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1FB7A" w14:textId="5D5C278C" w:rsidR="00E97044" w:rsidRPr="005E3D28" w:rsidRDefault="00E97044" w:rsidP="00E97044">
      <w:pPr>
        <w:jc w:val="center"/>
        <w:rPr>
          <w:rFonts w:asciiTheme="minorHAnsi" w:hAnsiTheme="minorHAnsi" w:cstheme="minorHAnsi"/>
          <w:color w:val="0070C0"/>
          <w:sz w:val="44"/>
          <w:szCs w:val="44"/>
        </w:rPr>
      </w:pPr>
      <w:r w:rsidRPr="005E3D28">
        <w:rPr>
          <w:rFonts w:asciiTheme="minorHAnsi" w:hAnsiTheme="minorHAnsi" w:cstheme="minorHAnsi"/>
          <w:sz w:val="44"/>
          <w:szCs w:val="44"/>
        </w:rPr>
        <w:t>Strategjia</w:t>
      </w:r>
      <w:r w:rsidR="008B553F" w:rsidRPr="005E3D28">
        <w:rPr>
          <w:rFonts w:asciiTheme="minorHAnsi" w:hAnsiTheme="minorHAnsi" w:cstheme="minorHAnsi"/>
          <w:sz w:val="44"/>
          <w:szCs w:val="44"/>
        </w:rPr>
        <w:t xml:space="preserve"> (202</w:t>
      </w:r>
      <w:r w:rsidR="00BE6229">
        <w:rPr>
          <w:rFonts w:asciiTheme="minorHAnsi" w:hAnsiTheme="minorHAnsi" w:cstheme="minorHAnsi"/>
          <w:sz w:val="44"/>
          <w:szCs w:val="44"/>
        </w:rPr>
        <w:t>4</w:t>
      </w:r>
      <w:r w:rsidR="008B553F" w:rsidRPr="005E3D28">
        <w:rPr>
          <w:rFonts w:asciiTheme="minorHAnsi" w:hAnsiTheme="minorHAnsi" w:cstheme="minorHAnsi"/>
          <w:sz w:val="44"/>
          <w:szCs w:val="44"/>
        </w:rPr>
        <w:t>-</w:t>
      </w:r>
      <w:r w:rsidR="002F7C0D" w:rsidRPr="005E3D28">
        <w:rPr>
          <w:rFonts w:asciiTheme="minorHAnsi" w:hAnsiTheme="minorHAnsi" w:cstheme="minorHAnsi"/>
          <w:sz w:val="44"/>
          <w:szCs w:val="44"/>
        </w:rPr>
        <w:t>2035</w:t>
      </w:r>
      <w:r w:rsidR="008B553F" w:rsidRPr="005E3D28">
        <w:rPr>
          <w:rFonts w:asciiTheme="minorHAnsi" w:hAnsiTheme="minorHAnsi" w:cstheme="minorHAnsi"/>
          <w:sz w:val="44"/>
          <w:szCs w:val="44"/>
        </w:rPr>
        <w:t xml:space="preserve">) </w:t>
      </w:r>
      <w:r w:rsidRPr="005E3D28">
        <w:rPr>
          <w:rFonts w:asciiTheme="minorHAnsi" w:hAnsiTheme="minorHAnsi" w:cstheme="minorHAnsi"/>
          <w:sz w:val="44"/>
          <w:szCs w:val="44"/>
        </w:rPr>
        <w:t xml:space="preserve">për Menaxhimin e Integruar të Mbeturinave </w:t>
      </w:r>
      <w:r w:rsidR="008B553F" w:rsidRPr="005E3D28">
        <w:rPr>
          <w:rFonts w:asciiTheme="minorHAnsi" w:hAnsiTheme="minorHAnsi" w:cstheme="minorHAnsi"/>
          <w:sz w:val="44"/>
          <w:szCs w:val="44"/>
        </w:rPr>
        <w:t>në Kosovë</w:t>
      </w:r>
      <w:r w:rsidR="00E111F1" w:rsidRPr="005E3D28">
        <w:rPr>
          <w:rFonts w:asciiTheme="minorHAnsi" w:hAnsiTheme="minorHAnsi" w:cstheme="minorHAnsi"/>
          <w:sz w:val="44"/>
          <w:szCs w:val="44"/>
        </w:rPr>
        <w:t xml:space="preserve"> dhe Plani i Veprimit (2024-2026)</w:t>
      </w:r>
    </w:p>
    <w:p w14:paraId="55E94BB0" w14:textId="77777777" w:rsidR="00E97044" w:rsidRPr="00372856" w:rsidRDefault="00E97044" w:rsidP="00E97044">
      <w:pPr>
        <w:jc w:val="center"/>
        <w:rPr>
          <w:rFonts w:asciiTheme="minorHAnsi" w:hAnsiTheme="minorHAnsi" w:cstheme="minorHAnsi"/>
          <w:color w:val="0070C0"/>
          <w:sz w:val="72"/>
          <w:szCs w:val="72"/>
        </w:rPr>
      </w:pPr>
    </w:p>
    <w:p w14:paraId="72098D01" w14:textId="39E93D8D" w:rsidR="00E97044" w:rsidRPr="00372856" w:rsidRDefault="00E97044" w:rsidP="00E97044">
      <w:pPr>
        <w:rPr>
          <w:rFonts w:asciiTheme="minorHAnsi" w:hAnsiTheme="minorHAnsi" w:cstheme="minorHAnsi"/>
        </w:rPr>
      </w:pPr>
    </w:p>
    <w:p w14:paraId="7373590B" w14:textId="7A600E61" w:rsidR="00E97044" w:rsidRPr="00372856" w:rsidRDefault="0080364A" w:rsidP="00E97044">
      <w:pPr>
        <w:jc w:val="center"/>
        <w:rPr>
          <w:rFonts w:asciiTheme="minorHAnsi" w:hAnsiTheme="minorHAnsi" w:cstheme="minorHAnsi"/>
        </w:rPr>
      </w:pPr>
      <w:r w:rsidRPr="00372856">
        <w:rPr>
          <w:noProof/>
          <w:lang w:eastAsia="sq-AL"/>
        </w:rPr>
        <mc:AlternateContent>
          <mc:Choice Requires="wps">
            <w:drawing>
              <wp:anchor distT="0" distB="0" distL="114300" distR="114300" simplePos="0" relativeHeight="251756544" behindDoc="0" locked="0" layoutInCell="1" allowOverlap="1" wp14:anchorId="2C487301" wp14:editId="52149A1F">
                <wp:simplePos x="0" y="0"/>
                <wp:positionH relativeFrom="margin">
                  <wp:posOffset>2428875</wp:posOffset>
                </wp:positionH>
                <wp:positionV relativeFrom="paragraph">
                  <wp:posOffset>3223895</wp:posOffset>
                </wp:positionV>
                <wp:extent cx="1009650" cy="704850"/>
                <wp:effectExtent l="0" t="0" r="0" b="0"/>
                <wp:wrapNone/>
                <wp:docPr id="81752118" name="Rectangle 1"/>
                <wp:cNvGraphicFramePr/>
                <a:graphic xmlns:a="http://schemas.openxmlformats.org/drawingml/2006/main">
                  <a:graphicData uri="http://schemas.microsoft.com/office/word/2010/wordprocessingShape">
                    <wps:wsp>
                      <wps:cNvSpPr/>
                      <wps:spPr>
                        <a:xfrm>
                          <a:off x="0" y="0"/>
                          <a:ext cx="1009650" cy="70485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7EFF6" w14:textId="7A362E0A" w:rsid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 xml:space="preserve">Mbeturinat e thata të </w:t>
                            </w:r>
                            <w:proofErr w:type="spellStart"/>
                            <w:r>
                              <w:rPr>
                                <w:rFonts w:asciiTheme="minorHAnsi" w:hAnsiTheme="minorHAnsi" w:cstheme="minorHAnsi"/>
                                <w:sz w:val="16"/>
                                <w:szCs w:val="16"/>
                              </w:rPr>
                              <w:t>riciklueshme</w:t>
                            </w:r>
                            <w:proofErr w:type="spellEnd"/>
                          </w:p>
                          <w:p w14:paraId="370D8EC7" w14:textId="5EDC82F6" w:rsidR="0080364A" w:rsidRP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240,000 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87301" id="Rectangle 1" o:spid="_x0000_s1026" style="position:absolute;left:0;text-align:left;margin-left:191.25pt;margin-top:253.85pt;width:79.5pt;height:55.5pt;z-index:251756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" fillcolor="#bf8f00 [2407]" stroked="f" strokeweight="1pt">
                <v:textbox>
                  <w:txbxContent>
                    <w:p w14:paraId="6187EFF6" w14:textId="7A362E0A" w:rsid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Mbeturinat e thata të riciklueshme</w:t>
                      </w:r>
                    </w:p>
                    <w:p w14:paraId="370D8EC7" w14:textId="5EDC82F6" w:rsidR="0080364A" w:rsidRP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240,000 ton</w:t>
                      </w:r>
                    </w:p>
                  </w:txbxContent>
                </v:textbox>
                <w10:wrap anchorx="margin"/>
              </v:rect>
            </w:pict>
          </mc:Fallback>
        </mc:AlternateContent>
      </w:r>
      <w:r w:rsidRPr="00372856">
        <w:rPr>
          <w:noProof/>
          <w:lang w:eastAsia="sq-AL"/>
        </w:rPr>
        <mc:AlternateContent>
          <mc:Choice Requires="wps">
            <w:drawing>
              <wp:anchor distT="0" distB="0" distL="114300" distR="114300" simplePos="0" relativeHeight="251752448" behindDoc="0" locked="0" layoutInCell="1" allowOverlap="1" wp14:anchorId="3A4A4B53" wp14:editId="063CA615">
                <wp:simplePos x="0" y="0"/>
                <wp:positionH relativeFrom="margin">
                  <wp:align>center</wp:align>
                </wp:positionH>
                <wp:positionV relativeFrom="paragraph">
                  <wp:posOffset>1918970</wp:posOffset>
                </wp:positionV>
                <wp:extent cx="1009650" cy="704850"/>
                <wp:effectExtent l="0" t="0" r="0" b="0"/>
                <wp:wrapNone/>
                <wp:docPr id="1169918208" name="Rectangle 1"/>
                <wp:cNvGraphicFramePr/>
                <a:graphic xmlns:a="http://schemas.openxmlformats.org/drawingml/2006/main">
                  <a:graphicData uri="http://schemas.microsoft.com/office/word/2010/wordprocessingShape">
                    <wps:wsp>
                      <wps:cNvSpPr/>
                      <wps:spPr>
                        <a:xfrm>
                          <a:off x="0" y="0"/>
                          <a:ext cx="1009650" cy="70485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3F491" w14:textId="45BCFCFA" w:rsidR="0080364A" w:rsidRDefault="00EE1418" w:rsidP="00EE1418">
                            <w:pPr>
                              <w:jc w:val="center"/>
                              <w:rPr>
                                <w:rFonts w:asciiTheme="minorHAnsi" w:hAnsiTheme="minorHAnsi" w:cstheme="minorHAnsi"/>
                                <w:sz w:val="16"/>
                                <w:szCs w:val="16"/>
                              </w:rPr>
                            </w:pPr>
                            <w:r>
                              <w:rPr>
                                <w:rFonts w:asciiTheme="minorHAnsi" w:hAnsiTheme="minorHAnsi" w:cstheme="minorHAnsi"/>
                                <w:sz w:val="16"/>
                                <w:szCs w:val="16"/>
                              </w:rPr>
                              <w:t xml:space="preserve">Të </w:t>
                            </w:r>
                            <w:proofErr w:type="spellStart"/>
                            <w:r>
                              <w:rPr>
                                <w:rFonts w:asciiTheme="minorHAnsi" w:hAnsiTheme="minorHAnsi" w:cstheme="minorHAnsi"/>
                                <w:sz w:val="16"/>
                                <w:szCs w:val="16"/>
                              </w:rPr>
                              <w:t>biodegradueshme</w:t>
                            </w:r>
                            <w:proofErr w:type="spellEnd"/>
                          </w:p>
                          <w:p w14:paraId="261A5211" w14:textId="353EABB1" w:rsidR="0080364A" w:rsidRP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230,000 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A4B53" id="_x0000_s1027" style="position:absolute;left:0;text-align:left;margin-left:0;margin-top:151.1pt;width:79.5pt;height:55.5pt;z-index:2517524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" fillcolor="#538135 [2409]" stroked="f" strokeweight="1pt">
                <v:textbox>
                  <w:txbxContent>
                    <w:p w14:paraId="6B93F491" w14:textId="45BCFCFA" w:rsidR="0080364A" w:rsidRDefault="00EE1418" w:rsidP="00EE1418">
                      <w:pPr>
                        <w:jc w:val="center"/>
                        <w:rPr>
                          <w:rFonts w:asciiTheme="minorHAnsi" w:hAnsiTheme="minorHAnsi" w:cstheme="minorHAnsi"/>
                          <w:sz w:val="16"/>
                          <w:szCs w:val="16"/>
                        </w:rPr>
                      </w:pPr>
                      <w:r>
                        <w:rPr>
                          <w:rFonts w:asciiTheme="minorHAnsi" w:hAnsiTheme="minorHAnsi" w:cstheme="minorHAnsi"/>
                          <w:sz w:val="16"/>
                          <w:szCs w:val="16"/>
                        </w:rPr>
                        <w:t>Të biodegradueshme</w:t>
                      </w:r>
                    </w:p>
                    <w:p w14:paraId="261A5211" w14:textId="353EABB1" w:rsidR="0080364A" w:rsidRP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230,000 ton</w:t>
                      </w:r>
                    </w:p>
                  </w:txbxContent>
                </v:textbox>
                <w10:wrap anchorx="margin"/>
              </v:rect>
            </w:pict>
          </mc:Fallback>
        </mc:AlternateContent>
      </w:r>
      <w:r w:rsidRPr="00372856">
        <w:rPr>
          <w:noProof/>
          <w:lang w:eastAsia="sq-AL"/>
        </w:rPr>
        <mc:AlternateContent>
          <mc:Choice Requires="wps">
            <w:drawing>
              <wp:anchor distT="0" distB="0" distL="114300" distR="114300" simplePos="0" relativeHeight="251750400" behindDoc="0" locked="0" layoutInCell="1" allowOverlap="1" wp14:anchorId="680D862C" wp14:editId="514D7FF0">
                <wp:simplePos x="0" y="0"/>
                <wp:positionH relativeFrom="margin">
                  <wp:align>center</wp:align>
                </wp:positionH>
                <wp:positionV relativeFrom="paragraph">
                  <wp:posOffset>128270</wp:posOffset>
                </wp:positionV>
                <wp:extent cx="1009650" cy="704850"/>
                <wp:effectExtent l="0" t="0" r="0" b="0"/>
                <wp:wrapNone/>
                <wp:docPr id="2126164614" name="Rectangle 1"/>
                <wp:cNvGraphicFramePr/>
                <a:graphic xmlns:a="http://schemas.openxmlformats.org/drawingml/2006/main">
                  <a:graphicData uri="http://schemas.microsoft.com/office/word/2010/wordprocessingShape">
                    <wps:wsp>
                      <wps:cNvSpPr/>
                      <wps:spPr>
                        <a:xfrm>
                          <a:off x="0" y="0"/>
                          <a:ext cx="1009650" cy="7048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5E56C" w14:textId="0E428870" w:rsid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Gjithsej MNK</w:t>
                            </w:r>
                            <w:r w:rsidRPr="0080364A">
                              <w:rPr>
                                <w:rFonts w:asciiTheme="minorHAnsi" w:hAnsiTheme="minorHAnsi" w:cstheme="minorHAnsi"/>
                                <w:sz w:val="16"/>
                                <w:szCs w:val="16"/>
                              </w:rPr>
                              <w:t xml:space="preserve"> (2021)</w:t>
                            </w:r>
                          </w:p>
                          <w:p w14:paraId="2E4F3A26" w14:textId="2070802E" w:rsidR="0080364A" w:rsidRP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580,000 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D862C" id="_x0000_s1028" style="position:absolute;left:0;text-align:left;margin-left:0;margin-top:10.1pt;width:79.5pt;height:55.5pt;z-index:251750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" fillcolor="#ed7d31 [3205]" stroked="f" strokeweight="1pt">
                <v:textbox>
                  <w:txbxContent>
                    <w:p w14:paraId="4455E56C" w14:textId="0E428870" w:rsid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Gjithsej MNK</w:t>
                      </w:r>
                      <w:r w:rsidRPr="0080364A">
                        <w:rPr>
                          <w:rFonts w:asciiTheme="minorHAnsi" w:hAnsiTheme="minorHAnsi" w:cstheme="minorHAnsi"/>
                          <w:sz w:val="16"/>
                          <w:szCs w:val="16"/>
                        </w:rPr>
                        <w:t xml:space="preserve"> (2021)</w:t>
                      </w:r>
                    </w:p>
                    <w:p w14:paraId="2E4F3A26" w14:textId="2070802E" w:rsidR="0080364A" w:rsidRPr="0080364A" w:rsidRDefault="0080364A" w:rsidP="0080364A">
                      <w:pPr>
                        <w:jc w:val="center"/>
                        <w:rPr>
                          <w:rFonts w:asciiTheme="minorHAnsi" w:hAnsiTheme="minorHAnsi" w:cstheme="minorHAnsi"/>
                          <w:sz w:val="16"/>
                          <w:szCs w:val="16"/>
                        </w:rPr>
                      </w:pPr>
                      <w:r>
                        <w:rPr>
                          <w:rFonts w:asciiTheme="minorHAnsi" w:hAnsiTheme="minorHAnsi" w:cstheme="minorHAnsi"/>
                          <w:sz w:val="16"/>
                          <w:szCs w:val="16"/>
                        </w:rPr>
                        <w:t>580,000 ton</w:t>
                      </w:r>
                    </w:p>
                  </w:txbxContent>
                </v:textbox>
                <w10:wrap anchorx="margin"/>
              </v:rect>
            </w:pict>
          </mc:Fallback>
        </mc:AlternateContent>
      </w:r>
      <w:r w:rsidRPr="00372856">
        <w:rPr>
          <w:noProof/>
          <w:lang w:eastAsia="sq-AL"/>
        </w:rPr>
        <mc:AlternateContent>
          <mc:Choice Requires="wps">
            <w:drawing>
              <wp:anchor distT="0" distB="0" distL="114300" distR="114300" simplePos="0" relativeHeight="251748352" behindDoc="0" locked="0" layoutInCell="1" allowOverlap="1" wp14:anchorId="4FC3BC18" wp14:editId="1692BAE4">
                <wp:simplePos x="0" y="0"/>
                <wp:positionH relativeFrom="margin">
                  <wp:posOffset>2349500</wp:posOffset>
                </wp:positionH>
                <wp:positionV relativeFrom="paragraph">
                  <wp:posOffset>1023620</wp:posOffset>
                </wp:positionV>
                <wp:extent cx="1009650" cy="704850"/>
                <wp:effectExtent l="0" t="0" r="0" b="0"/>
                <wp:wrapNone/>
                <wp:docPr id="1288964874" name="Rectangle 1"/>
                <wp:cNvGraphicFramePr/>
                <a:graphic xmlns:a="http://schemas.openxmlformats.org/drawingml/2006/main">
                  <a:graphicData uri="http://schemas.microsoft.com/office/word/2010/wordprocessingShape">
                    <wps:wsp>
                      <wps:cNvSpPr/>
                      <wps:spPr>
                        <a:xfrm>
                          <a:off x="0" y="0"/>
                          <a:ext cx="1009650" cy="704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25036" w14:textId="2344C619" w:rsidR="00AA13DC" w:rsidRDefault="0080364A" w:rsidP="00AA13DC">
                            <w:pPr>
                              <w:jc w:val="center"/>
                              <w:rPr>
                                <w:rFonts w:asciiTheme="minorHAnsi" w:hAnsiTheme="minorHAnsi" w:cstheme="minorHAnsi"/>
                                <w:sz w:val="16"/>
                                <w:szCs w:val="16"/>
                              </w:rPr>
                            </w:pPr>
                            <w:r>
                              <w:rPr>
                                <w:rFonts w:asciiTheme="minorHAnsi" w:hAnsiTheme="minorHAnsi" w:cstheme="minorHAnsi"/>
                                <w:sz w:val="16"/>
                                <w:szCs w:val="16"/>
                              </w:rPr>
                              <w:t>490,000 ton</w:t>
                            </w:r>
                            <w:r w:rsidR="00AA13DC">
                              <w:rPr>
                                <w:rFonts w:asciiTheme="minorHAnsi" w:hAnsiTheme="minorHAnsi" w:cstheme="minorHAnsi"/>
                                <w:sz w:val="16"/>
                                <w:szCs w:val="16"/>
                              </w:rPr>
                              <w:t xml:space="preserve"> të m</w:t>
                            </w:r>
                            <w:r w:rsidR="00AA13DC" w:rsidRPr="0080364A">
                              <w:rPr>
                                <w:rFonts w:asciiTheme="minorHAnsi" w:hAnsiTheme="minorHAnsi" w:cstheme="minorHAnsi"/>
                                <w:sz w:val="16"/>
                                <w:szCs w:val="16"/>
                              </w:rPr>
                              <w:t>enaxhuara (2021)</w:t>
                            </w:r>
                          </w:p>
                          <w:p w14:paraId="05D5F1CB" w14:textId="4E5C1AC8" w:rsidR="0080364A" w:rsidRPr="0080364A" w:rsidRDefault="0080364A" w:rsidP="0080364A">
                            <w:pPr>
                              <w:jc w:val="cente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3BC18" id="_x0000_s1029" style="position:absolute;left:0;text-align:left;margin-left:185pt;margin-top:80.6pt;width:79.5pt;height:55.5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" fillcolor="#4472c4 [3204]" stroked="f" strokeweight="1pt">
                <v:textbox>
                  <w:txbxContent>
                    <w:p w14:paraId="7BD25036" w14:textId="2344C619" w:rsidR="00AA13DC" w:rsidRDefault="0080364A" w:rsidP="00AA13DC">
                      <w:pPr>
                        <w:jc w:val="center"/>
                        <w:rPr>
                          <w:rFonts w:asciiTheme="minorHAnsi" w:hAnsiTheme="minorHAnsi" w:cstheme="minorHAnsi"/>
                          <w:sz w:val="16"/>
                          <w:szCs w:val="16"/>
                        </w:rPr>
                      </w:pPr>
                      <w:r>
                        <w:rPr>
                          <w:rFonts w:asciiTheme="minorHAnsi" w:hAnsiTheme="minorHAnsi" w:cstheme="minorHAnsi"/>
                          <w:sz w:val="16"/>
                          <w:szCs w:val="16"/>
                        </w:rPr>
                        <w:t>490,000 ton</w:t>
                      </w:r>
                      <w:r w:rsidR="00AA13DC">
                        <w:rPr>
                          <w:rFonts w:asciiTheme="minorHAnsi" w:hAnsiTheme="minorHAnsi" w:cstheme="minorHAnsi"/>
                          <w:sz w:val="16"/>
                          <w:szCs w:val="16"/>
                        </w:rPr>
                        <w:t xml:space="preserve"> të m</w:t>
                      </w:r>
                      <w:r w:rsidR="00AA13DC" w:rsidRPr="0080364A">
                        <w:rPr>
                          <w:rFonts w:asciiTheme="minorHAnsi" w:hAnsiTheme="minorHAnsi" w:cstheme="minorHAnsi"/>
                          <w:sz w:val="16"/>
                          <w:szCs w:val="16"/>
                        </w:rPr>
                        <w:t>enaxhuara (2021)</w:t>
                      </w:r>
                    </w:p>
                    <w:p w14:paraId="05D5F1CB" w14:textId="4E5C1AC8" w:rsidR="0080364A" w:rsidRPr="0080364A" w:rsidRDefault="0080364A" w:rsidP="0080364A">
                      <w:pPr>
                        <w:jc w:val="center"/>
                        <w:rPr>
                          <w:rFonts w:asciiTheme="minorHAnsi" w:hAnsiTheme="minorHAnsi" w:cstheme="minorHAnsi"/>
                          <w:sz w:val="16"/>
                          <w:szCs w:val="16"/>
                        </w:rPr>
                      </w:pPr>
                    </w:p>
                  </w:txbxContent>
                </v:textbox>
                <w10:wrap anchorx="margin"/>
              </v:rect>
            </w:pict>
          </mc:Fallback>
        </mc:AlternateContent>
      </w:r>
      <w:r w:rsidR="00E97044" w:rsidRPr="00372856">
        <w:rPr>
          <w:noProof/>
          <w:lang w:eastAsia="sq-AL"/>
        </w:rPr>
        <w:drawing>
          <wp:inline distT="0" distB="0" distL="0" distR="0" wp14:anchorId="0EE9A7C8" wp14:editId="34D65290">
            <wp:extent cx="4492956" cy="438699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42533" name=""/>
                    <pic:cNvPicPr/>
                  </pic:nvPicPr>
                  <pic:blipFill>
                    <a:blip r:embed="rId11"/>
                    <a:stretch>
                      <a:fillRect/>
                    </a:stretch>
                  </pic:blipFill>
                  <pic:spPr>
                    <a:xfrm>
                      <a:off x="0" y="0"/>
                      <a:ext cx="4506896" cy="4400601"/>
                    </a:xfrm>
                    <a:prstGeom prst="rect">
                      <a:avLst/>
                    </a:prstGeom>
                  </pic:spPr>
                </pic:pic>
              </a:graphicData>
            </a:graphic>
          </wp:inline>
        </w:drawing>
      </w:r>
    </w:p>
    <w:p w14:paraId="2B2BFA9A" w14:textId="77777777" w:rsidR="00E97044" w:rsidRPr="00372856" w:rsidRDefault="00E97044" w:rsidP="00E97044">
      <w:pPr>
        <w:jc w:val="center"/>
        <w:rPr>
          <w:rFonts w:asciiTheme="minorHAnsi" w:hAnsiTheme="minorHAnsi" w:cstheme="minorHAnsi"/>
          <w:color w:val="0070C0"/>
          <w:sz w:val="44"/>
          <w:szCs w:val="48"/>
        </w:rPr>
      </w:pPr>
    </w:p>
    <w:p w14:paraId="5139A64F" w14:textId="6E874FE4" w:rsidR="00E97044" w:rsidRPr="00372856" w:rsidRDefault="00E97044" w:rsidP="00E97044">
      <w:pPr>
        <w:jc w:val="center"/>
        <w:rPr>
          <w:rFonts w:asciiTheme="minorHAnsi" w:hAnsiTheme="minorHAnsi" w:cstheme="minorHAnsi"/>
          <w:color w:val="0070C0"/>
          <w:sz w:val="44"/>
          <w:szCs w:val="48"/>
        </w:rPr>
      </w:pPr>
    </w:p>
    <w:p w14:paraId="2BADFFAA" w14:textId="27B5AC74" w:rsidR="00E97044" w:rsidRPr="00372856" w:rsidRDefault="0021300A" w:rsidP="00E97044">
      <w:pPr>
        <w:jc w:val="center"/>
        <w:rPr>
          <w:rFonts w:asciiTheme="minorHAnsi" w:hAnsiTheme="minorHAnsi" w:cstheme="minorHAnsi"/>
          <w:color w:val="0070C0"/>
          <w:sz w:val="44"/>
          <w:szCs w:val="48"/>
        </w:rPr>
      </w:pPr>
      <w:r>
        <w:rPr>
          <w:rFonts w:asciiTheme="minorHAnsi" w:hAnsiTheme="minorHAnsi" w:cstheme="minorHAnsi"/>
          <w:color w:val="0070C0"/>
          <w:sz w:val="44"/>
          <w:szCs w:val="48"/>
        </w:rPr>
        <w:t>maj</w:t>
      </w:r>
      <w:r w:rsidR="00B44026" w:rsidRPr="00372856">
        <w:rPr>
          <w:rFonts w:asciiTheme="minorHAnsi" w:hAnsiTheme="minorHAnsi" w:cstheme="minorHAnsi"/>
          <w:color w:val="0070C0"/>
          <w:sz w:val="44"/>
          <w:szCs w:val="48"/>
        </w:rPr>
        <w:t xml:space="preserve"> </w:t>
      </w:r>
      <w:r w:rsidR="00E97044" w:rsidRPr="00372856">
        <w:rPr>
          <w:rFonts w:asciiTheme="minorHAnsi" w:hAnsiTheme="minorHAnsi" w:cstheme="minorHAnsi"/>
          <w:color w:val="0070C0"/>
          <w:sz w:val="44"/>
          <w:szCs w:val="48"/>
        </w:rPr>
        <w:t>202</w:t>
      </w:r>
      <w:r>
        <w:rPr>
          <w:rFonts w:asciiTheme="minorHAnsi" w:hAnsiTheme="minorHAnsi" w:cstheme="minorHAnsi"/>
          <w:color w:val="0070C0"/>
          <w:sz w:val="44"/>
          <w:szCs w:val="48"/>
        </w:rPr>
        <w:t>4</w:t>
      </w:r>
    </w:p>
    <w:p w14:paraId="4D35E3DD" w14:textId="77777777" w:rsidR="00E97044" w:rsidRPr="00372856" w:rsidRDefault="00E97044" w:rsidP="00E97044">
      <w:pPr>
        <w:keepNext/>
        <w:keepLines/>
        <w:spacing w:before="240"/>
        <w:ind w:left="360" w:hanging="360"/>
        <w:outlineLvl w:val="0"/>
        <w:rPr>
          <w:rFonts w:asciiTheme="minorHAnsi" w:eastAsiaTheme="majorEastAsia" w:hAnsiTheme="minorHAnsi" w:cstheme="minorHAnsi"/>
          <w:color w:val="2F5496" w:themeColor="accent1" w:themeShade="BF"/>
          <w:sz w:val="32"/>
          <w:szCs w:val="32"/>
        </w:rPr>
      </w:pPr>
      <w:r w:rsidRPr="00372856">
        <w:rPr>
          <w:rFonts w:asciiTheme="minorHAnsi" w:eastAsiaTheme="majorEastAsia" w:hAnsiTheme="minorHAnsi" w:cstheme="minorHAnsi"/>
          <w:color w:val="2F5496" w:themeColor="accent1" w:themeShade="BF"/>
          <w:sz w:val="32"/>
          <w:szCs w:val="32"/>
        </w:rPr>
        <w:br w:type="column"/>
      </w:r>
      <w:bookmarkStart w:id="0" w:name="_Toc149141948"/>
      <w:r w:rsidRPr="00372856">
        <w:rPr>
          <w:rFonts w:asciiTheme="minorHAnsi" w:eastAsiaTheme="majorEastAsia" w:hAnsiTheme="minorHAnsi" w:cstheme="minorHAnsi"/>
          <w:color w:val="2F5496" w:themeColor="accent1" w:themeShade="BF"/>
          <w:sz w:val="32"/>
          <w:szCs w:val="32"/>
        </w:rPr>
        <w:lastRenderedPageBreak/>
        <w:t>Tabela e Përmbajtjes</w:t>
      </w:r>
      <w:bookmarkEnd w:id="0"/>
    </w:p>
    <w:p w14:paraId="46BE88A9" w14:textId="3B0B3003" w:rsidR="00372856" w:rsidRPr="005E3D28" w:rsidRDefault="00E97044" w:rsidP="008B4E15">
      <w:pPr>
        <w:pStyle w:val="TOC1"/>
        <w:rPr>
          <w:rFonts w:ascii="Arial" w:eastAsiaTheme="minorEastAsia" w:hAnsi="Arial" w:cs="Arial"/>
          <w:noProof/>
          <w:u w:val="none"/>
          <w:lang w:val="en-US"/>
        </w:rPr>
      </w:pPr>
      <w:r w:rsidRPr="00372856">
        <w:rPr>
          <w:rFonts w:asciiTheme="minorHAnsi" w:hAnsiTheme="minorHAnsi"/>
        </w:rPr>
        <w:fldChar w:fldCharType="begin"/>
      </w:r>
      <w:r w:rsidRPr="00372856">
        <w:rPr>
          <w:rFonts w:asciiTheme="minorHAnsi" w:hAnsiTheme="minorHAnsi"/>
        </w:rPr>
        <w:instrText xml:space="preserve"> TOC \o "1-3" \h \z \u </w:instrText>
      </w:r>
      <w:r w:rsidRPr="00372856">
        <w:rPr>
          <w:rFonts w:asciiTheme="minorHAnsi" w:hAnsiTheme="minorHAnsi"/>
        </w:rPr>
        <w:fldChar w:fldCharType="separate"/>
      </w:r>
      <w:hyperlink w:anchor="_Toc149141948" w:history="1">
        <w:r w:rsidR="00372856" w:rsidRPr="005E3D28">
          <w:rPr>
            <w:rStyle w:val="Hyperlink"/>
            <w:rFonts w:ascii="Arial" w:eastAsiaTheme="majorEastAsia" w:hAnsi="Arial" w:cs="Arial"/>
            <w:noProof/>
          </w:rPr>
          <w:t>Tabela e Përmbajtjes</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_Toc149141948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w:t>
        </w:r>
        <w:r w:rsidR="00372856" w:rsidRPr="005E3D28">
          <w:rPr>
            <w:rFonts w:ascii="Arial" w:hAnsi="Arial" w:cs="Arial"/>
            <w:noProof/>
            <w:webHidden/>
          </w:rPr>
          <w:fldChar w:fldCharType="end"/>
        </w:r>
      </w:hyperlink>
    </w:p>
    <w:p w14:paraId="168DA8B8" w14:textId="620A460A" w:rsidR="00372856" w:rsidRPr="005E3D28" w:rsidRDefault="006424B8" w:rsidP="008B4E15">
      <w:pPr>
        <w:pStyle w:val="TOC1"/>
        <w:rPr>
          <w:rFonts w:ascii="Arial" w:eastAsiaTheme="minorEastAsia" w:hAnsi="Arial" w:cs="Arial"/>
          <w:noProof/>
          <w:u w:val="none"/>
          <w:lang w:val="en-US"/>
        </w:rPr>
      </w:pPr>
      <w:hyperlink w:anchor="_Toc149141949" w:history="1">
        <w:r w:rsidR="00372856" w:rsidRPr="005E3D28">
          <w:rPr>
            <w:rStyle w:val="Hyperlink"/>
            <w:rFonts w:ascii="Arial" w:eastAsiaTheme="majorEastAsia" w:hAnsi="Arial" w:cs="Arial"/>
            <w:noProof/>
          </w:rPr>
          <w:t>Akronimet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_Toc149141949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w:t>
        </w:r>
        <w:r w:rsidR="00372856" w:rsidRPr="005E3D28">
          <w:rPr>
            <w:rFonts w:ascii="Arial" w:hAnsi="Arial" w:cs="Arial"/>
            <w:noProof/>
            <w:webHidden/>
          </w:rPr>
          <w:fldChar w:fldCharType="end"/>
        </w:r>
      </w:hyperlink>
    </w:p>
    <w:p w14:paraId="538E4ED8" w14:textId="4B67E067" w:rsidR="00372856" w:rsidRPr="005E3D28" w:rsidRDefault="006424B8" w:rsidP="008B4E15">
      <w:pPr>
        <w:pStyle w:val="TOC1"/>
        <w:rPr>
          <w:rFonts w:ascii="Arial" w:eastAsiaTheme="minorEastAsia" w:hAnsi="Arial" w:cs="Arial"/>
          <w:noProof/>
          <w:u w:val="none"/>
          <w:lang w:val="en-US"/>
        </w:rPr>
      </w:pPr>
      <w:hyperlink w:anchor="_Toc149141950" w:history="1">
        <w:r w:rsidR="00372856" w:rsidRPr="005E3D28">
          <w:rPr>
            <w:rStyle w:val="Hyperlink"/>
            <w:rFonts w:ascii="Arial" w:eastAsiaTheme="majorEastAsia" w:hAnsi="Arial" w:cs="Arial"/>
            <w:noProof/>
          </w:rPr>
          <w:t>Përkufizimet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_Toc149141950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w:t>
        </w:r>
        <w:r w:rsidR="00372856" w:rsidRPr="005E3D28">
          <w:rPr>
            <w:rFonts w:ascii="Arial" w:hAnsi="Arial" w:cs="Arial"/>
            <w:noProof/>
            <w:webHidden/>
          </w:rPr>
          <w:fldChar w:fldCharType="end"/>
        </w:r>
      </w:hyperlink>
    </w:p>
    <w:p w14:paraId="1573908F" w14:textId="2B8B613A" w:rsidR="00372856" w:rsidRPr="005E3D28" w:rsidRDefault="006424B8" w:rsidP="008B4E15">
      <w:pPr>
        <w:pStyle w:val="TOC1"/>
        <w:rPr>
          <w:rFonts w:ascii="Arial" w:eastAsiaTheme="minorEastAsia" w:hAnsi="Arial" w:cs="Arial"/>
          <w:noProof/>
          <w:u w:val="none"/>
          <w:lang w:val="en-US"/>
        </w:rPr>
      </w:pPr>
      <w:hyperlink w:anchor="_Toc149141951" w:history="1">
        <w:r w:rsidR="00372856" w:rsidRPr="005E3D28">
          <w:rPr>
            <w:rStyle w:val="Hyperlink"/>
            <w:rFonts w:ascii="Arial" w:hAnsi="Arial" w:cs="Arial"/>
            <w:noProof/>
          </w:rPr>
          <w:t>Përmbledhje ekzekutive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_Toc149141951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7</w:t>
        </w:r>
        <w:r w:rsidR="00372856" w:rsidRPr="005E3D28">
          <w:rPr>
            <w:rFonts w:ascii="Arial" w:hAnsi="Arial" w:cs="Arial"/>
            <w:noProof/>
            <w:webHidden/>
          </w:rPr>
          <w:fldChar w:fldCharType="end"/>
        </w:r>
      </w:hyperlink>
    </w:p>
    <w:p w14:paraId="0D7D7A7F" w14:textId="290FBF40" w:rsidR="00372856" w:rsidRPr="005E3D28" w:rsidRDefault="006424B8" w:rsidP="008B4E15">
      <w:pPr>
        <w:pStyle w:val="TOC1"/>
        <w:rPr>
          <w:rFonts w:ascii="Arial" w:eastAsiaTheme="minorEastAsia" w:hAnsi="Arial" w:cs="Arial"/>
          <w:noProof/>
          <w:u w:val="none"/>
          <w:lang w:val="en-US"/>
        </w:rPr>
      </w:pPr>
      <w:hyperlink w:anchor="_Toc149141952" w:history="1">
        <w:r w:rsidR="00372856" w:rsidRPr="005E3D28">
          <w:rPr>
            <w:rStyle w:val="Hyperlink"/>
            <w:rFonts w:ascii="Arial" w:hAnsi="Arial" w:cs="Arial"/>
            <w:noProof/>
          </w:rPr>
          <w:t>1</w:t>
        </w:r>
        <w:r w:rsidR="002C607B" w:rsidRPr="005E3D28">
          <w:rPr>
            <w:rStyle w:val="Hyperlink"/>
            <w:rFonts w:ascii="Arial" w:hAnsi="Arial" w:cs="Arial"/>
            <w:noProof/>
          </w:rPr>
          <w:t xml:space="preserve"> </w:t>
        </w:r>
        <w:r w:rsidR="00372856" w:rsidRPr="005E3D28">
          <w:rPr>
            <w:rStyle w:val="Hyperlink"/>
            <w:rFonts w:ascii="Arial" w:hAnsi="Arial" w:cs="Arial"/>
            <w:noProof/>
          </w:rPr>
          <w:t>Hyrje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_Toc149141952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11</w:t>
        </w:r>
        <w:r w:rsidR="00372856" w:rsidRPr="005E3D28">
          <w:rPr>
            <w:rFonts w:ascii="Arial" w:hAnsi="Arial" w:cs="Arial"/>
            <w:noProof/>
            <w:webHidden/>
          </w:rPr>
          <w:fldChar w:fldCharType="end"/>
        </w:r>
      </w:hyperlink>
    </w:p>
    <w:p w14:paraId="21D104A0" w14:textId="5C28D536" w:rsidR="00372856" w:rsidRPr="005E3D28" w:rsidRDefault="006424B8" w:rsidP="008B4E15">
      <w:pPr>
        <w:pStyle w:val="TOC1"/>
        <w:rPr>
          <w:rFonts w:ascii="Arial" w:eastAsiaTheme="minorEastAsia" w:hAnsi="Arial" w:cs="Arial"/>
          <w:noProof/>
          <w:u w:val="none"/>
          <w:lang w:val="en-US"/>
        </w:rPr>
      </w:pPr>
      <w:hyperlink w:anchor="_Toc149141953" w:history="1">
        <w:r w:rsidR="00372856" w:rsidRPr="005E3D28">
          <w:rPr>
            <w:rStyle w:val="Hyperlink"/>
            <w:rFonts w:ascii="Arial" w:hAnsi="Arial" w:cs="Arial"/>
            <w:noProof/>
          </w:rPr>
          <w:t>2</w:t>
        </w:r>
        <w:r w:rsidR="002C607B" w:rsidRPr="005E3D28">
          <w:rPr>
            <w:rStyle w:val="Hyperlink"/>
            <w:rFonts w:ascii="Arial" w:hAnsi="Arial" w:cs="Arial"/>
            <w:noProof/>
          </w:rPr>
          <w:t xml:space="preserve"> </w:t>
        </w:r>
        <w:r w:rsidR="00372856" w:rsidRPr="005E3D28">
          <w:rPr>
            <w:rStyle w:val="Hyperlink"/>
            <w:rFonts w:ascii="Arial" w:hAnsi="Arial" w:cs="Arial"/>
            <w:noProof/>
          </w:rPr>
          <w:t>Metodologjia</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_Toc149141953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12</w:t>
        </w:r>
        <w:r w:rsidR="00372856" w:rsidRPr="005E3D28">
          <w:rPr>
            <w:rFonts w:ascii="Arial" w:hAnsi="Arial" w:cs="Arial"/>
            <w:noProof/>
            <w:webHidden/>
          </w:rPr>
          <w:fldChar w:fldCharType="end"/>
        </w:r>
      </w:hyperlink>
    </w:p>
    <w:p w14:paraId="6AAB2139" w14:textId="25886617" w:rsidR="00372856" w:rsidRPr="005E3D28" w:rsidRDefault="006424B8" w:rsidP="008B4E15">
      <w:pPr>
        <w:pStyle w:val="TOC1"/>
        <w:rPr>
          <w:rFonts w:ascii="Arial" w:eastAsiaTheme="minorEastAsia" w:hAnsi="Arial" w:cs="Arial"/>
          <w:noProof/>
          <w:u w:val="none"/>
          <w:lang w:val="en-US"/>
        </w:rPr>
      </w:pPr>
      <w:hyperlink w:anchor="_Toc149141954" w:history="1">
        <w:r w:rsidR="00372856" w:rsidRPr="005E3D28">
          <w:rPr>
            <w:rStyle w:val="Hyperlink"/>
            <w:rFonts w:ascii="Arial" w:hAnsi="Arial" w:cs="Arial"/>
            <w:noProof/>
          </w:rPr>
          <w:t>3</w:t>
        </w:r>
        <w:r w:rsidR="002C607B" w:rsidRPr="005E3D28">
          <w:rPr>
            <w:rFonts w:ascii="Arial" w:eastAsiaTheme="minorEastAsia" w:hAnsi="Arial" w:cs="Arial"/>
            <w:noProof/>
            <w:u w:val="none"/>
            <w:lang w:val="en-US"/>
          </w:rPr>
          <w:t xml:space="preserve"> </w:t>
        </w:r>
        <w:r w:rsidR="00372856" w:rsidRPr="005E3D28">
          <w:rPr>
            <w:rStyle w:val="Hyperlink"/>
            <w:rFonts w:ascii="Arial" w:hAnsi="Arial" w:cs="Arial"/>
            <w:noProof/>
          </w:rPr>
          <w:t>Historiku</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_Toc149141954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14</w:t>
        </w:r>
        <w:r w:rsidR="00372856" w:rsidRPr="005E3D28">
          <w:rPr>
            <w:rFonts w:ascii="Arial" w:hAnsi="Arial" w:cs="Arial"/>
            <w:noProof/>
            <w:webHidden/>
          </w:rPr>
          <w:fldChar w:fldCharType="end"/>
        </w:r>
      </w:hyperlink>
    </w:p>
    <w:p w14:paraId="42268344" w14:textId="0ED677ED" w:rsidR="00372856" w:rsidRPr="005E3D28" w:rsidRDefault="006424B8" w:rsidP="002C607B">
      <w:pPr>
        <w:pStyle w:val="TOC2"/>
        <w:rPr>
          <w:rFonts w:ascii="Arial" w:eastAsiaTheme="minorEastAsia" w:hAnsi="Arial" w:cs="Arial"/>
          <w:noProof/>
          <w:lang w:val="en-US"/>
        </w:rPr>
      </w:pPr>
      <w:hyperlink w:anchor="_Toc149141955" w:history="1">
        <w:r w:rsidR="00372856" w:rsidRPr="005E3D28">
          <w:rPr>
            <w:rStyle w:val="Hyperlink"/>
            <w:rFonts w:ascii="Arial" w:hAnsi="Arial" w:cs="Arial"/>
            <w:noProof/>
          </w:rPr>
          <w:t>3.1</w:t>
        </w:r>
        <w:r w:rsidR="00372856" w:rsidRPr="005E3D28">
          <w:rPr>
            <w:rFonts w:ascii="Arial" w:eastAsiaTheme="minorEastAsia" w:hAnsi="Arial" w:cs="Arial"/>
            <w:noProof/>
            <w:lang w:val="en-US"/>
          </w:rPr>
          <w:tab/>
        </w:r>
        <w:r w:rsidR="00372856" w:rsidRPr="005E3D28">
          <w:rPr>
            <w:rStyle w:val="Hyperlink"/>
            <w:rFonts w:ascii="Arial" w:hAnsi="Arial" w:cs="Arial"/>
            <w:noProof/>
          </w:rPr>
          <w:t>Gjenerimi i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_Toc149141955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14</w:t>
        </w:r>
        <w:r w:rsidR="00372856" w:rsidRPr="005E3D28">
          <w:rPr>
            <w:rFonts w:ascii="Arial" w:hAnsi="Arial" w:cs="Arial"/>
            <w:noProof/>
            <w:webHidden/>
          </w:rPr>
          <w:fldChar w:fldCharType="end"/>
        </w:r>
      </w:hyperlink>
    </w:p>
    <w:p w14:paraId="5A868F55" w14:textId="547F6412" w:rsidR="00372856" w:rsidRPr="005E3D28" w:rsidRDefault="006424B8" w:rsidP="002C607B">
      <w:pPr>
        <w:pStyle w:val="TOC2"/>
        <w:rPr>
          <w:rFonts w:ascii="Arial" w:eastAsiaTheme="minorEastAsia" w:hAnsi="Arial" w:cs="Arial"/>
          <w:noProof/>
          <w:lang w:val="en-US"/>
        </w:rPr>
      </w:pPr>
      <w:hyperlink w:anchor="_Toc149141956" w:history="1">
        <w:r w:rsidR="00372856" w:rsidRPr="005E3D28">
          <w:rPr>
            <w:rStyle w:val="Hyperlink"/>
            <w:rFonts w:ascii="Arial" w:hAnsi="Arial" w:cs="Arial"/>
            <w:noProof/>
          </w:rPr>
          <w:t>3.2</w:t>
        </w:r>
        <w:r w:rsidR="00372856" w:rsidRPr="005E3D28">
          <w:rPr>
            <w:rFonts w:ascii="Arial" w:eastAsiaTheme="minorEastAsia" w:hAnsi="Arial" w:cs="Arial"/>
            <w:noProof/>
            <w:lang w:val="en-US"/>
          </w:rPr>
          <w:tab/>
        </w:r>
        <w:r w:rsidR="00372856" w:rsidRPr="005E3D28">
          <w:rPr>
            <w:rStyle w:val="Hyperlink"/>
            <w:rFonts w:ascii="Arial" w:hAnsi="Arial" w:cs="Arial"/>
            <w:noProof/>
          </w:rPr>
          <w:t>Faktorët makromjedisorë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_Toc149141956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15</w:t>
        </w:r>
        <w:r w:rsidR="00372856" w:rsidRPr="005E3D28">
          <w:rPr>
            <w:rFonts w:ascii="Arial" w:hAnsi="Arial" w:cs="Arial"/>
            <w:noProof/>
            <w:webHidden/>
          </w:rPr>
          <w:fldChar w:fldCharType="end"/>
        </w:r>
      </w:hyperlink>
    </w:p>
    <w:p w14:paraId="7735A297" w14:textId="0896C6E6"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57" w:history="1">
        <w:r w:rsidR="00372856" w:rsidRPr="005E3D28">
          <w:rPr>
            <w:rStyle w:val="Hyperlink"/>
            <w:rFonts w:ascii="Arial" w:hAnsi="Arial" w:cs="Arial"/>
            <w:noProof/>
          </w:rPr>
          <w:t>3.2.1</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Faktorët politikë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_Toc149141957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16</w:t>
        </w:r>
        <w:r w:rsidR="00372856" w:rsidRPr="005E3D28">
          <w:rPr>
            <w:rFonts w:ascii="Arial" w:hAnsi="Arial" w:cs="Arial"/>
            <w:noProof/>
            <w:webHidden/>
          </w:rPr>
          <w:fldChar w:fldCharType="end"/>
        </w:r>
      </w:hyperlink>
    </w:p>
    <w:p w14:paraId="5FAB7E94" w14:textId="613D3368"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58" w:history="1">
        <w:r w:rsidR="00372856" w:rsidRPr="005E3D28">
          <w:rPr>
            <w:rStyle w:val="Hyperlink"/>
            <w:rFonts w:ascii="Arial" w:hAnsi="Arial" w:cs="Arial"/>
            <w:noProof/>
          </w:rPr>
          <w:t>3.2.2</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Faktorët ekonomikë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_Toc149141958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16</w:t>
        </w:r>
        <w:r w:rsidR="00372856" w:rsidRPr="005E3D28">
          <w:rPr>
            <w:rFonts w:ascii="Arial" w:hAnsi="Arial" w:cs="Arial"/>
            <w:noProof/>
            <w:webHidden/>
          </w:rPr>
          <w:fldChar w:fldCharType="end"/>
        </w:r>
      </w:hyperlink>
    </w:p>
    <w:p w14:paraId="5123DA31" w14:textId="489EE9ED"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59" w:history="1">
        <w:r w:rsidR="00372856" w:rsidRPr="005E3D28">
          <w:rPr>
            <w:rStyle w:val="Hyperlink"/>
            <w:rFonts w:ascii="Arial" w:hAnsi="Arial" w:cs="Arial"/>
            <w:noProof/>
          </w:rPr>
          <w:t>3.2.3</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Faktorët socialë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_Toc149141959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16</w:t>
        </w:r>
        <w:r w:rsidR="00372856" w:rsidRPr="005E3D28">
          <w:rPr>
            <w:rFonts w:ascii="Arial" w:hAnsi="Arial" w:cs="Arial"/>
            <w:noProof/>
            <w:webHidden/>
          </w:rPr>
          <w:fldChar w:fldCharType="end"/>
        </w:r>
      </w:hyperlink>
    </w:p>
    <w:p w14:paraId="67766F40" w14:textId="17021249"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0" w:history="1">
        <w:r w:rsidR="00372856" w:rsidRPr="005E3D28">
          <w:rPr>
            <w:rStyle w:val="Hyperlink"/>
            <w:rFonts w:ascii="Arial" w:hAnsi="Arial" w:cs="Arial"/>
            <w:noProof/>
          </w:rPr>
          <w:t>3.2.4</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Faktorët teknologjikë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_Toc149141960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16</w:t>
        </w:r>
        <w:r w:rsidR="00372856" w:rsidRPr="005E3D28">
          <w:rPr>
            <w:rFonts w:ascii="Arial" w:hAnsi="Arial" w:cs="Arial"/>
            <w:noProof/>
            <w:webHidden/>
          </w:rPr>
          <w:fldChar w:fldCharType="end"/>
        </w:r>
      </w:hyperlink>
    </w:p>
    <w:p w14:paraId="4596E834" w14:textId="1B73F2E4"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1" w:history="1">
        <w:r w:rsidR="00372856" w:rsidRPr="005E3D28">
          <w:rPr>
            <w:rStyle w:val="Hyperlink"/>
            <w:rFonts w:ascii="Arial" w:hAnsi="Arial" w:cs="Arial"/>
            <w:noProof/>
          </w:rPr>
          <w:t>3.2.5</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Faktorët mjedisorë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_Toc149141961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17</w:t>
        </w:r>
        <w:r w:rsidR="00372856" w:rsidRPr="005E3D28">
          <w:rPr>
            <w:rFonts w:ascii="Arial" w:hAnsi="Arial" w:cs="Arial"/>
            <w:noProof/>
            <w:webHidden/>
          </w:rPr>
          <w:fldChar w:fldCharType="end"/>
        </w:r>
      </w:hyperlink>
    </w:p>
    <w:p w14:paraId="4956F9B1" w14:textId="02C96811"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2" w:history="1">
        <w:r w:rsidR="00372856" w:rsidRPr="005E3D28">
          <w:rPr>
            <w:rStyle w:val="Hyperlink"/>
            <w:rFonts w:ascii="Arial" w:hAnsi="Arial" w:cs="Arial"/>
            <w:noProof/>
          </w:rPr>
          <w:t>3.2.6</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Faktorët ligjorë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_Toc149141962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17</w:t>
        </w:r>
        <w:r w:rsidR="00372856" w:rsidRPr="005E3D28">
          <w:rPr>
            <w:rFonts w:ascii="Arial" w:hAnsi="Arial" w:cs="Arial"/>
            <w:noProof/>
            <w:webHidden/>
          </w:rPr>
          <w:fldChar w:fldCharType="end"/>
        </w:r>
      </w:hyperlink>
    </w:p>
    <w:p w14:paraId="28B5DD3C" w14:textId="2ED943A1" w:rsidR="00372856" w:rsidRPr="005E3D28" w:rsidRDefault="006424B8" w:rsidP="002C607B">
      <w:pPr>
        <w:pStyle w:val="TOC2"/>
        <w:rPr>
          <w:rFonts w:ascii="Arial" w:eastAsiaTheme="minorEastAsia" w:hAnsi="Arial" w:cs="Arial"/>
          <w:noProof/>
          <w:lang w:val="en-US"/>
        </w:rPr>
      </w:pPr>
      <w:hyperlink w:anchor="_Toc149141963" w:history="1">
        <w:r w:rsidR="00372856" w:rsidRPr="005E3D28">
          <w:rPr>
            <w:rStyle w:val="Hyperlink"/>
            <w:rFonts w:ascii="Arial" w:hAnsi="Arial" w:cs="Arial"/>
            <w:noProof/>
          </w:rPr>
          <w:t>3.3</w:t>
        </w:r>
        <w:r w:rsidR="00372856" w:rsidRPr="005E3D28">
          <w:rPr>
            <w:rFonts w:ascii="Arial" w:eastAsiaTheme="minorEastAsia" w:hAnsi="Arial" w:cs="Arial"/>
            <w:noProof/>
            <w:lang w:val="en-US"/>
          </w:rPr>
          <w:tab/>
        </w:r>
        <w:r w:rsidR="00372856" w:rsidRPr="005E3D28">
          <w:rPr>
            <w:rStyle w:val="Hyperlink"/>
            <w:rFonts w:ascii="Arial" w:hAnsi="Arial" w:cs="Arial"/>
            <w:noProof/>
          </w:rPr>
          <w:t>Gjendja ekzistuese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_Toc149141963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17</w:t>
        </w:r>
        <w:r w:rsidR="00372856" w:rsidRPr="005E3D28">
          <w:rPr>
            <w:rFonts w:ascii="Arial" w:hAnsi="Arial" w:cs="Arial"/>
            <w:noProof/>
            <w:webHidden/>
          </w:rPr>
          <w:fldChar w:fldCharType="end"/>
        </w:r>
      </w:hyperlink>
    </w:p>
    <w:p w14:paraId="63F509C8" w14:textId="143A7A6D"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4" w:history="1">
        <w:r w:rsidR="00372856" w:rsidRPr="005E3D28">
          <w:rPr>
            <w:rStyle w:val="Hyperlink"/>
            <w:rFonts w:ascii="Arial" w:hAnsi="Arial" w:cs="Arial"/>
            <w:noProof/>
          </w:rPr>
          <w:t>3.3.1</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Mbeturinat e ngurta komunale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_Toc149141964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17</w:t>
        </w:r>
        <w:r w:rsidR="00372856" w:rsidRPr="005E3D28">
          <w:rPr>
            <w:rFonts w:ascii="Arial" w:hAnsi="Arial" w:cs="Arial"/>
            <w:noProof/>
            <w:webHidden/>
          </w:rPr>
          <w:fldChar w:fldCharType="end"/>
        </w:r>
      </w:hyperlink>
    </w:p>
    <w:p w14:paraId="4A852655" w14:textId="41B90A16"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5" w:history="1">
        <w:r w:rsidR="00372856" w:rsidRPr="005E3D28">
          <w:rPr>
            <w:rStyle w:val="Hyperlink"/>
            <w:rFonts w:ascii="Arial" w:hAnsi="Arial" w:cs="Arial"/>
            <w:noProof/>
          </w:rPr>
          <w:t>3.3.2</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Mbeturinat e ndërtimit dhe rrënimit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_Toc149141965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20</w:t>
        </w:r>
        <w:r w:rsidR="00372856" w:rsidRPr="005E3D28">
          <w:rPr>
            <w:rFonts w:ascii="Arial" w:hAnsi="Arial" w:cs="Arial"/>
            <w:noProof/>
            <w:webHidden/>
          </w:rPr>
          <w:fldChar w:fldCharType="end"/>
        </w:r>
      </w:hyperlink>
    </w:p>
    <w:p w14:paraId="711C5B33" w14:textId="2A7F048A"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6" w:history="1">
        <w:r w:rsidR="00372856" w:rsidRPr="005E3D28">
          <w:rPr>
            <w:rStyle w:val="Hyperlink"/>
            <w:rFonts w:ascii="Arial" w:hAnsi="Arial" w:cs="Arial"/>
            <w:noProof/>
          </w:rPr>
          <w:t>3.3.3</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Mbeturinat bujqësore dhe të kafshëve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_Toc149141966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22</w:t>
        </w:r>
        <w:r w:rsidR="00372856" w:rsidRPr="005E3D28">
          <w:rPr>
            <w:rFonts w:ascii="Arial" w:hAnsi="Arial" w:cs="Arial"/>
            <w:noProof/>
            <w:webHidden/>
          </w:rPr>
          <w:fldChar w:fldCharType="end"/>
        </w:r>
      </w:hyperlink>
    </w:p>
    <w:p w14:paraId="67E3A8F0" w14:textId="515D1ED6"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7" w:history="1">
        <w:r w:rsidR="00372856" w:rsidRPr="005E3D28">
          <w:rPr>
            <w:rStyle w:val="Hyperlink"/>
            <w:rFonts w:ascii="Arial" w:hAnsi="Arial" w:cs="Arial"/>
            <w:noProof/>
          </w:rPr>
          <w:t>3.3.4</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Automjetet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_Toc149141967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22</w:t>
        </w:r>
        <w:r w:rsidR="00372856" w:rsidRPr="005E3D28">
          <w:rPr>
            <w:rFonts w:ascii="Arial" w:hAnsi="Arial" w:cs="Arial"/>
            <w:noProof/>
            <w:webHidden/>
          </w:rPr>
          <w:fldChar w:fldCharType="end"/>
        </w:r>
      </w:hyperlink>
    </w:p>
    <w:p w14:paraId="23D4F14E" w14:textId="3C7BD73E"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8" w:history="1">
        <w:r w:rsidR="00372856" w:rsidRPr="005E3D28">
          <w:rPr>
            <w:rStyle w:val="Hyperlink"/>
            <w:rFonts w:ascii="Arial" w:hAnsi="Arial" w:cs="Arial"/>
            <w:noProof/>
          </w:rPr>
          <w:t>3.3.5</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Gomat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_Toc149141968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23</w:t>
        </w:r>
        <w:r w:rsidR="00372856" w:rsidRPr="005E3D28">
          <w:rPr>
            <w:rFonts w:ascii="Arial" w:hAnsi="Arial" w:cs="Arial"/>
            <w:noProof/>
            <w:webHidden/>
          </w:rPr>
          <w:fldChar w:fldCharType="end"/>
        </w:r>
      </w:hyperlink>
    </w:p>
    <w:p w14:paraId="3B3A0950" w14:textId="074C693B"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69" w:history="1">
        <w:r w:rsidR="00372856" w:rsidRPr="005E3D28">
          <w:rPr>
            <w:rStyle w:val="Hyperlink"/>
            <w:rFonts w:ascii="Arial" w:hAnsi="Arial" w:cs="Arial"/>
            <w:noProof/>
          </w:rPr>
          <w:t>3.3.6</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Pajisjet elektrike dhe elektronike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_Toc149141969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23</w:t>
        </w:r>
        <w:r w:rsidR="00372856" w:rsidRPr="005E3D28">
          <w:rPr>
            <w:rFonts w:ascii="Arial" w:hAnsi="Arial" w:cs="Arial"/>
            <w:noProof/>
            <w:webHidden/>
          </w:rPr>
          <w:fldChar w:fldCharType="end"/>
        </w:r>
      </w:hyperlink>
    </w:p>
    <w:p w14:paraId="3C8422F2" w14:textId="7093DAEA"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70" w:history="1">
        <w:r w:rsidR="00372856" w:rsidRPr="005E3D28">
          <w:rPr>
            <w:rStyle w:val="Hyperlink"/>
            <w:rFonts w:ascii="Arial" w:hAnsi="Arial" w:cs="Arial"/>
            <w:noProof/>
          </w:rPr>
          <w:t>3.3.7</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Vajrat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_Toc149141970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24</w:t>
        </w:r>
        <w:r w:rsidR="00372856" w:rsidRPr="005E3D28">
          <w:rPr>
            <w:rFonts w:ascii="Arial" w:hAnsi="Arial" w:cs="Arial"/>
            <w:noProof/>
            <w:webHidden/>
          </w:rPr>
          <w:fldChar w:fldCharType="end"/>
        </w:r>
      </w:hyperlink>
    </w:p>
    <w:p w14:paraId="343D726F" w14:textId="195F5AB8"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71" w:history="1">
        <w:r w:rsidR="00372856" w:rsidRPr="005E3D28">
          <w:rPr>
            <w:rStyle w:val="Hyperlink"/>
            <w:rFonts w:ascii="Arial" w:hAnsi="Arial" w:cs="Arial"/>
            <w:noProof/>
          </w:rPr>
          <w:t>3.3.8</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Bateritë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_Toc149141971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25</w:t>
        </w:r>
        <w:r w:rsidR="00372856" w:rsidRPr="005E3D28">
          <w:rPr>
            <w:rFonts w:ascii="Arial" w:hAnsi="Arial" w:cs="Arial"/>
            <w:noProof/>
            <w:webHidden/>
          </w:rPr>
          <w:fldChar w:fldCharType="end"/>
        </w:r>
      </w:hyperlink>
    </w:p>
    <w:p w14:paraId="345BE1F8" w14:textId="0357E6A1" w:rsidR="00372856" w:rsidRPr="005E3D28" w:rsidRDefault="006424B8">
      <w:pPr>
        <w:pStyle w:val="TOC3"/>
        <w:tabs>
          <w:tab w:val="left" w:pos="660"/>
          <w:tab w:val="right" w:pos="9010"/>
        </w:tabs>
        <w:rPr>
          <w:rFonts w:ascii="Arial" w:eastAsiaTheme="minorEastAsia" w:hAnsi="Arial" w:cs="Arial"/>
          <w:smallCaps w:val="0"/>
          <w:noProof/>
          <w:lang w:val="en-US"/>
        </w:rPr>
      </w:pPr>
      <w:hyperlink w:anchor="_Toc149141972" w:history="1">
        <w:r w:rsidR="00372856" w:rsidRPr="005E3D28">
          <w:rPr>
            <w:rStyle w:val="Hyperlink"/>
            <w:rFonts w:ascii="Arial" w:hAnsi="Arial" w:cs="Arial"/>
            <w:noProof/>
          </w:rPr>
          <w:t>3.3.9</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Llumi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_Toc149141972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25</w:t>
        </w:r>
        <w:r w:rsidR="00372856" w:rsidRPr="005E3D28">
          <w:rPr>
            <w:rFonts w:ascii="Arial" w:hAnsi="Arial" w:cs="Arial"/>
            <w:noProof/>
            <w:webHidden/>
          </w:rPr>
          <w:fldChar w:fldCharType="end"/>
        </w:r>
      </w:hyperlink>
    </w:p>
    <w:p w14:paraId="43F8B22C" w14:textId="61CD2A12" w:rsidR="00372856" w:rsidRPr="005E3D28" w:rsidRDefault="006424B8">
      <w:pPr>
        <w:pStyle w:val="TOC3"/>
        <w:tabs>
          <w:tab w:val="left" w:pos="770"/>
          <w:tab w:val="right" w:pos="9010"/>
        </w:tabs>
        <w:rPr>
          <w:rFonts w:ascii="Arial" w:eastAsiaTheme="minorEastAsia" w:hAnsi="Arial" w:cs="Arial"/>
          <w:smallCaps w:val="0"/>
          <w:noProof/>
          <w:lang w:val="en-US"/>
        </w:rPr>
      </w:pPr>
      <w:hyperlink w:anchor="_Toc149141973" w:history="1">
        <w:r w:rsidR="00372856" w:rsidRPr="005E3D28">
          <w:rPr>
            <w:rStyle w:val="Hyperlink"/>
            <w:rFonts w:ascii="Arial" w:hAnsi="Arial" w:cs="Arial"/>
            <w:noProof/>
          </w:rPr>
          <w:t>3.3.10</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Mbeturinat industriale dhe minerare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_Toc149141973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26</w:t>
        </w:r>
        <w:r w:rsidR="00372856" w:rsidRPr="005E3D28">
          <w:rPr>
            <w:rFonts w:ascii="Arial" w:hAnsi="Arial" w:cs="Arial"/>
            <w:noProof/>
            <w:webHidden/>
          </w:rPr>
          <w:fldChar w:fldCharType="end"/>
        </w:r>
      </w:hyperlink>
    </w:p>
    <w:p w14:paraId="36D81BF9" w14:textId="21719356" w:rsidR="00372856" w:rsidRPr="005E3D28" w:rsidRDefault="006424B8">
      <w:pPr>
        <w:pStyle w:val="TOC3"/>
        <w:tabs>
          <w:tab w:val="left" w:pos="770"/>
          <w:tab w:val="right" w:pos="9010"/>
        </w:tabs>
        <w:rPr>
          <w:rFonts w:ascii="Arial" w:eastAsiaTheme="minorEastAsia" w:hAnsi="Arial" w:cs="Arial"/>
          <w:smallCaps w:val="0"/>
          <w:noProof/>
          <w:lang w:val="en-US"/>
        </w:rPr>
      </w:pPr>
      <w:hyperlink w:anchor="_Toc149141974" w:history="1">
        <w:r w:rsidR="00372856" w:rsidRPr="005E3D28">
          <w:rPr>
            <w:rStyle w:val="Hyperlink"/>
            <w:rFonts w:ascii="Arial" w:hAnsi="Arial" w:cs="Arial"/>
            <w:noProof/>
          </w:rPr>
          <w:t>3.3.11</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Mbeturinat e rrezikshme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_Toc149141974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26</w:t>
        </w:r>
        <w:r w:rsidR="00372856" w:rsidRPr="005E3D28">
          <w:rPr>
            <w:rFonts w:ascii="Arial" w:hAnsi="Arial" w:cs="Arial"/>
            <w:noProof/>
            <w:webHidden/>
          </w:rPr>
          <w:fldChar w:fldCharType="end"/>
        </w:r>
      </w:hyperlink>
    </w:p>
    <w:p w14:paraId="1BB5FF11" w14:textId="427939B6" w:rsidR="00372856" w:rsidRPr="005E3D28" w:rsidRDefault="006424B8">
      <w:pPr>
        <w:pStyle w:val="TOC3"/>
        <w:tabs>
          <w:tab w:val="left" w:pos="770"/>
          <w:tab w:val="right" w:pos="9010"/>
        </w:tabs>
        <w:rPr>
          <w:rFonts w:ascii="Arial" w:eastAsiaTheme="minorEastAsia" w:hAnsi="Arial" w:cs="Arial"/>
          <w:smallCaps w:val="0"/>
          <w:noProof/>
          <w:lang w:val="en-US"/>
        </w:rPr>
      </w:pPr>
      <w:hyperlink w:anchor="_Toc149141975" w:history="1">
        <w:r w:rsidR="00372856" w:rsidRPr="005E3D28">
          <w:rPr>
            <w:rStyle w:val="Hyperlink"/>
            <w:rFonts w:ascii="Arial" w:hAnsi="Arial" w:cs="Arial"/>
            <w:noProof/>
          </w:rPr>
          <w:t>3.3.12</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Mbeturinat e kujdesit shëndetësor</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_Toc149141975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27</w:t>
        </w:r>
        <w:r w:rsidR="00372856" w:rsidRPr="005E3D28">
          <w:rPr>
            <w:rFonts w:ascii="Arial" w:hAnsi="Arial" w:cs="Arial"/>
            <w:noProof/>
            <w:webHidden/>
          </w:rPr>
          <w:fldChar w:fldCharType="end"/>
        </w:r>
      </w:hyperlink>
    </w:p>
    <w:p w14:paraId="30070053" w14:textId="5D0311FB" w:rsidR="00372856" w:rsidRPr="005E3D28" w:rsidRDefault="006424B8">
      <w:pPr>
        <w:pStyle w:val="TOC3"/>
        <w:tabs>
          <w:tab w:val="left" w:pos="770"/>
          <w:tab w:val="right" w:pos="9010"/>
        </w:tabs>
        <w:rPr>
          <w:rFonts w:ascii="Arial" w:eastAsiaTheme="minorEastAsia" w:hAnsi="Arial" w:cs="Arial"/>
          <w:smallCaps w:val="0"/>
          <w:noProof/>
          <w:lang w:val="en-US"/>
        </w:rPr>
      </w:pPr>
      <w:hyperlink w:anchor="_Toc149141976" w:history="1">
        <w:r w:rsidR="00372856" w:rsidRPr="005E3D28">
          <w:rPr>
            <w:rStyle w:val="Hyperlink"/>
            <w:rFonts w:ascii="Arial" w:hAnsi="Arial" w:cs="Arial"/>
            <w:noProof/>
          </w:rPr>
          <w:t>3.3.13</w:t>
        </w:r>
        <w:r w:rsidR="00372856" w:rsidRPr="005E3D28">
          <w:rPr>
            <w:rFonts w:ascii="Arial" w:eastAsiaTheme="minorEastAsia" w:hAnsi="Arial" w:cs="Arial"/>
            <w:smallCaps w:val="0"/>
            <w:noProof/>
            <w:lang w:val="en-US"/>
          </w:rPr>
          <w:tab/>
        </w:r>
        <w:r w:rsidR="00372856" w:rsidRPr="005E3D28">
          <w:rPr>
            <w:rStyle w:val="Hyperlink"/>
            <w:rFonts w:ascii="Arial" w:hAnsi="Arial" w:cs="Arial"/>
            <w:noProof/>
          </w:rPr>
          <w:t>Fraksionet e tjera të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_Toc149141976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28</w:t>
        </w:r>
        <w:r w:rsidR="00372856" w:rsidRPr="005E3D28">
          <w:rPr>
            <w:rFonts w:ascii="Arial" w:hAnsi="Arial" w:cs="Arial"/>
            <w:noProof/>
            <w:webHidden/>
          </w:rPr>
          <w:fldChar w:fldCharType="end"/>
        </w:r>
      </w:hyperlink>
    </w:p>
    <w:p w14:paraId="17A43F21" w14:textId="4620654B" w:rsidR="00372856" w:rsidRPr="005E3D28" w:rsidRDefault="006424B8" w:rsidP="002C607B">
      <w:pPr>
        <w:pStyle w:val="TOC2"/>
        <w:rPr>
          <w:rFonts w:ascii="Arial" w:eastAsiaTheme="minorEastAsia" w:hAnsi="Arial" w:cs="Arial"/>
          <w:noProof/>
          <w:lang w:val="en-US"/>
        </w:rPr>
      </w:pPr>
      <w:hyperlink w:anchor="_Toc149141977" w:history="1">
        <w:r w:rsidR="00372856" w:rsidRPr="005E3D28">
          <w:rPr>
            <w:rStyle w:val="Hyperlink"/>
            <w:rFonts w:ascii="Arial" w:hAnsi="Arial" w:cs="Arial"/>
            <w:noProof/>
          </w:rPr>
          <w:t>3.4</w:t>
        </w:r>
        <w:r w:rsidR="00372856" w:rsidRPr="005E3D28">
          <w:rPr>
            <w:rFonts w:ascii="Arial" w:eastAsiaTheme="minorEastAsia" w:hAnsi="Arial" w:cs="Arial"/>
            <w:noProof/>
            <w:lang w:val="en-US"/>
          </w:rPr>
          <w:tab/>
        </w:r>
        <w:r w:rsidR="00372856" w:rsidRPr="005E3D28">
          <w:rPr>
            <w:rStyle w:val="Hyperlink"/>
            <w:rFonts w:ascii="Arial" w:hAnsi="Arial" w:cs="Arial"/>
            <w:noProof/>
          </w:rPr>
          <w:t>Analiza</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_Toc149141977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29</w:t>
        </w:r>
        <w:r w:rsidR="00372856" w:rsidRPr="005E3D28">
          <w:rPr>
            <w:rFonts w:ascii="Arial" w:hAnsi="Arial" w:cs="Arial"/>
            <w:noProof/>
            <w:webHidden/>
          </w:rPr>
          <w:fldChar w:fldCharType="end"/>
        </w:r>
      </w:hyperlink>
    </w:p>
    <w:p w14:paraId="131699B3" w14:textId="6EBEFB66" w:rsidR="00372856" w:rsidRPr="005E3D28" w:rsidRDefault="006424B8" w:rsidP="002C607B">
      <w:pPr>
        <w:pStyle w:val="TOC2"/>
        <w:rPr>
          <w:rFonts w:ascii="Arial" w:eastAsiaTheme="minorEastAsia" w:hAnsi="Arial" w:cs="Arial"/>
          <w:noProof/>
          <w:lang w:val="en-US"/>
        </w:rPr>
      </w:pPr>
      <w:hyperlink w:anchor="_Toc149141978" w:history="1">
        <w:r w:rsidR="00372856" w:rsidRPr="005E3D28">
          <w:rPr>
            <w:rStyle w:val="Hyperlink"/>
            <w:rFonts w:ascii="Arial" w:hAnsi="Arial" w:cs="Arial"/>
            <w:noProof/>
          </w:rPr>
          <w:t>3.1</w:t>
        </w:r>
        <w:r w:rsidR="00372856" w:rsidRPr="005E3D28">
          <w:rPr>
            <w:rFonts w:ascii="Arial" w:eastAsiaTheme="minorEastAsia" w:hAnsi="Arial" w:cs="Arial"/>
            <w:noProof/>
            <w:lang w:val="en-US"/>
          </w:rPr>
          <w:tab/>
        </w:r>
        <w:r w:rsidR="00372856" w:rsidRPr="005E3D28">
          <w:rPr>
            <w:rStyle w:val="Hyperlink"/>
            <w:rFonts w:ascii="Arial" w:hAnsi="Arial" w:cs="Arial"/>
            <w:noProof/>
          </w:rPr>
          <w:t>Përmbledhje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_Toc149141978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32</w:t>
        </w:r>
        <w:r w:rsidR="00372856" w:rsidRPr="005E3D28">
          <w:rPr>
            <w:rFonts w:ascii="Arial" w:hAnsi="Arial" w:cs="Arial"/>
            <w:noProof/>
            <w:webHidden/>
          </w:rPr>
          <w:fldChar w:fldCharType="end"/>
        </w:r>
      </w:hyperlink>
    </w:p>
    <w:p w14:paraId="65133128" w14:textId="2EC041E3" w:rsidR="00372856" w:rsidRPr="005E3D28" w:rsidRDefault="006424B8" w:rsidP="008B4E15">
      <w:pPr>
        <w:pStyle w:val="TOC1"/>
        <w:rPr>
          <w:rFonts w:ascii="Arial" w:eastAsiaTheme="minorEastAsia" w:hAnsi="Arial" w:cs="Arial"/>
          <w:noProof/>
          <w:u w:val="none"/>
          <w:lang w:val="en-US"/>
        </w:rPr>
      </w:pPr>
      <w:hyperlink w:anchor="_Toc149141979" w:history="1">
        <w:r w:rsidR="00372856" w:rsidRPr="005E3D28">
          <w:rPr>
            <w:rStyle w:val="Hyperlink"/>
            <w:rFonts w:ascii="Arial" w:hAnsi="Arial" w:cs="Arial"/>
            <w:noProof/>
          </w:rPr>
          <w:t>4</w:t>
        </w:r>
        <w:r w:rsidR="00372856" w:rsidRPr="005E3D28">
          <w:rPr>
            <w:rFonts w:ascii="Arial" w:eastAsiaTheme="minorEastAsia" w:hAnsi="Arial" w:cs="Arial"/>
            <w:noProof/>
            <w:u w:val="none"/>
            <w:lang w:val="en-US"/>
          </w:rPr>
          <w:tab/>
        </w:r>
        <w:r w:rsidR="00372856" w:rsidRPr="005E3D28">
          <w:rPr>
            <w:rStyle w:val="Hyperlink"/>
            <w:rFonts w:ascii="Arial" w:hAnsi="Arial" w:cs="Arial"/>
            <w:noProof/>
          </w:rPr>
          <w:t>Objektivat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_Toc149141979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34</w:t>
        </w:r>
        <w:r w:rsidR="00372856" w:rsidRPr="005E3D28">
          <w:rPr>
            <w:rFonts w:ascii="Arial" w:hAnsi="Arial" w:cs="Arial"/>
            <w:noProof/>
            <w:webHidden/>
          </w:rPr>
          <w:fldChar w:fldCharType="end"/>
        </w:r>
      </w:hyperlink>
    </w:p>
    <w:p w14:paraId="2C51B029" w14:textId="2A22FA17" w:rsidR="00372856" w:rsidRPr="005E3D28" w:rsidRDefault="006424B8" w:rsidP="002C607B">
      <w:pPr>
        <w:pStyle w:val="TOC2"/>
        <w:rPr>
          <w:rFonts w:ascii="Arial" w:eastAsiaTheme="minorEastAsia" w:hAnsi="Arial" w:cs="Arial"/>
          <w:noProof/>
          <w:lang w:val="en-US"/>
        </w:rPr>
      </w:pPr>
      <w:hyperlink w:anchor="_Toc149141980" w:history="1">
        <w:r w:rsidR="00372856" w:rsidRPr="005E3D28">
          <w:rPr>
            <w:rStyle w:val="Hyperlink"/>
            <w:rFonts w:ascii="Arial" w:hAnsi="Arial" w:cs="Arial"/>
            <w:noProof/>
          </w:rPr>
          <w:t>4.1</w:t>
        </w:r>
        <w:r w:rsidR="00372856" w:rsidRPr="005E3D28">
          <w:rPr>
            <w:rFonts w:ascii="Arial" w:eastAsiaTheme="minorEastAsia" w:hAnsi="Arial" w:cs="Arial"/>
            <w:noProof/>
            <w:lang w:val="en-US"/>
          </w:rPr>
          <w:tab/>
        </w:r>
        <w:r w:rsidR="00372856" w:rsidRPr="005E3D28">
          <w:rPr>
            <w:rStyle w:val="Hyperlink"/>
            <w:rFonts w:ascii="Arial" w:hAnsi="Arial" w:cs="Arial"/>
            <w:noProof/>
          </w:rPr>
          <w:t>Vizioni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_Toc149141980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34</w:t>
        </w:r>
        <w:r w:rsidR="00372856" w:rsidRPr="005E3D28">
          <w:rPr>
            <w:rFonts w:ascii="Arial" w:hAnsi="Arial" w:cs="Arial"/>
            <w:noProof/>
            <w:webHidden/>
          </w:rPr>
          <w:fldChar w:fldCharType="end"/>
        </w:r>
      </w:hyperlink>
    </w:p>
    <w:p w14:paraId="54DFEC8F" w14:textId="66FB69E9" w:rsidR="00372856" w:rsidRPr="005E3D28" w:rsidRDefault="006424B8" w:rsidP="002C607B">
      <w:pPr>
        <w:pStyle w:val="TOC2"/>
        <w:rPr>
          <w:rFonts w:ascii="Arial" w:eastAsiaTheme="minorEastAsia" w:hAnsi="Arial" w:cs="Arial"/>
          <w:noProof/>
          <w:lang w:val="en-US"/>
        </w:rPr>
      </w:pPr>
      <w:hyperlink w:anchor="_Toc149141981" w:history="1">
        <w:r w:rsidR="00372856" w:rsidRPr="005E3D28">
          <w:rPr>
            <w:rStyle w:val="Hyperlink"/>
            <w:rFonts w:ascii="Arial" w:hAnsi="Arial" w:cs="Arial"/>
            <w:noProof/>
          </w:rPr>
          <w:t>4.2</w:t>
        </w:r>
        <w:r w:rsidR="00372856" w:rsidRPr="005E3D28">
          <w:rPr>
            <w:rFonts w:ascii="Arial" w:eastAsiaTheme="minorEastAsia" w:hAnsi="Arial" w:cs="Arial"/>
            <w:noProof/>
            <w:lang w:val="en-US"/>
          </w:rPr>
          <w:tab/>
        </w:r>
        <w:r w:rsidR="00372856" w:rsidRPr="005E3D28">
          <w:rPr>
            <w:rStyle w:val="Hyperlink"/>
            <w:rFonts w:ascii="Arial" w:hAnsi="Arial" w:cs="Arial"/>
            <w:noProof/>
          </w:rPr>
          <w:t>Objektivat strategjike dhe specifike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_Toc149141981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34</w:t>
        </w:r>
        <w:r w:rsidR="00372856" w:rsidRPr="005E3D28">
          <w:rPr>
            <w:rFonts w:ascii="Arial" w:hAnsi="Arial" w:cs="Arial"/>
            <w:noProof/>
            <w:webHidden/>
          </w:rPr>
          <w:fldChar w:fldCharType="end"/>
        </w:r>
      </w:hyperlink>
    </w:p>
    <w:p w14:paraId="2D8317B8" w14:textId="335D6B2E" w:rsidR="00372856" w:rsidRPr="005E3D28" w:rsidRDefault="006424B8" w:rsidP="002C607B">
      <w:pPr>
        <w:pStyle w:val="TOC2"/>
        <w:rPr>
          <w:rFonts w:ascii="Arial" w:eastAsiaTheme="minorEastAsia" w:hAnsi="Arial" w:cs="Arial"/>
          <w:noProof/>
          <w:lang w:val="en-US"/>
        </w:rPr>
      </w:pPr>
      <w:hyperlink w:anchor="_Toc149141982" w:history="1">
        <w:r w:rsidR="00372856" w:rsidRPr="005E3D28">
          <w:rPr>
            <w:rStyle w:val="Hyperlink"/>
            <w:rFonts w:ascii="Arial" w:hAnsi="Arial" w:cs="Arial"/>
            <w:noProof/>
          </w:rPr>
          <w:t>4.3</w:t>
        </w:r>
        <w:r w:rsidR="00372856" w:rsidRPr="005E3D28">
          <w:rPr>
            <w:rFonts w:ascii="Arial" w:eastAsiaTheme="minorEastAsia" w:hAnsi="Arial" w:cs="Arial"/>
            <w:noProof/>
            <w:lang w:val="en-US"/>
          </w:rPr>
          <w:tab/>
        </w:r>
        <w:r w:rsidR="00372856" w:rsidRPr="005E3D28">
          <w:rPr>
            <w:rStyle w:val="Hyperlink"/>
            <w:rFonts w:ascii="Arial" w:hAnsi="Arial" w:cs="Arial"/>
            <w:noProof/>
          </w:rPr>
          <w:t>Caqet për grumbullim të ndarë, përgatitje për ripërdorim, riciklim dhe ripërtëritje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_Toc149141982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37</w:t>
        </w:r>
        <w:r w:rsidR="00372856" w:rsidRPr="005E3D28">
          <w:rPr>
            <w:rFonts w:ascii="Arial" w:hAnsi="Arial" w:cs="Arial"/>
            <w:noProof/>
            <w:webHidden/>
          </w:rPr>
          <w:fldChar w:fldCharType="end"/>
        </w:r>
      </w:hyperlink>
    </w:p>
    <w:p w14:paraId="1931CBA8" w14:textId="3DE6AC38" w:rsidR="00372856" w:rsidRPr="005E3D28" w:rsidRDefault="006424B8" w:rsidP="002C607B">
      <w:pPr>
        <w:pStyle w:val="TOC2"/>
        <w:rPr>
          <w:rFonts w:ascii="Arial" w:eastAsiaTheme="minorEastAsia" w:hAnsi="Arial" w:cs="Arial"/>
          <w:noProof/>
          <w:lang w:val="en-US"/>
        </w:rPr>
      </w:pPr>
      <w:hyperlink w:anchor="_Toc149141983" w:history="1">
        <w:r w:rsidR="00372856" w:rsidRPr="005E3D28">
          <w:rPr>
            <w:rStyle w:val="Hyperlink"/>
            <w:rFonts w:ascii="Arial" w:hAnsi="Arial" w:cs="Arial"/>
            <w:noProof/>
          </w:rPr>
          <w:t>4.3.1</w:t>
        </w:r>
        <w:r w:rsidR="00372856" w:rsidRPr="005E3D28">
          <w:rPr>
            <w:rFonts w:ascii="Arial" w:eastAsiaTheme="minorEastAsia" w:hAnsi="Arial" w:cs="Arial"/>
            <w:noProof/>
            <w:lang w:val="en-US"/>
          </w:rPr>
          <w:tab/>
        </w:r>
        <w:r w:rsidR="00372856" w:rsidRPr="005E3D28">
          <w:rPr>
            <w:rStyle w:val="Hyperlink"/>
            <w:rFonts w:ascii="Arial" w:hAnsi="Arial" w:cs="Arial"/>
            <w:noProof/>
          </w:rPr>
          <w:t>Përgatitja për caqet e ripërdorimit dhe riciklimit për mbeturinat komunale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_Toc149141983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37</w:t>
        </w:r>
        <w:r w:rsidR="00372856" w:rsidRPr="005E3D28">
          <w:rPr>
            <w:rFonts w:ascii="Arial" w:hAnsi="Arial" w:cs="Arial"/>
            <w:noProof/>
            <w:webHidden/>
          </w:rPr>
          <w:fldChar w:fldCharType="end"/>
        </w:r>
      </w:hyperlink>
    </w:p>
    <w:p w14:paraId="265EAF65" w14:textId="46768AB6" w:rsidR="00372856" w:rsidRPr="005E3D28" w:rsidRDefault="006424B8" w:rsidP="002C607B">
      <w:pPr>
        <w:pStyle w:val="TOC2"/>
        <w:rPr>
          <w:rFonts w:ascii="Arial" w:eastAsiaTheme="minorEastAsia" w:hAnsi="Arial" w:cs="Arial"/>
          <w:noProof/>
          <w:lang w:val="en-US"/>
        </w:rPr>
      </w:pPr>
      <w:hyperlink w:anchor="_Toc149141984" w:history="1">
        <w:r w:rsidR="00372856" w:rsidRPr="005E3D28">
          <w:rPr>
            <w:rStyle w:val="Hyperlink"/>
            <w:rFonts w:ascii="Arial" w:hAnsi="Arial" w:cs="Arial"/>
            <w:noProof/>
          </w:rPr>
          <w:t>4.3.2</w:t>
        </w:r>
        <w:r w:rsidR="00372856" w:rsidRPr="005E3D28">
          <w:rPr>
            <w:rFonts w:ascii="Arial" w:eastAsiaTheme="minorEastAsia" w:hAnsi="Arial" w:cs="Arial"/>
            <w:noProof/>
            <w:lang w:val="en-US"/>
          </w:rPr>
          <w:tab/>
        </w:r>
        <w:r w:rsidR="00372856" w:rsidRPr="005E3D28">
          <w:rPr>
            <w:rStyle w:val="Hyperlink"/>
            <w:rFonts w:ascii="Arial" w:hAnsi="Arial" w:cs="Arial"/>
            <w:noProof/>
          </w:rPr>
          <w:t>Përgatitja për caqet e riciklimit për mbeturinat e ndërtimit dhe rrënimit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_Toc149141984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38</w:t>
        </w:r>
        <w:r w:rsidR="00372856" w:rsidRPr="005E3D28">
          <w:rPr>
            <w:rFonts w:ascii="Arial" w:hAnsi="Arial" w:cs="Arial"/>
            <w:noProof/>
            <w:webHidden/>
          </w:rPr>
          <w:fldChar w:fldCharType="end"/>
        </w:r>
      </w:hyperlink>
    </w:p>
    <w:p w14:paraId="197B747C" w14:textId="61886DE2" w:rsidR="00372856" w:rsidRPr="005E3D28" w:rsidRDefault="006424B8" w:rsidP="002C607B">
      <w:pPr>
        <w:pStyle w:val="TOC2"/>
        <w:rPr>
          <w:rFonts w:ascii="Arial" w:eastAsiaTheme="minorEastAsia" w:hAnsi="Arial" w:cs="Arial"/>
          <w:noProof/>
          <w:lang w:val="en-US"/>
        </w:rPr>
      </w:pPr>
      <w:hyperlink w:anchor="_Toc149141985" w:history="1">
        <w:r w:rsidR="00372856" w:rsidRPr="005E3D28">
          <w:rPr>
            <w:rStyle w:val="Hyperlink"/>
            <w:rFonts w:ascii="Arial" w:hAnsi="Arial" w:cs="Arial"/>
            <w:noProof/>
          </w:rPr>
          <w:t>4.3.3</w:t>
        </w:r>
        <w:r w:rsidR="00372856" w:rsidRPr="005E3D28">
          <w:rPr>
            <w:rFonts w:ascii="Arial" w:eastAsiaTheme="minorEastAsia" w:hAnsi="Arial" w:cs="Arial"/>
            <w:noProof/>
            <w:lang w:val="en-US"/>
          </w:rPr>
          <w:tab/>
        </w:r>
        <w:r w:rsidR="00372856" w:rsidRPr="005E3D28">
          <w:rPr>
            <w:rStyle w:val="Hyperlink"/>
            <w:rFonts w:ascii="Arial" w:hAnsi="Arial" w:cs="Arial"/>
            <w:noProof/>
          </w:rPr>
          <w:t>Caqet për fraksionet specifike të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_Toc149141985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38</w:t>
        </w:r>
        <w:r w:rsidR="00372856" w:rsidRPr="005E3D28">
          <w:rPr>
            <w:rFonts w:ascii="Arial" w:hAnsi="Arial" w:cs="Arial"/>
            <w:noProof/>
            <w:webHidden/>
          </w:rPr>
          <w:fldChar w:fldCharType="end"/>
        </w:r>
      </w:hyperlink>
    </w:p>
    <w:p w14:paraId="303074C4" w14:textId="58E73343" w:rsidR="00372856" w:rsidRPr="005E3D28" w:rsidRDefault="006424B8" w:rsidP="002C607B">
      <w:pPr>
        <w:pStyle w:val="TOC2"/>
        <w:rPr>
          <w:rFonts w:ascii="Arial" w:eastAsiaTheme="minorEastAsia" w:hAnsi="Arial" w:cs="Arial"/>
          <w:noProof/>
          <w:lang w:val="en-US"/>
        </w:rPr>
      </w:pPr>
      <w:hyperlink w:anchor="_Toc149141986" w:history="1">
        <w:r w:rsidR="00372856" w:rsidRPr="005E3D28">
          <w:rPr>
            <w:rStyle w:val="Hyperlink"/>
            <w:rFonts w:ascii="Arial" w:hAnsi="Arial" w:cs="Arial"/>
            <w:noProof/>
          </w:rPr>
          <w:t>4.4</w:t>
        </w:r>
        <w:r w:rsidR="00372856" w:rsidRPr="005E3D28">
          <w:rPr>
            <w:rFonts w:ascii="Arial" w:eastAsiaTheme="minorEastAsia" w:hAnsi="Arial" w:cs="Arial"/>
            <w:noProof/>
            <w:lang w:val="en-US"/>
          </w:rPr>
          <w:tab/>
        </w:r>
        <w:r w:rsidR="00372856" w:rsidRPr="005E3D28">
          <w:rPr>
            <w:rStyle w:val="Hyperlink"/>
            <w:rFonts w:ascii="Arial" w:hAnsi="Arial" w:cs="Arial"/>
            <w:noProof/>
          </w:rPr>
          <w:t>Objektivi Strategjik 1: Shërbimet dhe infrastruktura për menaxhimin e integruar të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_Toc149141986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39</w:t>
        </w:r>
        <w:r w:rsidR="00372856" w:rsidRPr="005E3D28">
          <w:rPr>
            <w:rFonts w:ascii="Arial" w:hAnsi="Arial" w:cs="Arial"/>
            <w:noProof/>
            <w:webHidden/>
          </w:rPr>
          <w:fldChar w:fldCharType="end"/>
        </w:r>
      </w:hyperlink>
    </w:p>
    <w:p w14:paraId="4DFC5420" w14:textId="3476D9B9" w:rsidR="00372856" w:rsidRPr="005E3D28" w:rsidRDefault="006424B8" w:rsidP="002C607B">
      <w:pPr>
        <w:pStyle w:val="TOC2"/>
        <w:rPr>
          <w:rFonts w:ascii="Arial" w:eastAsiaTheme="minorEastAsia" w:hAnsi="Arial" w:cs="Arial"/>
          <w:noProof/>
          <w:lang w:val="en-US"/>
        </w:rPr>
      </w:pPr>
      <w:hyperlink w:anchor="_Toc149141987" w:history="1">
        <w:r w:rsidR="00372856" w:rsidRPr="005E3D28">
          <w:rPr>
            <w:rStyle w:val="Hyperlink"/>
            <w:rFonts w:ascii="Arial" w:hAnsi="Arial" w:cs="Arial"/>
            <w:noProof/>
          </w:rPr>
          <w:t>4.4.1</w:t>
        </w:r>
        <w:r w:rsidR="00372856" w:rsidRPr="005E3D28">
          <w:rPr>
            <w:rFonts w:ascii="Arial" w:eastAsiaTheme="minorEastAsia" w:hAnsi="Arial" w:cs="Arial"/>
            <w:noProof/>
            <w:lang w:val="en-US"/>
          </w:rPr>
          <w:tab/>
        </w:r>
        <w:r w:rsidR="00372856" w:rsidRPr="005E3D28">
          <w:rPr>
            <w:rStyle w:val="Hyperlink"/>
            <w:rFonts w:ascii="Arial" w:hAnsi="Arial" w:cs="Arial"/>
            <w:noProof/>
          </w:rPr>
          <w:t>Zgjerimi i shërbimeve komunale të grumbullimit të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_Toc149141987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40</w:t>
        </w:r>
        <w:r w:rsidR="00372856" w:rsidRPr="005E3D28">
          <w:rPr>
            <w:rFonts w:ascii="Arial" w:hAnsi="Arial" w:cs="Arial"/>
            <w:noProof/>
            <w:webHidden/>
          </w:rPr>
          <w:fldChar w:fldCharType="end"/>
        </w:r>
      </w:hyperlink>
    </w:p>
    <w:p w14:paraId="6434300E" w14:textId="61D9B3EA" w:rsidR="00372856" w:rsidRPr="005E3D28" w:rsidRDefault="006424B8" w:rsidP="002C607B">
      <w:pPr>
        <w:pStyle w:val="TOC2"/>
        <w:rPr>
          <w:rFonts w:ascii="Arial" w:eastAsiaTheme="minorEastAsia" w:hAnsi="Arial" w:cs="Arial"/>
          <w:noProof/>
          <w:lang w:val="en-US"/>
        </w:rPr>
      </w:pPr>
      <w:hyperlink w:anchor="_Toc149141988" w:history="1">
        <w:r w:rsidR="00372856" w:rsidRPr="005E3D28">
          <w:rPr>
            <w:rStyle w:val="Hyperlink"/>
            <w:rFonts w:ascii="Arial" w:hAnsi="Arial" w:cs="Arial"/>
            <w:noProof/>
          </w:rPr>
          <w:t>4.4.2</w:t>
        </w:r>
        <w:r w:rsidR="00372856" w:rsidRPr="005E3D28">
          <w:rPr>
            <w:rFonts w:ascii="Arial" w:eastAsiaTheme="minorEastAsia" w:hAnsi="Arial" w:cs="Arial"/>
            <w:noProof/>
            <w:lang w:val="en-US"/>
          </w:rPr>
          <w:tab/>
        </w:r>
        <w:r w:rsidR="00372856" w:rsidRPr="005E3D28">
          <w:rPr>
            <w:rStyle w:val="Hyperlink"/>
            <w:rFonts w:ascii="Arial" w:hAnsi="Arial" w:cs="Arial"/>
            <w:noProof/>
          </w:rPr>
          <w:t>Sistemi i instalimeve për ripërtëritjen dhe deponimin e mbeturinave për mbeturinat komunale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_Toc149141988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41</w:t>
        </w:r>
        <w:r w:rsidR="00372856" w:rsidRPr="005E3D28">
          <w:rPr>
            <w:rFonts w:ascii="Arial" w:hAnsi="Arial" w:cs="Arial"/>
            <w:noProof/>
            <w:webHidden/>
          </w:rPr>
          <w:fldChar w:fldCharType="end"/>
        </w:r>
      </w:hyperlink>
    </w:p>
    <w:p w14:paraId="41248086" w14:textId="55D5186C" w:rsidR="00372856" w:rsidRPr="005E3D28" w:rsidRDefault="006424B8" w:rsidP="002C607B">
      <w:pPr>
        <w:pStyle w:val="TOC2"/>
        <w:rPr>
          <w:rFonts w:ascii="Arial" w:eastAsiaTheme="minorEastAsia" w:hAnsi="Arial" w:cs="Arial"/>
          <w:noProof/>
          <w:lang w:val="en-US"/>
        </w:rPr>
      </w:pPr>
      <w:hyperlink w:anchor="_Toc149141989" w:history="1">
        <w:r w:rsidR="00372856" w:rsidRPr="005E3D28">
          <w:rPr>
            <w:rStyle w:val="Hyperlink"/>
            <w:rFonts w:ascii="Arial" w:hAnsi="Arial" w:cs="Arial"/>
            <w:noProof/>
          </w:rPr>
          <w:t>4.4.3</w:t>
        </w:r>
        <w:r w:rsidR="00372856" w:rsidRPr="005E3D28">
          <w:rPr>
            <w:rFonts w:ascii="Arial" w:eastAsiaTheme="minorEastAsia" w:hAnsi="Arial" w:cs="Arial"/>
            <w:noProof/>
            <w:lang w:val="en-US"/>
          </w:rPr>
          <w:tab/>
        </w:r>
        <w:r w:rsidR="00372856" w:rsidRPr="005E3D28">
          <w:rPr>
            <w:rStyle w:val="Hyperlink"/>
            <w:rFonts w:ascii="Arial" w:hAnsi="Arial" w:cs="Arial"/>
            <w:noProof/>
          </w:rPr>
          <w:t>Menaxhimi i përmirësuar i mbeturinave industriale, mbeturinave të rrezikshme, mbeturinave nga N&amp;Rr dhe fraksioneve tjera specifike të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_Toc149141989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42</w:t>
        </w:r>
        <w:r w:rsidR="00372856" w:rsidRPr="005E3D28">
          <w:rPr>
            <w:rFonts w:ascii="Arial" w:hAnsi="Arial" w:cs="Arial"/>
            <w:noProof/>
            <w:webHidden/>
          </w:rPr>
          <w:fldChar w:fldCharType="end"/>
        </w:r>
      </w:hyperlink>
    </w:p>
    <w:p w14:paraId="30635CB0" w14:textId="370AA60A" w:rsidR="00372856" w:rsidRPr="005E3D28" w:rsidRDefault="006424B8" w:rsidP="002C607B">
      <w:pPr>
        <w:pStyle w:val="TOC2"/>
        <w:rPr>
          <w:rFonts w:ascii="Arial" w:eastAsiaTheme="minorEastAsia" w:hAnsi="Arial" w:cs="Arial"/>
          <w:noProof/>
          <w:lang w:val="en-US"/>
        </w:rPr>
      </w:pPr>
      <w:hyperlink w:anchor="_Toc149141990" w:history="1">
        <w:r w:rsidR="00372856" w:rsidRPr="005E3D28">
          <w:rPr>
            <w:rStyle w:val="Hyperlink"/>
            <w:rFonts w:ascii="Arial" w:hAnsi="Arial" w:cs="Arial"/>
            <w:noProof/>
          </w:rPr>
          <w:t>4.5</w:t>
        </w:r>
        <w:r w:rsidR="00372856" w:rsidRPr="005E3D28">
          <w:rPr>
            <w:rFonts w:ascii="Arial" w:eastAsiaTheme="minorEastAsia" w:hAnsi="Arial" w:cs="Arial"/>
            <w:noProof/>
            <w:lang w:val="en-US"/>
          </w:rPr>
          <w:tab/>
        </w:r>
        <w:r w:rsidR="00372856" w:rsidRPr="005E3D28">
          <w:rPr>
            <w:rStyle w:val="Hyperlink"/>
            <w:rFonts w:ascii="Arial" w:hAnsi="Arial" w:cs="Arial"/>
            <w:noProof/>
          </w:rPr>
          <w:t>Objektivi strategjik 2: Kushtet kornizë</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_Toc149141990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47</w:t>
        </w:r>
        <w:r w:rsidR="00372856" w:rsidRPr="005E3D28">
          <w:rPr>
            <w:rFonts w:ascii="Arial" w:hAnsi="Arial" w:cs="Arial"/>
            <w:noProof/>
            <w:webHidden/>
          </w:rPr>
          <w:fldChar w:fldCharType="end"/>
        </w:r>
      </w:hyperlink>
    </w:p>
    <w:p w14:paraId="6EE794C4" w14:textId="2E681D86" w:rsidR="00372856" w:rsidRPr="005E3D28" w:rsidRDefault="006424B8" w:rsidP="002C607B">
      <w:pPr>
        <w:pStyle w:val="TOC2"/>
        <w:rPr>
          <w:rFonts w:ascii="Arial" w:eastAsiaTheme="minorEastAsia" w:hAnsi="Arial" w:cs="Arial"/>
          <w:noProof/>
          <w:lang w:val="en-US"/>
        </w:rPr>
      </w:pPr>
      <w:hyperlink w:anchor="_Toc149141991" w:history="1">
        <w:r w:rsidR="00372856" w:rsidRPr="005E3D28">
          <w:rPr>
            <w:rStyle w:val="Hyperlink"/>
            <w:rFonts w:ascii="Arial" w:hAnsi="Arial" w:cs="Arial"/>
            <w:noProof/>
          </w:rPr>
          <w:t>4.5.1</w:t>
        </w:r>
        <w:r w:rsidR="00372856" w:rsidRPr="005E3D28">
          <w:rPr>
            <w:rFonts w:ascii="Arial" w:eastAsiaTheme="minorEastAsia" w:hAnsi="Arial" w:cs="Arial"/>
            <w:noProof/>
            <w:lang w:val="en-US"/>
          </w:rPr>
          <w:tab/>
        </w:r>
        <w:r w:rsidR="00372856" w:rsidRPr="005E3D28">
          <w:rPr>
            <w:rStyle w:val="Hyperlink"/>
            <w:rFonts w:ascii="Arial" w:hAnsi="Arial" w:cs="Arial"/>
            <w:noProof/>
          </w:rPr>
          <w:t>Korniza rregullatore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_Toc149141991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48</w:t>
        </w:r>
        <w:r w:rsidR="00372856" w:rsidRPr="005E3D28">
          <w:rPr>
            <w:rFonts w:ascii="Arial" w:hAnsi="Arial" w:cs="Arial"/>
            <w:noProof/>
            <w:webHidden/>
          </w:rPr>
          <w:fldChar w:fldCharType="end"/>
        </w:r>
      </w:hyperlink>
    </w:p>
    <w:p w14:paraId="45431252" w14:textId="13323863" w:rsidR="00372856" w:rsidRPr="005E3D28" w:rsidRDefault="006424B8" w:rsidP="002C607B">
      <w:pPr>
        <w:pStyle w:val="TOC2"/>
        <w:rPr>
          <w:rFonts w:ascii="Arial" w:eastAsiaTheme="minorEastAsia" w:hAnsi="Arial" w:cs="Arial"/>
          <w:noProof/>
          <w:lang w:val="en-US"/>
        </w:rPr>
      </w:pPr>
      <w:hyperlink w:anchor="_Toc149141992" w:history="1">
        <w:r w:rsidR="00372856" w:rsidRPr="005E3D28">
          <w:rPr>
            <w:rStyle w:val="Hyperlink"/>
            <w:rFonts w:ascii="Arial" w:hAnsi="Arial" w:cs="Arial"/>
            <w:noProof/>
          </w:rPr>
          <w:t>4.5.2</w:t>
        </w:r>
        <w:r w:rsidR="00372856" w:rsidRPr="005E3D28">
          <w:rPr>
            <w:rFonts w:ascii="Arial" w:eastAsiaTheme="minorEastAsia" w:hAnsi="Arial" w:cs="Arial"/>
            <w:noProof/>
            <w:lang w:val="en-US"/>
          </w:rPr>
          <w:tab/>
        </w:r>
        <w:r w:rsidR="00372856" w:rsidRPr="005E3D28">
          <w:rPr>
            <w:rStyle w:val="Hyperlink"/>
            <w:rFonts w:ascii="Arial" w:hAnsi="Arial" w:cs="Arial"/>
            <w:noProof/>
          </w:rPr>
          <w:t>Organizimi dhe kapacitetet institucionale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_Toc149141992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48</w:t>
        </w:r>
        <w:r w:rsidR="00372856" w:rsidRPr="005E3D28">
          <w:rPr>
            <w:rFonts w:ascii="Arial" w:hAnsi="Arial" w:cs="Arial"/>
            <w:noProof/>
            <w:webHidden/>
          </w:rPr>
          <w:fldChar w:fldCharType="end"/>
        </w:r>
      </w:hyperlink>
    </w:p>
    <w:p w14:paraId="3922BC04" w14:textId="7CC9C4E4" w:rsidR="00372856" w:rsidRPr="005E3D28" w:rsidRDefault="006424B8" w:rsidP="002C607B">
      <w:pPr>
        <w:pStyle w:val="TOC2"/>
        <w:rPr>
          <w:rFonts w:ascii="Arial" w:eastAsiaTheme="minorEastAsia" w:hAnsi="Arial" w:cs="Arial"/>
          <w:noProof/>
          <w:lang w:val="en-US"/>
        </w:rPr>
      </w:pPr>
      <w:hyperlink w:anchor="_Toc149141993" w:history="1">
        <w:r w:rsidR="00372856" w:rsidRPr="005E3D28">
          <w:rPr>
            <w:rStyle w:val="Hyperlink"/>
            <w:rFonts w:ascii="Arial" w:hAnsi="Arial" w:cs="Arial"/>
            <w:noProof/>
          </w:rPr>
          <w:t>4.5.3</w:t>
        </w:r>
        <w:r w:rsidR="00372856" w:rsidRPr="005E3D28">
          <w:rPr>
            <w:rFonts w:ascii="Arial" w:eastAsiaTheme="minorEastAsia" w:hAnsi="Arial" w:cs="Arial"/>
            <w:noProof/>
            <w:lang w:val="en-US"/>
          </w:rPr>
          <w:tab/>
        </w:r>
        <w:r w:rsidR="00372856" w:rsidRPr="005E3D28">
          <w:rPr>
            <w:rStyle w:val="Hyperlink"/>
            <w:rFonts w:ascii="Arial" w:hAnsi="Arial" w:cs="Arial"/>
            <w:noProof/>
          </w:rPr>
          <w:t>Bashkëpunimi ndërkomunal</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_Toc149141993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49</w:t>
        </w:r>
        <w:r w:rsidR="00372856" w:rsidRPr="005E3D28">
          <w:rPr>
            <w:rFonts w:ascii="Arial" w:hAnsi="Arial" w:cs="Arial"/>
            <w:noProof/>
            <w:webHidden/>
          </w:rPr>
          <w:fldChar w:fldCharType="end"/>
        </w:r>
      </w:hyperlink>
    </w:p>
    <w:p w14:paraId="0493B255" w14:textId="392EC377" w:rsidR="00372856" w:rsidRPr="005E3D28" w:rsidRDefault="006424B8" w:rsidP="002C607B">
      <w:pPr>
        <w:pStyle w:val="TOC2"/>
        <w:rPr>
          <w:rFonts w:ascii="Arial" w:eastAsiaTheme="minorEastAsia" w:hAnsi="Arial" w:cs="Arial"/>
          <w:noProof/>
          <w:lang w:val="en-US"/>
        </w:rPr>
      </w:pPr>
      <w:hyperlink w:anchor="_Toc149141994" w:history="1">
        <w:r w:rsidR="00372856" w:rsidRPr="005E3D28">
          <w:rPr>
            <w:rStyle w:val="Hyperlink"/>
            <w:rFonts w:ascii="Arial" w:hAnsi="Arial" w:cs="Arial"/>
            <w:noProof/>
          </w:rPr>
          <w:t>4.6</w:t>
        </w:r>
        <w:r w:rsidR="00372856" w:rsidRPr="005E3D28">
          <w:rPr>
            <w:rFonts w:ascii="Arial" w:eastAsiaTheme="minorEastAsia" w:hAnsi="Arial" w:cs="Arial"/>
            <w:noProof/>
            <w:lang w:val="en-US"/>
          </w:rPr>
          <w:tab/>
        </w:r>
        <w:r w:rsidR="00372856" w:rsidRPr="005E3D28">
          <w:rPr>
            <w:rStyle w:val="Hyperlink"/>
            <w:rFonts w:ascii="Arial" w:hAnsi="Arial" w:cs="Arial"/>
            <w:noProof/>
          </w:rPr>
          <w:t>Objektivi strategjik 3: Implementimi, zbatimi dhe financimi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_Toc149141994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50</w:t>
        </w:r>
        <w:r w:rsidR="00372856" w:rsidRPr="005E3D28">
          <w:rPr>
            <w:rFonts w:ascii="Arial" w:hAnsi="Arial" w:cs="Arial"/>
            <w:noProof/>
            <w:webHidden/>
          </w:rPr>
          <w:fldChar w:fldCharType="end"/>
        </w:r>
      </w:hyperlink>
    </w:p>
    <w:p w14:paraId="312D284B" w14:textId="649D552A" w:rsidR="00372856" w:rsidRPr="005E3D28" w:rsidRDefault="006424B8" w:rsidP="002C607B">
      <w:pPr>
        <w:pStyle w:val="TOC2"/>
        <w:rPr>
          <w:rFonts w:ascii="Arial" w:eastAsiaTheme="minorEastAsia" w:hAnsi="Arial" w:cs="Arial"/>
          <w:noProof/>
          <w:lang w:val="en-US"/>
        </w:rPr>
      </w:pPr>
      <w:hyperlink w:anchor="_Toc149141995" w:history="1">
        <w:r w:rsidR="00372856" w:rsidRPr="005E3D28">
          <w:rPr>
            <w:rStyle w:val="Hyperlink"/>
            <w:rFonts w:ascii="Arial" w:hAnsi="Arial" w:cs="Arial"/>
            <w:noProof/>
          </w:rPr>
          <w:t>4.6.1</w:t>
        </w:r>
        <w:r w:rsidR="00372856" w:rsidRPr="005E3D28">
          <w:rPr>
            <w:rFonts w:ascii="Arial" w:eastAsiaTheme="minorEastAsia" w:hAnsi="Arial" w:cs="Arial"/>
            <w:noProof/>
            <w:lang w:val="en-US"/>
          </w:rPr>
          <w:tab/>
        </w:r>
        <w:r w:rsidR="00372856" w:rsidRPr="005E3D28">
          <w:rPr>
            <w:rStyle w:val="Hyperlink"/>
            <w:rFonts w:ascii="Arial" w:hAnsi="Arial" w:cs="Arial"/>
            <w:noProof/>
          </w:rPr>
          <w:t>Lejimi, zbatimi dhe raportimi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_Toc149141995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50</w:t>
        </w:r>
        <w:r w:rsidR="00372856" w:rsidRPr="005E3D28">
          <w:rPr>
            <w:rFonts w:ascii="Arial" w:hAnsi="Arial" w:cs="Arial"/>
            <w:noProof/>
            <w:webHidden/>
          </w:rPr>
          <w:fldChar w:fldCharType="end"/>
        </w:r>
      </w:hyperlink>
    </w:p>
    <w:p w14:paraId="2C6F8EAD" w14:textId="56CC3B24" w:rsidR="00372856" w:rsidRPr="005E3D28" w:rsidRDefault="006424B8" w:rsidP="002C607B">
      <w:pPr>
        <w:pStyle w:val="TOC2"/>
        <w:rPr>
          <w:rFonts w:ascii="Arial" w:eastAsiaTheme="minorEastAsia" w:hAnsi="Arial" w:cs="Arial"/>
          <w:noProof/>
          <w:lang w:val="en-US"/>
        </w:rPr>
      </w:pPr>
      <w:hyperlink w:anchor="_Toc149141996" w:history="1">
        <w:r w:rsidR="00372856" w:rsidRPr="005E3D28">
          <w:rPr>
            <w:rStyle w:val="Hyperlink"/>
            <w:rFonts w:ascii="Arial" w:hAnsi="Arial" w:cs="Arial"/>
            <w:noProof/>
          </w:rPr>
          <w:t>4.6.2</w:t>
        </w:r>
        <w:r w:rsidR="00372856" w:rsidRPr="005E3D28">
          <w:rPr>
            <w:rFonts w:ascii="Arial" w:eastAsiaTheme="minorEastAsia" w:hAnsi="Arial" w:cs="Arial"/>
            <w:noProof/>
            <w:lang w:val="en-US"/>
          </w:rPr>
          <w:tab/>
        </w:r>
        <w:r w:rsidR="00372856" w:rsidRPr="005E3D28">
          <w:rPr>
            <w:rStyle w:val="Hyperlink"/>
            <w:rFonts w:ascii="Arial" w:hAnsi="Arial" w:cs="Arial"/>
            <w:noProof/>
          </w:rPr>
          <w:t>Mekanizmat e rikuperimit të kostos</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_Toc149141996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51</w:t>
        </w:r>
        <w:r w:rsidR="00372856" w:rsidRPr="005E3D28">
          <w:rPr>
            <w:rFonts w:ascii="Arial" w:hAnsi="Arial" w:cs="Arial"/>
            <w:noProof/>
            <w:webHidden/>
          </w:rPr>
          <w:fldChar w:fldCharType="end"/>
        </w:r>
      </w:hyperlink>
    </w:p>
    <w:p w14:paraId="4EC15CFC" w14:textId="536D4F0A" w:rsidR="00372856" w:rsidRPr="005E3D28" w:rsidRDefault="006424B8" w:rsidP="002C607B">
      <w:pPr>
        <w:pStyle w:val="TOC2"/>
        <w:rPr>
          <w:rFonts w:ascii="Arial" w:eastAsiaTheme="minorEastAsia" w:hAnsi="Arial" w:cs="Arial"/>
          <w:noProof/>
          <w:lang w:val="en-US"/>
        </w:rPr>
      </w:pPr>
      <w:hyperlink w:anchor="_Toc149141997" w:history="1">
        <w:r w:rsidR="00372856" w:rsidRPr="005E3D28">
          <w:rPr>
            <w:rStyle w:val="Hyperlink"/>
            <w:rFonts w:ascii="Arial" w:hAnsi="Arial" w:cs="Arial"/>
            <w:noProof/>
          </w:rPr>
          <w:t>4.6.3</w:t>
        </w:r>
        <w:r w:rsidR="00372856" w:rsidRPr="005E3D28">
          <w:rPr>
            <w:rFonts w:ascii="Arial" w:eastAsiaTheme="minorEastAsia" w:hAnsi="Arial" w:cs="Arial"/>
            <w:noProof/>
            <w:lang w:val="en-US"/>
          </w:rPr>
          <w:tab/>
        </w:r>
        <w:r w:rsidR="00372856" w:rsidRPr="005E3D28">
          <w:rPr>
            <w:rStyle w:val="Hyperlink"/>
            <w:rFonts w:ascii="Arial" w:hAnsi="Arial" w:cs="Arial"/>
            <w:noProof/>
          </w:rPr>
          <w:t>Angazhimi i sektorit privat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_Toc149141997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52</w:t>
        </w:r>
        <w:r w:rsidR="00372856" w:rsidRPr="005E3D28">
          <w:rPr>
            <w:rFonts w:ascii="Arial" w:hAnsi="Arial" w:cs="Arial"/>
            <w:noProof/>
            <w:webHidden/>
          </w:rPr>
          <w:fldChar w:fldCharType="end"/>
        </w:r>
      </w:hyperlink>
    </w:p>
    <w:p w14:paraId="6B191D17" w14:textId="000242FE" w:rsidR="00372856" w:rsidRPr="005E3D28" w:rsidRDefault="006424B8" w:rsidP="002C607B">
      <w:pPr>
        <w:pStyle w:val="TOC2"/>
        <w:rPr>
          <w:rFonts w:ascii="Arial" w:eastAsiaTheme="minorEastAsia" w:hAnsi="Arial" w:cs="Arial"/>
          <w:noProof/>
          <w:lang w:val="en-US"/>
        </w:rPr>
      </w:pPr>
      <w:hyperlink w:anchor="_Toc149141998" w:history="1">
        <w:r w:rsidR="00372856" w:rsidRPr="005E3D28">
          <w:rPr>
            <w:rStyle w:val="Hyperlink"/>
            <w:rFonts w:ascii="Arial" w:hAnsi="Arial" w:cs="Arial"/>
            <w:noProof/>
          </w:rPr>
          <w:t>4.7</w:t>
        </w:r>
        <w:r w:rsidR="00372856" w:rsidRPr="005E3D28">
          <w:rPr>
            <w:rFonts w:ascii="Arial" w:eastAsiaTheme="minorEastAsia" w:hAnsi="Arial" w:cs="Arial"/>
            <w:noProof/>
            <w:lang w:val="en-US"/>
          </w:rPr>
          <w:tab/>
        </w:r>
        <w:r w:rsidR="00372856" w:rsidRPr="005E3D28">
          <w:rPr>
            <w:rStyle w:val="Hyperlink"/>
            <w:rFonts w:ascii="Arial" w:hAnsi="Arial" w:cs="Arial"/>
            <w:noProof/>
          </w:rPr>
          <w:t>Objektivi strategjik 4: Ekonomia qarkore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_Toc149141998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52</w:t>
        </w:r>
        <w:r w:rsidR="00372856" w:rsidRPr="005E3D28">
          <w:rPr>
            <w:rFonts w:ascii="Arial" w:hAnsi="Arial" w:cs="Arial"/>
            <w:noProof/>
            <w:webHidden/>
          </w:rPr>
          <w:fldChar w:fldCharType="end"/>
        </w:r>
      </w:hyperlink>
    </w:p>
    <w:p w14:paraId="3D7DEAA0" w14:textId="350E280E" w:rsidR="00372856" w:rsidRPr="005E3D28" w:rsidRDefault="006424B8" w:rsidP="002C607B">
      <w:pPr>
        <w:pStyle w:val="TOC2"/>
        <w:rPr>
          <w:rFonts w:ascii="Arial" w:eastAsiaTheme="minorEastAsia" w:hAnsi="Arial" w:cs="Arial"/>
          <w:noProof/>
          <w:lang w:val="en-US"/>
        </w:rPr>
      </w:pPr>
      <w:hyperlink w:anchor="_Toc149141999" w:history="1">
        <w:r w:rsidR="00372856" w:rsidRPr="005E3D28">
          <w:rPr>
            <w:rStyle w:val="Hyperlink"/>
            <w:rFonts w:ascii="Arial" w:hAnsi="Arial" w:cs="Arial"/>
            <w:noProof/>
          </w:rPr>
          <w:t>4.7.1</w:t>
        </w:r>
        <w:r w:rsidR="00372856" w:rsidRPr="005E3D28">
          <w:rPr>
            <w:rFonts w:ascii="Arial" w:eastAsiaTheme="minorEastAsia" w:hAnsi="Arial" w:cs="Arial"/>
            <w:noProof/>
            <w:lang w:val="en-US"/>
          </w:rPr>
          <w:tab/>
        </w:r>
        <w:r w:rsidR="00372856" w:rsidRPr="005E3D28">
          <w:rPr>
            <w:rStyle w:val="Hyperlink"/>
            <w:rFonts w:ascii="Arial" w:hAnsi="Arial" w:cs="Arial"/>
            <w:noProof/>
          </w:rPr>
          <w:t>Parandalimi i mbeturinave</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_Toc149141999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53</w:t>
        </w:r>
        <w:r w:rsidR="00372856" w:rsidRPr="005E3D28">
          <w:rPr>
            <w:rFonts w:ascii="Arial" w:hAnsi="Arial" w:cs="Arial"/>
            <w:noProof/>
            <w:webHidden/>
          </w:rPr>
          <w:fldChar w:fldCharType="end"/>
        </w:r>
      </w:hyperlink>
    </w:p>
    <w:p w14:paraId="229ECBED" w14:textId="53437E7A" w:rsidR="00372856" w:rsidRPr="005E3D28" w:rsidRDefault="006424B8" w:rsidP="002C607B">
      <w:pPr>
        <w:pStyle w:val="TOC2"/>
        <w:rPr>
          <w:rFonts w:ascii="Arial" w:eastAsiaTheme="minorEastAsia" w:hAnsi="Arial" w:cs="Arial"/>
          <w:noProof/>
          <w:lang w:val="en-US"/>
        </w:rPr>
      </w:pPr>
      <w:hyperlink w:anchor="_Toc149142000" w:history="1">
        <w:r w:rsidR="00372856" w:rsidRPr="005E3D28">
          <w:rPr>
            <w:rStyle w:val="Hyperlink"/>
            <w:rFonts w:ascii="Arial" w:hAnsi="Arial" w:cs="Arial"/>
            <w:noProof/>
          </w:rPr>
          <w:t>4.7.2</w:t>
        </w:r>
        <w:r w:rsidR="00372856" w:rsidRPr="005E3D28">
          <w:rPr>
            <w:rFonts w:ascii="Arial" w:eastAsiaTheme="minorEastAsia" w:hAnsi="Arial" w:cs="Arial"/>
            <w:noProof/>
            <w:lang w:val="en-US"/>
          </w:rPr>
          <w:tab/>
        </w:r>
        <w:r w:rsidR="00372856" w:rsidRPr="005E3D28">
          <w:rPr>
            <w:rStyle w:val="Hyperlink"/>
            <w:rFonts w:ascii="Arial" w:hAnsi="Arial" w:cs="Arial"/>
            <w:noProof/>
          </w:rPr>
          <w:t>Rritja e normave të ripërdorimit, riciklimit dhe ripërtëritjes</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_Toc149142000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54</w:t>
        </w:r>
        <w:r w:rsidR="00372856" w:rsidRPr="005E3D28">
          <w:rPr>
            <w:rFonts w:ascii="Arial" w:hAnsi="Arial" w:cs="Arial"/>
            <w:noProof/>
            <w:webHidden/>
          </w:rPr>
          <w:fldChar w:fldCharType="end"/>
        </w:r>
      </w:hyperlink>
    </w:p>
    <w:p w14:paraId="410207BB" w14:textId="5C2EFA90" w:rsidR="00372856" w:rsidRPr="005E3D28" w:rsidRDefault="006424B8" w:rsidP="002C607B">
      <w:pPr>
        <w:pStyle w:val="TOC2"/>
        <w:rPr>
          <w:rFonts w:ascii="Arial" w:eastAsiaTheme="minorEastAsia" w:hAnsi="Arial" w:cs="Arial"/>
          <w:noProof/>
          <w:lang w:val="en-US"/>
        </w:rPr>
      </w:pPr>
      <w:hyperlink w:anchor="_Toc149142001" w:history="1">
        <w:r w:rsidR="00372856" w:rsidRPr="005E3D28">
          <w:rPr>
            <w:rStyle w:val="Hyperlink"/>
            <w:rFonts w:ascii="Arial" w:hAnsi="Arial" w:cs="Arial"/>
            <w:noProof/>
          </w:rPr>
          <w:t>4.7.3</w:t>
        </w:r>
        <w:r w:rsidR="00372856" w:rsidRPr="005E3D28">
          <w:rPr>
            <w:rFonts w:ascii="Arial" w:eastAsiaTheme="minorEastAsia" w:hAnsi="Arial" w:cs="Arial"/>
            <w:noProof/>
            <w:lang w:val="en-US"/>
          </w:rPr>
          <w:tab/>
        </w:r>
        <w:r w:rsidR="00372856" w:rsidRPr="005E3D28">
          <w:rPr>
            <w:rStyle w:val="Hyperlink"/>
            <w:rFonts w:ascii="Arial" w:hAnsi="Arial" w:cs="Arial"/>
            <w:noProof/>
          </w:rPr>
          <w:t>Vetëdijesimi dhe edukimi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_Toc149142001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57</w:t>
        </w:r>
        <w:r w:rsidR="00372856" w:rsidRPr="005E3D28">
          <w:rPr>
            <w:rFonts w:ascii="Arial" w:hAnsi="Arial" w:cs="Arial"/>
            <w:noProof/>
            <w:webHidden/>
          </w:rPr>
          <w:fldChar w:fldCharType="end"/>
        </w:r>
      </w:hyperlink>
    </w:p>
    <w:p w14:paraId="05EF7976" w14:textId="661DA3DE" w:rsidR="00372856" w:rsidRPr="005E3D28" w:rsidRDefault="006424B8" w:rsidP="002C607B">
      <w:pPr>
        <w:pStyle w:val="TOC2"/>
        <w:rPr>
          <w:rFonts w:ascii="Arial" w:eastAsiaTheme="minorEastAsia" w:hAnsi="Arial" w:cs="Arial"/>
          <w:noProof/>
          <w:lang w:val="en-US"/>
        </w:rPr>
      </w:pPr>
      <w:hyperlink w:anchor="_Toc149142002" w:history="1">
        <w:r w:rsidR="00372856" w:rsidRPr="005E3D28">
          <w:rPr>
            <w:rStyle w:val="Hyperlink"/>
            <w:rFonts w:ascii="Arial" w:hAnsi="Arial" w:cs="Arial"/>
            <w:noProof/>
          </w:rPr>
          <w:t>4.7.4</w:t>
        </w:r>
        <w:r w:rsidR="00372856" w:rsidRPr="005E3D28">
          <w:rPr>
            <w:rFonts w:ascii="Arial" w:eastAsiaTheme="minorEastAsia" w:hAnsi="Arial" w:cs="Arial"/>
            <w:noProof/>
            <w:lang w:val="en-US"/>
          </w:rPr>
          <w:tab/>
        </w:r>
        <w:r w:rsidR="00372856" w:rsidRPr="005E3D28">
          <w:rPr>
            <w:rStyle w:val="Hyperlink"/>
            <w:rFonts w:ascii="Arial" w:hAnsi="Arial" w:cs="Arial"/>
            <w:noProof/>
          </w:rPr>
          <w:t>Promovimi i Inovacionit dhe kërkimit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_Toc149142002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58</w:t>
        </w:r>
        <w:r w:rsidR="00372856" w:rsidRPr="005E3D28">
          <w:rPr>
            <w:rFonts w:ascii="Arial" w:hAnsi="Arial" w:cs="Arial"/>
            <w:noProof/>
            <w:webHidden/>
          </w:rPr>
          <w:fldChar w:fldCharType="end"/>
        </w:r>
      </w:hyperlink>
    </w:p>
    <w:p w14:paraId="4F136641" w14:textId="7CC1424A" w:rsidR="00372856" w:rsidRPr="005E3D28" w:rsidRDefault="006424B8" w:rsidP="008B4E15">
      <w:pPr>
        <w:pStyle w:val="TOC1"/>
        <w:rPr>
          <w:rFonts w:ascii="Arial" w:eastAsiaTheme="minorEastAsia" w:hAnsi="Arial" w:cs="Arial"/>
          <w:noProof/>
          <w:u w:val="none"/>
          <w:lang w:val="en-US"/>
        </w:rPr>
      </w:pPr>
      <w:hyperlink w:anchor="_Toc149142003" w:history="1">
        <w:r w:rsidR="00372856" w:rsidRPr="005E3D28">
          <w:rPr>
            <w:rStyle w:val="Hyperlink"/>
            <w:rFonts w:ascii="Arial" w:hAnsi="Arial" w:cs="Arial"/>
            <w:noProof/>
          </w:rPr>
          <w:t>5</w:t>
        </w:r>
        <w:r w:rsidR="002C607B" w:rsidRPr="005E3D28">
          <w:rPr>
            <w:rFonts w:ascii="Arial" w:eastAsiaTheme="minorEastAsia" w:hAnsi="Arial" w:cs="Arial"/>
            <w:noProof/>
            <w:u w:val="none"/>
            <w:lang w:val="en-US"/>
          </w:rPr>
          <w:t xml:space="preserve"> </w:t>
        </w:r>
        <w:r w:rsidR="00372856" w:rsidRPr="005E3D28">
          <w:rPr>
            <w:rStyle w:val="Hyperlink"/>
            <w:rFonts w:ascii="Arial" w:hAnsi="Arial" w:cs="Arial"/>
            <w:noProof/>
          </w:rPr>
          <w:t>Zbatimi, Monitorimi dhe Raportimi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_Toc149142003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59</w:t>
        </w:r>
        <w:r w:rsidR="00372856" w:rsidRPr="005E3D28">
          <w:rPr>
            <w:rFonts w:ascii="Arial" w:hAnsi="Arial" w:cs="Arial"/>
            <w:noProof/>
            <w:webHidden/>
          </w:rPr>
          <w:fldChar w:fldCharType="end"/>
        </w:r>
      </w:hyperlink>
    </w:p>
    <w:p w14:paraId="3646A2E8" w14:textId="7E479019" w:rsidR="00372856" w:rsidRPr="005E3D28" w:rsidRDefault="006424B8" w:rsidP="002C607B">
      <w:pPr>
        <w:pStyle w:val="TOC2"/>
        <w:rPr>
          <w:rFonts w:ascii="Arial" w:eastAsiaTheme="minorEastAsia" w:hAnsi="Arial" w:cs="Arial"/>
          <w:noProof/>
          <w:lang w:val="en-US"/>
        </w:rPr>
      </w:pPr>
      <w:hyperlink w:anchor="_Toc149142004" w:history="1">
        <w:r w:rsidR="00372856" w:rsidRPr="005E3D28">
          <w:rPr>
            <w:rStyle w:val="Hyperlink"/>
            <w:rFonts w:ascii="Arial" w:hAnsi="Arial" w:cs="Arial"/>
            <w:noProof/>
          </w:rPr>
          <w:t>5.1</w:t>
        </w:r>
        <w:r w:rsidR="00372856" w:rsidRPr="005E3D28">
          <w:rPr>
            <w:rFonts w:ascii="Arial" w:eastAsiaTheme="minorEastAsia" w:hAnsi="Arial" w:cs="Arial"/>
            <w:noProof/>
            <w:lang w:val="en-US"/>
          </w:rPr>
          <w:tab/>
        </w:r>
        <w:r w:rsidR="00372856" w:rsidRPr="005E3D28">
          <w:rPr>
            <w:rStyle w:val="Hyperlink"/>
            <w:rFonts w:ascii="Arial" w:hAnsi="Arial" w:cs="Arial"/>
            <w:noProof/>
          </w:rPr>
          <w:t>Parimet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_Toc149142004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60</w:t>
        </w:r>
        <w:r w:rsidR="00372856" w:rsidRPr="005E3D28">
          <w:rPr>
            <w:rFonts w:ascii="Arial" w:hAnsi="Arial" w:cs="Arial"/>
            <w:noProof/>
            <w:webHidden/>
          </w:rPr>
          <w:fldChar w:fldCharType="end"/>
        </w:r>
      </w:hyperlink>
    </w:p>
    <w:p w14:paraId="4EE46935" w14:textId="4798ED58" w:rsidR="00372856" w:rsidRPr="005E3D28" w:rsidRDefault="006424B8" w:rsidP="002C607B">
      <w:pPr>
        <w:pStyle w:val="TOC2"/>
        <w:rPr>
          <w:rFonts w:ascii="Arial" w:eastAsiaTheme="minorEastAsia" w:hAnsi="Arial" w:cs="Arial"/>
          <w:noProof/>
          <w:lang w:val="en-US"/>
        </w:rPr>
      </w:pPr>
      <w:hyperlink w:anchor="_Toc149142005" w:history="1">
        <w:r w:rsidR="00372856" w:rsidRPr="005E3D28">
          <w:rPr>
            <w:rStyle w:val="Hyperlink"/>
            <w:rFonts w:ascii="Arial" w:hAnsi="Arial" w:cs="Arial"/>
            <w:noProof/>
          </w:rPr>
          <w:t>5.2</w:t>
        </w:r>
        <w:r w:rsidR="00372856" w:rsidRPr="005E3D28">
          <w:rPr>
            <w:rFonts w:ascii="Arial" w:eastAsiaTheme="minorEastAsia" w:hAnsi="Arial" w:cs="Arial"/>
            <w:noProof/>
            <w:lang w:val="en-US"/>
          </w:rPr>
          <w:tab/>
        </w:r>
        <w:r w:rsidR="00372856" w:rsidRPr="005E3D28">
          <w:rPr>
            <w:rStyle w:val="Hyperlink"/>
            <w:rFonts w:ascii="Arial" w:hAnsi="Arial" w:cs="Arial"/>
            <w:noProof/>
          </w:rPr>
          <w:t>Zbatimi, Monitorimi dhe Raportimi</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_Toc149142005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61</w:t>
        </w:r>
        <w:r w:rsidR="00372856" w:rsidRPr="005E3D28">
          <w:rPr>
            <w:rFonts w:ascii="Arial" w:hAnsi="Arial" w:cs="Arial"/>
            <w:noProof/>
            <w:webHidden/>
          </w:rPr>
          <w:fldChar w:fldCharType="end"/>
        </w:r>
      </w:hyperlink>
    </w:p>
    <w:p w14:paraId="2BA508AC" w14:textId="1D190B18" w:rsidR="00372856" w:rsidRPr="005E3D28" w:rsidRDefault="006424B8" w:rsidP="008B4E15">
      <w:pPr>
        <w:pStyle w:val="TOC1"/>
        <w:rPr>
          <w:rFonts w:ascii="Arial" w:eastAsiaTheme="minorEastAsia" w:hAnsi="Arial" w:cs="Arial"/>
          <w:noProof/>
          <w:u w:val="none"/>
          <w:lang w:val="en-US"/>
        </w:rPr>
      </w:pPr>
      <w:hyperlink w:anchor="_Toc149142006" w:history="1">
        <w:r w:rsidR="00372856" w:rsidRPr="005E3D28">
          <w:rPr>
            <w:rStyle w:val="Hyperlink"/>
            <w:rFonts w:ascii="Arial" w:hAnsi="Arial" w:cs="Arial"/>
            <w:noProof/>
          </w:rPr>
          <w:t>6</w:t>
        </w:r>
        <w:r w:rsidR="002C607B" w:rsidRPr="005E3D28">
          <w:rPr>
            <w:rFonts w:ascii="Arial" w:eastAsiaTheme="minorEastAsia" w:hAnsi="Arial" w:cs="Arial"/>
            <w:noProof/>
            <w:u w:val="none"/>
            <w:lang w:val="en-US"/>
          </w:rPr>
          <w:t xml:space="preserve"> </w:t>
        </w:r>
        <w:r w:rsidR="00372856" w:rsidRPr="005E3D28">
          <w:rPr>
            <w:rStyle w:val="Hyperlink"/>
            <w:rFonts w:ascii="Arial" w:hAnsi="Arial" w:cs="Arial"/>
            <w:noProof/>
          </w:rPr>
          <w:t>Ndikimi buxhetor</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_Toc149142006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66</w:t>
        </w:r>
        <w:r w:rsidR="00372856" w:rsidRPr="005E3D28">
          <w:rPr>
            <w:rFonts w:ascii="Arial" w:hAnsi="Arial" w:cs="Arial"/>
            <w:noProof/>
            <w:webHidden/>
          </w:rPr>
          <w:fldChar w:fldCharType="end"/>
        </w:r>
      </w:hyperlink>
    </w:p>
    <w:p w14:paraId="754A6FF8" w14:textId="64CB5515" w:rsidR="00372856" w:rsidRPr="005E3D28" w:rsidRDefault="006424B8" w:rsidP="008B4E15">
      <w:pPr>
        <w:pStyle w:val="TOC1"/>
        <w:rPr>
          <w:rFonts w:ascii="Arial" w:eastAsiaTheme="minorEastAsia" w:hAnsi="Arial" w:cs="Arial"/>
          <w:noProof/>
          <w:u w:val="none"/>
          <w:lang w:val="en-US"/>
        </w:rPr>
      </w:pPr>
      <w:hyperlink w:anchor="_Toc149142007" w:history="1">
        <w:r w:rsidR="00372856" w:rsidRPr="005E3D28">
          <w:rPr>
            <w:rStyle w:val="Hyperlink"/>
            <w:rFonts w:ascii="Arial" w:hAnsi="Arial" w:cs="Arial"/>
            <w:noProof/>
          </w:rPr>
          <w:t>7</w:t>
        </w:r>
        <w:r w:rsidR="002C607B" w:rsidRPr="005E3D28">
          <w:rPr>
            <w:rFonts w:ascii="Arial" w:eastAsiaTheme="minorEastAsia" w:hAnsi="Arial" w:cs="Arial"/>
            <w:noProof/>
            <w:u w:val="none"/>
            <w:lang w:val="en-US"/>
          </w:rPr>
          <w:t xml:space="preserve"> </w:t>
        </w:r>
        <w:r w:rsidR="00372856" w:rsidRPr="005E3D28">
          <w:rPr>
            <w:rStyle w:val="Hyperlink"/>
            <w:rFonts w:ascii="Arial" w:hAnsi="Arial" w:cs="Arial"/>
            <w:noProof/>
          </w:rPr>
          <w:t>Plani i Veprimit</w:t>
        </w:r>
        <w:r w:rsidR="00372856" w:rsidRPr="005E3D28">
          <w:rPr>
            <w:rFonts w:ascii="Arial" w:hAnsi="Arial" w:cs="Arial"/>
            <w:noProof/>
            <w:webHidden/>
          </w:rPr>
          <w:tab/>
        </w:r>
        <w:r w:rsidR="00372856" w:rsidRPr="005E3D28">
          <w:rPr>
            <w:rFonts w:ascii="Arial" w:hAnsi="Arial" w:cs="Arial"/>
            <w:noProof/>
            <w:webHidden/>
          </w:rPr>
          <w:fldChar w:fldCharType="begin"/>
        </w:r>
        <w:r w:rsidR="00372856" w:rsidRPr="005E3D28">
          <w:rPr>
            <w:rFonts w:ascii="Arial" w:hAnsi="Arial" w:cs="Arial"/>
            <w:noProof/>
            <w:webHidden/>
          </w:rPr>
          <w:instrText xml:space="preserve"> PAGEREF _Toc149142007 \h </w:instrText>
        </w:r>
        <w:r w:rsidR="00372856" w:rsidRPr="005E3D28">
          <w:rPr>
            <w:rFonts w:ascii="Arial" w:hAnsi="Arial" w:cs="Arial"/>
            <w:noProof/>
            <w:webHidden/>
          </w:rPr>
        </w:r>
        <w:r w:rsidR="00372856" w:rsidRPr="005E3D28">
          <w:rPr>
            <w:rFonts w:ascii="Arial" w:hAnsi="Arial" w:cs="Arial"/>
            <w:noProof/>
            <w:webHidden/>
          </w:rPr>
          <w:fldChar w:fldCharType="separate"/>
        </w:r>
        <w:r w:rsidR="00372856" w:rsidRPr="005E3D28">
          <w:rPr>
            <w:rFonts w:ascii="Arial" w:hAnsi="Arial" w:cs="Arial"/>
            <w:noProof/>
            <w:webHidden/>
          </w:rPr>
          <w:t>67</w:t>
        </w:r>
        <w:r w:rsidR="00372856" w:rsidRPr="005E3D28">
          <w:rPr>
            <w:rFonts w:ascii="Arial" w:hAnsi="Arial" w:cs="Arial"/>
            <w:noProof/>
            <w:webHidden/>
          </w:rPr>
          <w:fldChar w:fldCharType="end"/>
        </w:r>
      </w:hyperlink>
    </w:p>
    <w:p w14:paraId="1C76D8F9" w14:textId="43B673DB" w:rsidR="00E97044" w:rsidRPr="00372856" w:rsidRDefault="00E97044" w:rsidP="00E97044">
      <w:pPr>
        <w:rPr>
          <w:rFonts w:asciiTheme="minorHAnsi" w:hAnsiTheme="minorHAnsi" w:cstheme="minorHAnsi"/>
        </w:rPr>
      </w:pPr>
      <w:r w:rsidRPr="00372856">
        <w:rPr>
          <w:rFonts w:asciiTheme="minorHAnsi" w:hAnsiTheme="minorHAnsi" w:cstheme="minorHAnsi"/>
        </w:rPr>
        <w:fldChar w:fldCharType="end"/>
      </w:r>
    </w:p>
    <w:p w14:paraId="166E94E3" w14:textId="77777777" w:rsidR="00E97044" w:rsidRPr="00372856" w:rsidRDefault="00E97044" w:rsidP="00E97044">
      <w:pPr>
        <w:rPr>
          <w:rFonts w:asciiTheme="minorHAnsi" w:eastAsiaTheme="majorEastAsia" w:hAnsiTheme="minorHAnsi" w:cstheme="minorHAnsi"/>
          <w:color w:val="2F5496" w:themeColor="accent1" w:themeShade="BF"/>
          <w:sz w:val="32"/>
          <w:szCs w:val="32"/>
        </w:rPr>
      </w:pPr>
      <w:r w:rsidRPr="00372856">
        <w:rPr>
          <w:rFonts w:asciiTheme="minorHAnsi" w:hAnsiTheme="minorHAnsi" w:cstheme="minorHAnsi"/>
        </w:rPr>
        <w:br w:type="page"/>
      </w:r>
    </w:p>
    <w:p w14:paraId="2B5291EF" w14:textId="77777777" w:rsidR="00E97044" w:rsidRPr="00372856" w:rsidRDefault="00E97044" w:rsidP="00E97044">
      <w:pPr>
        <w:keepNext/>
        <w:keepLines/>
        <w:spacing w:before="240"/>
        <w:ind w:left="360" w:hanging="360"/>
        <w:outlineLvl w:val="0"/>
        <w:rPr>
          <w:rFonts w:asciiTheme="minorHAnsi" w:eastAsiaTheme="majorEastAsia" w:hAnsiTheme="minorHAnsi" w:cstheme="minorHAnsi"/>
          <w:color w:val="2F5496" w:themeColor="accent1" w:themeShade="BF"/>
          <w:sz w:val="32"/>
          <w:szCs w:val="32"/>
        </w:rPr>
      </w:pPr>
      <w:bookmarkStart w:id="1" w:name="_Toc149141949"/>
      <w:r w:rsidRPr="00372856">
        <w:rPr>
          <w:rFonts w:asciiTheme="minorHAnsi" w:eastAsiaTheme="majorEastAsia" w:hAnsiTheme="minorHAnsi" w:cstheme="minorHAnsi"/>
          <w:color w:val="2F5496" w:themeColor="accent1" w:themeShade="BF"/>
          <w:sz w:val="32"/>
          <w:szCs w:val="32"/>
        </w:rPr>
        <w:lastRenderedPageBreak/>
        <w:t>Akronimet</w:t>
      </w:r>
      <w:bookmarkEnd w:id="1"/>
    </w:p>
    <w:p w14:paraId="19B54845" w14:textId="77777777" w:rsidR="00E97044" w:rsidRPr="00372856" w:rsidRDefault="00E97044" w:rsidP="00E97044">
      <w:pPr>
        <w:rPr>
          <w:rFonts w:asciiTheme="minorHAnsi" w:hAnsiTheme="minorHAnsi" w:cstheme="minorHAnsi"/>
          <w:sz w:val="21"/>
          <w:szCs w:val="21"/>
        </w:rPr>
      </w:pPr>
    </w:p>
    <w:p w14:paraId="5AA23101" w14:textId="3BDFE1E7" w:rsidR="00E97044" w:rsidRPr="00372856" w:rsidRDefault="00FE3C5A" w:rsidP="00E97044">
      <w:pPr>
        <w:rPr>
          <w:rFonts w:asciiTheme="minorHAnsi" w:hAnsiTheme="minorHAnsi" w:cstheme="minorHAnsi"/>
          <w:sz w:val="21"/>
          <w:szCs w:val="21"/>
        </w:rPr>
      </w:pPr>
      <w:r w:rsidRPr="00372856">
        <w:rPr>
          <w:rFonts w:asciiTheme="minorHAnsi" w:hAnsiTheme="minorHAnsi" w:cstheme="minorHAnsi"/>
          <w:sz w:val="21"/>
          <w:szCs w:val="21"/>
        </w:rPr>
        <w:t>NPK</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 xml:space="preserve">Nënproduktet e </w:t>
      </w:r>
      <w:r w:rsidRPr="00372856">
        <w:rPr>
          <w:rFonts w:asciiTheme="minorHAnsi" w:hAnsiTheme="minorHAnsi" w:cstheme="minorHAnsi"/>
          <w:sz w:val="21"/>
          <w:szCs w:val="21"/>
        </w:rPr>
        <w:t>K</w:t>
      </w:r>
      <w:r w:rsidR="00E97044" w:rsidRPr="00372856">
        <w:rPr>
          <w:rFonts w:asciiTheme="minorHAnsi" w:hAnsiTheme="minorHAnsi" w:cstheme="minorHAnsi"/>
          <w:sz w:val="21"/>
          <w:szCs w:val="21"/>
        </w:rPr>
        <w:t>afshëve</w:t>
      </w:r>
    </w:p>
    <w:p w14:paraId="1B3EE2D2" w14:textId="77777777" w:rsidR="00E97044" w:rsidRPr="00372856" w:rsidRDefault="00E97044" w:rsidP="00E97044">
      <w:pPr>
        <w:rPr>
          <w:rFonts w:asciiTheme="minorHAnsi" w:hAnsiTheme="minorHAnsi" w:cstheme="minorHAnsi"/>
          <w:sz w:val="21"/>
          <w:szCs w:val="21"/>
        </w:rPr>
      </w:pPr>
      <w:r w:rsidRPr="00372856">
        <w:rPr>
          <w:rFonts w:asciiTheme="minorHAnsi" w:hAnsiTheme="minorHAnsi" w:cstheme="minorHAnsi"/>
          <w:sz w:val="21"/>
          <w:szCs w:val="21"/>
        </w:rPr>
        <w:t>UA</w:t>
      </w:r>
      <w:r w:rsidRPr="00372856">
        <w:rPr>
          <w:rFonts w:asciiTheme="minorHAnsi" w:hAnsiTheme="minorHAnsi" w:cstheme="minorHAnsi"/>
          <w:sz w:val="21"/>
          <w:szCs w:val="21"/>
        </w:rPr>
        <w:tab/>
      </w:r>
      <w:r w:rsidRPr="00372856">
        <w:rPr>
          <w:rFonts w:asciiTheme="minorHAnsi" w:hAnsiTheme="minorHAnsi" w:cstheme="minorHAnsi"/>
          <w:sz w:val="21"/>
          <w:szCs w:val="21"/>
        </w:rPr>
        <w:tab/>
        <w:t>Udhëzimi Administrativ</w:t>
      </w:r>
    </w:p>
    <w:p w14:paraId="56906037" w14:textId="77777777" w:rsidR="00E97044" w:rsidRPr="00372856" w:rsidRDefault="00E97044" w:rsidP="00E97044">
      <w:pPr>
        <w:rPr>
          <w:rFonts w:asciiTheme="minorHAnsi" w:hAnsiTheme="minorHAnsi" w:cstheme="minorHAnsi"/>
          <w:sz w:val="21"/>
          <w:szCs w:val="21"/>
        </w:rPr>
      </w:pPr>
      <w:r w:rsidRPr="00372856">
        <w:rPr>
          <w:rFonts w:asciiTheme="minorHAnsi" w:hAnsiTheme="minorHAnsi" w:cstheme="minorHAnsi"/>
          <w:sz w:val="21"/>
          <w:szCs w:val="21"/>
        </w:rPr>
        <w:t>AKK</w:t>
      </w:r>
      <w:r w:rsidRPr="00372856">
        <w:rPr>
          <w:rFonts w:asciiTheme="minorHAnsi" w:hAnsiTheme="minorHAnsi" w:cstheme="minorHAnsi"/>
          <w:sz w:val="21"/>
          <w:szCs w:val="21"/>
        </w:rPr>
        <w:tab/>
      </w:r>
      <w:r w:rsidRPr="00372856">
        <w:rPr>
          <w:rFonts w:asciiTheme="minorHAnsi" w:hAnsiTheme="minorHAnsi" w:cstheme="minorHAnsi"/>
          <w:sz w:val="21"/>
          <w:szCs w:val="21"/>
        </w:rPr>
        <w:tab/>
        <w:t>Asociacioni i Komunave të Kosovës</w:t>
      </w:r>
    </w:p>
    <w:p w14:paraId="7A465027" w14:textId="3F7A7B50" w:rsidR="00E97044" w:rsidRPr="00372856" w:rsidRDefault="0099160C" w:rsidP="00E97044">
      <w:pPr>
        <w:jc w:val="both"/>
        <w:rPr>
          <w:rFonts w:asciiTheme="minorHAnsi" w:hAnsiTheme="minorHAnsi" w:cstheme="minorHAnsi"/>
          <w:sz w:val="21"/>
          <w:szCs w:val="21"/>
        </w:rPr>
      </w:pPr>
      <w:r w:rsidRPr="00372856">
        <w:rPr>
          <w:rFonts w:asciiTheme="minorHAnsi" w:hAnsiTheme="minorHAnsi" w:cstheme="minorHAnsi"/>
          <w:sz w:val="21"/>
          <w:szCs w:val="21"/>
        </w:rPr>
        <w:t>Q</w:t>
      </w:r>
      <w:r w:rsidR="00AA13DC" w:rsidRPr="00372856">
        <w:rPr>
          <w:rFonts w:asciiTheme="minorHAnsi" w:hAnsiTheme="minorHAnsi" w:cstheme="minorHAnsi"/>
          <w:sz w:val="21"/>
          <w:szCs w:val="21"/>
        </w:rPr>
        <w:t>N</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r>
      <w:r w:rsidRPr="00372856">
        <w:rPr>
          <w:rFonts w:asciiTheme="minorHAnsi" w:hAnsiTheme="minorHAnsi" w:cstheme="minorHAnsi"/>
          <w:sz w:val="21"/>
          <w:szCs w:val="21"/>
        </w:rPr>
        <w:t>Qend</w:t>
      </w:r>
      <w:r w:rsidR="00AA13DC" w:rsidRPr="00372856">
        <w:rPr>
          <w:rFonts w:asciiTheme="minorHAnsi" w:hAnsiTheme="minorHAnsi" w:cstheme="minorHAnsi"/>
          <w:sz w:val="21"/>
          <w:szCs w:val="21"/>
        </w:rPr>
        <w:t>ë</w:t>
      </w:r>
      <w:r w:rsidRPr="00372856">
        <w:rPr>
          <w:rFonts w:asciiTheme="minorHAnsi" w:hAnsiTheme="minorHAnsi" w:cstheme="minorHAnsi"/>
          <w:sz w:val="21"/>
          <w:szCs w:val="21"/>
        </w:rPr>
        <w:t xml:space="preserve">r e </w:t>
      </w:r>
      <w:r w:rsidR="00AA13DC" w:rsidRPr="00372856">
        <w:rPr>
          <w:rFonts w:asciiTheme="minorHAnsi" w:hAnsiTheme="minorHAnsi" w:cstheme="minorHAnsi"/>
          <w:sz w:val="21"/>
          <w:szCs w:val="21"/>
        </w:rPr>
        <w:t>Ndarjes</w:t>
      </w:r>
      <w:r w:rsidR="00E97044" w:rsidRPr="00372856">
        <w:rPr>
          <w:rFonts w:asciiTheme="minorHAnsi" w:hAnsiTheme="minorHAnsi" w:cstheme="minorHAnsi"/>
          <w:sz w:val="21"/>
          <w:szCs w:val="21"/>
        </w:rPr>
        <w:t xml:space="preserve"> (</w:t>
      </w:r>
      <w:r w:rsidR="00AA13DC" w:rsidRPr="00372856">
        <w:rPr>
          <w:rFonts w:asciiTheme="minorHAnsi" w:hAnsiTheme="minorHAnsi" w:cstheme="minorHAnsi"/>
          <w:sz w:val="21"/>
          <w:szCs w:val="21"/>
        </w:rPr>
        <w:t>qendër e lënies për riciklim</w:t>
      </w:r>
      <w:r w:rsidR="00E97044" w:rsidRPr="00372856">
        <w:rPr>
          <w:rFonts w:asciiTheme="minorHAnsi" w:hAnsiTheme="minorHAnsi" w:cstheme="minorHAnsi"/>
          <w:sz w:val="21"/>
          <w:szCs w:val="21"/>
        </w:rPr>
        <w:t>)</w:t>
      </w:r>
    </w:p>
    <w:p w14:paraId="767DD8B5" w14:textId="243BC64E" w:rsidR="00E97044" w:rsidRPr="00372856" w:rsidRDefault="00E97044" w:rsidP="00E97044">
      <w:pPr>
        <w:jc w:val="both"/>
        <w:rPr>
          <w:rFonts w:asciiTheme="minorHAnsi" w:hAnsiTheme="minorHAnsi" w:cstheme="minorHAnsi"/>
          <w:sz w:val="21"/>
          <w:szCs w:val="21"/>
        </w:rPr>
      </w:pPr>
      <w:proofErr w:type="spellStart"/>
      <w:r w:rsidRPr="00372856">
        <w:rPr>
          <w:rFonts w:asciiTheme="minorHAnsi" w:hAnsiTheme="minorHAnsi" w:cstheme="minorHAnsi"/>
          <w:sz w:val="21"/>
          <w:szCs w:val="21"/>
        </w:rPr>
        <w:t>MN</w:t>
      </w:r>
      <w:r w:rsidR="00AA13DC" w:rsidRPr="00372856">
        <w:rPr>
          <w:rFonts w:asciiTheme="minorHAnsi" w:hAnsiTheme="minorHAnsi" w:cstheme="minorHAnsi"/>
          <w:sz w:val="21"/>
          <w:szCs w:val="21"/>
        </w:rPr>
        <w:t>Rr</w:t>
      </w:r>
      <w:proofErr w:type="spellEnd"/>
      <w:r w:rsidRPr="00372856">
        <w:rPr>
          <w:rFonts w:asciiTheme="minorHAnsi" w:hAnsiTheme="minorHAnsi" w:cstheme="minorHAnsi"/>
          <w:sz w:val="21"/>
          <w:szCs w:val="21"/>
        </w:rPr>
        <w:tab/>
      </w:r>
      <w:r w:rsidRPr="00372856">
        <w:rPr>
          <w:rFonts w:asciiTheme="minorHAnsi" w:hAnsiTheme="minorHAnsi" w:cstheme="minorHAnsi"/>
          <w:sz w:val="21"/>
          <w:szCs w:val="21"/>
        </w:rPr>
        <w:tab/>
        <w:t>Mbet</w:t>
      </w:r>
      <w:r w:rsidR="0099160C" w:rsidRPr="00372856">
        <w:rPr>
          <w:rFonts w:asciiTheme="minorHAnsi" w:hAnsiTheme="minorHAnsi" w:cstheme="minorHAnsi"/>
          <w:sz w:val="21"/>
          <w:szCs w:val="21"/>
        </w:rPr>
        <w:t>urina</w:t>
      </w:r>
      <w:r w:rsidRPr="00372856">
        <w:rPr>
          <w:rFonts w:asciiTheme="minorHAnsi" w:hAnsiTheme="minorHAnsi" w:cstheme="minorHAnsi"/>
          <w:sz w:val="21"/>
          <w:szCs w:val="21"/>
        </w:rPr>
        <w:t xml:space="preserve">t e </w:t>
      </w:r>
      <w:r w:rsidR="00FE3C5A" w:rsidRPr="00372856">
        <w:rPr>
          <w:rFonts w:asciiTheme="minorHAnsi" w:hAnsiTheme="minorHAnsi" w:cstheme="minorHAnsi"/>
          <w:sz w:val="21"/>
          <w:szCs w:val="21"/>
        </w:rPr>
        <w:t>N</w:t>
      </w:r>
      <w:r w:rsidRPr="00372856">
        <w:rPr>
          <w:rFonts w:asciiTheme="minorHAnsi" w:hAnsiTheme="minorHAnsi" w:cstheme="minorHAnsi"/>
          <w:sz w:val="21"/>
          <w:szCs w:val="21"/>
        </w:rPr>
        <w:t xml:space="preserve">dërtimit dhe </w:t>
      </w:r>
      <w:r w:rsidR="00AA13DC" w:rsidRPr="00372856">
        <w:rPr>
          <w:rFonts w:asciiTheme="minorHAnsi" w:hAnsiTheme="minorHAnsi" w:cstheme="minorHAnsi"/>
          <w:sz w:val="21"/>
          <w:szCs w:val="21"/>
        </w:rPr>
        <w:t>Rrënimit</w:t>
      </w:r>
    </w:p>
    <w:p w14:paraId="05A86F23"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DMM</w:t>
      </w:r>
      <w:r w:rsidRPr="00372856">
        <w:rPr>
          <w:rFonts w:asciiTheme="minorHAnsi" w:hAnsiTheme="minorHAnsi" w:cstheme="minorHAnsi"/>
          <w:sz w:val="21"/>
          <w:szCs w:val="21"/>
        </w:rPr>
        <w:tab/>
      </w:r>
      <w:r w:rsidRPr="00372856">
        <w:rPr>
          <w:rFonts w:asciiTheme="minorHAnsi" w:hAnsiTheme="minorHAnsi" w:cstheme="minorHAnsi"/>
          <w:sz w:val="21"/>
          <w:szCs w:val="21"/>
        </w:rPr>
        <w:tab/>
        <w:t>Departamenti i Mbrojtjes së Mjedisit</w:t>
      </w:r>
    </w:p>
    <w:p w14:paraId="29BC36BB"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SIM</w:t>
      </w:r>
      <w:r w:rsidRPr="00372856">
        <w:rPr>
          <w:rFonts w:asciiTheme="minorHAnsi" w:hAnsiTheme="minorHAnsi" w:cstheme="minorHAnsi"/>
          <w:sz w:val="21"/>
          <w:szCs w:val="21"/>
        </w:rPr>
        <w:tab/>
      </w:r>
      <w:r w:rsidRPr="00372856">
        <w:rPr>
          <w:rFonts w:asciiTheme="minorHAnsi" w:hAnsiTheme="minorHAnsi" w:cstheme="minorHAnsi"/>
          <w:sz w:val="21"/>
          <w:szCs w:val="21"/>
        </w:rPr>
        <w:tab/>
        <w:t>Sistemi Informativ Mjedisor</w:t>
      </w:r>
    </w:p>
    <w:p w14:paraId="348C736F" w14:textId="191A30B1"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AV</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Automjetet e </w:t>
      </w:r>
      <w:r w:rsidR="0099160C" w:rsidRPr="00372856">
        <w:rPr>
          <w:rFonts w:asciiTheme="minorHAnsi" w:hAnsiTheme="minorHAnsi" w:cstheme="minorHAnsi"/>
          <w:sz w:val="21"/>
          <w:szCs w:val="21"/>
        </w:rPr>
        <w:t>V</w:t>
      </w:r>
      <w:r w:rsidRPr="00372856">
        <w:rPr>
          <w:rFonts w:asciiTheme="minorHAnsi" w:hAnsiTheme="minorHAnsi" w:cstheme="minorHAnsi"/>
          <w:sz w:val="21"/>
          <w:szCs w:val="21"/>
        </w:rPr>
        <w:t>jetruara</w:t>
      </w:r>
    </w:p>
    <w:p w14:paraId="0B353874" w14:textId="43ADD0A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PZP</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Përgjegjësia e </w:t>
      </w:r>
      <w:r w:rsidR="0099160C" w:rsidRPr="00372856">
        <w:rPr>
          <w:rFonts w:asciiTheme="minorHAnsi" w:hAnsiTheme="minorHAnsi" w:cstheme="minorHAnsi"/>
          <w:sz w:val="21"/>
          <w:szCs w:val="21"/>
        </w:rPr>
        <w:t>Z</w:t>
      </w:r>
      <w:r w:rsidRPr="00372856">
        <w:rPr>
          <w:rFonts w:asciiTheme="minorHAnsi" w:hAnsiTheme="minorHAnsi" w:cstheme="minorHAnsi"/>
          <w:sz w:val="21"/>
          <w:szCs w:val="21"/>
        </w:rPr>
        <w:t xml:space="preserve">gjeruar e </w:t>
      </w:r>
      <w:r w:rsidR="0099160C" w:rsidRPr="00372856">
        <w:rPr>
          <w:rFonts w:asciiTheme="minorHAnsi" w:hAnsiTheme="minorHAnsi" w:cstheme="minorHAnsi"/>
          <w:sz w:val="21"/>
          <w:szCs w:val="21"/>
        </w:rPr>
        <w:t>P</w:t>
      </w:r>
      <w:r w:rsidRPr="00372856">
        <w:rPr>
          <w:rFonts w:asciiTheme="minorHAnsi" w:hAnsiTheme="minorHAnsi" w:cstheme="minorHAnsi"/>
          <w:sz w:val="21"/>
          <w:szCs w:val="21"/>
        </w:rPr>
        <w:t>rodhuesit</w:t>
      </w:r>
    </w:p>
    <w:p w14:paraId="13C3666D" w14:textId="1FDC1A3C"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BE</w:t>
      </w:r>
      <w:r w:rsidRPr="00372856">
        <w:rPr>
          <w:rFonts w:asciiTheme="minorHAnsi" w:hAnsiTheme="minorHAnsi" w:cstheme="minorHAnsi"/>
          <w:sz w:val="21"/>
          <w:szCs w:val="21"/>
        </w:rPr>
        <w:tab/>
      </w:r>
      <w:r w:rsidRPr="00372856">
        <w:rPr>
          <w:rFonts w:asciiTheme="minorHAnsi" w:hAnsiTheme="minorHAnsi" w:cstheme="minorHAnsi"/>
          <w:sz w:val="21"/>
          <w:szCs w:val="21"/>
        </w:rPr>
        <w:tab/>
        <w:t>Bashkimi E</w:t>
      </w:r>
      <w:r w:rsidR="00E953B9" w:rsidRPr="00372856">
        <w:rPr>
          <w:rFonts w:asciiTheme="minorHAnsi" w:hAnsiTheme="minorHAnsi" w:cstheme="minorHAnsi"/>
          <w:sz w:val="21"/>
          <w:szCs w:val="21"/>
        </w:rPr>
        <w:t>v</w:t>
      </w:r>
      <w:r w:rsidRPr="00372856">
        <w:rPr>
          <w:rFonts w:asciiTheme="minorHAnsi" w:hAnsiTheme="minorHAnsi" w:cstheme="minorHAnsi"/>
          <w:sz w:val="21"/>
          <w:szCs w:val="21"/>
        </w:rPr>
        <w:t>ropian</w:t>
      </w:r>
    </w:p>
    <w:p w14:paraId="4A3D247C" w14:textId="77777777" w:rsidR="00E97044"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EWC</w:t>
      </w:r>
      <w:r w:rsidRPr="00372856">
        <w:rPr>
          <w:rFonts w:asciiTheme="minorHAnsi" w:hAnsiTheme="minorHAnsi" w:cstheme="minorHAnsi"/>
          <w:sz w:val="21"/>
          <w:szCs w:val="21"/>
        </w:rPr>
        <w:tab/>
      </w:r>
      <w:r w:rsidRPr="00372856">
        <w:rPr>
          <w:rFonts w:asciiTheme="minorHAnsi" w:hAnsiTheme="minorHAnsi" w:cstheme="minorHAnsi"/>
          <w:sz w:val="21"/>
          <w:szCs w:val="21"/>
        </w:rPr>
        <w:tab/>
        <w:t>Klasifikimi Evropian i Mbeturinave</w:t>
      </w:r>
    </w:p>
    <w:p w14:paraId="00E06642" w14:textId="61D7BF51" w:rsidR="005662D5" w:rsidRPr="00372856" w:rsidRDefault="005662D5" w:rsidP="00E97044">
      <w:pPr>
        <w:jc w:val="both"/>
        <w:rPr>
          <w:rFonts w:asciiTheme="minorHAnsi" w:hAnsiTheme="minorHAnsi" w:cstheme="minorHAnsi"/>
          <w:sz w:val="21"/>
          <w:szCs w:val="21"/>
        </w:rPr>
      </w:pPr>
      <w:r>
        <w:rPr>
          <w:rFonts w:asciiTheme="minorHAnsi" w:hAnsiTheme="minorHAnsi" w:cstheme="minorHAnsi"/>
          <w:sz w:val="21"/>
          <w:szCs w:val="21"/>
        </w:rPr>
        <w:t>BERZH</w:t>
      </w:r>
      <w:r>
        <w:rPr>
          <w:rFonts w:asciiTheme="minorHAnsi" w:hAnsiTheme="minorHAnsi" w:cstheme="minorHAnsi"/>
          <w:sz w:val="21"/>
          <w:szCs w:val="21"/>
        </w:rPr>
        <w:tab/>
      </w:r>
      <w:r>
        <w:rPr>
          <w:rFonts w:asciiTheme="minorHAnsi" w:hAnsiTheme="minorHAnsi" w:cstheme="minorHAnsi"/>
          <w:sz w:val="21"/>
          <w:szCs w:val="21"/>
        </w:rPr>
        <w:tab/>
        <w:t xml:space="preserve">Banka Evropiane </w:t>
      </w:r>
      <w:proofErr w:type="spellStart"/>
      <w:r>
        <w:rPr>
          <w:rFonts w:asciiTheme="minorHAnsi" w:hAnsiTheme="minorHAnsi" w:cstheme="minorHAnsi"/>
          <w:sz w:val="21"/>
          <w:szCs w:val="21"/>
        </w:rPr>
        <w:t>pwr</w:t>
      </w:r>
      <w:proofErr w:type="spellEnd"/>
      <w:r>
        <w:rPr>
          <w:rFonts w:asciiTheme="minorHAnsi" w:hAnsiTheme="minorHAnsi" w:cstheme="minorHAnsi"/>
          <w:sz w:val="21"/>
          <w:szCs w:val="21"/>
        </w:rPr>
        <w:t xml:space="preserve"> </w:t>
      </w:r>
      <w:proofErr w:type="spellStart"/>
      <w:r>
        <w:rPr>
          <w:rFonts w:asciiTheme="minorHAnsi" w:hAnsiTheme="minorHAnsi" w:cstheme="minorHAnsi"/>
          <w:sz w:val="21"/>
          <w:szCs w:val="21"/>
        </w:rPr>
        <w:t>Rindw</w:t>
      </w:r>
      <w:r w:rsidR="00A130BC">
        <w:rPr>
          <w:rFonts w:asciiTheme="minorHAnsi" w:hAnsiTheme="minorHAnsi" w:cstheme="minorHAnsi"/>
          <w:sz w:val="21"/>
          <w:szCs w:val="21"/>
        </w:rPr>
        <w:t>rtim</w:t>
      </w:r>
      <w:proofErr w:type="spellEnd"/>
      <w:r w:rsidR="00A130BC">
        <w:rPr>
          <w:rFonts w:asciiTheme="minorHAnsi" w:hAnsiTheme="minorHAnsi" w:cstheme="minorHAnsi"/>
          <w:sz w:val="21"/>
          <w:szCs w:val="21"/>
        </w:rPr>
        <w:t xml:space="preserve"> dhe Zhvillim</w:t>
      </w:r>
    </w:p>
    <w:p w14:paraId="26AD8E6D"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EWL</w:t>
      </w:r>
      <w:r w:rsidRPr="00372856">
        <w:rPr>
          <w:rFonts w:asciiTheme="minorHAnsi" w:hAnsiTheme="minorHAnsi" w:cstheme="minorHAnsi"/>
          <w:sz w:val="21"/>
          <w:szCs w:val="21"/>
        </w:rPr>
        <w:tab/>
      </w:r>
      <w:r w:rsidRPr="00372856">
        <w:rPr>
          <w:rFonts w:asciiTheme="minorHAnsi" w:hAnsiTheme="minorHAnsi" w:cstheme="minorHAnsi"/>
          <w:sz w:val="21"/>
          <w:szCs w:val="21"/>
        </w:rPr>
        <w:tab/>
        <w:t>Lista Evropiane e Mbeturinave</w:t>
      </w:r>
    </w:p>
    <w:p w14:paraId="6B3DBC38" w14:textId="575D5D90"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GHG</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Gazra </w:t>
      </w:r>
      <w:r w:rsidR="0099160C" w:rsidRPr="00372856">
        <w:rPr>
          <w:rFonts w:asciiTheme="minorHAnsi" w:hAnsiTheme="minorHAnsi" w:cstheme="minorHAnsi"/>
          <w:sz w:val="21"/>
          <w:szCs w:val="21"/>
        </w:rPr>
        <w:t>S</w:t>
      </w:r>
      <w:r w:rsidRPr="00372856">
        <w:rPr>
          <w:rFonts w:asciiTheme="minorHAnsi" w:hAnsiTheme="minorHAnsi" w:cstheme="minorHAnsi"/>
          <w:sz w:val="21"/>
          <w:szCs w:val="21"/>
        </w:rPr>
        <w:t>er</w:t>
      </w:r>
      <w:r w:rsidR="0099160C" w:rsidRPr="00372856">
        <w:rPr>
          <w:rFonts w:asciiTheme="minorHAnsi" w:hAnsiTheme="minorHAnsi" w:cstheme="minorHAnsi"/>
          <w:sz w:val="21"/>
          <w:szCs w:val="21"/>
        </w:rPr>
        <w:t>r</w:t>
      </w:r>
      <w:r w:rsidRPr="00372856">
        <w:rPr>
          <w:rFonts w:asciiTheme="minorHAnsi" w:hAnsiTheme="minorHAnsi" w:cstheme="minorHAnsi"/>
          <w:sz w:val="21"/>
          <w:szCs w:val="21"/>
        </w:rPr>
        <w:t>ë</w:t>
      </w:r>
    </w:p>
    <w:p w14:paraId="3A6A9B44"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GIZ</w:t>
      </w:r>
      <w:r w:rsidRPr="00372856">
        <w:rPr>
          <w:rFonts w:asciiTheme="minorHAnsi" w:hAnsiTheme="minorHAnsi" w:cstheme="minorHAnsi"/>
          <w:sz w:val="21"/>
          <w:szCs w:val="21"/>
        </w:rPr>
        <w:tab/>
      </w:r>
      <w:r w:rsidRPr="00372856">
        <w:rPr>
          <w:rFonts w:asciiTheme="minorHAnsi" w:hAnsiTheme="minorHAnsi" w:cstheme="minorHAnsi"/>
          <w:sz w:val="21"/>
          <w:szCs w:val="21"/>
        </w:rPr>
        <w:tab/>
      </w:r>
      <w:proofErr w:type="spellStart"/>
      <w:r w:rsidRPr="00372856">
        <w:rPr>
          <w:rFonts w:asciiTheme="minorHAnsi" w:hAnsiTheme="minorHAnsi" w:cstheme="minorHAnsi"/>
          <w:sz w:val="21"/>
          <w:szCs w:val="21"/>
        </w:rPr>
        <w:t>Deutsche</w:t>
      </w:r>
      <w:proofErr w:type="spellEnd"/>
      <w:r w:rsidRPr="00372856">
        <w:rPr>
          <w:rFonts w:asciiTheme="minorHAnsi" w:hAnsiTheme="minorHAnsi" w:cstheme="minorHAnsi"/>
          <w:sz w:val="21"/>
          <w:szCs w:val="21"/>
        </w:rPr>
        <w:t xml:space="preserve"> </w:t>
      </w:r>
      <w:proofErr w:type="spellStart"/>
      <w:r w:rsidRPr="00372856">
        <w:rPr>
          <w:rFonts w:asciiTheme="minorHAnsi" w:hAnsiTheme="minorHAnsi" w:cstheme="minorHAnsi"/>
          <w:sz w:val="21"/>
          <w:szCs w:val="21"/>
        </w:rPr>
        <w:t>Gesellschaft</w:t>
      </w:r>
      <w:proofErr w:type="spellEnd"/>
      <w:r w:rsidRPr="00372856">
        <w:rPr>
          <w:rFonts w:asciiTheme="minorHAnsi" w:hAnsiTheme="minorHAnsi" w:cstheme="minorHAnsi"/>
          <w:sz w:val="21"/>
          <w:szCs w:val="21"/>
        </w:rPr>
        <w:t xml:space="preserve"> </w:t>
      </w:r>
      <w:proofErr w:type="spellStart"/>
      <w:r w:rsidRPr="00372856">
        <w:rPr>
          <w:rFonts w:asciiTheme="minorHAnsi" w:hAnsiTheme="minorHAnsi" w:cstheme="minorHAnsi"/>
          <w:sz w:val="21"/>
          <w:szCs w:val="21"/>
        </w:rPr>
        <w:t>für</w:t>
      </w:r>
      <w:proofErr w:type="spellEnd"/>
      <w:r w:rsidRPr="00372856">
        <w:rPr>
          <w:rFonts w:asciiTheme="minorHAnsi" w:hAnsiTheme="minorHAnsi" w:cstheme="minorHAnsi"/>
          <w:sz w:val="21"/>
          <w:szCs w:val="21"/>
        </w:rPr>
        <w:t xml:space="preserve"> </w:t>
      </w:r>
      <w:proofErr w:type="spellStart"/>
      <w:r w:rsidRPr="00372856">
        <w:rPr>
          <w:rFonts w:asciiTheme="minorHAnsi" w:hAnsiTheme="minorHAnsi" w:cstheme="minorHAnsi"/>
          <w:sz w:val="21"/>
          <w:szCs w:val="21"/>
        </w:rPr>
        <w:t>Internationale</w:t>
      </w:r>
      <w:proofErr w:type="spellEnd"/>
      <w:r w:rsidRPr="00372856">
        <w:rPr>
          <w:rFonts w:asciiTheme="minorHAnsi" w:hAnsiTheme="minorHAnsi" w:cstheme="minorHAnsi"/>
          <w:sz w:val="21"/>
          <w:szCs w:val="21"/>
        </w:rPr>
        <w:t xml:space="preserve"> </w:t>
      </w:r>
      <w:proofErr w:type="spellStart"/>
      <w:r w:rsidRPr="00372856">
        <w:rPr>
          <w:rFonts w:asciiTheme="minorHAnsi" w:hAnsiTheme="minorHAnsi" w:cstheme="minorHAnsi"/>
          <w:sz w:val="21"/>
          <w:szCs w:val="21"/>
        </w:rPr>
        <w:t>Zusammenarbeit</w:t>
      </w:r>
      <w:proofErr w:type="spellEnd"/>
    </w:p>
    <w:p w14:paraId="26D36156" w14:textId="3DFDE1E3" w:rsidR="00E97044" w:rsidRPr="00372856" w:rsidRDefault="007732DB" w:rsidP="00E97044">
      <w:pPr>
        <w:jc w:val="both"/>
        <w:rPr>
          <w:rFonts w:asciiTheme="minorHAnsi" w:hAnsiTheme="minorHAnsi" w:cstheme="minorHAnsi"/>
          <w:sz w:val="21"/>
          <w:szCs w:val="21"/>
        </w:rPr>
      </w:pPr>
      <w:r w:rsidRPr="00372856">
        <w:rPr>
          <w:rFonts w:asciiTheme="minorHAnsi" w:hAnsiTheme="minorHAnsi" w:cstheme="minorHAnsi"/>
          <w:sz w:val="21"/>
          <w:szCs w:val="21"/>
        </w:rPr>
        <w:t>M</w:t>
      </w:r>
      <w:r>
        <w:rPr>
          <w:rFonts w:asciiTheme="minorHAnsi" w:hAnsiTheme="minorHAnsi" w:cstheme="minorHAnsi"/>
          <w:sz w:val="21"/>
          <w:szCs w:val="21"/>
        </w:rPr>
        <w:t>M</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 xml:space="preserve">Mbeturinat </w:t>
      </w:r>
      <w:proofErr w:type="spellStart"/>
      <w:r>
        <w:rPr>
          <w:rFonts w:asciiTheme="minorHAnsi" w:hAnsiTheme="minorHAnsi" w:cstheme="minorHAnsi"/>
          <w:sz w:val="21"/>
          <w:szCs w:val="21"/>
        </w:rPr>
        <w:t>Medicinale</w:t>
      </w:r>
      <w:proofErr w:type="spellEnd"/>
    </w:p>
    <w:p w14:paraId="1649EDB9" w14:textId="173FE82B" w:rsidR="00E97044" w:rsidRPr="00372856" w:rsidRDefault="0099160C" w:rsidP="00E97044">
      <w:pPr>
        <w:jc w:val="both"/>
        <w:rPr>
          <w:rFonts w:asciiTheme="minorHAnsi" w:hAnsiTheme="minorHAnsi" w:cstheme="minorHAnsi"/>
          <w:sz w:val="21"/>
          <w:szCs w:val="21"/>
        </w:rPr>
      </w:pPr>
      <w:proofErr w:type="spellStart"/>
      <w:r w:rsidRPr="00372856">
        <w:rPr>
          <w:rFonts w:asciiTheme="minorHAnsi" w:hAnsiTheme="minorHAnsi" w:cstheme="minorHAnsi"/>
          <w:sz w:val="21"/>
          <w:szCs w:val="21"/>
        </w:rPr>
        <w:t>MR</w:t>
      </w:r>
      <w:r w:rsidR="00AA13DC" w:rsidRPr="00372856">
        <w:rPr>
          <w:rFonts w:asciiTheme="minorHAnsi" w:hAnsiTheme="minorHAnsi" w:cstheme="minorHAnsi"/>
          <w:sz w:val="21"/>
          <w:szCs w:val="21"/>
        </w:rPr>
        <w:t>r</w:t>
      </w:r>
      <w:proofErr w:type="spellEnd"/>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 xml:space="preserve">Mbeturinat e </w:t>
      </w:r>
      <w:r w:rsidRPr="00372856">
        <w:rPr>
          <w:rFonts w:asciiTheme="minorHAnsi" w:hAnsiTheme="minorHAnsi" w:cstheme="minorHAnsi"/>
          <w:sz w:val="21"/>
          <w:szCs w:val="21"/>
        </w:rPr>
        <w:t>R</w:t>
      </w:r>
      <w:r w:rsidR="00E97044" w:rsidRPr="00372856">
        <w:rPr>
          <w:rFonts w:asciiTheme="minorHAnsi" w:hAnsiTheme="minorHAnsi" w:cstheme="minorHAnsi"/>
          <w:sz w:val="21"/>
          <w:szCs w:val="21"/>
        </w:rPr>
        <w:t>rezikshme</w:t>
      </w:r>
    </w:p>
    <w:p w14:paraId="2D317EA4" w14:textId="51C9D4CD" w:rsidR="00E97044" w:rsidRPr="00372856" w:rsidRDefault="00E97044" w:rsidP="00E97044">
      <w:pPr>
        <w:rPr>
          <w:rFonts w:asciiTheme="minorHAnsi" w:hAnsiTheme="minorHAnsi" w:cstheme="minorHAnsi"/>
          <w:sz w:val="21"/>
          <w:szCs w:val="21"/>
        </w:rPr>
      </w:pPr>
      <w:proofErr w:type="spellStart"/>
      <w:r w:rsidRPr="00372856">
        <w:rPr>
          <w:rFonts w:asciiTheme="minorHAnsi" w:hAnsiTheme="minorHAnsi" w:cstheme="minorHAnsi"/>
          <w:sz w:val="21"/>
          <w:szCs w:val="21"/>
        </w:rPr>
        <w:t>I</w:t>
      </w:r>
      <w:r w:rsidR="0099160C" w:rsidRPr="00372856">
        <w:rPr>
          <w:rFonts w:asciiTheme="minorHAnsi" w:hAnsiTheme="minorHAnsi" w:cstheme="minorHAnsi"/>
          <w:sz w:val="21"/>
          <w:szCs w:val="21"/>
        </w:rPr>
        <w:t>MMR</w:t>
      </w:r>
      <w:r w:rsidR="00AA13DC" w:rsidRPr="00372856">
        <w:rPr>
          <w:rFonts w:asciiTheme="minorHAnsi" w:hAnsiTheme="minorHAnsi" w:cstheme="minorHAnsi"/>
          <w:sz w:val="21"/>
          <w:szCs w:val="21"/>
        </w:rPr>
        <w:t>r</w:t>
      </w:r>
      <w:proofErr w:type="spellEnd"/>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Inventari i </w:t>
      </w:r>
      <w:r w:rsidR="0099160C" w:rsidRPr="00372856">
        <w:rPr>
          <w:rFonts w:asciiTheme="minorHAnsi" w:hAnsiTheme="minorHAnsi" w:cstheme="minorHAnsi"/>
          <w:sz w:val="21"/>
          <w:szCs w:val="21"/>
        </w:rPr>
        <w:t>M</w:t>
      </w:r>
      <w:r w:rsidRPr="00372856">
        <w:rPr>
          <w:rFonts w:asciiTheme="minorHAnsi" w:hAnsiTheme="minorHAnsi" w:cstheme="minorHAnsi"/>
          <w:sz w:val="21"/>
          <w:szCs w:val="21"/>
        </w:rPr>
        <w:t xml:space="preserve">aterialeve të </w:t>
      </w:r>
      <w:r w:rsidR="0099160C" w:rsidRPr="00372856">
        <w:rPr>
          <w:rFonts w:asciiTheme="minorHAnsi" w:hAnsiTheme="minorHAnsi" w:cstheme="minorHAnsi"/>
          <w:sz w:val="21"/>
          <w:szCs w:val="21"/>
        </w:rPr>
        <w:t>M</w:t>
      </w:r>
      <w:r w:rsidRPr="00372856">
        <w:rPr>
          <w:rFonts w:asciiTheme="minorHAnsi" w:hAnsiTheme="minorHAnsi" w:cstheme="minorHAnsi"/>
          <w:sz w:val="21"/>
          <w:szCs w:val="21"/>
        </w:rPr>
        <w:t xml:space="preserve">beturinave të </w:t>
      </w:r>
      <w:r w:rsidR="0099160C" w:rsidRPr="00372856">
        <w:rPr>
          <w:rFonts w:asciiTheme="minorHAnsi" w:hAnsiTheme="minorHAnsi" w:cstheme="minorHAnsi"/>
          <w:sz w:val="21"/>
          <w:szCs w:val="21"/>
        </w:rPr>
        <w:t>R</w:t>
      </w:r>
      <w:r w:rsidRPr="00372856">
        <w:rPr>
          <w:rFonts w:asciiTheme="minorHAnsi" w:hAnsiTheme="minorHAnsi" w:cstheme="minorHAnsi"/>
          <w:sz w:val="21"/>
          <w:szCs w:val="21"/>
        </w:rPr>
        <w:t>rezikshme</w:t>
      </w:r>
    </w:p>
    <w:p w14:paraId="5ED42867" w14:textId="6FC2F0AC" w:rsidR="00E97044" w:rsidRPr="00372856" w:rsidRDefault="0099160C" w:rsidP="00E97044">
      <w:pPr>
        <w:rPr>
          <w:rFonts w:asciiTheme="minorHAnsi" w:hAnsiTheme="minorHAnsi" w:cstheme="minorHAnsi"/>
          <w:sz w:val="21"/>
          <w:szCs w:val="21"/>
        </w:rPr>
      </w:pPr>
      <w:r w:rsidRPr="00372856">
        <w:rPr>
          <w:rFonts w:asciiTheme="minorHAnsi" w:hAnsiTheme="minorHAnsi" w:cstheme="minorHAnsi"/>
          <w:sz w:val="21"/>
          <w:szCs w:val="21"/>
        </w:rPr>
        <w:t>MIMO</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 xml:space="preserve">Menaxhimi i </w:t>
      </w:r>
      <w:r w:rsidRPr="00372856">
        <w:rPr>
          <w:rFonts w:asciiTheme="minorHAnsi" w:hAnsiTheme="minorHAnsi" w:cstheme="minorHAnsi"/>
          <w:sz w:val="21"/>
          <w:szCs w:val="21"/>
        </w:rPr>
        <w:t>I</w:t>
      </w:r>
      <w:r w:rsidR="00E97044" w:rsidRPr="00372856">
        <w:rPr>
          <w:rFonts w:asciiTheme="minorHAnsi" w:hAnsiTheme="minorHAnsi" w:cstheme="minorHAnsi"/>
          <w:sz w:val="21"/>
          <w:szCs w:val="21"/>
        </w:rPr>
        <w:t xml:space="preserve">ntegruar i </w:t>
      </w:r>
      <w:r w:rsidRPr="00372856">
        <w:rPr>
          <w:rFonts w:asciiTheme="minorHAnsi" w:hAnsiTheme="minorHAnsi" w:cstheme="minorHAnsi"/>
          <w:sz w:val="21"/>
          <w:szCs w:val="21"/>
        </w:rPr>
        <w:t>M</w:t>
      </w:r>
      <w:r w:rsidR="00E97044" w:rsidRPr="00372856">
        <w:rPr>
          <w:rFonts w:asciiTheme="minorHAnsi" w:hAnsiTheme="minorHAnsi" w:cstheme="minorHAnsi"/>
          <w:sz w:val="21"/>
          <w:szCs w:val="21"/>
        </w:rPr>
        <w:t xml:space="preserve">beturinave </w:t>
      </w:r>
      <w:r w:rsidRPr="00372856">
        <w:rPr>
          <w:rFonts w:asciiTheme="minorHAnsi" w:hAnsiTheme="minorHAnsi" w:cstheme="minorHAnsi"/>
          <w:sz w:val="21"/>
          <w:szCs w:val="21"/>
        </w:rPr>
        <w:t>O</w:t>
      </w:r>
      <w:r w:rsidR="00E97044" w:rsidRPr="00372856">
        <w:rPr>
          <w:rFonts w:asciiTheme="minorHAnsi" w:hAnsiTheme="minorHAnsi" w:cstheme="minorHAnsi"/>
          <w:sz w:val="21"/>
          <w:szCs w:val="21"/>
        </w:rPr>
        <w:t>rganike</w:t>
      </w:r>
    </w:p>
    <w:p w14:paraId="0C1ED48F" w14:textId="0DFC5A51" w:rsidR="00E97044" w:rsidRPr="00372856" w:rsidRDefault="0099160C" w:rsidP="00E97044">
      <w:pPr>
        <w:rPr>
          <w:rFonts w:asciiTheme="minorHAnsi" w:hAnsiTheme="minorHAnsi" w:cstheme="minorHAnsi"/>
          <w:sz w:val="21"/>
          <w:szCs w:val="21"/>
        </w:rPr>
      </w:pPr>
      <w:r w:rsidRPr="00372856">
        <w:rPr>
          <w:rFonts w:asciiTheme="minorHAnsi" w:hAnsiTheme="minorHAnsi" w:cstheme="minorHAnsi"/>
          <w:sz w:val="21"/>
          <w:szCs w:val="21"/>
        </w:rPr>
        <w:t>S</w:t>
      </w:r>
      <w:r w:rsidR="00AA13DC" w:rsidRPr="00372856">
        <w:rPr>
          <w:rFonts w:asciiTheme="minorHAnsi" w:hAnsiTheme="minorHAnsi" w:cstheme="minorHAnsi"/>
          <w:sz w:val="21"/>
          <w:szCs w:val="21"/>
        </w:rPr>
        <w:t>RJ</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 xml:space="preserve">Sektori </w:t>
      </w:r>
      <w:r w:rsidR="00AA13DC" w:rsidRPr="00372856">
        <w:rPr>
          <w:rFonts w:asciiTheme="minorHAnsi" w:hAnsiTheme="minorHAnsi" w:cstheme="minorHAnsi"/>
          <w:sz w:val="21"/>
          <w:szCs w:val="21"/>
        </w:rPr>
        <w:t xml:space="preserve">i </w:t>
      </w:r>
      <w:r w:rsidR="00E97044" w:rsidRPr="00372856">
        <w:rPr>
          <w:rFonts w:asciiTheme="minorHAnsi" w:hAnsiTheme="minorHAnsi" w:cstheme="minorHAnsi"/>
          <w:sz w:val="21"/>
          <w:szCs w:val="21"/>
        </w:rPr>
        <w:t>Riciklimit</w:t>
      </w:r>
      <w:r w:rsidR="00AA13DC" w:rsidRPr="00372856">
        <w:rPr>
          <w:rFonts w:asciiTheme="minorHAnsi" w:hAnsiTheme="minorHAnsi" w:cstheme="minorHAnsi"/>
          <w:sz w:val="21"/>
          <w:szCs w:val="21"/>
        </w:rPr>
        <w:t xml:space="preserve"> Joformal</w:t>
      </w:r>
    </w:p>
    <w:p w14:paraId="15CD1CF6" w14:textId="6D51DC42" w:rsidR="00E97044" w:rsidRPr="00372856" w:rsidRDefault="00E97044" w:rsidP="00E97044">
      <w:pPr>
        <w:rPr>
          <w:rFonts w:asciiTheme="minorHAnsi" w:hAnsiTheme="minorHAnsi" w:cstheme="minorHAnsi"/>
          <w:sz w:val="21"/>
          <w:szCs w:val="21"/>
        </w:rPr>
      </w:pPr>
      <w:r w:rsidRPr="00372856">
        <w:rPr>
          <w:rFonts w:asciiTheme="minorHAnsi" w:hAnsiTheme="minorHAnsi" w:cstheme="minorHAnsi"/>
          <w:sz w:val="21"/>
          <w:szCs w:val="21"/>
        </w:rPr>
        <w:t>MIMN</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Menaxhimi i </w:t>
      </w:r>
      <w:r w:rsidR="0099160C" w:rsidRPr="00372856">
        <w:rPr>
          <w:rFonts w:asciiTheme="minorHAnsi" w:hAnsiTheme="minorHAnsi" w:cstheme="minorHAnsi"/>
          <w:sz w:val="21"/>
          <w:szCs w:val="21"/>
        </w:rPr>
        <w:t>I</w:t>
      </w:r>
      <w:r w:rsidRPr="00372856">
        <w:rPr>
          <w:rFonts w:asciiTheme="minorHAnsi" w:hAnsiTheme="minorHAnsi" w:cstheme="minorHAnsi"/>
          <w:sz w:val="21"/>
          <w:szCs w:val="21"/>
        </w:rPr>
        <w:t xml:space="preserve">ntegruar i </w:t>
      </w:r>
      <w:r w:rsidR="0099160C" w:rsidRPr="00372856">
        <w:rPr>
          <w:rFonts w:asciiTheme="minorHAnsi" w:hAnsiTheme="minorHAnsi" w:cstheme="minorHAnsi"/>
          <w:sz w:val="21"/>
          <w:szCs w:val="21"/>
        </w:rPr>
        <w:t>M</w:t>
      </w:r>
      <w:r w:rsidRPr="00372856">
        <w:rPr>
          <w:rFonts w:asciiTheme="minorHAnsi" w:hAnsiTheme="minorHAnsi" w:cstheme="minorHAnsi"/>
          <w:sz w:val="21"/>
          <w:szCs w:val="21"/>
        </w:rPr>
        <w:t xml:space="preserve">beturinave të </w:t>
      </w:r>
      <w:r w:rsidR="0099160C" w:rsidRPr="00372856">
        <w:rPr>
          <w:rFonts w:asciiTheme="minorHAnsi" w:hAnsiTheme="minorHAnsi" w:cstheme="minorHAnsi"/>
          <w:sz w:val="21"/>
          <w:szCs w:val="21"/>
        </w:rPr>
        <w:t>N</w:t>
      </w:r>
      <w:r w:rsidRPr="00372856">
        <w:rPr>
          <w:rFonts w:asciiTheme="minorHAnsi" w:hAnsiTheme="minorHAnsi" w:cstheme="minorHAnsi"/>
          <w:sz w:val="21"/>
          <w:szCs w:val="21"/>
        </w:rPr>
        <w:t>gurta</w:t>
      </w:r>
    </w:p>
    <w:p w14:paraId="78DCC6E1" w14:textId="77777777" w:rsidR="00E97044" w:rsidRPr="00372856" w:rsidRDefault="00E97044" w:rsidP="00E97044">
      <w:pPr>
        <w:rPr>
          <w:rFonts w:asciiTheme="minorHAnsi" w:hAnsiTheme="minorHAnsi" w:cstheme="minorHAnsi"/>
          <w:sz w:val="21"/>
          <w:szCs w:val="21"/>
        </w:rPr>
      </w:pPr>
      <w:r w:rsidRPr="00372856">
        <w:rPr>
          <w:rFonts w:asciiTheme="minorHAnsi" w:hAnsiTheme="minorHAnsi" w:cstheme="minorHAnsi"/>
          <w:sz w:val="21"/>
          <w:szCs w:val="21"/>
        </w:rPr>
        <w:t>SMIM</w:t>
      </w:r>
      <w:r w:rsidRPr="00372856">
        <w:rPr>
          <w:rFonts w:asciiTheme="minorHAnsi" w:hAnsiTheme="minorHAnsi" w:cstheme="minorHAnsi"/>
          <w:sz w:val="21"/>
          <w:szCs w:val="21"/>
        </w:rPr>
        <w:tab/>
      </w:r>
      <w:r w:rsidRPr="00372856">
        <w:rPr>
          <w:rFonts w:asciiTheme="minorHAnsi" w:hAnsiTheme="minorHAnsi" w:cstheme="minorHAnsi"/>
          <w:sz w:val="21"/>
          <w:szCs w:val="21"/>
        </w:rPr>
        <w:tab/>
        <w:t>Strategjia e Menaxhimit të Integruar të Mbeturinave</w:t>
      </w:r>
    </w:p>
    <w:p w14:paraId="48C6AAD0" w14:textId="77777777" w:rsidR="00E97044" w:rsidRPr="00372856" w:rsidRDefault="00E97044" w:rsidP="00E97044">
      <w:pPr>
        <w:rPr>
          <w:rFonts w:asciiTheme="minorHAnsi" w:hAnsiTheme="minorHAnsi" w:cstheme="minorHAnsi"/>
          <w:sz w:val="21"/>
          <w:szCs w:val="21"/>
        </w:rPr>
      </w:pPr>
      <w:r w:rsidRPr="00372856">
        <w:rPr>
          <w:rFonts w:asciiTheme="minorHAnsi" w:hAnsiTheme="minorHAnsi" w:cstheme="minorHAnsi"/>
          <w:sz w:val="21"/>
          <w:szCs w:val="21"/>
        </w:rPr>
        <w:t>JICA</w:t>
      </w:r>
      <w:r w:rsidRPr="00372856">
        <w:rPr>
          <w:rFonts w:asciiTheme="minorHAnsi" w:hAnsiTheme="minorHAnsi" w:cstheme="minorHAnsi"/>
          <w:sz w:val="21"/>
          <w:szCs w:val="21"/>
        </w:rPr>
        <w:tab/>
      </w:r>
      <w:r w:rsidRPr="00372856">
        <w:rPr>
          <w:rFonts w:asciiTheme="minorHAnsi" w:hAnsiTheme="minorHAnsi" w:cstheme="minorHAnsi"/>
          <w:sz w:val="21"/>
          <w:szCs w:val="21"/>
        </w:rPr>
        <w:tab/>
        <w:t>Agjencia Japoneze e Bashkëpunimit Ndërkombëtar</w:t>
      </w:r>
    </w:p>
    <w:p w14:paraId="0893B7D2"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ASK</w:t>
      </w:r>
      <w:r w:rsidRPr="00372856">
        <w:rPr>
          <w:rFonts w:asciiTheme="minorHAnsi" w:hAnsiTheme="minorHAnsi" w:cstheme="minorHAnsi"/>
          <w:sz w:val="21"/>
          <w:szCs w:val="21"/>
        </w:rPr>
        <w:tab/>
      </w:r>
      <w:r w:rsidRPr="00372856">
        <w:rPr>
          <w:rFonts w:asciiTheme="minorHAnsi" w:hAnsiTheme="minorHAnsi" w:cstheme="minorHAnsi"/>
          <w:sz w:val="21"/>
          <w:szCs w:val="21"/>
        </w:rPr>
        <w:tab/>
        <w:t>Agjencia e Statistikave të Kosovës</w:t>
      </w:r>
    </w:p>
    <w:p w14:paraId="25FFA6FE" w14:textId="6C698E9D"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KEK</w:t>
      </w:r>
      <w:r w:rsidRPr="00372856">
        <w:rPr>
          <w:rFonts w:asciiTheme="minorHAnsi" w:hAnsiTheme="minorHAnsi" w:cstheme="minorHAnsi"/>
          <w:sz w:val="21"/>
          <w:szCs w:val="21"/>
        </w:rPr>
        <w:tab/>
      </w:r>
      <w:r w:rsidRPr="00372856">
        <w:rPr>
          <w:rFonts w:asciiTheme="minorHAnsi" w:hAnsiTheme="minorHAnsi" w:cstheme="minorHAnsi"/>
          <w:sz w:val="21"/>
          <w:szCs w:val="21"/>
        </w:rPr>
        <w:tab/>
        <w:t>Ko</w:t>
      </w:r>
      <w:r w:rsidR="000546E7" w:rsidRPr="00372856">
        <w:rPr>
          <w:rFonts w:asciiTheme="minorHAnsi" w:hAnsiTheme="minorHAnsi" w:cstheme="minorHAnsi"/>
          <w:sz w:val="21"/>
          <w:szCs w:val="21"/>
        </w:rPr>
        <w:t>rporata</w:t>
      </w:r>
      <w:r w:rsidRPr="00372856">
        <w:rPr>
          <w:rFonts w:asciiTheme="minorHAnsi" w:hAnsiTheme="minorHAnsi" w:cstheme="minorHAnsi"/>
          <w:sz w:val="21"/>
          <w:szCs w:val="21"/>
        </w:rPr>
        <w:t xml:space="preserve"> Energjetike e Kosovës</w:t>
      </w:r>
    </w:p>
    <w:p w14:paraId="5BB61E7C"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AMMK</w:t>
      </w:r>
      <w:r w:rsidRPr="00372856">
        <w:rPr>
          <w:rFonts w:asciiTheme="minorHAnsi" w:hAnsiTheme="minorHAnsi" w:cstheme="minorHAnsi"/>
          <w:sz w:val="21"/>
          <w:szCs w:val="21"/>
        </w:rPr>
        <w:tab/>
      </w:r>
      <w:r w:rsidRPr="00372856">
        <w:rPr>
          <w:rFonts w:asciiTheme="minorHAnsi" w:hAnsiTheme="minorHAnsi" w:cstheme="minorHAnsi"/>
          <w:sz w:val="21"/>
          <w:szCs w:val="21"/>
        </w:rPr>
        <w:tab/>
        <w:t>Agjencia për Mbrojtjen e Mjedisit të Kosovës</w:t>
      </w:r>
    </w:p>
    <w:p w14:paraId="74BC6E6F"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Cs w:val="22"/>
        </w:rPr>
        <w:t>AUVK</w:t>
      </w:r>
      <w:r w:rsidRPr="00372856">
        <w:rPr>
          <w:rFonts w:asciiTheme="minorHAnsi" w:hAnsiTheme="minorHAnsi" w:cstheme="minorHAnsi"/>
          <w:szCs w:val="22"/>
        </w:rPr>
        <w:tab/>
      </w:r>
      <w:r w:rsidRPr="00372856">
        <w:rPr>
          <w:rFonts w:asciiTheme="minorHAnsi" w:hAnsiTheme="minorHAnsi" w:cstheme="minorHAnsi"/>
          <w:szCs w:val="22"/>
        </w:rPr>
        <w:tab/>
        <w:t>Agjencia e Ushqimit dhe Veterinarisë e Kosovës</w:t>
      </w:r>
    </w:p>
    <w:p w14:paraId="7BE58E09"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SMIMK</w:t>
      </w:r>
      <w:r w:rsidRPr="00372856">
        <w:rPr>
          <w:rFonts w:asciiTheme="minorHAnsi" w:hAnsiTheme="minorHAnsi" w:cstheme="minorHAnsi"/>
          <w:sz w:val="21"/>
          <w:szCs w:val="21"/>
        </w:rPr>
        <w:tab/>
      </w:r>
      <w:r w:rsidRPr="00372856">
        <w:rPr>
          <w:rFonts w:asciiTheme="minorHAnsi" w:hAnsiTheme="minorHAnsi" w:cstheme="minorHAnsi"/>
          <w:sz w:val="21"/>
          <w:szCs w:val="21"/>
        </w:rPr>
        <w:tab/>
        <w:t>Strategjia për Menaxhimin e Integruar të Mbeturinave në Kosovë</w:t>
      </w:r>
    </w:p>
    <w:p w14:paraId="3086D6E6"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KMDK</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Kompania për Menaxhimin e </w:t>
      </w:r>
      <w:proofErr w:type="spellStart"/>
      <w:r w:rsidRPr="00372856">
        <w:rPr>
          <w:rFonts w:asciiTheme="minorHAnsi" w:hAnsiTheme="minorHAnsi" w:cstheme="minorHAnsi"/>
          <w:sz w:val="21"/>
          <w:szCs w:val="21"/>
        </w:rPr>
        <w:t>Deponive</w:t>
      </w:r>
      <w:proofErr w:type="spellEnd"/>
      <w:r w:rsidRPr="00372856">
        <w:rPr>
          <w:rFonts w:asciiTheme="minorHAnsi" w:hAnsiTheme="minorHAnsi" w:cstheme="minorHAnsi"/>
          <w:sz w:val="21"/>
          <w:szCs w:val="21"/>
        </w:rPr>
        <w:t xml:space="preserve"> në Kosovë</w:t>
      </w:r>
    </w:p>
    <w:p w14:paraId="3FEEF11F" w14:textId="7478752F"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LM</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Ligji </w:t>
      </w:r>
      <w:r w:rsidR="0099160C" w:rsidRPr="00372856">
        <w:rPr>
          <w:rFonts w:asciiTheme="minorHAnsi" w:hAnsiTheme="minorHAnsi" w:cstheme="minorHAnsi"/>
          <w:sz w:val="21"/>
          <w:szCs w:val="21"/>
        </w:rPr>
        <w:t>n</w:t>
      </w:r>
      <w:r w:rsidRPr="00372856">
        <w:rPr>
          <w:rFonts w:asciiTheme="minorHAnsi" w:hAnsiTheme="minorHAnsi" w:cstheme="minorHAnsi"/>
          <w:sz w:val="21"/>
          <w:szCs w:val="21"/>
        </w:rPr>
        <w:t>r.</w:t>
      </w:r>
      <w:r w:rsidR="0099160C" w:rsidRPr="00372856">
        <w:rPr>
          <w:rFonts w:asciiTheme="minorHAnsi" w:hAnsiTheme="minorHAnsi" w:cstheme="minorHAnsi"/>
          <w:sz w:val="21"/>
          <w:szCs w:val="21"/>
        </w:rPr>
        <w:t xml:space="preserve"> </w:t>
      </w:r>
      <w:r w:rsidRPr="00372856">
        <w:rPr>
          <w:rFonts w:asciiTheme="minorHAnsi" w:hAnsiTheme="minorHAnsi" w:cstheme="minorHAnsi"/>
          <w:sz w:val="21"/>
          <w:szCs w:val="21"/>
        </w:rPr>
        <w:t>04/L-060 për Mbeturina</w:t>
      </w:r>
    </w:p>
    <w:p w14:paraId="4CA51B9C"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MIE</w:t>
      </w:r>
      <w:r w:rsidRPr="00372856">
        <w:rPr>
          <w:rFonts w:asciiTheme="minorHAnsi" w:hAnsiTheme="minorHAnsi" w:cstheme="minorHAnsi"/>
          <w:sz w:val="21"/>
          <w:szCs w:val="21"/>
        </w:rPr>
        <w:tab/>
      </w:r>
      <w:r w:rsidRPr="00372856">
        <w:rPr>
          <w:rFonts w:asciiTheme="minorHAnsi" w:hAnsiTheme="minorHAnsi" w:cstheme="minorHAnsi"/>
          <w:sz w:val="21"/>
          <w:szCs w:val="21"/>
        </w:rPr>
        <w:tab/>
        <w:t>Ministria e Integrimeve Evropiane</w:t>
      </w:r>
    </w:p>
    <w:p w14:paraId="75211858" w14:textId="12788D69"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MMPHI</w:t>
      </w:r>
      <w:r w:rsidRPr="00372856">
        <w:rPr>
          <w:rFonts w:asciiTheme="minorHAnsi" w:hAnsiTheme="minorHAnsi" w:cstheme="minorHAnsi"/>
          <w:sz w:val="21"/>
          <w:szCs w:val="21"/>
        </w:rPr>
        <w:tab/>
      </w:r>
      <w:r w:rsidRPr="00372856">
        <w:rPr>
          <w:rFonts w:asciiTheme="minorHAnsi" w:hAnsiTheme="minorHAnsi" w:cstheme="minorHAnsi"/>
          <w:sz w:val="21"/>
          <w:szCs w:val="21"/>
        </w:rPr>
        <w:tab/>
        <w:t>Ministria e Mjedisit, Planifikimi Hapësinor dhe Infrastruktur</w:t>
      </w:r>
      <w:r w:rsidR="0099160C" w:rsidRPr="00372856">
        <w:rPr>
          <w:rFonts w:asciiTheme="minorHAnsi" w:hAnsiTheme="minorHAnsi" w:cstheme="minorHAnsi"/>
          <w:sz w:val="21"/>
          <w:szCs w:val="21"/>
        </w:rPr>
        <w:t>ës</w:t>
      </w:r>
    </w:p>
    <w:p w14:paraId="11AFDEA9" w14:textId="4FCF93CF" w:rsidR="00E97044" w:rsidRPr="00372856" w:rsidRDefault="00936D32" w:rsidP="00E97044">
      <w:pPr>
        <w:jc w:val="both"/>
        <w:rPr>
          <w:rFonts w:asciiTheme="minorHAnsi" w:hAnsiTheme="minorHAnsi" w:cstheme="minorHAnsi"/>
          <w:sz w:val="21"/>
          <w:szCs w:val="21"/>
        </w:rPr>
      </w:pPr>
      <w:proofErr w:type="spellStart"/>
      <w:r w:rsidRPr="00372856">
        <w:rPr>
          <w:rFonts w:asciiTheme="minorHAnsi" w:hAnsiTheme="minorHAnsi" w:cstheme="minorHAnsi"/>
          <w:sz w:val="21"/>
          <w:szCs w:val="21"/>
        </w:rPr>
        <w:t>MZ</w:t>
      </w:r>
      <w:r>
        <w:rPr>
          <w:rFonts w:asciiTheme="minorHAnsi" w:hAnsiTheme="minorHAnsi" w:cstheme="minorHAnsi"/>
          <w:sz w:val="21"/>
          <w:szCs w:val="21"/>
        </w:rPr>
        <w:t>h</w:t>
      </w:r>
      <w:r w:rsidRPr="00372856">
        <w:rPr>
          <w:rFonts w:asciiTheme="minorHAnsi" w:hAnsiTheme="minorHAnsi" w:cstheme="minorHAnsi"/>
          <w:sz w:val="21"/>
          <w:szCs w:val="21"/>
        </w:rPr>
        <w:t>E</w:t>
      </w:r>
      <w:proofErr w:type="spellEnd"/>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Ministria e Zhvillimit Ekonomik</w:t>
      </w:r>
    </w:p>
    <w:p w14:paraId="22FDA215"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MF</w:t>
      </w:r>
      <w:r w:rsidRPr="00372856">
        <w:rPr>
          <w:rFonts w:asciiTheme="minorHAnsi" w:hAnsiTheme="minorHAnsi" w:cstheme="minorHAnsi"/>
          <w:sz w:val="21"/>
          <w:szCs w:val="21"/>
        </w:rPr>
        <w:tab/>
      </w:r>
      <w:r w:rsidRPr="00372856">
        <w:rPr>
          <w:rFonts w:asciiTheme="minorHAnsi" w:hAnsiTheme="minorHAnsi" w:cstheme="minorHAnsi"/>
          <w:sz w:val="21"/>
          <w:szCs w:val="21"/>
        </w:rPr>
        <w:tab/>
        <w:t>Ministria e Financave</w:t>
      </w:r>
    </w:p>
    <w:p w14:paraId="773FCB4E" w14:textId="69665DF0" w:rsidR="00E97044" w:rsidRPr="00372856" w:rsidRDefault="00936D32" w:rsidP="00E97044">
      <w:pPr>
        <w:jc w:val="both"/>
        <w:rPr>
          <w:rFonts w:asciiTheme="minorHAnsi" w:hAnsiTheme="minorHAnsi" w:cstheme="minorHAnsi"/>
          <w:sz w:val="21"/>
          <w:szCs w:val="21"/>
        </w:rPr>
      </w:pPr>
      <w:r w:rsidRPr="00372856">
        <w:rPr>
          <w:rFonts w:asciiTheme="minorHAnsi" w:hAnsiTheme="minorHAnsi" w:cstheme="minorHAnsi"/>
          <w:sz w:val="21"/>
          <w:szCs w:val="21"/>
        </w:rPr>
        <w:t>MS</w:t>
      </w:r>
      <w:r>
        <w:rPr>
          <w:rFonts w:asciiTheme="minorHAnsi" w:hAnsiTheme="minorHAnsi" w:cstheme="minorHAnsi"/>
          <w:sz w:val="21"/>
          <w:szCs w:val="21"/>
        </w:rPr>
        <w:t>h</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Ministria e Sh</w:t>
      </w:r>
      <w:r w:rsidR="00A72B57" w:rsidRPr="00372856">
        <w:rPr>
          <w:rFonts w:asciiTheme="minorHAnsi" w:hAnsiTheme="minorHAnsi" w:cstheme="minorHAnsi"/>
          <w:sz w:val="21"/>
          <w:szCs w:val="21"/>
        </w:rPr>
        <w:t>ë</w:t>
      </w:r>
      <w:r w:rsidR="00E97044" w:rsidRPr="00372856">
        <w:rPr>
          <w:rFonts w:asciiTheme="minorHAnsi" w:hAnsiTheme="minorHAnsi" w:cstheme="minorHAnsi"/>
          <w:sz w:val="21"/>
          <w:szCs w:val="21"/>
        </w:rPr>
        <w:t>ndet</w:t>
      </w:r>
      <w:r w:rsidR="00A72B57" w:rsidRPr="00372856">
        <w:rPr>
          <w:rFonts w:asciiTheme="minorHAnsi" w:hAnsiTheme="minorHAnsi" w:cstheme="minorHAnsi"/>
          <w:sz w:val="21"/>
          <w:szCs w:val="21"/>
        </w:rPr>
        <w:t>ë</w:t>
      </w:r>
      <w:r w:rsidR="00E97044" w:rsidRPr="00372856">
        <w:rPr>
          <w:rFonts w:asciiTheme="minorHAnsi" w:hAnsiTheme="minorHAnsi" w:cstheme="minorHAnsi"/>
          <w:sz w:val="21"/>
          <w:szCs w:val="21"/>
        </w:rPr>
        <w:t>sis</w:t>
      </w:r>
      <w:r w:rsidR="00A72B57" w:rsidRPr="00372856">
        <w:rPr>
          <w:rFonts w:asciiTheme="minorHAnsi" w:hAnsiTheme="minorHAnsi" w:cstheme="minorHAnsi"/>
          <w:sz w:val="21"/>
          <w:szCs w:val="21"/>
        </w:rPr>
        <w:t>ë</w:t>
      </w:r>
    </w:p>
    <w:p w14:paraId="490FB6D5" w14:textId="77777777" w:rsidR="00E97044"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MAPL</w:t>
      </w:r>
      <w:r w:rsidRPr="00372856">
        <w:rPr>
          <w:rFonts w:asciiTheme="minorHAnsi" w:hAnsiTheme="minorHAnsi" w:cstheme="minorHAnsi"/>
          <w:sz w:val="21"/>
          <w:szCs w:val="21"/>
        </w:rPr>
        <w:tab/>
      </w:r>
      <w:r w:rsidRPr="00372856">
        <w:rPr>
          <w:rFonts w:asciiTheme="minorHAnsi" w:hAnsiTheme="minorHAnsi" w:cstheme="minorHAnsi"/>
          <w:sz w:val="21"/>
          <w:szCs w:val="21"/>
        </w:rPr>
        <w:tab/>
        <w:t>Ministria e Administrimit të Pushtetit Lokal</w:t>
      </w:r>
    </w:p>
    <w:p w14:paraId="3A95F466" w14:textId="6A6AFB5E" w:rsidR="00936D32" w:rsidRPr="00372856" w:rsidRDefault="00936D32" w:rsidP="00E97044">
      <w:pPr>
        <w:jc w:val="both"/>
        <w:rPr>
          <w:rFonts w:asciiTheme="minorHAnsi" w:hAnsiTheme="minorHAnsi" w:cstheme="minorHAnsi"/>
          <w:sz w:val="21"/>
          <w:szCs w:val="21"/>
        </w:rPr>
      </w:pPr>
      <w:r>
        <w:rPr>
          <w:rFonts w:asciiTheme="minorHAnsi" w:hAnsiTheme="minorHAnsi" w:cstheme="minorHAnsi"/>
          <w:sz w:val="21"/>
          <w:szCs w:val="21"/>
        </w:rPr>
        <w:t>MASHTI</w:t>
      </w:r>
      <w:r>
        <w:rPr>
          <w:rFonts w:asciiTheme="minorHAnsi" w:hAnsiTheme="minorHAnsi" w:cstheme="minorHAnsi"/>
          <w:sz w:val="21"/>
          <w:szCs w:val="21"/>
        </w:rPr>
        <w:tab/>
      </w:r>
      <w:r>
        <w:rPr>
          <w:rFonts w:asciiTheme="minorHAnsi" w:hAnsiTheme="minorHAnsi" w:cstheme="minorHAnsi"/>
          <w:sz w:val="21"/>
          <w:szCs w:val="21"/>
        </w:rPr>
        <w:tab/>
        <w:t>Ministria e Arsimit, Shkencës</w:t>
      </w:r>
      <w:r w:rsidR="0041664E">
        <w:rPr>
          <w:rFonts w:asciiTheme="minorHAnsi" w:hAnsiTheme="minorHAnsi" w:cstheme="minorHAnsi"/>
          <w:sz w:val="21"/>
          <w:szCs w:val="21"/>
        </w:rPr>
        <w:t>, Teknologjisë dhe Inovacionit</w:t>
      </w:r>
    </w:p>
    <w:p w14:paraId="7AE5E47D" w14:textId="3D7D3E6B"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MNK</w:t>
      </w:r>
      <w:r w:rsidRPr="00372856">
        <w:rPr>
          <w:rFonts w:asciiTheme="minorHAnsi" w:hAnsiTheme="minorHAnsi" w:cstheme="minorHAnsi"/>
          <w:sz w:val="21"/>
          <w:szCs w:val="21"/>
        </w:rPr>
        <w:tab/>
      </w:r>
      <w:r w:rsidRPr="00372856">
        <w:rPr>
          <w:rFonts w:asciiTheme="minorHAnsi" w:hAnsiTheme="minorHAnsi" w:cstheme="minorHAnsi"/>
          <w:sz w:val="21"/>
          <w:szCs w:val="21"/>
        </w:rPr>
        <w:tab/>
        <w:t>Mbet</w:t>
      </w:r>
      <w:r w:rsidR="00A72B57" w:rsidRPr="00372856">
        <w:rPr>
          <w:rFonts w:asciiTheme="minorHAnsi" w:hAnsiTheme="minorHAnsi" w:cstheme="minorHAnsi"/>
          <w:sz w:val="21"/>
          <w:szCs w:val="21"/>
        </w:rPr>
        <w:t>urina</w:t>
      </w:r>
      <w:r w:rsidRPr="00372856">
        <w:rPr>
          <w:rFonts w:asciiTheme="minorHAnsi" w:hAnsiTheme="minorHAnsi" w:cstheme="minorHAnsi"/>
          <w:sz w:val="21"/>
          <w:szCs w:val="21"/>
        </w:rPr>
        <w:t>t e Ngurta Komunale</w:t>
      </w:r>
    </w:p>
    <w:p w14:paraId="607B8AD1"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KASH</w:t>
      </w:r>
      <w:r w:rsidRPr="00372856">
        <w:rPr>
          <w:rFonts w:asciiTheme="minorHAnsi" w:hAnsiTheme="minorHAnsi" w:cstheme="minorHAnsi"/>
          <w:sz w:val="21"/>
          <w:szCs w:val="21"/>
        </w:rPr>
        <w:tab/>
      </w:r>
      <w:r w:rsidRPr="00372856">
        <w:rPr>
          <w:rFonts w:asciiTheme="minorHAnsi" w:hAnsiTheme="minorHAnsi" w:cstheme="minorHAnsi"/>
          <w:sz w:val="21"/>
          <w:szCs w:val="21"/>
        </w:rPr>
        <w:tab/>
        <w:t>Korniza Afatmesme e Shpenzimeve</w:t>
      </w:r>
    </w:p>
    <w:p w14:paraId="7E89540E" w14:textId="3EE07932"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O&amp;M</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Operimi dhe </w:t>
      </w:r>
      <w:r w:rsidR="00A72B57" w:rsidRPr="00372856">
        <w:rPr>
          <w:rFonts w:asciiTheme="minorHAnsi" w:hAnsiTheme="minorHAnsi" w:cstheme="minorHAnsi"/>
          <w:sz w:val="21"/>
          <w:szCs w:val="21"/>
        </w:rPr>
        <w:t>M</w:t>
      </w:r>
      <w:r w:rsidRPr="00372856">
        <w:rPr>
          <w:rFonts w:asciiTheme="minorHAnsi" w:hAnsiTheme="minorHAnsi" w:cstheme="minorHAnsi"/>
          <w:sz w:val="21"/>
          <w:szCs w:val="21"/>
        </w:rPr>
        <w:t>irëmbajtja</w:t>
      </w:r>
    </w:p>
    <w:p w14:paraId="756A9F02" w14:textId="00E00D49" w:rsidR="00E97044" w:rsidRPr="00372856" w:rsidRDefault="0099160C" w:rsidP="00E97044">
      <w:pPr>
        <w:jc w:val="both"/>
        <w:rPr>
          <w:rFonts w:asciiTheme="minorHAnsi" w:hAnsiTheme="minorHAnsi" w:cstheme="minorHAnsi"/>
          <w:sz w:val="21"/>
          <w:szCs w:val="21"/>
        </w:rPr>
      </w:pPr>
      <w:r w:rsidRPr="00372856">
        <w:rPr>
          <w:rFonts w:asciiTheme="minorHAnsi" w:hAnsiTheme="minorHAnsi" w:cstheme="minorHAnsi"/>
          <w:sz w:val="21"/>
          <w:szCs w:val="21"/>
        </w:rPr>
        <w:t>SHSP</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Shëndeti dhe Siguria në Punë</w:t>
      </w:r>
    </w:p>
    <w:p w14:paraId="16630EBC"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ZKM</w:t>
      </w:r>
      <w:r w:rsidRPr="00372856">
        <w:rPr>
          <w:rFonts w:asciiTheme="minorHAnsi" w:hAnsiTheme="minorHAnsi" w:cstheme="minorHAnsi"/>
          <w:sz w:val="21"/>
          <w:szCs w:val="21"/>
        </w:rPr>
        <w:tab/>
      </w:r>
      <w:r w:rsidRPr="00372856">
        <w:rPr>
          <w:rFonts w:asciiTheme="minorHAnsi" w:hAnsiTheme="minorHAnsi" w:cstheme="minorHAnsi"/>
          <w:sz w:val="21"/>
          <w:szCs w:val="21"/>
        </w:rPr>
        <w:tab/>
        <w:t>Zyra e Kryeministrit</w:t>
      </w:r>
    </w:p>
    <w:p w14:paraId="7138F146" w14:textId="0B505A98" w:rsidR="00E97044" w:rsidRPr="00372856" w:rsidRDefault="0099160C" w:rsidP="00E97044">
      <w:pPr>
        <w:jc w:val="both"/>
        <w:rPr>
          <w:rFonts w:asciiTheme="minorHAnsi" w:hAnsiTheme="minorHAnsi" w:cstheme="minorHAnsi"/>
          <w:sz w:val="21"/>
          <w:szCs w:val="21"/>
        </w:rPr>
      </w:pPr>
      <w:r w:rsidRPr="00372856">
        <w:rPr>
          <w:rFonts w:asciiTheme="minorHAnsi" w:hAnsiTheme="minorHAnsi" w:cstheme="minorHAnsi"/>
          <w:sz w:val="21"/>
          <w:szCs w:val="21"/>
        </w:rPr>
        <w:t>ZPS</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Zyra e Planifikimit Strategjik</w:t>
      </w:r>
    </w:p>
    <w:p w14:paraId="308D065D" w14:textId="532E7EC9" w:rsidR="00E97044" w:rsidRPr="00372856" w:rsidRDefault="00E97044" w:rsidP="00E97044">
      <w:pPr>
        <w:jc w:val="both"/>
        <w:rPr>
          <w:rFonts w:asciiTheme="minorHAnsi" w:hAnsiTheme="minorHAnsi" w:cstheme="minorHAnsi"/>
          <w:sz w:val="21"/>
          <w:szCs w:val="21"/>
        </w:rPr>
      </w:pPr>
      <w:proofErr w:type="spellStart"/>
      <w:r w:rsidRPr="00372856">
        <w:rPr>
          <w:rFonts w:asciiTheme="minorHAnsi" w:hAnsiTheme="minorHAnsi" w:cstheme="minorHAnsi"/>
          <w:sz w:val="21"/>
          <w:szCs w:val="21"/>
        </w:rPr>
        <w:t>PAMKos</w:t>
      </w:r>
      <w:proofErr w:type="spellEnd"/>
      <w:r w:rsidRPr="00372856">
        <w:rPr>
          <w:rFonts w:asciiTheme="minorHAnsi" w:hAnsiTheme="minorHAnsi" w:cstheme="minorHAnsi"/>
          <w:sz w:val="21"/>
          <w:szCs w:val="21"/>
        </w:rPr>
        <w:tab/>
      </w:r>
      <w:r w:rsidRPr="00372856">
        <w:rPr>
          <w:rFonts w:asciiTheme="minorHAnsi" w:hAnsiTheme="minorHAnsi" w:cstheme="minorHAnsi"/>
          <w:sz w:val="21"/>
          <w:szCs w:val="21"/>
        </w:rPr>
        <w:tab/>
      </w:r>
      <w:r w:rsidR="00DD69FD" w:rsidRPr="00372856">
        <w:rPr>
          <w:rFonts w:asciiTheme="minorHAnsi" w:hAnsiTheme="minorHAnsi" w:cstheme="minorHAnsi"/>
          <w:szCs w:val="22"/>
        </w:rPr>
        <w:t>Shoqata për Mjedis më të Pastër të Kosovës</w:t>
      </w:r>
      <w:r w:rsidRPr="00372856">
        <w:rPr>
          <w:rFonts w:asciiTheme="minorHAnsi" w:hAnsiTheme="minorHAnsi" w:cstheme="minorHAnsi"/>
          <w:sz w:val="21"/>
          <w:szCs w:val="21"/>
        </w:rPr>
        <w:tab/>
      </w:r>
    </w:p>
    <w:p w14:paraId="2D39E20C"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KRM</w:t>
      </w:r>
      <w:r w:rsidRPr="00372856">
        <w:rPr>
          <w:rFonts w:asciiTheme="minorHAnsi" w:hAnsiTheme="minorHAnsi" w:cstheme="minorHAnsi"/>
          <w:sz w:val="21"/>
          <w:szCs w:val="21"/>
        </w:rPr>
        <w:tab/>
      </w:r>
      <w:r w:rsidRPr="00372856">
        <w:rPr>
          <w:rFonts w:asciiTheme="minorHAnsi" w:hAnsiTheme="minorHAnsi" w:cstheme="minorHAnsi"/>
          <w:sz w:val="21"/>
          <w:szCs w:val="21"/>
        </w:rPr>
        <w:tab/>
        <w:t>Kompania Rajonale e Mbeturinave</w:t>
      </w:r>
    </w:p>
    <w:p w14:paraId="20A1AC0C"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SDG</w:t>
      </w:r>
      <w:r w:rsidRPr="00372856">
        <w:rPr>
          <w:rFonts w:asciiTheme="minorHAnsi" w:hAnsiTheme="minorHAnsi" w:cstheme="minorHAnsi"/>
          <w:sz w:val="21"/>
          <w:szCs w:val="21"/>
        </w:rPr>
        <w:tab/>
      </w:r>
      <w:r w:rsidRPr="00372856">
        <w:rPr>
          <w:rFonts w:asciiTheme="minorHAnsi" w:hAnsiTheme="minorHAnsi" w:cstheme="minorHAnsi"/>
          <w:sz w:val="21"/>
          <w:szCs w:val="21"/>
        </w:rPr>
        <w:tab/>
        <w:t>Objektivat e Zhvillimit të Qëndrueshëm</w:t>
      </w:r>
    </w:p>
    <w:p w14:paraId="7551F8FC"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SIDA</w:t>
      </w:r>
      <w:r w:rsidRPr="00372856">
        <w:rPr>
          <w:rFonts w:asciiTheme="minorHAnsi" w:hAnsiTheme="minorHAnsi" w:cstheme="minorHAnsi"/>
          <w:sz w:val="21"/>
          <w:szCs w:val="21"/>
        </w:rPr>
        <w:tab/>
      </w:r>
      <w:r w:rsidRPr="00372856">
        <w:rPr>
          <w:rFonts w:asciiTheme="minorHAnsi" w:hAnsiTheme="minorHAnsi" w:cstheme="minorHAnsi"/>
          <w:sz w:val="21"/>
          <w:szCs w:val="21"/>
        </w:rPr>
        <w:tab/>
        <w:t>Agjencia Suedeze për Bashkëpunim dhe Zhvillim Ndërkombëtar (SIDA)</w:t>
      </w:r>
    </w:p>
    <w:p w14:paraId="64C9D754" w14:textId="38F6FCFD" w:rsidR="00E97044" w:rsidRPr="00372856" w:rsidRDefault="00AA13DC" w:rsidP="00E97044">
      <w:pPr>
        <w:jc w:val="both"/>
        <w:rPr>
          <w:rFonts w:asciiTheme="minorHAnsi" w:hAnsiTheme="minorHAnsi" w:cstheme="minorHAnsi"/>
          <w:sz w:val="21"/>
          <w:szCs w:val="21"/>
        </w:rPr>
      </w:pPr>
      <w:r w:rsidRPr="00372856">
        <w:rPr>
          <w:rFonts w:asciiTheme="minorHAnsi" w:hAnsiTheme="minorHAnsi" w:cstheme="minorHAnsi"/>
          <w:sz w:val="21"/>
          <w:szCs w:val="21"/>
        </w:rPr>
        <w:t>LV</w:t>
      </w:r>
      <w:r w:rsidR="00E97044" w:rsidRPr="00372856">
        <w:rPr>
          <w:rFonts w:asciiTheme="minorHAnsi" w:hAnsiTheme="minorHAnsi" w:cstheme="minorHAnsi"/>
          <w:sz w:val="21"/>
          <w:szCs w:val="21"/>
        </w:rPr>
        <w:t>PP</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r>
      <w:r w:rsidR="00A72B57" w:rsidRPr="00372856">
        <w:rPr>
          <w:rFonts w:asciiTheme="minorHAnsi" w:hAnsiTheme="minorHAnsi" w:cstheme="minorHAnsi"/>
          <w:sz w:val="21"/>
          <w:szCs w:val="21"/>
        </w:rPr>
        <w:t xml:space="preserve">Lista </w:t>
      </w:r>
      <w:r w:rsidRPr="00372856">
        <w:rPr>
          <w:rFonts w:asciiTheme="minorHAnsi" w:hAnsiTheme="minorHAnsi" w:cstheme="minorHAnsi"/>
          <w:sz w:val="21"/>
          <w:szCs w:val="21"/>
        </w:rPr>
        <w:t xml:space="preserve">e Vetme e </w:t>
      </w:r>
      <w:r w:rsidR="00A72B57" w:rsidRPr="00372856">
        <w:rPr>
          <w:rFonts w:asciiTheme="minorHAnsi" w:hAnsiTheme="minorHAnsi" w:cstheme="minorHAnsi"/>
          <w:sz w:val="21"/>
          <w:szCs w:val="21"/>
        </w:rPr>
        <w:t>Projekteve</w:t>
      </w:r>
      <w:r w:rsidRPr="00372856">
        <w:rPr>
          <w:rFonts w:asciiTheme="minorHAnsi" w:hAnsiTheme="minorHAnsi" w:cstheme="minorHAnsi"/>
          <w:sz w:val="21"/>
          <w:szCs w:val="21"/>
        </w:rPr>
        <w:t xml:space="preserve"> </w:t>
      </w:r>
      <w:proofErr w:type="spellStart"/>
      <w:r w:rsidRPr="00372856">
        <w:rPr>
          <w:rFonts w:asciiTheme="minorHAnsi" w:hAnsiTheme="minorHAnsi" w:cstheme="minorHAnsi"/>
          <w:sz w:val="21"/>
          <w:szCs w:val="21"/>
        </w:rPr>
        <w:t>Prioritare</w:t>
      </w:r>
      <w:proofErr w:type="spellEnd"/>
    </w:p>
    <w:p w14:paraId="2E568E0E"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UNDP</w:t>
      </w:r>
      <w:r w:rsidRPr="00372856">
        <w:rPr>
          <w:rFonts w:asciiTheme="minorHAnsi" w:hAnsiTheme="minorHAnsi" w:cstheme="minorHAnsi"/>
          <w:sz w:val="21"/>
          <w:szCs w:val="21"/>
        </w:rPr>
        <w:tab/>
      </w:r>
      <w:r w:rsidRPr="00372856">
        <w:rPr>
          <w:rFonts w:asciiTheme="minorHAnsi" w:hAnsiTheme="minorHAnsi" w:cstheme="minorHAnsi"/>
          <w:sz w:val="21"/>
          <w:szCs w:val="21"/>
        </w:rPr>
        <w:tab/>
        <w:t>Programi i Kombeve të Bashkuara për Zhvillim</w:t>
      </w:r>
    </w:p>
    <w:p w14:paraId="49946F13"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USAID</w:t>
      </w:r>
      <w:r w:rsidRPr="00372856">
        <w:rPr>
          <w:rFonts w:asciiTheme="minorHAnsi" w:hAnsiTheme="minorHAnsi" w:cstheme="minorHAnsi"/>
          <w:sz w:val="21"/>
          <w:szCs w:val="21"/>
        </w:rPr>
        <w:tab/>
      </w:r>
      <w:r w:rsidRPr="00372856">
        <w:rPr>
          <w:rFonts w:asciiTheme="minorHAnsi" w:hAnsiTheme="minorHAnsi" w:cstheme="minorHAnsi"/>
          <w:sz w:val="21"/>
          <w:szCs w:val="21"/>
        </w:rPr>
        <w:tab/>
        <w:t>Agjencia e Shteteve të Bashkuara për Zhvillim Ndërkombëtar</w:t>
      </w:r>
    </w:p>
    <w:p w14:paraId="5E760A63" w14:textId="7212FCFD"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WABI</w:t>
      </w:r>
      <w:r w:rsidRPr="00372856">
        <w:rPr>
          <w:rFonts w:asciiTheme="minorHAnsi" w:hAnsiTheme="minorHAnsi" w:cstheme="minorHAnsi"/>
          <w:sz w:val="21"/>
          <w:szCs w:val="21"/>
        </w:rPr>
        <w:tab/>
      </w:r>
      <w:r w:rsidRPr="00372856">
        <w:rPr>
          <w:rFonts w:asciiTheme="minorHAnsi" w:hAnsiTheme="minorHAnsi" w:cstheme="minorHAnsi"/>
          <w:sz w:val="21"/>
          <w:szCs w:val="21"/>
        </w:rPr>
        <w:tab/>
      </w:r>
      <w:r w:rsidR="00323824" w:rsidRPr="00372856">
        <w:rPr>
          <w:rFonts w:asciiTheme="minorHAnsi" w:hAnsiTheme="minorHAnsi" w:cstheme="minorHAnsi"/>
          <w:sz w:val="21"/>
          <w:szCs w:val="21"/>
        </w:rPr>
        <w:t>Indikatorët e Standardit ‘</w:t>
      </w:r>
      <w:proofErr w:type="spellStart"/>
      <w:r w:rsidR="00323824" w:rsidRPr="00372856">
        <w:rPr>
          <w:rFonts w:asciiTheme="minorHAnsi" w:hAnsiTheme="minorHAnsi" w:cstheme="minorHAnsi"/>
          <w:sz w:val="21"/>
          <w:szCs w:val="21"/>
        </w:rPr>
        <w:t>Wasteaware</w:t>
      </w:r>
      <w:proofErr w:type="spellEnd"/>
      <w:r w:rsidR="00323824" w:rsidRPr="00372856">
        <w:rPr>
          <w:rFonts w:asciiTheme="minorHAnsi" w:hAnsiTheme="minorHAnsi" w:cstheme="minorHAnsi"/>
          <w:sz w:val="21"/>
          <w:szCs w:val="21"/>
        </w:rPr>
        <w:t>’ për MIMN-në</w:t>
      </w:r>
    </w:p>
    <w:p w14:paraId="717953AD" w14:textId="4F7AFE12" w:rsidR="00E97044" w:rsidRPr="00372856" w:rsidRDefault="00E953B9" w:rsidP="00E97044">
      <w:pPr>
        <w:jc w:val="both"/>
        <w:rPr>
          <w:rFonts w:asciiTheme="minorHAnsi" w:hAnsiTheme="minorHAnsi" w:cstheme="minorHAnsi"/>
          <w:sz w:val="21"/>
          <w:szCs w:val="21"/>
        </w:rPr>
      </w:pPr>
      <w:r w:rsidRPr="00372856">
        <w:rPr>
          <w:rFonts w:asciiTheme="minorHAnsi" w:hAnsiTheme="minorHAnsi" w:cstheme="minorHAnsi"/>
          <w:sz w:val="21"/>
          <w:szCs w:val="21"/>
        </w:rPr>
        <w:lastRenderedPageBreak/>
        <w:t>MMB</w:t>
      </w:r>
      <w:r w:rsidR="00E97044" w:rsidRPr="00372856">
        <w:rPr>
          <w:rFonts w:asciiTheme="minorHAnsi" w:hAnsiTheme="minorHAnsi" w:cstheme="minorHAnsi"/>
          <w:sz w:val="21"/>
          <w:szCs w:val="21"/>
        </w:rPr>
        <w:tab/>
      </w:r>
      <w:r w:rsidR="00E97044" w:rsidRPr="00372856">
        <w:rPr>
          <w:rFonts w:asciiTheme="minorHAnsi" w:hAnsiTheme="minorHAnsi" w:cstheme="minorHAnsi"/>
          <w:sz w:val="21"/>
          <w:szCs w:val="21"/>
        </w:rPr>
        <w:tab/>
        <w:t xml:space="preserve">Menaxhimi i </w:t>
      </w:r>
      <w:r w:rsidRPr="00372856">
        <w:rPr>
          <w:rFonts w:asciiTheme="minorHAnsi" w:hAnsiTheme="minorHAnsi" w:cstheme="minorHAnsi"/>
          <w:sz w:val="21"/>
          <w:szCs w:val="21"/>
        </w:rPr>
        <w:t>M</w:t>
      </w:r>
      <w:r w:rsidR="00E97044" w:rsidRPr="00372856">
        <w:rPr>
          <w:rFonts w:asciiTheme="minorHAnsi" w:hAnsiTheme="minorHAnsi" w:cstheme="minorHAnsi"/>
          <w:sz w:val="21"/>
          <w:szCs w:val="21"/>
        </w:rPr>
        <w:t xml:space="preserve">beturinave dhe </w:t>
      </w:r>
      <w:r w:rsidRPr="00372856">
        <w:rPr>
          <w:rFonts w:asciiTheme="minorHAnsi" w:hAnsiTheme="minorHAnsi" w:cstheme="minorHAnsi"/>
          <w:sz w:val="21"/>
          <w:szCs w:val="21"/>
        </w:rPr>
        <w:t>B</w:t>
      </w:r>
      <w:r w:rsidR="00E97044" w:rsidRPr="00372856">
        <w:rPr>
          <w:rFonts w:asciiTheme="minorHAnsi" w:hAnsiTheme="minorHAnsi" w:cstheme="minorHAnsi"/>
          <w:sz w:val="21"/>
          <w:szCs w:val="21"/>
        </w:rPr>
        <w:t>urimeve</w:t>
      </w:r>
    </w:p>
    <w:p w14:paraId="568BFA46" w14:textId="77777777"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WBIF</w:t>
      </w:r>
      <w:r w:rsidRPr="00372856">
        <w:rPr>
          <w:rFonts w:asciiTheme="minorHAnsi" w:hAnsiTheme="minorHAnsi" w:cstheme="minorHAnsi"/>
          <w:sz w:val="21"/>
          <w:szCs w:val="21"/>
        </w:rPr>
        <w:tab/>
      </w:r>
      <w:r w:rsidRPr="00372856">
        <w:rPr>
          <w:rFonts w:asciiTheme="minorHAnsi" w:hAnsiTheme="minorHAnsi" w:cstheme="minorHAnsi"/>
          <w:sz w:val="21"/>
          <w:szCs w:val="21"/>
        </w:rPr>
        <w:tab/>
        <w:t>Korniza e Investimeve për Ballkanit Perëndimor</w:t>
      </w:r>
    </w:p>
    <w:p w14:paraId="530D34F5" w14:textId="6845D121"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MPEE</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Mbeturinat nga </w:t>
      </w:r>
      <w:r w:rsidR="00E953B9" w:rsidRPr="00372856">
        <w:rPr>
          <w:rFonts w:asciiTheme="minorHAnsi" w:hAnsiTheme="minorHAnsi" w:cstheme="minorHAnsi"/>
          <w:sz w:val="21"/>
          <w:szCs w:val="21"/>
        </w:rPr>
        <w:t>P</w:t>
      </w:r>
      <w:r w:rsidRPr="00372856">
        <w:rPr>
          <w:rFonts w:asciiTheme="minorHAnsi" w:hAnsiTheme="minorHAnsi" w:cstheme="minorHAnsi"/>
          <w:sz w:val="21"/>
          <w:szCs w:val="21"/>
        </w:rPr>
        <w:t xml:space="preserve">ajisjet </w:t>
      </w:r>
      <w:r w:rsidR="00E953B9" w:rsidRPr="00372856">
        <w:rPr>
          <w:rFonts w:asciiTheme="minorHAnsi" w:hAnsiTheme="minorHAnsi" w:cstheme="minorHAnsi"/>
          <w:sz w:val="21"/>
          <w:szCs w:val="21"/>
        </w:rPr>
        <w:t>E</w:t>
      </w:r>
      <w:r w:rsidRPr="00372856">
        <w:rPr>
          <w:rFonts w:asciiTheme="minorHAnsi" w:hAnsiTheme="minorHAnsi" w:cstheme="minorHAnsi"/>
          <w:sz w:val="21"/>
          <w:szCs w:val="21"/>
        </w:rPr>
        <w:t xml:space="preserve">lektrike dhe </w:t>
      </w:r>
      <w:r w:rsidR="00E953B9" w:rsidRPr="00372856">
        <w:rPr>
          <w:rFonts w:asciiTheme="minorHAnsi" w:hAnsiTheme="minorHAnsi" w:cstheme="minorHAnsi"/>
          <w:sz w:val="21"/>
          <w:szCs w:val="21"/>
        </w:rPr>
        <w:t>E</w:t>
      </w:r>
      <w:r w:rsidRPr="00372856">
        <w:rPr>
          <w:rFonts w:asciiTheme="minorHAnsi" w:hAnsiTheme="minorHAnsi" w:cstheme="minorHAnsi"/>
          <w:sz w:val="21"/>
          <w:szCs w:val="21"/>
        </w:rPr>
        <w:t>lektronike</w:t>
      </w:r>
    </w:p>
    <w:p w14:paraId="3CB57990" w14:textId="366717DC" w:rsidR="00E97044" w:rsidRPr="00372856" w:rsidRDefault="00E97044" w:rsidP="00E97044">
      <w:pPr>
        <w:jc w:val="both"/>
        <w:rPr>
          <w:rFonts w:asciiTheme="minorHAnsi" w:hAnsiTheme="minorHAnsi" w:cstheme="minorHAnsi"/>
          <w:sz w:val="21"/>
          <w:szCs w:val="21"/>
        </w:rPr>
      </w:pPr>
      <w:r w:rsidRPr="00372856">
        <w:rPr>
          <w:rFonts w:asciiTheme="minorHAnsi" w:hAnsiTheme="minorHAnsi" w:cstheme="minorHAnsi"/>
          <w:sz w:val="21"/>
          <w:szCs w:val="21"/>
        </w:rPr>
        <w:t>PMM</w:t>
      </w:r>
      <w:r w:rsidRPr="00372856">
        <w:rPr>
          <w:rFonts w:asciiTheme="minorHAnsi" w:hAnsiTheme="minorHAnsi" w:cstheme="minorHAnsi"/>
          <w:sz w:val="21"/>
          <w:szCs w:val="21"/>
        </w:rPr>
        <w:tab/>
      </w:r>
      <w:r w:rsidRPr="00372856">
        <w:rPr>
          <w:rFonts w:asciiTheme="minorHAnsi" w:hAnsiTheme="minorHAnsi" w:cstheme="minorHAnsi"/>
          <w:sz w:val="21"/>
          <w:szCs w:val="21"/>
        </w:rPr>
        <w:tab/>
        <w:t xml:space="preserve">Plani </w:t>
      </w:r>
      <w:r w:rsidR="00323824" w:rsidRPr="00372856">
        <w:rPr>
          <w:rFonts w:asciiTheme="minorHAnsi" w:hAnsiTheme="minorHAnsi" w:cstheme="minorHAnsi"/>
          <w:sz w:val="21"/>
          <w:szCs w:val="21"/>
        </w:rPr>
        <w:t>për</w:t>
      </w:r>
      <w:r w:rsidRPr="00372856">
        <w:rPr>
          <w:rFonts w:asciiTheme="minorHAnsi" w:hAnsiTheme="minorHAnsi" w:cstheme="minorHAnsi"/>
          <w:sz w:val="21"/>
          <w:szCs w:val="21"/>
        </w:rPr>
        <w:t xml:space="preserve"> Menaxhimi</w:t>
      </w:r>
      <w:r w:rsidR="00323824" w:rsidRPr="00372856">
        <w:rPr>
          <w:rFonts w:asciiTheme="minorHAnsi" w:hAnsiTheme="minorHAnsi" w:cstheme="minorHAnsi"/>
          <w:sz w:val="21"/>
          <w:szCs w:val="21"/>
        </w:rPr>
        <w:t>n</w:t>
      </w:r>
      <w:r w:rsidRPr="00372856">
        <w:rPr>
          <w:rFonts w:asciiTheme="minorHAnsi" w:hAnsiTheme="minorHAnsi" w:cstheme="minorHAnsi"/>
          <w:sz w:val="21"/>
          <w:szCs w:val="21"/>
        </w:rPr>
        <w:t xml:space="preserve"> </w:t>
      </w:r>
      <w:r w:rsidR="00323824" w:rsidRPr="00372856">
        <w:rPr>
          <w:rFonts w:asciiTheme="minorHAnsi" w:hAnsiTheme="minorHAnsi" w:cstheme="minorHAnsi"/>
          <w:sz w:val="21"/>
          <w:szCs w:val="21"/>
        </w:rPr>
        <w:t>e</w:t>
      </w:r>
      <w:r w:rsidRPr="00372856">
        <w:rPr>
          <w:rFonts w:asciiTheme="minorHAnsi" w:hAnsiTheme="minorHAnsi" w:cstheme="minorHAnsi"/>
          <w:sz w:val="21"/>
          <w:szCs w:val="21"/>
        </w:rPr>
        <w:t xml:space="preserve"> Mbeturinave</w:t>
      </w:r>
    </w:p>
    <w:p w14:paraId="19056BFF" w14:textId="77777777" w:rsidR="00E97044" w:rsidRPr="00372856" w:rsidRDefault="00E97044" w:rsidP="008E4597">
      <w:pPr>
        <w:rPr>
          <w:rFonts w:eastAsiaTheme="majorEastAsia"/>
        </w:rPr>
      </w:pPr>
    </w:p>
    <w:p w14:paraId="000CD195" w14:textId="77777777" w:rsidR="00E97044" w:rsidRPr="00372856" w:rsidRDefault="00E97044" w:rsidP="00E97044">
      <w:pPr>
        <w:keepNext/>
        <w:keepLines/>
        <w:spacing w:before="240"/>
        <w:ind w:left="360" w:hanging="360"/>
        <w:outlineLvl w:val="0"/>
        <w:rPr>
          <w:rFonts w:asciiTheme="minorHAnsi" w:eastAsiaTheme="majorEastAsia" w:hAnsiTheme="minorHAnsi" w:cstheme="minorHAnsi"/>
          <w:color w:val="2F5496" w:themeColor="accent1" w:themeShade="BF"/>
          <w:sz w:val="32"/>
          <w:szCs w:val="32"/>
        </w:rPr>
      </w:pPr>
      <w:bookmarkStart w:id="2" w:name="_Toc149141950"/>
      <w:r w:rsidRPr="00372856">
        <w:rPr>
          <w:rFonts w:asciiTheme="minorHAnsi" w:eastAsiaTheme="majorEastAsia" w:hAnsiTheme="minorHAnsi" w:cstheme="minorHAnsi"/>
          <w:color w:val="2F5496" w:themeColor="accent1" w:themeShade="BF"/>
          <w:sz w:val="32"/>
          <w:szCs w:val="32"/>
        </w:rPr>
        <w:t>Përkufizimet</w:t>
      </w:r>
      <w:bookmarkEnd w:id="2"/>
    </w:p>
    <w:p w14:paraId="06D10099" w14:textId="77777777" w:rsidR="00E97044" w:rsidRPr="00372856" w:rsidRDefault="00E97044" w:rsidP="00E97044">
      <w:pPr>
        <w:rPr>
          <w:rFonts w:asciiTheme="minorHAnsi" w:hAnsiTheme="minorHAnsi" w:cstheme="minorHAnsi"/>
          <w:sz w:val="21"/>
          <w:szCs w:val="21"/>
        </w:rPr>
      </w:pPr>
    </w:p>
    <w:tbl>
      <w:tblPr>
        <w:tblW w:w="8931" w:type="dxa"/>
        <w:tblInd w:w="-5"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CellMar>
          <w:left w:w="0" w:type="dxa"/>
          <w:right w:w="0" w:type="dxa"/>
        </w:tblCellMar>
        <w:tblLook w:val="01E0" w:firstRow="1" w:lastRow="1" w:firstColumn="1" w:lastColumn="1" w:noHBand="0" w:noVBand="0"/>
      </w:tblPr>
      <w:tblGrid>
        <w:gridCol w:w="1843"/>
        <w:gridCol w:w="7088"/>
      </w:tblGrid>
      <w:tr w:rsidR="00E97044" w:rsidRPr="00372856" w14:paraId="28DA1B7C" w14:textId="77777777" w:rsidTr="00CB6DE3">
        <w:trPr>
          <w:trHeight w:val="890"/>
        </w:trPr>
        <w:tc>
          <w:tcPr>
            <w:tcW w:w="1843" w:type="dxa"/>
            <w:shd w:val="clear" w:color="auto" w:fill="5B9BD5" w:themeFill="accent5"/>
          </w:tcPr>
          <w:p w14:paraId="1B109B4B" w14:textId="3EC81E33" w:rsidR="00E97044" w:rsidRPr="00372856" w:rsidRDefault="00E97044"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 xml:space="preserve">Plani i </w:t>
            </w:r>
            <w:r w:rsidR="00E953B9" w:rsidRPr="00372856">
              <w:rPr>
                <w:rFonts w:asciiTheme="minorHAnsi" w:eastAsia="Cambria" w:hAnsiTheme="minorHAnsi" w:cstheme="minorHAnsi"/>
                <w:b/>
                <w:color w:val="FFFFFF" w:themeColor="background1"/>
                <w:sz w:val="20"/>
                <w:szCs w:val="22"/>
                <w:lang w:bidi="en-US"/>
              </w:rPr>
              <w:t>V</w:t>
            </w:r>
            <w:r w:rsidRPr="00372856">
              <w:rPr>
                <w:rFonts w:asciiTheme="minorHAnsi" w:eastAsia="Cambria" w:hAnsiTheme="minorHAnsi" w:cstheme="minorHAnsi"/>
                <w:b/>
                <w:color w:val="FFFFFF" w:themeColor="background1"/>
                <w:sz w:val="20"/>
                <w:szCs w:val="22"/>
                <w:lang w:bidi="en-US"/>
              </w:rPr>
              <w:t>eprimit</w:t>
            </w:r>
          </w:p>
        </w:tc>
        <w:tc>
          <w:tcPr>
            <w:tcW w:w="7088" w:type="dxa"/>
          </w:tcPr>
          <w:p w14:paraId="672245BC" w14:textId="634B13CE" w:rsidR="00E97044" w:rsidRPr="00372856" w:rsidRDefault="005A3935" w:rsidP="005A3935">
            <w:pPr>
              <w:widowControl w:val="0"/>
              <w:autoSpaceDE w:val="0"/>
              <w:autoSpaceDN w:val="0"/>
              <w:spacing w:before="40" w:line="276" w:lineRule="auto"/>
              <w:ind w:left="109" w:right="108"/>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Një dokument tek i cili arrihet përmes një procesi strategjik dhe taktik të vendimmarrjes, i cili i obligon autoritetet kompetente dhe/ose aktorët e tjerë që të zbatojnë masa të caktuara të nevojshme për arritjen e një qëllimi të përcaktuar</w:t>
            </w:r>
            <w:r w:rsidR="00E97044" w:rsidRPr="00372856">
              <w:rPr>
                <w:rFonts w:asciiTheme="minorHAnsi" w:eastAsia="Cambria" w:hAnsiTheme="minorHAnsi" w:cstheme="minorHAnsi"/>
                <w:sz w:val="20"/>
                <w:szCs w:val="22"/>
                <w:lang w:bidi="en-US"/>
              </w:rPr>
              <w:t>.</w:t>
            </w:r>
          </w:p>
        </w:tc>
      </w:tr>
      <w:tr w:rsidR="00E97044" w:rsidRPr="00372856" w14:paraId="79A6330A" w14:textId="77777777" w:rsidTr="00CB6DE3">
        <w:trPr>
          <w:trHeight w:val="721"/>
        </w:trPr>
        <w:tc>
          <w:tcPr>
            <w:tcW w:w="1843" w:type="dxa"/>
            <w:shd w:val="clear" w:color="auto" w:fill="5B9BD5" w:themeFill="accent5"/>
          </w:tcPr>
          <w:p w14:paraId="525D23E3" w14:textId="388A2BFB" w:rsidR="00E97044" w:rsidRPr="00372856" w:rsidRDefault="00E97044"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Mbet</w:t>
            </w:r>
            <w:r w:rsidR="00E953B9" w:rsidRPr="00372856">
              <w:rPr>
                <w:rFonts w:asciiTheme="minorHAnsi" w:eastAsia="Cambria" w:hAnsiTheme="minorHAnsi" w:cstheme="minorHAnsi"/>
                <w:b/>
                <w:color w:val="FFFFFF" w:themeColor="background1"/>
                <w:sz w:val="20"/>
                <w:szCs w:val="22"/>
                <w:lang w:bidi="en-US"/>
              </w:rPr>
              <w:t>urina</w:t>
            </w:r>
            <w:r w:rsidRPr="00372856">
              <w:rPr>
                <w:rFonts w:asciiTheme="minorHAnsi" w:eastAsia="Cambria" w:hAnsiTheme="minorHAnsi" w:cstheme="minorHAnsi"/>
                <w:b/>
                <w:color w:val="FFFFFF" w:themeColor="background1"/>
                <w:sz w:val="20"/>
                <w:szCs w:val="22"/>
                <w:lang w:bidi="en-US"/>
              </w:rPr>
              <w:t xml:space="preserve">t </w:t>
            </w:r>
            <w:r w:rsidR="00E953B9" w:rsidRPr="00372856">
              <w:rPr>
                <w:rFonts w:asciiTheme="minorHAnsi" w:eastAsia="Cambria" w:hAnsiTheme="minorHAnsi" w:cstheme="minorHAnsi"/>
                <w:b/>
                <w:color w:val="FFFFFF" w:themeColor="background1"/>
                <w:sz w:val="20"/>
                <w:szCs w:val="22"/>
                <w:lang w:bidi="en-US"/>
              </w:rPr>
              <w:t>B</w:t>
            </w:r>
            <w:r w:rsidRPr="00372856">
              <w:rPr>
                <w:rFonts w:asciiTheme="minorHAnsi" w:eastAsia="Cambria" w:hAnsiTheme="minorHAnsi" w:cstheme="minorHAnsi"/>
                <w:b/>
                <w:color w:val="FFFFFF" w:themeColor="background1"/>
                <w:sz w:val="20"/>
                <w:szCs w:val="22"/>
                <w:lang w:bidi="en-US"/>
              </w:rPr>
              <w:t>iologjike</w:t>
            </w:r>
          </w:p>
        </w:tc>
        <w:tc>
          <w:tcPr>
            <w:tcW w:w="7088" w:type="dxa"/>
          </w:tcPr>
          <w:p w14:paraId="5A368C03" w14:textId="2E7F21B7" w:rsidR="00E97044" w:rsidRPr="00372856" w:rsidRDefault="00D81298" w:rsidP="00E97044">
            <w:pPr>
              <w:widowControl w:val="0"/>
              <w:autoSpaceDE w:val="0"/>
              <w:autoSpaceDN w:val="0"/>
              <w:spacing w:before="40" w:line="276" w:lineRule="auto"/>
              <w:ind w:left="109" w:right="108"/>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Mbeturinat e </w:t>
            </w:r>
            <w:proofErr w:type="spellStart"/>
            <w:r w:rsidRPr="00372856">
              <w:rPr>
                <w:rFonts w:asciiTheme="minorHAnsi" w:eastAsia="Cambria" w:hAnsiTheme="minorHAnsi" w:cstheme="minorHAnsi"/>
                <w:sz w:val="20"/>
                <w:szCs w:val="22"/>
                <w:lang w:bidi="en-US"/>
              </w:rPr>
              <w:t>biodegradueshme</w:t>
            </w:r>
            <w:proofErr w:type="spellEnd"/>
            <w:r w:rsidRPr="00372856">
              <w:rPr>
                <w:rFonts w:asciiTheme="minorHAnsi" w:eastAsia="Cambria" w:hAnsiTheme="minorHAnsi" w:cstheme="minorHAnsi"/>
                <w:sz w:val="20"/>
                <w:szCs w:val="22"/>
                <w:lang w:bidi="en-US"/>
              </w:rPr>
              <w:t xml:space="preserve"> të kopshteve dhe parqeve, mbeturinat e ushqimit dhe të kuzhinës nga amvisëritë, restorantet, furnizuesit e ushqimit dhe </w:t>
            </w:r>
            <w:r w:rsidR="001A0EE8">
              <w:rPr>
                <w:rFonts w:asciiTheme="minorHAnsi" w:eastAsia="Cambria" w:hAnsiTheme="minorHAnsi" w:cstheme="minorHAnsi"/>
                <w:sz w:val="20"/>
                <w:szCs w:val="22"/>
                <w:lang w:bidi="en-US"/>
              </w:rPr>
              <w:t xml:space="preserve">bizneset e </w:t>
            </w:r>
            <w:r w:rsidRPr="00372856">
              <w:rPr>
                <w:rFonts w:asciiTheme="minorHAnsi" w:eastAsia="Cambria" w:hAnsiTheme="minorHAnsi" w:cstheme="minorHAnsi"/>
                <w:sz w:val="20"/>
                <w:szCs w:val="22"/>
                <w:lang w:bidi="en-US"/>
              </w:rPr>
              <w:t xml:space="preserve"> shitjes me pakicë dhe mbeturinat e ngjashme nga impiantet e përpunimit të ushqimit</w:t>
            </w:r>
            <w:r w:rsidR="00E97044" w:rsidRPr="00372856">
              <w:rPr>
                <w:rFonts w:asciiTheme="minorHAnsi" w:eastAsia="Cambria" w:hAnsiTheme="minorHAnsi" w:cstheme="minorHAnsi"/>
                <w:sz w:val="20"/>
                <w:szCs w:val="22"/>
                <w:lang w:bidi="en-US"/>
              </w:rPr>
              <w:t>.</w:t>
            </w:r>
          </w:p>
        </w:tc>
      </w:tr>
      <w:tr w:rsidR="00E97044" w:rsidRPr="00372856" w14:paraId="27D12392" w14:textId="77777777" w:rsidTr="00CB6DE3">
        <w:trPr>
          <w:trHeight w:val="830"/>
        </w:trPr>
        <w:tc>
          <w:tcPr>
            <w:tcW w:w="1843" w:type="dxa"/>
            <w:shd w:val="clear" w:color="auto" w:fill="5B9BD5" w:themeFill="accent5"/>
          </w:tcPr>
          <w:p w14:paraId="780112AC" w14:textId="1B2F4B07" w:rsidR="00E97044" w:rsidRPr="00372856" w:rsidRDefault="00E97044" w:rsidP="00E97044">
            <w:pPr>
              <w:widowControl w:val="0"/>
              <w:autoSpaceDE w:val="0"/>
              <w:autoSpaceDN w:val="0"/>
              <w:spacing w:before="40" w:line="273" w:lineRule="auto"/>
              <w:ind w:left="110" w:right="2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Mbet</w:t>
            </w:r>
            <w:r w:rsidR="00E953B9" w:rsidRPr="00372856">
              <w:rPr>
                <w:rFonts w:asciiTheme="minorHAnsi" w:eastAsia="Cambria" w:hAnsiTheme="minorHAnsi" w:cstheme="minorHAnsi"/>
                <w:b/>
                <w:color w:val="FFFFFF" w:themeColor="background1"/>
                <w:sz w:val="20"/>
                <w:szCs w:val="22"/>
                <w:lang w:bidi="en-US"/>
              </w:rPr>
              <w:t>urina</w:t>
            </w:r>
            <w:r w:rsidRPr="00372856">
              <w:rPr>
                <w:rFonts w:asciiTheme="minorHAnsi" w:eastAsia="Cambria" w:hAnsiTheme="minorHAnsi" w:cstheme="minorHAnsi"/>
                <w:b/>
                <w:color w:val="FFFFFF" w:themeColor="background1"/>
                <w:sz w:val="20"/>
                <w:szCs w:val="22"/>
                <w:lang w:bidi="en-US"/>
              </w:rPr>
              <w:t xml:space="preserve">t e </w:t>
            </w:r>
            <w:r w:rsidR="00E953B9" w:rsidRPr="00372856">
              <w:rPr>
                <w:rFonts w:asciiTheme="minorHAnsi" w:eastAsia="Cambria" w:hAnsiTheme="minorHAnsi" w:cstheme="minorHAnsi"/>
                <w:b/>
                <w:color w:val="FFFFFF" w:themeColor="background1"/>
                <w:sz w:val="20"/>
                <w:szCs w:val="22"/>
                <w:lang w:bidi="en-US"/>
              </w:rPr>
              <w:t>N</w:t>
            </w:r>
            <w:r w:rsidRPr="00372856">
              <w:rPr>
                <w:rFonts w:asciiTheme="minorHAnsi" w:eastAsia="Cambria" w:hAnsiTheme="minorHAnsi" w:cstheme="minorHAnsi"/>
                <w:b/>
                <w:color w:val="FFFFFF" w:themeColor="background1"/>
                <w:sz w:val="20"/>
                <w:szCs w:val="22"/>
                <w:lang w:bidi="en-US"/>
              </w:rPr>
              <w:t xml:space="preserve">dërtimit dhe </w:t>
            </w:r>
            <w:r w:rsidR="00323824" w:rsidRPr="00372856">
              <w:rPr>
                <w:rFonts w:asciiTheme="minorHAnsi" w:eastAsia="Cambria" w:hAnsiTheme="minorHAnsi" w:cstheme="minorHAnsi"/>
                <w:b/>
                <w:color w:val="FFFFFF" w:themeColor="background1"/>
                <w:sz w:val="20"/>
                <w:szCs w:val="22"/>
                <w:lang w:bidi="en-US"/>
              </w:rPr>
              <w:t>Rrënimit</w:t>
            </w:r>
          </w:p>
        </w:tc>
        <w:tc>
          <w:tcPr>
            <w:tcW w:w="7088" w:type="dxa"/>
          </w:tcPr>
          <w:p w14:paraId="5C363D0E" w14:textId="4BADE1A5" w:rsidR="00E97044" w:rsidRPr="00372856" w:rsidRDefault="00920964" w:rsidP="00920964">
            <w:pPr>
              <w:widowControl w:val="0"/>
              <w:autoSpaceDE w:val="0"/>
              <w:autoSpaceDN w:val="0"/>
              <w:spacing w:before="40" w:line="273" w:lineRule="auto"/>
              <w:ind w:left="109" w:right="105"/>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Mbeturinat e </w:t>
            </w:r>
            <w:proofErr w:type="spellStart"/>
            <w:r w:rsidR="001A0EE8">
              <w:rPr>
                <w:rFonts w:asciiTheme="minorHAnsi" w:eastAsia="Cambria" w:hAnsiTheme="minorHAnsi" w:cstheme="minorHAnsi"/>
                <w:sz w:val="20"/>
                <w:szCs w:val="22"/>
                <w:lang w:bidi="en-US"/>
              </w:rPr>
              <w:t>gjen</w:t>
            </w:r>
            <w:r w:rsidR="007E6136">
              <w:rPr>
                <w:rFonts w:asciiTheme="minorHAnsi" w:eastAsia="Cambria" w:hAnsiTheme="minorHAnsi" w:cstheme="minorHAnsi"/>
                <w:sz w:val="20"/>
                <w:szCs w:val="22"/>
                <w:lang w:bidi="en-US"/>
              </w:rPr>
              <w:t>e</w:t>
            </w:r>
            <w:r w:rsidR="001A0EE8">
              <w:rPr>
                <w:rFonts w:asciiTheme="minorHAnsi" w:eastAsia="Cambria" w:hAnsiTheme="minorHAnsi" w:cstheme="minorHAnsi"/>
                <w:sz w:val="20"/>
                <w:szCs w:val="22"/>
                <w:lang w:bidi="en-US"/>
              </w:rPr>
              <w:t>ruara</w:t>
            </w:r>
            <w:proofErr w:type="spellEnd"/>
            <w:r w:rsidR="001A0EE8"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nga ndërtimi ose rrënimi i ndërtesave dhe infrastrukturës</w:t>
            </w:r>
            <w:r w:rsidR="001A0EE8">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 xml:space="preserve">tjetër, në të cilat zakonisht hyjnë </w:t>
            </w:r>
            <w:r w:rsidR="007E6136">
              <w:rPr>
                <w:rFonts w:asciiTheme="minorHAnsi" w:eastAsia="Cambria" w:hAnsiTheme="minorHAnsi" w:cstheme="minorHAnsi"/>
                <w:sz w:val="20"/>
                <w:szCs w:val="22"/>
                <w:lang w:bidi="en-US"/>
              </w:rPr>
              <w:t>dheu</w:t>
            </w:r>
            <w:r w:rsidRPr="00372856">
              <w:rPr>
                <w:rFonts w:asciiTheme="minorHAnsi" w:eastAsia="Cambria" w:hAnsiTheme="minorHAnsi" w:cstheme="minorHAnsi"/>
                <w:sz w:val="20"/>
                <w:szCs w:val="22"/>
                <w:lang w:bidi="en-US"/>
              </w:rPr>
              <w:t>, betoni, tullat, qelqi, druri, pllakat izoluese,</w:t>
            </w:r>
            <w:r w:rsidR="001A0EE8">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asbesti, metalet dhe plastika</w:t>
            </w:r>
            <w:r w:rsidR="00E97044" w:rsidRPr="00372856">
              <w:rPr>
                <w:rFonts w:asciiTheme="minorHAnsi" w:eastAsia="Cambria" w:hAnsiTheme="minorHAnsi" w:cstheme="minorHAnsi"/>
                <w:sz w:val="20"/>
                <w:szCs w:val="22"/>
                <w:lang w:bidi="en-US"/>
              </w:rPr>
              <w:t>.</w:t>
            </w:r>
          </w:p>
        </w:tc>
      </w:tr>
      <w:tr w:rsidR="00E97044" w:rsidRPr="00372856" w14:paraId="6BD2E3E9" w14:textId="77777777" w:rsidTr="00CB6DE3">
        <w:trPr>
          <w:trHeight w:val="620"/>
        </w:trPr>
        <w:tc>
          <w:tcPr>
            <w:tcW w:w="1843" w:type="dxa"/>
            <w:shd w:val="clear" w:color="auto" w:fill="5B9BD5" w:themeFill="accent5"/>
          </w:tcPr>
          <w:p w14:paraId="1D4E5795" w14:textId="79F78333" w:rsidR="00E97044" w:rsidRPr="00372856" w:rsidRDefault="00E97044"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Asgj</w:t>
            </w:r>
            <w:r w:rsidR="00E953B9" w:rsidRPr="00372856">
              <w:rPr>
                <w:rFonts w:asciiTheme="minorHAnsi" w:eastAsia="Cambria" w:hAnsiTheme="minorHAnsi" w:cstheme="minorHAnsi"/>
                <w:b/>
                <w:color w:val="FFFFFF" w:themeColor="background1"/>
                <w:sz w:val="20"/>
                <w:szCs w:val="22"/>
                <w:lang w:bidi="en-US"/>
              </w:rPr>
              <w:t>ë</w:t>
            </w:r>
            <w:r w:rsidRPr="00372856">
              <w:rPr>
                <w:rFonts w:asciiTheme="minorHAnsi" w:eastAsia="Cambria" w:hAnsiTheme="minorHAnsi" w:cstheme="minorHAnsi"/>
                <w:b/>
                <w:color w:val="FFFFFF" w:themeColor="background1"/>
                <w:sz w:val="20"/>
                <w:szCs w:val="22"/>
                <w:lang w:bidi="en-US"/>
              </w:rPr>
              <w:t>simi</w:t>
            </w:r>
          </w:p>
        </w:tc>
        <w:tc>
          <w:tcPr>
            <w:tcW w:w="7088" w:type="dxa"/>
          </w:tcPr>
          <w:p w14:paraId="6182A3CD" w14:textId="55225E7D" w:rsidR="00E97044" w:rsidRPr="00372856" w:rsidRDefault="00920964" w:rsidP="00920964">
            <w:pPr>
              <w:widowControl w:val="0"/>
              <w:autoSpaceDE w:val="0"/>
              <w:autoSpaceDN w:val="0"/>
              <w:spacing w:before="40" w:line="276" w:lineRule="auto"/>
              <w:ind w:left="109" w:right="107"/>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Çdo operacion që nuk është </w:t>
            </w:r>
            <w:r w:rsidR="001A0EE8">
              <w:rPr>
                <w:rFonts w:asciiTheme="minorHAnsi" w:eastAsia="Cambria" w:hAnsiTheme="minorHAnsi" w:cstheme="minorHAnsi"/>
                <w:sz w:val="20"/>
                <w:szCs w:val="22"/>
                <w:lang w:bidi="en-US"/>
              </w:rPr>
              <w:t>rikuperim</w:t>
            </w:r>
            <w:r w:rsidRPr="00372856">
              <w:rPr>
                <w:rFonts w:asciiTheme="minorHAnsi" w:eastAsia="Cambria" w:hAnsiTheme="minorHAnsi" w:cstheme="minorHAnsi"/>
                <w:sz w:val="20"/>
                <w:szCs w:val="22"/>
                <w:lang w:bidi="en-US"/>
              </w:rPr>
              <w:t>, edhe kur ky operacion si pasojë dytësore ka</w:t>
            </w:r>
            <w:r w:rsidR="001A0EE8">
              <w:rPr>
                <w:rFonts w:asciiTheme="minorHAnsi" w:eastAsia="Cambria" w:hAnsiTheme="minorHAnsi" w:cstheme="minorHAnsi"/>
                <w:sz w:val="20"/>
                <w:szCs w:val="22"/>
                <w:lang w:bidi="en-US"/>
              </w:rPr>
              <w:t xml:space="preserve"> rikuperimin</w:t>
            </w:r>
            <w:r w:rsidR="001A0EE8"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e substancave apo energjisë</w:t>
            </w:r>
            <w:r w:rsidR="00E97044" w:rsidRPr="00372856">
              <w:rPr>
                <w:rFonts w:asciiTheme="minorHAnsi" w:eastAsia="Cambria" w:hAnsiTheme="minorHAnsi" w:cstheme="minorHAnsi"/>
                <w:sz w:val="20"/>
                <w:szCs w:val="22"/>
                <w:lang w:bidi="en-US"/>
              </w:rPr>
              <w:t>.</w:t>
            </w:r>
          </w:p>
        </w:tc>
      </w:tr>
      <w:tr w:rsidR="00E97044" w:rsidRPr="00372856" w14:paraId="5E57C204" w14:textId="77777777" w:rsidTr="00CB6DE3">
        <w:trPr>
          <w:trHeight w:val="890"/>
        </w:trPr>
        <w:tc>
          <w:tcPr>
            <w:tcW w:w="1843" w:type="dxa"/>
            <w:shd w:val="clear" w:color="auto" w:fill="5B9BD5" w:themeFill="accent5"/>
          </w:tcPr>
          <w:p w14:paraId="147E45D4" w14:textId="27A38ACA" w:rsidR="00E97044" w:rsidRPr="00372856" w:rsidRDefault="00E97044" w:rsidP="00E97044">
            <w:pPr>
              <w:widowControl w:val="0"/>
              <w:autoSpaceDE w:val="0"/>
              <w:autoSpaceDN w:val="0"/>
              <w:spacing w:before="40" w:line="276" w:lineRule="auto"/>
              <w:ind w:left="110" w:right="77"/>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 xml:space="preserve">Përgjegjësia e </w:t>
            </w:r>
            <w:r w:rsidR="00ED39FB" w:rsidRPr="00372856">
              <w:rPr>
                <w:rFonts w:asciiTheme="minorHAnsi" w:eastAsia="Cambria" w:hAnsiTheme="minorHAnsi" w:cstheme="minorHAnsi"/>
                <w:b/>
                <w:color w:val="FFFFFF" w:themeColor="background1"/>
                <w:sz w:val="20"/>
                <w:szCs w:val="22"/>
                <w:lang w:bidi="en-US"/>
              </w:rPr>
              <w:t>Z</w:t>
            </w:r>
            <w:r w:rsidRPr="00372856">
              <w:rPr>
                <w:rFonts w:asciiTheme="minorHAnsi" w:eastAsia="Cambria" w:hAnsiTheme="minorHAnsi" w:cstheme="minorHAnsi"/>
                <w:b/>
                <w:color w:val="FFFFFF" w:themeColor="background1"/>
                <w:sz w:val="20"/>
                <w:szCs w:val="22"/>
                <w:lang w:bidi="en-US"/>
              </w:rPr>
              <w:t xml:space="preserve">gjeruar e </w:t>
            </w:r>
            <w:r w:rsidR="00ED39FB" w:rsidRPr="00372856">
              <w:rPr>
                <w:rFonts w:asciiTheme="minorHAnsi" w:eastAsia="Cambria" w:hAnsiTheme="minorHAnsi" w:cstheme="minorHAnsi"/>
                <w:b/>
                <w:color w:val="FFFFFF" w:themeColor="background1"/>
                <w:sz w:val="20"/>
                <w:szCs w:val="22"/>
                <w:lang w:bidi="en-US"/>
              </w:rPr>
              <w:t>P</w:t>
            </w:r>
            <w:r w:rsidRPr="00372856">
              <w:rPr>
                <w:rFonts w:asciiTheme="minorHAnsi" w:eastAsia="Cambria" w:hAnsiTheme="minorHAnsi" w:cstheme="minorHAnsi"/>
                <w:b/>
                <w:color w:val="FFFFFF" w:themeColor="background1"/>
                <w:sz w:val="20"/>
                <w:szCs w:val="22"/>
                <w:lang w:bidi="en-US"/>
              </w:rPr>
              <w:t>rodhuesit</w:t>
            </w:r>
          </w:p>
        </w:tc>
        <w:tc>
          <w:tcPr>
            <w:tcW w:w="7088" w:type="dxa"/>
          </w:tcPr>
          <w:p w14:paraId="4B4983F2" w14:textId="11426064" w:rsidR="00E97044" w:rsidRPr="00372856" w:rsidRDefault="00920964" w:rsidP="00920964">
            <w:pPr>
              <w:widowControl w:val="0"/>
              <w:autoSpaceDE w:val="0"/>
              <w:autoSpaceDN w:val="0"/>
              <w:spacing w:before="40" w:line="276" w:lineRule="auto"/>
              <w:ind w:left="109" w:right="107"/>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Prodhuesit e produkteve</w:t>
            </w:r>
            <w:r w:rsidR="001A0EE8">
              <w:rPr>
                <w:rFonts w:asciiTheme="minorHAnsi" w:eastAsia="Cambria" w:hAnsiTheme="minorHAnsi" w:cstheme="minorHAnsi"/>
                <w:sz w:val="20"/>
                <w:szCs w:val="22"/>
                <w:lang w:bidi="en-US"/>
              </w:rPr>
              <w:t>,</w:t>
            </w:r>
            <w:r w:rsidRPr="00372856">
              <w:rPr>
                <w:rFonts w:asciiTheme="minorHAnsi" w:eastAsia="Cambria" w:hAnsiTheme="minorHAnsi" w:cstheme="minorHAnsi"/>
                <w:sz w:val="20"/>
                <w:szCs w:val="22"/>
                <w:lang w:bidi="en-US"/>
              </w:rPr>
              <w:t xml:space="preserve"> </w:t>
            </w:r>
            <w:r w:rsidR="001A0EE8">
              <w:rPr>
                <w:rFonts w:asciiTheme="minorHAnsi" w:eastAsia="Cambria" w:hAnsiTheme="minorHAnsi" w:cstheme="minorHAnsi"/>
                <w:sz w:val="20"/>
                <w:szCs w:val="22"/>
                <w:lang w:bidi="en-US"/>
              </w:rPr>
              <w:t xml:space="preserve">produktet e </w:t>
            </w:r>
            <w:r w:rsidRPr="00372856">
              <w:rPr>
                <w:rFonts w:asciiTheme="minorHAnsi" w:eastAsia="Cambria" w:hAnsiTheme="minorHAnsi" w:cstheme="minorHAnsi"/>
                <w:sz w:val="20"/>
                <w:szCs w:val="22"/>
                <w:lang w:bidi="en-US"/>
              </w:rPr>
              <w:t xml:space="preserve">të </w:t>
            </w:r>
            <w:r w:rsidR="001A0EE8" w:rsidRPr="00372856">
              <w:rPr>
                <w:rFonts w:asciiTheme="minorHAnsi" w:eastAsia="Cambria" w:hAnsiTheme="minorHAnsi" w:cstheme="minorHAnsi"/>
                <w:sz w:val="20"/>
                <w:szCs w:val="22"/>
                <w:lang w:bidi="en-US"/>
              </w:rPr>
              <w:t>cilë</w:t>
            </w:r>
            <w:r w:rsidR="001A0EE8">
              <w:rPr>
                <w:rFonts w:asciiTheme="minorHAnsi" w:eastAsia="Cambria" w:hAnsiTheme="minorHAnsi" w:cstheme="minorHAnsi"/>
                <w:sz w:val="20"/>
                <w:szCs w:val="22"/>
                <w:lang w:bidi="en-US"/>
              </w:rPr>
              <w:t>ve</w:t>
            </w:r>
            <w:r w:rsidR="001A0EE8"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më pas bëhen mbeturina</w:t>
            </w:r>
            <w:r w:rsidR="001A0EE8">
              <w:rPr>
                <w:rFonts w:asciiTheme="minorHAnsi" w:eastAsia="Cambria" w:hAnsiTheme="minorHAnsi" w:cstheme="minorHAnsi"/>
                <w:sz w:val="20"/>
                <w:szCs w:val="22"/>
                <w:lang w:bidi="en-US"/>
              </w:rPr>
              <w:t>,</w:t>
            </w:r>
            <w:r w:rsidRPr="00372856">
              <w:rPr>
                <w:rFonts w:asciiTheme="minorHAnsi" w:eastAsia="Cambria" w:hAnsiTheme="minorHAnsi" w:cstheme="minorHAnsi"/>
                <w:sz w:val="20"/>
                <w:szCs w:val="22"/>
                <w:lang w:bidi="en-US"/>
              </w:rPr>
              <w:t xml:space="preserve"> </w:t>
            </w:r>
            <w:r w:rsidR="001A0EE8">
              <w:rPr>
                <w:rFonts w:asciiTheme="minorHAnsi" w:eastAsia="Cambria" w:hAnsiTheme="minorHAnsi" w:cstheme="minorHAnsi"/>
                <w:sz w:val="20"/>
                <w:szCs w:val="22"/>
                <w:lang w:bidi="en-US"/>
              </w:rPr>
              <w:t>marrin</w:t>
            </w:r>
            <w:r w:rsidR="001A0EE8"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 xml:space="preserve">përgjegjësi për të caktuar masa për grumbullimin dhe menaxhimin (përfshirë ripërdorimin, riciklimin dhe </w:t>
            </w:r>
            <w:r w:rsidR="001A0EE8">
              <w:rPr>
                <w:rFonts w:asciiTheme="minorHAnsi" w:eastAsia="Cambria" w:hAnsiTheme="minorHAnsi" w:cstheme="minorHAnsi"/>
                <w:sz w:val="20"/>
                <w:szCs w:val="22"/>
                <w:lang w:bidi="en-US"/>
              </w:rPr>
              <w:t>rikuperimin</w:t>
            </w:r>
            <w:r w:rsidRPr="00372856">
              <w:rPr>
                <w:rFonts w:asciiTheme="minorHAnsi" w:eastAsia="Cambria" w:hAnsiTheme="minorHAnsi" w:cstheme="minorHAnsi"/>
                <w:sz w:val="20"/>
                <w:szCs w:val="22"/>
                <w:lang w:bidi="en-US"/>
              </w:rPr>
              <w:t xml:space="preserve">) e mbeturinave të </w:t>
            </w:r>
            <w:proofErr w:type="spellStart"/>
            <w:r w:rsidR="001A0EE8">
              <w:rPr>
                <w:rFonts w:asciiTheme="minorHAnsi" w:eastAsia="Cambria" w:hAnsiTheme="minorHAnsi" w:cstheme="minorHAnsi"/>
                <w:sz w:val="20"/>
                <w:szCs w:val="22"/>
                <w:lang w:bidi="en-US"/>
              </w:rPr>
              <w:t>gjeneruara</w:t>
            </w:r>
            <w:proofErr w:type="spellEnd"/>
            <w:r w:rsidR="001A0EE8">
              <w:rPr>
                <w:rFonts w:asciiTheme="minorHAnsi" w:eastAsia="Cambria" w:hAnsiTheme="minorHAnsi" w:cstheme="minorHAnsi"/>
                <w:sz w:val="20"/>
                <w:szCs w:val="22"/>
                <w:lang w:bidi="en-US"/>
              </w:rPr>
              <w:t xml:space="preserve"> nga produktet e tyre</w:t>
            </w:r>
            <w:r w:rsidR="001A0EE8"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në fazën pas konsumimit</w:t>
            </w:r>
            <w:r w:rsidR="00E97044" w:rsidRPr="00372856">
              <w:rPr>
                <w:rFonts w:asciiTheme="minorHAnsi" w:eastAsia="Cambria" w:hAnsiTheme="minorHAnsi" w:cstheme="minorHAnsi"/>
                <w:sz w:val="20"/>
                <w:szCs w:val="22"/>
                <w:lang w:bidi="en-US"/>
              </w:rPr>
              <w:t>.</w:t>
            </w:r>
          </w:p>
        </w:tc>
      </w:tr>
      <w:tr w:rsidR="00E97044" w:rsidRPr="00372856" w14:paraId="01F0FF43" w14:textId="77777777" w:rsidTr="00CB6DE3">
        <w:trPr>
          <w:trHeight w:val="620"/>
        </w:trPr>
        <w:tc>
          <w:tcPr>
            <w:tcW w:w="1843" w:type="dxa"/>
            <w:shd w:val="clear" w:color="auto" w:fill="5B9BD5" w:themeFill="accent5"/>
          </w:tcPr>
          <w:p w14:paraId="67BAEAE4" w14:textId="364D9B2E" w:rsidR="00E97044" w:rsidRPr="00372856" w:rsidRDefault="00E953B9"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Mbeturinat Elektronike</w:t>
            </w:r>
          </w:p>
        </w:tc>
        <w:tc>
          <w:tcPr>
            <w:tcW w:w="7088" w:type="dxa"/>
          </w:tcPr>
          <w:p w14:paraId="08D22C0F" w14:textId="43F9668B" w:rsidR="00E97044" w:rsidRPr="00372856" w:rsidRDefault="00E97044" w:rsidP="00E97044">
            <w:pPr>
              <w:widowControl w:val="0"/>
              <w:autoSpaceDE w:val="0"/>
              <w:autoSpaceDN w:val="0"/>
              <w:spacing w:before="40" w:line="276" w:lineRule="auto"/>
              <w:ind w:left="109" w:right="107"/>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Pajisjet e vjetra, të </w:t>
            </w:r>
            <w:proofErr w:type="spellStart"/>
            <w:r w:rsidRPr="00372856">
              <w:rPr>
                <w:rFonts w:asciiTheme="minorHAnsi" w:eastAsia="Cambria" w:hAnsiTheme="minorHAnsi" w:cstheme="minorHAnsi"/>
                <w:sz w:val="20"/>
                <w:szCs w:val="22"/>
                <w:lang w:bidi="en-US"/>
              </w:rPr>
              <w:t>skaduara</w:t>
            </w:r>
            <w:proofErr w:type="spellEnd"/>
            <w:r w:rsidRPr="00372856">
              <w:rPr>
                <w:rFonts w:asciiTheme="minorHAnsi" w:eastAsia="Cambria" w:hAnsiTheme="minorHAnsi" w:cstheme="minorHAnsi"/>
                <w:sz w:val="20"/>
                <w:szCs w:val="22"/>
                <w:lang w:bidi="en-US"/>
              </w:rPr>
              <w:t xml:space="preserve"> ose të hedhura që përdorin energji elektrike (të njohura edhe si mbeturina e pajisjeve elektrike dhe elektronike, </w:t>
            </w:r>
            <w:r w:rsidR="00E953B9" w:rsidRPr="00372856">
              <w:rPr>
                <w:rFonts w:asciiTheme="minorHAnsi" w:eastAsia="Cambria" w:hAnsiTheme="minorHAnsi" w:cstheme="minorHAnsi"/>
                <w:sz w:val="20"/>
                <w:szCs w:val="22"/>
                <w:lang w:bidi="en-US"/>
              </w:rPr>
              <w:t>MP</w:t>
            </w:r>
            <w:r w:rsidRPr="00372856">
              <w:rPr>
                <w:rFonts w:asciiTheme="minorHAnsi" w:eastAsia="Cambria" w:hAnsiTheme="minorHAnsi" w:cstheme="minorHAnsi"/>
                <w:sz w:val="20"/>
                <w:szCs w:val="22"/>
                <w:lang w:bidi="en-US"/>
              </w:rPr>
              <w:t>EE)</w:t>
            </w:r>
          </w:p>
        </w:tc>
      </w:tr>
      <w:tr w:rsidR="00E97044" w:rsidRPr="00372856" w14:paraId="72DE716F" w14:textId="77777777" w:rsidTr="00CB6DE3">
        <w:trPr>
          <w:trHeight w:val="620"/>
        </w:trPr>
        <w:tc>
          <w:tcPr>
            <w:tcW w:w="1843" w:type="dxa"/>
            <w:shd w:val="clear" w:color="auto" w:fill="5B9BD5" w:themeFill="accent5"/>
          </w:tcPr>
          <w:p w14:paraId="157D6F94" w14:textId="472E9E31" w:rsidR="00E97044" w:rsidRPr="00372856" w:rsidRDefault="00E97044"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Mbet</w:t>
            </w:r>
            <w:r w:rsidR="00ED39FB" w:rsidRPr="00372856">
              <w:rPr>
                <w:rFonts w:asciiTheme="minorHAnsi" w:eastAsia="Cambria" w:hAnsiTheme="minorHAnsi" w:cstheme="minorHAnsi"/>
                <w:b/>
                <w:color w:val="FFFFFF" w:themeColor="background1"/>
                <w:sz w:val="20"/>
                <w:szCs w:val="22"/>
                <w:lang w:bidi="en-US"/>
              </w:rPr>
              <w:t>urina</w:t>
            </w:r>
            <w:r w:rsidRPr="00372856">
              <w:rPr>
                <w:rFonts w:asciiTheme="minorHAnsi" w:eastAsia="Cambria" w:hAnsiTheme="minorHAnsi" w:cstheme="minorHAnsi"/>
                <w:b/>
                <w:color w:val="FFFFFF" w:themeColor="background1"/>
                <w:sz w:val="20"/>
                <w:szCs w:val="22"/>
                <w:lang w:bidi="en-US"/>
              </w:rPr>
              <w:t>t e Gjelbra</w:t>
            </w:r>
          </w:p>
        </w:tc>
        <w:tc>
          <w:tcPr>
            <w:tcW w:w="7088" w:type="dxa"/>
          </w:tcPr>
          <w:p w14:paraId="082E4A20" w14:textId="68B66349" w:rsidR="00E97044" w:rsidRPr="00372856" w:rsidRDefault="00920964" w:rsidP="00920964">
            <w:pPr>
              <w:widowControl w:val="0"/>
              <w:autoSpaceDE w:val="0"/>
              <w:autoSpaceDN w:val="0"/>
              <w:spacing w:before="40" w:line="276" w:lineRule="auto"/>
              <w:ind w:left="109" w:right="107"/>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Mbeturinat që përbëhen nga gjethet, bari i prerë, ashklat, degët dhe format e tjera të mbeturinave organike të prodhuara nga </w:t>
            </w:r>
            <w:r w:rsidR="00BD41C3">
              <w:rPr>
                <w:rFonts w:asciiTheme="minorHAnsi" w:eastAsia="Cambria" w:hAnsiTheme="minorHAnsi" w:cstheme="minorHAnsi"/>
                <w:sz w:val="20"/>
                <w:szCs w:val="22"/>
                <w:lang w:bidi="en-US"/>
              </w:rPr>
              <w:t xml:space="preserve">hapësirat e </w:t>
            </w:r>
            <w:proofErr w:type="spellStart"/>
            <w:r w:rsidR="00BD41C3">
              <w:rPr>
                <w:rFonts w:asciiTheme="minorHAnsi" w:eastAsia="Cambria" w:hAnsiTheme="minorHAnsi" w:cstheme="minorHAnsi"/>
                <w:sz w:val="20"/>
                <w:szCs w:val="22"/>
                <w:lang w:bidi="en-US"/>
              </w:rPr>
              <w:t>gjelbër</w:t>
            </w:r>
            <w:r w:rsidR="006D3AC9">
              <w:rPr>
                <w:rFonts w:asciiTheme="minorHAnsi" w:eastAsia="Cambria" w:hAnsiTheme="minorHAnsi" w:cstheme="minorHAnsi"/>
                <w:sz w:val="20"/>
                <w:szCs w:val="22"/>
                <w:lang w:bidi="en-US"/>
              </w:rPr>
              <w:t>t</w:t>
            </w:r>
            <w:r w:rsidR="00BD41C3">
              <w:rPr>
                <w:rFonts w:asciiTheme="minorHAnsi" w:eastAsia="Cambria" w:hAnsiTheme="minorHAnsi" w:cstheme="minorHAnsi"/>
                <w:sz w:val="20"/>
                <w:szCs w:val="22"/>
                <w:lang w:bidi="en-US"/>
              </w:rPr>
              <w:t>a</w:t>
            </w:r>
            <w:proofErr w:type="spellEnd"/>
            <w:r w:rsidR="00BD41C3"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ose kopshtet, të ndara nga mbeturinat e tjera të ngurta</w:t>
            </w:r>
            <w:r w:rsidR="00E97044" w:rsidRPr="00372856">
              <w:rPr>
                <w:rFonts w:asciiTheme="minorHAnsi" w:eastAsia="Cambria" w:hAnsiTheme="minorHAnsi" w:cstheme="minorHAnsi"/>
                <w:sz w:val="20"/>
                <w:szCs w:val="22"/>
                <w:lang w:bidi="en-US"/>
              </w:rPr>
              <w:t>.</w:t>
            </w:r>
          </w:p>
        </w:tc>
      </w:tr>
      <w:tr w:rsidR="00E97044" w:rsidRPr="00372856" w14:paraId="5FCBBD4F" w14:textId="77777777" w:rsidTr="00CB6DE3">
        <w:trPr>
          <w:trHeight w:val="890"/>
        </w:trPr>
        <w:tc>
          <w:tcPr>
            <w:tcW w:w="1843" w:type="dxa"/>
            <w:shd w:val="clear" w:color="auto" w:fill="5B9BD5" w:themeFill="accent5"/>
          </w:tcPr>
          <w:p w14:paraId="5AB297EC" w14:textId="5FCED571" w:rsidR="00E97044" w:rsidRPr="00372856" w:rsidRDefault="00E97044" w:rsidP="00E97044">
            <w:pPr>
              <w:widowControl w:val="0"/>
              <w:autoSpaceDE w:val="0"/>
              <w:autoSpaceDN w:val="0"/>
              <w:spacing w:before="40" w:line="276" w:lineRule="auto"/>
              <w:ind w:left="110" w:right="77"/>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 xml:space="preserve">Menaxhimi i </w:t>
            </w:r>
            <w:r w:rsidR="00ED39FB" w:rsidRPr="00372856">
              <w:rPr>
                <w:rFonts w:asciiTheme="minorHAnsi" w:eastAsia="Cambria" w:hAnsiTheme="minorHAnsi" w:cstheme="minorHAnsi"/>
                <w:b/>
                <w:color w:val="FFFFFF" w:themeColor="background1"/>
                <w:sz w:val="20"/>
                <w:szCs w:val="22"/>
                <w:lang w:bidi="en-US"/>
              </w:rPr>
              <w:t>I</w:t>
            </w:r>
            <w:r w:rsidRPr="00372856">
              <w:rPr>
                <w:rFonts w:asciiTheme="minorHAnsi" w:eastAsia="Cambria" w:hAnsiTheme="minorHAnsi" w:cstheme="minorHAnsi"/>
                <w:b/>
                <w:color w:val="FFFFFF" w:themeColor="background1"/>
                <w:sz w:val="20"/>
                <w:szCs w:val="22"/>
                <w:lang w:bidi="en-US"/>
              </w:rPr>
              <w:t xml:space="preserve">ntegruar i </w:t>
            </w:r>
            <w:r w:rsidR="00ED39FB" w:rsidRPr="00372856">
              <w:rPr>
                <w:rFonts w:asciiTheme="minorHAnsi" w:eastAsia="Cambria" w:hAnsiTheme="minorHAnsi" w:cstheme="minorHAnsi"/>
                <w:b/>
                <w:color w:val="FFFFFF" w:themeColor="background1"/>
                <w:sz w:val="20"/>
                <w:szCs w:val="22"/>
                <w:lang w:bidi="en-US"/>
              </w:rPr>
              <w:t>M</w:t>
            </w:r>
            <w:r w:rsidRPr="00372856">
              <w:rPr>
                <w:rFonts w:asciiTheme="minorHAnsi" w:eastAsia="Cambria" w:hAnsiTheme="minorHAnsi" w:cstheme="minorHAnsi"/>
                <w:b/>
                <w:color w:val="FFFFFF" w:themeColor="background1"/>
                <w:sz w:val="20"/>
                <w:szCs w:val="22"/>
                <w:lang w:bidi="en-US"/>
              </w:rPr>
              <w:t xml:space="preserve">beturinave të </w:t>
            </w:r>
            <w:r w:rsidR="00ED39FB" w:rsidRPr="00372856">
              <w:rPr>
                <w:rFonts w:asciiTheme="minorHAnsi" w:eastAsia="Cambria" w:hAnsiTheme="minorHAnsi" w:cstheme="minorHAnsi"/>
                <w:b/>
                <w:color w:val="FFFFFF" w:themeColor="background1"/>
                <w:sz w:val="20"/>
                <w:szCs w:val="22"/>
                <w:lang w:bidi="en-US"/>
              </w:rPr>
              <w:t>N</w:t>
            </w:r>
            <w:r w:rsidRPr="00372856">
              <w:rPr>
                <w:rFonts w:asciiTheme="minorHAnsi" w:eastAsia="Cambria" w:hAnsiTheme="minorHAnsi" w:cstheme="minorHAnsi"/>
                <w:b/>
                <w:color w:val="FFFFFF" w:themeColor="background1"/>
                <w:sz w:val="20"/>
                <w:szCs w:val="22"/>
                <w:lang w:bidi="en-US"/>
              </w:rPr>
              <w:t>gurta</w:t>
            </w:r>
          </w:p>
        </w:tc>
        <w:tc>
          <w:tcPr>
            <w:tcW w:w="7088" w:type="dxa"/>
          </w:tcPr>
          <w:p w14:paraId="107B2875" w14:textId="0C107D53" w:rsidR="00E97044" w:rsidRPr="00372856" w:rsidRDefault="00920964" w:rsidP="00920964">
            <w:pPr>
              <w:widowControl w:val="0"/>
              <w:autoSpaceDE w:val="0"/>
              <w:autoSpaceDN w:val="0"/>
              <w:spacing w:before="40" w:line="276" w:lineRule="auto"/>
              <w:ind w:left="109" w:right="103"/>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Përdorimi i koordinuar i një varg metodash dhe zgjidhjesh për menaxhimin e mbeturinave, secila nga të cilat e ka një rol funksional në një sistem të përgjithshëm të menaxhimit të mbeturinave të ngurta dhe që kombinohen së bashku si një tërësi krejtësisht koherente</w:t>
            </w:r>
            <w:r w:rsidR="00E97044" w:rsidRPr="00372856">
              <w:rPr>
                <w:rFonts w:asciiTheme="minorHAnsi" w:eastAsia="Cambria" w:hAnsiTheme="minorHAnsi" w:cstheme="minorHAnsi"/>
                <w:sz w:val="20"/>
                <w:szCs w:val="22"/>
                <w:lang w:bidi="en-US"/>
              </w:rPr>
              <w:t>.</w:t>
            </w:r>
          </w:p>
        </w:tc>
      </w:tr>
      <w:tr w:rsidR="00E97044" w:rsidRPr="00372856" w14:paraId="0C9D4576" w14:textId="77777777" w:rsidTr="00CB6DE3">
        <w:trPr>
          <w:trHeight w:val="696"/>
        </w:trPr>
        <w:tc>
          <w:tcPr>
            <w:tcW w:w="1843" w:type="dxa"/>
            <w:shd w:val="clear" w:color="auto" w:fill="5B9BD5" w:themeFill="accent5"/>
          </w:tcPr>
          <w:p w14:paraId="262A715E" w14:textId="197FD565" w:rsidR="00E97044" w:rsidRPr="00372856" w:rsidRDefault="00E97044"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proofErr w:type="spellStart"/>
            <w:r w:rsidRPr="00372856">
              <w:rPr>
                <w:rFonts w:asciiTheme="minorHAnsi" w:eastAsia="Cambria" w:hAnsiTheme="minorHAnsi" w:cstheme="minorHAnsi"/>
                <w:b/>
                <w:color w:val="FFFFFF" w:themeColor="background1"/>
                <w:sz w:val="20"/>
                <w:szCs w:val="22"/>
                <w:lang w:bidi="en-US"/>
              </w:rPr>
              <w:t>Deponi</w:t>
            </w:r>
            <w:r w:rsidR="00EE7339" w:rsidRPr="00372856">
              <w:rPr>
                <w:rFonts w:asciiTheme="minorHAnsi" w:eastAsia="Cambria" w:hAnsiTheme="minorHAnsi" w:cstheme="minorHAnsi"/>
                <w:b/>
                <w:color w:val="FFFFFF" w:themeColor="background1"/>
                <w:sz w:val="20"/>
                <w:szCs w:val="22"/>
                <w:lang w:bidi="en-US"/>
              </w:rPr>
              <w:t>a</w:t>
            </w:r>
            <w:proofErr w:type="spellEnd"/>
          </w:p>
        </w:tc>
        <w:tc>
          <w:tcPr>
            <w:tcW w:w="7088" w:type="dxa"/>
          </w:tcPr>
          <w:p w14:paraId="454BEBAE" w14:textId="203691AC" w:rsidR="00E97044" w:rsidRPr="00372856" w:rsidRDefault="00EE7339" w:rsidP="00E97044">
            <w:pPr>
              <w:widowControl w:val="0"/>
              <w:autoSpaceDE w:val="0"/>
              <w:autoSpaceDN w:val="0"/>
              <w:spacing w:before="40" w:line="276" w:lineRule="auto"/>
              <w:ind w:left="109" w:right="103"/>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Vende ku mbeturinat izolohen nga mjedisi </w:t>
            </w:r>
            <w:r w:rsidR="002400E1">
              <w:rPr>
                <w:rFonts w:asciiTheme="minorHAnsi" w:eastAsia="Cambria" w:hAnsiTheme="minorHAnsi" w:cstheme="minorHAnsi"/>
                <w:sz w:val="20"/>
                <w:szCs w:val="22"/>
                <w:lang w:bidi="en-US"/>
              </w:rPr>
              <w:t xml:space="preserve">përreth </w:t>
            </w:r>
            <w:r w:rsidRPr="00372856">
              <w:rPr>
                <w:rFonts w:asciiTheme="minorHAnsi" w:eastAsia="Cambria" w:hAnsiTheme="minorHAnsi" w:cstheme="minorHAnsi"/>
                <w:sz w:val="20"/>
                <w:szCs w:val="22"/>
                <w:lang w:bidi="en-US"/>
              </w:rPr>
              <w:t>dhe degradimi i tyre menaxhohe</w:t>
            </w:r>
            <w:r w:rsidR="00A21101">
              <w:rPr>
                <w:rFonts w:asciiTheme="minorHAnsi" w:eastAsia="Cambria" w:hAnsiTheme="minorHAnsi" w:cstheme="minorHAnsi"/>
                <w:sz w:val="20"/>
                <w:szCs w:val="22"/>
                <w:lang w:bidi="en-US"/>
              </w:rPr>
              <w:t>t</w:t>
            </w:r>
            <w:r w:rsidRPr="00372856">
              <w:rPr>
                <w:rFonts w:asciiTheme="minorHAnsi" w:eastAsia="Cambria" w:hAnsiTheme="minorHAnsi" w:cstheme="minorHAnsi"/>
                <w:sz w:val="20"/>
                <w:szCs w:val="22"/>
                <w:lang w:bidi="en-US"/>
              </w:rPr>
              <w:t xml:space="preserve"> në kuadër të një procesi të kontrolluar fizik, biologjik dhe kimik derisa të bëhen të sigurta</w:t>
            </w:r>
            <w:r w:rsidR="00E97044" w:rsidRPr="00372856">
              <w:rPr>
                <w:rFonts w:asciiTheme="minorHAnsi" w:eastAsia="Cambria" w:hAnsiTheme="minorHAnsi" w:cstheme="minorHAnsi"/>
                <w:sz w:val="20"/>
                <w:szCs w:val="22"/>
                <w:lang w:bidi="en-US"/>
              </w:rPr>
              <w:t>.</w:t>
            </w:r>
          </w:p>
        </w:tc>
      </w:tr>
      <w:tr w:rsidR="00E97044" w:rsidRPr="00372856" w14:paraId="21254E03" w14:textId="77777777" w:rsidTr="00CB6DE3">
        <w:trPr>
          <w:trHeight w:val="620"/>
        </w:trPr>
        <w:tc>
          <w:tcPr>
            <w:tcW w:w="1843" w:type="dxa"/>
            <w:shd w:val="clear" w:color="auto" w:fill="5B9BD5" w:themeFill="accent5"/>
          </w:tcPr>
          <w:p w14:paraId="087E6BC7" w14:textId="7720536F" w:rsidR="00E97044" w:rsidRPr="00372856" w:rsidRDefault="00E97044" w:rsidP="00E97044">
            <w:pPr>
              <w:widowControl w:val="0"/>
              <w:autoSpaceDE w:val="0"/>
              <w:autoSpaceDN w:val="0"/>
              <w:spacing w:before="40" w:line="276" w:lineRule="auto"/>
              <w:ind w:left="110" w:right="326"/>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Mbet</w:t>
            </w:r>
            <w:r w:rsidR="00ED39FB" w:rsidRPr="00372856">
              <w:rPr>
                <w:rFonts w:asciiTheme="minorHAnsi" w:eastAsia="Cambria" w:hAnsiTheme="minorHAnsi" w:cstheme="minorHAnsi"/>
                <w:b/>
                <w:color w:val="FFFFFF" w:themeColor="background1"/>
                <w:sz w:val="20"/>
                <w:szCs w:val="22"/>
                <w:lang w:bidi="en-US"/>
              </w:rPr>
              <w:t>urina</w:t>
            </w:r>
            <w:r w:rsidRPr="00372856">
              <w:rPr>
                <w:rFonts w:asciiTheme="minorHAnsi" w:eastAsia="Cambria" w:hAnsiTheme="minorHAnsi" w:cstheme="minorHAnsi"/>
                <w:b/>
                <w:color w:val="FFFFFF" w:themeColor="background1"/>
                <w:sz w:val="20"/>
                <w:szCs w:val="22"/>
                <w:lang w:bidi="en-US"/>
              </w:rPr>
              <w:t>t e Ngurta Komunale</w:t>
            </w:r>
          </w:p>
        </w:tc>
        <w:tc>
          <w:tcPr>
            <w:tcW w:w="7088" w:type="dxa"/>
          </w:tcPr>
          <w:p w14:paraId="74F975B3" w14:textId="3D62ACD2" w:rsidR="00E97044" w:rsidRPr="00372856" w:rsidRDefault="00EE7339" w:rsidP="00EE7339">
            <w:pPr>
              <w:widowControl w:val="0"/>
              <w:autoSpaceDE w:val="0"/>
              <w:autoSpaceDN w:val="0"/>
              <w:spacing w:before="40" w:line="276" w:lineRule="auto"/>
              <w:ind w:left="109" w:right="107"/>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Mbeturinat e prodhuara nga amvisëritë ose </w:t>
            </w:r>
            <w:r w:rsidR="00D768AD">
              <w:rPr>
                <w:rFonts w:asciiTheme="minorHAnsi" w:eastAsia="Cambria" w:hAnsiTheme="minorHAnsi" w:cstheme="minorHAnsi"/>
                <w:sz w:val="20"/>
                <w:szCs w:val="22"/>
                <w:lang w:bidi="en-US"/>
              </w:rPr>
              <w:t>bizneset</w:t>
            </w:r>
            <w:r w:rsidRPr="00372856">
              <w:rPr>
                <w:rFonts w:asciiTheme="minorHAnsi" w:eastAsia="Cambria" w:hAnsiTheme="minorHAnsi" w:cstheme="minorHAnsi"/>
                <w:sz w:val="20"/>
                <w:szCs w:val="22"/>
                <w:lang w:bidi="en-US"/>
              </w:rPr>
              <w:t xml:space="preserve"> të një natyre të</w:t>
            </w:r>
            <w:r w:rsidR="00686CB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ngjashme me mbeturinat e amvisërisë</w:t>
            </w:r>
            <w:r w:rsidR="00E97044" w:rsidRPr="00372856">
              <w:rPr>
                <w:rFonts w:asciiTheme="minorHAnsi" w:eastAsia="Cambria" w:hAnsiTheme="minorHAnsi" w:cstheme="minorHAnsi"/>
                <w:sz w:val="20"/>
                <w:szCs w:val="22"/>
                <w:lang w:bidi="en-US"/>
              </w:rPr>
              <w:t>.</w:t>
            </w:r>
          </w:p>
        </w:tc>
      </w:tr>
      <w:tr w:rsidR="00E97044" w:rsidRPr="00372856" w14:paraId="4498F7EC" w14:textId="77777777" w:rsidTr="00CB6DE3">
        <w:trPr>
          <w:trHeight w:val="798"/>
        </w:trPr>
        <w:tc>
          <w:tcPr>
            <w:tcW w:w="1843" w:type="dxa"/>
            <w:shd w:val="clear" w:color="auto" w:fill="5B9BD5" w:themeFill="accent5"/>
          </w:tcPr>
          <w:p w14:paraId="2F2E97D7" w14:textId="26D83E14" w:rsidR="00E97044" w:rsidRPr="00372856" w:rsidRDefault="00E97044" w:rsidP="00E97044">
            <w:pPr>
              <w:widowControl w:val="0"/>
              <w:autoSpaceDE w:val="0"/>
              <w:autoSpaceDN w:val="0"/>
              <w:spacing w:before="40" w:line="276" w:lineRule="auto"/>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 xml:space="preserve">Parimi </w:t>
            </w:r>
            <w:r w:rsidR="005B18E2" w:rsidRPr="00372856">
              <w:rPr>
                <w:rFonts w:asciiTheme="minorHAnsi" w:eastAsia="Cambria" w:hAnsiTheme="minorHAnsi" w:cstheme="minorHAnsi"/>
                <w:b/>
                <w:color w:val="FFFFFF" w:themeColor="background1"/>
                <w:sz w:val="20"/>
                <w:szCs w:val="22"/>
                <w:lang w:bidi="en-US"/>
              </w:rPr>
              <w:t>“</w:t>
            </w:r>
            <w:r w:rsidRPr="00372856">
              <w:rPr>
                <w:rFonts w:asciiTheme="minorHAnsi" w:eastAsia="Cambria" w:hAnsiTheme="minorHAnsi" w:cstheme="minorHAnsi"/>
                <w:b/>
                <w:color w:val="FFFFFF" w:themeColor="background1"/>
                <w:sz w:val="20"/>
                <w:szCs w:val="22"/>
                <w:lang w:bidi="en-US"/>
              </w:rPr>
              <w:t>ndotësi paguan</w:t>
            </w:r>
            <w:r w:rsidR="005B18E2" w:rsidRPr="00372856">
              <w:rPr>
                <w:rFonts w:asciiTheme="minorHAnsi" w:eastAsia="Cambria" w:hAnsiTheme="minorHAnsi" w:cstheme="minorHAnsi"/>
                <w:b/>
                <w:color w:val="FFFFFF" w:themeColor="background1"/>
                <w:sz w:val="20"/>
                <w:szCs w:val="22"/>
                <w:lang w:bidi="en-US"/>
              </w:rPr>
              <w:t>”</w:t>
            </w:r>
          </w:p>
        </w:tc>
        <w:tc>
          <w:tcPr>
            <w:tcW w:w="7088" w:type="dxa"/>
          </w:tcPr>
          <w:p w14:paraId="2983E946" w14:textId="41D6E543" w:rsidR="00E97044" w:rsidRPr="00372856" w:rsidRDefault="00EE7339" w:rsidP="00EE7339">
            <w:pPr>
              <w:widowControl w:val="0"/>
              <w:autoSpaceDE w:val="0"/>
              <w:autoSpaceDN w:val="0"/>
              <w:spacing w:before="40" w:line="276" w:lineRule="auto"/>
              <w:ind w:left="109" w:right="107"/>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Zbatimi i tarifave dhe instrumenteve ekonomike për të siguruar që shpenzimet e menaxhimit të mbeturinave të mbarten nga prodhuesi i mbeturinave ose nga mbajtësit/transportuesit e mbeturinave në emër të tyre</w:t>
            </w:r>
            <w:r w:rsidR="00E97044" w:rsidRPr="00372856">
              <w:rPr>
                <w:rFonts w:asciiTheme="minorHAnsi" w:eastAsia="Cambria" w:hAnsiTheme="minorHAnsi" w:cstheme="minorHAnsi"/>
                <w:sz w:val="20"/>
                <w:szCs w:val="22"/>
                <w:lang w:bidi="en-US"/>
              </w:rPr>
              <w:t>.</w:t>
            </w:r>
          </w:p>
        </w:tc>
      </w:tr>
      <w:tr w:rsidR="00E97044" w:rsidRPr="00372856" w14:paraId="1BD4E531" w14:textId="77777777" w:rsidTr="00CB6DE3">
        <w:trPr>
          <w:trHeight w:val="684"/>
        </w:trPr>
        <w:tc>
          <w:tcPr>
            <w:tcW w:w="1843" w:type="dxa"/>
            <w:shd w:val="clear" w:color="auto" w:fill="5B9BD5" w:themeFill="accent5"/>
          </w:tcPr>
          <w:p w14:paraId="3B6BFC3D" w14:textId="77777777" w:rsidR="00E97044" w:rsidRPr="00372856" w:rsidRDefault="00E97044" w:rsidP="00E97044">
            <w:pPr>
              <w:widowControl w:val="0"/>
              <w:autoSpaceDE w:val="0"/>
              <w:autoSpaceDN w:val="0"/>
              <w:spacing w:before="40" w:line="276" w:lineRule="auto"/>
              <w:ind w:left="110" w:right="158"/>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Përgatitja për ripërdorim</w:t>
            </w:r>
          </w:p>
        </w:tc>
        <w:tc>
          <w:tcPr>
            <w:tcW w:w="7088" w:type="dxa"/>
          </w:tcPr>
          <w:p w14:paraId="38B89264" w14:textId="0D8CC37E" w:rsidR="00E97044" w:rsidRPr="00372856" w:rsidRDefault="00E10864" w:rsidP="00E10864">
            <w:pPr>
              <w:widowControl w:val="0"/>
              <w:autoSpaceDE w:val="0"/>
              <w:autoSpaceDN w:val="0"/>
              <w:spacing w:before="40" w:line="276" w:lineRule="auto"/>
              <w:ind w:left="109" w:right="107"/>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Operacionet e kontrollimit, pastrimit ose riparimit e </w:t>
            </w:r>
            <w:r w:rsidR="00D768AD">
              <w:rPr>
                <w:rFonts w:asciiTheme="minorHAnsi" w:eastAsia="Cambria" w:hAnsiTheme="minorHAnsi" w:cstheme="minorHAnsi"/>
                <w:sz w:val="20"/>
                <w:szCs w:val="22"/>
                <w:lang w:bidi="en-US"/>
              </w:rPr>
              <w:t>rikuperimit</w:t>
            </w:r>
            <w:r w:rsidRPr="00372856">
              <w:rPr>
                <w:rFonts w:asciiTheme="minorHAnsi" w:eastAsia="Cambria" w:hAnsiTheme="minorHAnsi" w:cstheme="minorHAnsi"/>
                <w:sz w:val="20"/>
                <w:szCs w:val="22"/>
                <w:lang w:bidi="en-US"/>
              </w:rPr>
              <w:t xml:space="preserve">, me anë të </w:t>
            </w:r>
            <w:proofErr w:type="spellStart"/>
            <w:r w:rsidRPr="00372856">
              <w:rPr>
                <w:rFonts w:asciiTheme="minorHAnsi" w:eastAsia="Cambria" w:hAnsiTheme="minorHAnsi" w:cstheme="minorHAnsi"/>
                <w:sz w:val="20"/>
                <w:szCs w:val="22"/>
                <w:lang w:bidi="en-US"/>
              </w:rPr>
              <w:t>të</w:t>
            </w:r>
            <w:proofErr w:type="spellEnd"/>
            <w:r w:rsidRPr="00372856">
              <w:rPr>
                <w:rFonts w:asciiTheme="minorHAnsi" w:eastAsia="Cambria" w:hAnsiTheme="minorHAnsi" w:cstheme="minorHAnsi"/>
                <w:sz w:val="20"/>
                <w:szCs w:val="22"/>
                <w:lang w:bidi="en-US"/>
              </w:rPr>
              <w:t xml:space="preserve"> cilave përgatiten produktet ose përbërësit e produkteve që janë bërë mbeturina në mënyrë që të mund të ripërdoren pa ndonjë përpunim tjetër paraprak</w:t>
            </w:r>
            <w:r w:rsidR="00E97044" w:rsidRPr="00372856">
              <w:rPr>
                <w:rFonts w:asciiTheme="minorHAnsi" w:eastAsia="Cambria" w:hAnsiTheme="minorHAnsi" w:cstheme="minorHAnsi"/>
                <w:sz w:val="20"/>
                <w:szCs w:val="22"/>
                <w:lang w:bidi="en-US"/>
              </w:rPr>
              <w:t>.</w:t>
            </w:r>
          </w:p>
        </w:tc>
      </w:tr>
      <w:tr w:rsidR="00E97044" w:rsidRPr="00372856" w14:paraId="54E13206" w14:textId="77777777" w:rsidTr="00CB6DE3">
        <w:trPr>
          <w:trHeight w:val="890"/>
        </w:trPr>
        <w:tc>
          <w:tcPr>
            <w:tcW w:w="1843" w:type="dxa"/>
            <w:shd w:val="clear" w:color="auto" w:fill="5B9BD5" w:themeFill="accent5"/>
          </w:tcPr>
          <w:p w14:paraId="51693AA1" w14:textId="77777777" w:rsidR="00E97044" w:rsidRPr="00372856" w:rsidRDefault="00E97044" w:rsidP="00E97044">
            <w:pPr>
              <w:widowControl w:val="0"/>
              <w:autoSpaceDE w:val="0"/>
              <w:autoSpaceDN w:val="0"/>
              <w:spacing w:before="40"/>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Parandalimi</w:t>
            </w:r>
          </w:p>
        </w:tc>
        <w:tc>
          <w:tcPr>
            <w:tcW w:w="7088" w:type="dxa"/>
          </w:tcPr>
          <w:p w14:paraId="4CFB044F" w14:textId="729EAAAC" w:rsidR="00E97044" w:rsidRPr="00372856" w:rsidRDefault="005B18E2" w:rsidP="005B18E2">
            <w:pPr>
              <w:widowControl w:val="0"/>
              <w:autoSpaceDE w:val="0"/>
              <w:autoSpaceDN w:val="0"/>
              <w:spacing w:before="40" w:line="276" w:lineRule="auto"/>
              <w:ind w:left="109" w:right="107"/>
              <w:jc w:val="both"/>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Masat që merren para se një substancë, material apo produkt të jetë bërë mbeturinë dhe që e zvogëlojnë</w:t>
            </w:r>
            <w:r w:rsidR="001A108B">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sasinë e mbeturinave dhe ndikimet negative të mbeturinave të prodhuara në mjedis dhe në shëndetin e njeriut</w:t>
            </w:r>
            <w:r w:rsidR="001A108B">
              <w:rPr>
                <w:rFonts w:asciiTheme="minorHAnsi" w:eastAsia="Cambria" w:hAnsiTheme="minorHAnsi" w:cstheme="minorHAnsi"/>
                <w:sz w:val="20"/>
                <w:szCs w:val="22"/>
                <w:lang w:bidi="en-US"/>
              </w:rPr>
              <w:t>,</w:t>
            </w:r>
            <w:r w:rsidR="001A108B"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 xml:space="preserve">ose përmbajtjen e substancave të </w:t>
            </w:r>
            <w:r w:rsidRPr="00372856">
              <w:rPr>
                <w:rFonts w:asciiTheme="minorHAnsi" w:eastAsia="Cambria" w:hAnsiTheme="minorHAnsi" w:cstheme="minorHAnsi"/>
                <w:sz w:val="20"/>
                <w:szCs w:val="22"/>
                <w:lang w:bidi="en-US"/>
              </w:rPr>
              <w:lastRenderedPageBreak/>
              <w:t>dëmshme në materiale dhe produkte</w:t>
            </w:r>
            <w:r w:rsidR="00E97044" w:rsidRPr="00372856">
              <w:rPr>
                <w:rFonts w:asciiTheme="minorHAnsi" w:eastAsia="Cambria" w:hAnsiTheme="minorHAnsi" w:cstheme="minorHAnsi"/>
                <w:sz w:val="20"/>
                <w:szCs w:val="22"/>
                <w:lang w:bidi="en-US"/>
              </w:rPr>
              <w:t>.</w:t>
            </w:r>
          </w:p>
        </w:tc>
      </w:tr>
      <w:tr w:rsidR="00E97044" w:rsidRPr="00372856" w14:paraId="4A8526CB" w14:textId="77777777" w:rsidTr="00CB6DE3">
        <w:trPr>
          <w:trHeight w:val="844"/>
        </w:trPr>
        <w:tc>
          <w:tcPr>
            <w:tcW w:w="1843" w:type="dxa"/>
            <w:shd w:val="clear" w:color="auto" w:fill="5B9BD5" w:themeFill="accent5"/>
          </w:tcPr>
          <w:p w14:paraId="5E48FC86" w14:textId="6C346C06" w:rsidR="00E97044" w:rsidRPr="00372856" w:rsidRDefault="00D768AD"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Pr>
                <w:rFonts w:asciiTheme="minorHAnsi" w:eastAsia="Cambria" w:hAnsiTheme="minorHAnsi" w:cstheme="minorHAnsi"/>
                <w:b/>
                <w:color w:val="FFFFFF" w:themeColor="background1"/>
                <w:sz w:val="20"/>
                <w:szCs w:val="22"/>
                <w:lang w:bidi="en-US"/>
              </w:rPr>
              <w:lastRenderedPageBreak/>
              <w:t>Rikuperimi</w:t>
            </w:r>
          </w:p>
        </w:tc>
        <w:tc>
          <w:tcPr>
            <w:tcW w:w="7088" w:type="dxa"/>
          </w:tcPr>
          <w:p w14:paraId="310C938C" w14:textId="706D671E" w:rsidR="00E97044" w:rsidRPr="00372856" w:rsidRDefault="005B18E2"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Çdo veprim rezultat kryesor i të cilit janë mbeturinat që i shërbejnë një qëllimi të dobishëm duke i zëvendësuar materialet e tjera të cilat përndryshe do të ishin përdorur për ta përmbushur një funksion të veçantë; ose mbeturinat që përgatiten për ta përmbushur atë funksion. Përfshin përdorimin e mbeturinave si zëvendësim për materialet e papërdorura</w:t>
            </w:r>
            <w:r w:rsidR="00E97044" w:rsidRPr="00372856">
              <w:rPr>
                <w:rFonts w:asciiTheme="minorHAnsi" w:eastAsia="Cambria" w:hAnsiTheme="minorHAnsi" w:cstheme="minorHAnsi"/>
                <w:sz w:val="20"/>
                <w:szCs w:val="22"/>
                <w:lang w:bidi="en-US"/>
              </w:rPr>
              <w:t>.</w:t>
            </w:r>
          </w:p>
        </w:tc>
      </w:tr>
      <w:tr w:rsidR="00E97044" w:rsidRPr="00372856" w14:paraId="61C8D5AC" w14:textId="77777777" w:rsidTr="00CB6DE3">
        <w:trPr>
          <w:trHeight w:val="274"/>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712E17C7" w14:textId="77777777"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Riciklimi</w:t>
            </w:r>
          </w:p>
        </w:tc>
        <w:tc>
          <w:tcPr>
            <w:tcW w:w="7088" w:type="dxa"/>
            <w:tcBorders>
              <w:top w:val="single" w:sz="4" w:space="0" w:color="B8CCE3"/>
              <w:left w:val="single" w:sz="4" w:space="0" w:color="B8CCE3"/>
              <w:bottom w:val="single" w:sz="4" w:space="0" w:color="B8CCE3"/>
              <w:right w:val="single" w:sz="4" w:space="0" w:color="B8CCE3"/>
            </w:tcBorders>
          </w:tcPr>
          <w:p w14:paraId="10532BED" w14:textId="111252BC" w:rsidR="00E97044" w:rsidRPr="00372856" w:rsidRDefault="005B18E2"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Çdo veprim i </w:t>
            </w:r>
            <w:r w:rsidR="00DE6C3A">
              <w:rPr>
                <w:rFonts w:asciiTheme="minorHAnsi" w:eastAsia="Cambria" w:hAnsiTheme="minorHAnsi" w:cstheme="minorHAnsi"/>
                <w:sz w:val="20"/>
                <w:szCs w:val="22"/>
                <w:lang w:bidi="en-US"/>
              </w:rPr>
              <w:t>rikuperimit</w:t>
            </w:r>
            <w:r w:rsidR="00DE6C3A"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 xml:space="preserve">me të cilin materialet e mbeturinave ripërpunohen në produkte, materiale ose substanca qoftë për qëllimin origjinal, qoftë për qëllime të tjera. Ai përfshin ripërpunimin e materialit organik, por nuk përfshin </w:t>
            </w:r>
            <w:r w:rsidR="00DE6C3A">
              <w:rPr>
                <w:rFonts w:asciiTheme="minorHAnsi" w:eastAsia="Cambria" w:hAnsiTheme="minorHAnsi" w:cstheme="minorHAnsi"/>
                <w:sz w:val="20"/>
                <w:szCs w:val="22"/>
                <w:lang w:bidi="en-US"/>
              </w:rPr>
              <w:t>rikuperimin</w:t>
            </w:r>
            <w:r w:rsidR="00DE6C3A" w:rsidRPr="00372856">
              <w:rPr>
                <w:rFonts w:asciiTheme="minorHAnsi" w:eastAsia="Cambria" w:hAnsiTheme="minorHAnsi" w:cstheme="minorHAnsi"/>
                <w:sz w:val="20"/>
                <w:szCs w:val="22"/>
                <w:lang w:bidi="en-US"/>
              </w:rPr>
              <w:t xml:space="preserve"> </w:t>
            </w:r>
            <w:r w:rsidR="00DE6C3A">
              <w:rPr>
                <w:rFonts w:asciiTheme="minorHAnsi" w:eastAsia="Cambria" w:hAnsiTheme="minorHAnsi" w:cstheme="minorHAnsi"/>
                <w:sz w:val="20"/>
                <w:szCs w:val="22"/>
                <w:lang w:bidi="en-US"/>
              </w:rPr>
              <w:t>p</w:t>
            </w:r>
            <w:r w:rsidR="00DE6C3A" w:rsidRPr="00372856">
              <w:rPr>
                <w:rFonts w:asciiTheme="minorHAnsi" w:eastAsia="Cambria" w:hAnsiTheme="minorHAnsi" w:cstheme="minorHAnsi"/>
                <w:sz w:val="20"/>
                <w:szCs w:val="22"/>
                <w:lang w:bidi="en-US"/>
              </w:rPr>
              <w:t>ë</w:t>
            </w:r>
            <w:r w:rsidR="00DE6C3A">
              <w:rPr>
                <w:rFonts w:asciiTheme="minorHAnsi" w:eastAsia="Cambria" w:hAnsiTheme="minorHAnsi" w:cstheme="minorHAnsi"/>
                <w:sz w:val="20"/>
                <w:szCs w:val="22"/>
                <w:lang w:bidi="en-US"/>
              </w:rPr>
              <w:t xml:space="preserve">r </w:t>
            </w:r>
            <w:r w:rsidRPr="00372856">
              <w:rPr>
                <w:rFonts w:asciiTheme="minorHAnsi" w:eastAsia="Cambria" w:hAnsiTheme="minorHAnsi" w:cstheme="minorHAnsi"/>
                <w:sz w:val="20"/>
                <w:szCs w:val="22"/>
                <w:lang w:bidi="en-US"/>
              </w:rPr>
              <w:t>energji dhe ripërpunimin në materiale që do të përdoren si lëndë djegëse ose për operacione të rimbushjes</w:t>
            </w:r>
            <w:r w:rsidR="00E97044" w:rsidRPr="00372856">
              <w:rPr>
                <w:rFonts w:asciiTheme="minorHAnsi" w:eastAsia="Cambria" w:hAnsiTheme="minorHAnsi" w:cstheme="minorHAnsi"/>
                <w:sz w:val="20"/>
                <w:szCs w:val="22"/>
                <w:lang w:bidi="en-US"/>
              </w:rPr>
              <w:t>.</w:t>
            </w:r>
          </w:p>
        </w:tc>
      </w:tr>
      <w:tr w:rsidR="00E97044" w:rsidRPr="00372856" w14:paraId="3E51821D" w14:textId="77777777" w:rsidTr="00CB6DE3">
        <w:trPr>
          <w:trHeight w:val="557"/>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70BA18A0" w14:textId="77777777"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Ripërdorimi</w:t>
            </w:r>
          </w:p>
        </w:tc>
        <w:tc>
          <w:tcPr>
            <w:tcW w:w="7088" w:type="dxa"/>
            <w:tcBorders>
              <w:top w:val="single" w:sz="4" w:space="0" w:color="B8CCE3"/>
              <w:left w:val="single" w:sz="4" w:space="0" w:color="B8CCE3"/>
              <w:bottom w:val="single" w:sz="4" w:space="0" w:color="B8CCE3"/>
              <w:right w:val="single" w:sz="4" w:space="0" w:color="B8CCE3"/>
            </w:tcBorders>
          </w:tcPr>
          <w:p w14:paraId="2E4F969B" w14:textId="340F3049" w:rsidR="00E97044" w:rsidRPr="00372856" w:rsidRDefault="0021045E" w:rsidP="0021045E">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Çdo veprim me të cilin produktet apo komponentët që nuk janë mbeturina përdoren</w:t>
            </w:r>
            <w:r w:rsidR="00D768AD">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përsëri për të njëjtin qëllim për të cilin janë konceptuar</w:t>
            </w:r>
            <w:r w:rsidR="00E97044" w:rsidRPr="00372856">
              <w:rPr>
                <w:rFonts w:asciiTheme="minorHAnsi" w:eastAsia="Cambria" w:hAnsiTheme="minorHAnsi" w:cstheme="minorHAnsi"/>
                <w:sz w:val="20"/>
                <w:szCs w:val="22"/>
                <w:lang w:bidi="en-US"/>
              </w:rPr>
              <w:t>.</w:t>
            </w:r>
          </w:p>
        </w:tc>
      </w:tr>
      <w:tr w:rsidR="00E97044" w:rsidRPr="00372856" w14:paraId="4379BAF3" w14:textId="77777777" w:rsidTr="00CB6DE3">
        <w:trPr>
          <w:trHeight w:val="697"/>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57F96927" w14:textId="77777777"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Standard</w:t>
            </w:r>
          </w:p>
        </w:tc>
        <w:tc>
          <w:tcPr>
            <w:tcW w:w="7088" w:type="dxa"/>
            <w:tcBorders>
              <w:top w:val="single" w:sz="4" w:space="0" w:color="B8CCE3"/>
              <w:left w:val="single" w:sz="4" w:space="0" w:color="B8CCE3"/>
              <w:bottom w:val="single" w:sz="4" w:space="0" w:color="B8CCE3"/>
              <w:right w:val="single" w:sz="4" w:space="0" w:color="B8CCE3"/>
            </w:tcBorders>
          </w:tcPr>
          <w:p w14:paraId="1643D61C" w14:textId="426847CA" w:rsidR="00E97044" w:rsidRPr="00372856" w:rsidRDefault="0021045E" w:rsidP="0021045E">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Një masë e pranuar e krahasimit të vlerës sasiore ose cilësore; një kriter me të cilin zbatohet dhe/krahasohet </w:t>
            </w:r>
            <w:proofErr w:type="spellStart"/>
            <w:r w:rsidRPr="00372856">
              <w:rPr>
                <w:rFonts w:asciiTheme="minorHAnsi" w:eastAsia="Cambria" w:hAnsiTheme="minorHAnsi" w:cstheme="minorHAnsi"/>
                <w:sz w:val="20"/>
                <w:szCs w:val="22"/>
                <w:lang w:bidi="en-US"/>
              </w:rPr>
              <w:t>performanca</w:t>
            </w:r>
            <w:proofErr w:type="spellEnd"/>
            <w:r w:rsidRPr="00372856">
              <w:rPr>
                <w:rFonts w:asciiTheme="minorHAnsi" w:eastAsia="Cambria" w:hAnsiTheme="minorHAnsi" w:cstheme="minorHAnsi"/>
                <w:sz w:val="20"/>
                <w:szCs w:val="22"/>
                <w:lang w:bidi="en-US"/>
              </w:rPr>
              <w:t xml:space="preserve"> e sistemeve të MMN-së</w:t>
            </w:r>
            <w:r w:rsidR="00E97044" w:rsidRPr="00372856">
              <w:rPr>
                <w:rFonts w:asciiTheme="minorHAnsi" w:eastAsia="Cambria" w:hAnsiTheme="minorHAnsi" w:cstheme="minorHAnsi"/>
                <w:sz w:val="20"/>
                <w:szCs w:val="22"/>
                <w:lang w:bidi="en-US"/>
              </w:rPr>
              <w:t>.</w:t>
            </w:r>
          </w:p>
        </w:tc>
      </w:tr>
      <w:tr w:rsidR="00E97044" w:rsidRPr="00372856" w14:paraId="5AEE8CE7" w14:textId="77777777" w:rsidTr="00CB6DE3">
        <w:trPr>
          <w:trHeight w:val="844"/>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3005E0C2" w14:textId="77777777"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Stacioni i transferimit</w:t>
            </w:r>
          </w:p>
        </w:tc>
        <w:tc>
          <w:tcPr>
            <w:tcW w:w="7088" w:type="dxa"/>
            <w:tcBorders>
              <w:top w:val="single" w:sz="4" w:space="0" w:color="B8CCE3"/>
              <w:left w:val="single" w:sz="4" w:space="0" w:color="B8CCE3"/>
              <w:bottom w:val="single" w:sz="4" w:space="0" w:color="B8CCE3"/>
              <w:right w:val="single" w:sz="4" w:space="0" w:color="B8CCE3"/>
            </w:tcBorders>
          </w:tcPr>
          <w:p w14:paraId="6C8C3C34" w14:textId="4C067E7F" w:rsidR="00E97044" w:rsidRPr="00372856" w:rsidRDefault="0021045E"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Një </w:t>
            </w:r>
            <w:r w:rsidR="00482B4E">
              <w:rPr>
                <w:rFonts w:asciiTheme="minorHAnsi" w:eastAsia="Cambria" w:hAnsiTheme="minorHAnsi" w:cstheme="minorHAnsi"/>
                <w:sz w:val="20"/>
                <w:szCs w:val="22"/>
                <w:lang w:bidi="en-US"/>
              </w:rPr>
              <w:t>objekt</w:t>
            </w:r>
            <w:r w:rsidRPr="00372856">
              <w:rPr>
                <w:rFonts w:asciiTheme="minorHAnsi" w:eastAsia="Cambria" w:hAnsiTheme="minorHAnsi" w:cstheme="minorHAnsi"/>
                <w:sz w:val="20"/>
                <w:szCs w:val="22"/>
                <w:lang w:bidi="en-US"/>
              </w:rPr>
              <w:t xml:space="preserve"> apo </w:t>
            </w:r>
            <w:r w:rsidR="00482B4E" w:rsidRPr="00372856">
              <w:rPr>
                <w:rFonts w:asciiTheme="minorHAnsi" w:eastAsia="Cambria" w:hAnsiTheme="minorHAnsi" w:cstheme="minorHAnsi"/>
                <w:sz w:val="20"/>
                <w:szCs w:val="22"/>
                <w:lang w:bidi="en-US"/>
              </w:rPr>
              <w:t xml:space="preserve">vend </w:t>
            </w:r>
            <w:r w:rsidRPr="00372856">
              <w:rPr>
                <w:rFonts w:asciiTheme="minorHAnsi" w:eastAsia="Cambria" w:hAnsiTheme="minorHAnsi" w:cstheme="minorHAnsi"/>
                <w:sz w:val="20"/>
                <w:szCs w:val="22"/>
                <w:lang w:bidi="en-US"/>
              </w:rPr>
              <w:t xml:space="preserve">përpunimi për deponimin e përkohshëm të mbeturinave ku automjetet për </w:t>
            </w:r>
            <w:r w:rsidR="000F13F2" w:rsidRPr="00372856">
              <w:rPr>
                <w:rFonts w:asciiTheme="minorHAnsi" w:eastAsia="Cambria" w:hAnsiTheme="minorHAnsi" w:cstheme="minorHAnsi"/>
                <w:sz w:val="20"/>
                <w:szCs w:val="22"/>
                <w:lang w:bidi="en-US"/>
              </w:rPr>
              <w:t>grumbullimin</w:t>
            </w:r>
            <w:r w:rsidRPr="00372856">
              <w:rPr>
                <w:rFonts w:asciiTheme="minorHAnsi" w:eastAsia="Cambria" w:hAnsiTheme="minorHAnsi" w:cstheme="minorHAnsi"/>
                <w:sz w:val="20"/>
                <w:szCs w:val="22"/>
                <w:lang w:bidi="en-US"/>
              </w:rPr>
              <w:t xml:space="preserve"> e mbeturinave komunale i deponojnë mbeturinat e tyre për t’i ngarkuar në automjete më të mëdha dhe për transportim të mëtejmë deri në pikën përfundimtare për riciklim, trajtim ose deponim</w:t>
            </w:r>
            <w:r w:rsidR="00E97044" w:rsidRPr="00372856">
              <w:rPr>
                <w:rFonts w:asciiTheme="minorHAnsi" w:eastAsia="Cambria" w:hAnsiTheme="minorHAnsi" w:cstheme="minorHAnsi"/>
                <w:sz w:val="20"/>
                <w:szCs w:val="22"/>
                <w:lang w:bidi="en-US"/>
              </w:rPr>
              <w:t>.</w:t>
            </w:r>
          </w:p>
        </w:tc>
      </w:tr>
      <w:tr w:rsidR="00E97044" w:rsidRPr="00372856" w14:paraId="72302D30" w14:textId="77777777" w:rsidTr="00CB6DE3">
        <w:trPr>
          <w:trHeight w:val="844"/>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0CA0570F" w14:textId="77777777"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Trajtimi</w:t>
            </w:r>
          </w:p>
        </w:tc>
        <w:tc>
          <w:tcPr>
            <w:tcW w:w="7088" w:type="dxa"/>
            <w:tcBorders>
              <w:top w:val="single" w:sz="4" w:space="0" w:color="B8CCE3"/>
              <w:left w:val="single" w:sz="4" w:space="0" w:color="B8CCE3"/>
              <w:bottom w:val="single" w:sz="4" w:space="0" w:color="B8CCE3"/>
              <w:right w:val="single" w:sz="4" w:space="0" w:color="B8CCE3"/>
            </w:tcBorders>
          </w:tcPr>
          <w:p w14:paraId="7E388574" w14:textId="77777777" w:rsidR="00E97044" w:rsidRPr="00372856" w:rsidRDefault="00E97044"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Trajtimi</w:t>
            </w:r>
          </w:p>
          <w:p w14:paraId="5964BD62" w14:textId="69D8FEF8" w:rsidR="00E97044" w:rsidRPr="00372856" w:rsidRDefault="00E97044"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Një metodë, teknikë </w:t>
            </w:r>
            <w:r w:rsidR="001F55B1" w:rsidRPr="00372856">
              <w:rPr>
                <w:rFonts w:asciiTheme="minorHAnsi" w:eastAsia="Cambria" w:hAnsiTheme="minorHAnsi" w:cstheme="minorHAnsi"/>
                <w:sz w:val="20"/>
                <w:szCs w:val="22"/>
                <w:lang w:bidi="en-US"/>
              </w:rPr>
              <w:t>apo</w:t>
            </w:r>
            <w:r w:rsidRPr="00372856">
              <w:rPr>
                <w:rFonts w:asciiTheme="minorHAnsi" w:eastAsia="Cambria" w:hAnsiTheme="minorHAnsi" w:cstheme="minorHAnsi"/>
                <w:sz w:val="20"/>
                <w:szCs w:val="22"/>
                <w:lang w:bidi="en-US"/>
              </w:rPr>
              <w:t xml:space="preserve"> proces që:</w:t>
            </w:r>
          </w:p>
          <w:p w14:paraId="08C23764" w14:textId="1EB522BA" w:rsidR="00E97044" w:rsidRPr="00372856" w:rsidRDefault="001F55B1" w:rsidP="00E97044">
            <w:pPr>
              <w:widowControl w:val="0"/>
              <w:numPr>
                <w:ilvl w:val="0"/>
                <w:numId w:val="6"/>
              </w:numPr>
              <w:tabs>
                <w:tab w:val="left" w:pos="330"/>
              </w:tabs>
              <w:autoSpaceDE w:val="0"/>
              <w:autoSpaceDN w:val="0"/>
              <w:spacing w:before="75"/>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E ndryshon karakterin fizik, biologjik apo kimik apo përbërjen e një mbeturine</w:t>
            </w:r>
          </w:p>
          <w:p w14:paraId="1DD3A231" w14:textId="06FCB3BE" w:rsidR="00E97044" w:rsidRPr="00372856" w:rsidRDefault="001F55B1" w:rsidP="001F55B1">
            <w:pPr>
              <w:widowControl w:val="0"/>
              <w:numPr>
                <w:ilvl w:val="0"/>
                <w:numId w:val="6"/>
              </w:numPr>
              <w:tabs>
                <w:tab w:val="left" w:pos="340"/>
              </w:tabs>
              <w:autoSpaceDE w:val="0"/>
              <w:autoSpaceDN w:val="0"/>
              <w:spacing w:before="76"/>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E heq, ndan, përqendron apo </w:t>
            </w:r>
            <w:r w:rsidR="00116B5F">
              <w:rPr>
                <w:rFonts w:asciiTheme="minorHAnsi" w:eastAsia="Cambria" w:hAnsiTheme="minorHAnsi" w:cstheme="minorHAnsi"/>
                <w:sz w:val="20"/>
                <w:szCs w:val="22"/>
                <w:lang w:bidi="en-US"/>
              </w:rPr>
              <w:t>rikuperon</w:t>
            </w:r>
            <w:r w:rsidR="00116B5F" w:rsidRPr="00372856">
              <w:rPr>
                <w:rFonts w:asciiTheme="minorHAnsi" w:eastAsia="Cambria" w:hAnsiTheme="minorHAnsi" w:cstheme="minorHAnsi"/>
                <w:sz w:val="20"/>
                <w:szCs w:val="22"/>
                <w:lang w:bidi="en-US"/>
              </w:rPr>
              <w:t xml:space="preserve"> </w:t>
            </w:r>
            <w:r w:rsidRPr="00372856">
              <w:rPr>
                <w:rFonts w:asciiTheme="minorHAnsi" w:eastAsia="Cambria" w:hAnsiTheme="minorHAnsi" w:cstheme="minorHAnsi"/>
                <w:sz w:val="20"/>
                <w:szCs w:val="22"/>
                <w:lang w:bidi="en-US"/>
              </w:rPr>
              <w:t>një përbërës të rrezikshëm të mbeturinave</w:t>
            </w:r>
          </w:p>
          <w:p w14:paraId="5B01E161" w14:textId="1229D289" w:rsidR="00E97044" w:rsidRPr="00372856" w:rsidRDefault="001F55B1" w:rsidP="00E97044">
            <w:pPr>
              <w:widowControl w:val="0"/>
              <w:numPr>
                <w:ilvl w:val="0"/>
                <w:numId w:val="6"/>
              </w:numPr>
              <w:tabs>
                <w:tab w:val="left" w:pos="320"/>
              </w:tabs>
              <w:autoSpaceDE w:val="0"/>
              <w:autoSpaceDN w:val="0"/>
              <w:spacing w:before="75"/>
              <w:ind w:left="319" w:hanging="210"/>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E shkatërron apo e redukton </w:t>
            </w:r>
            <w:proofErr w:type="spellStart"/>
            <w:r w:rsidRPr="00372856">
              <w:rPr>
                <w:rFonts w:asciiTheme="minorHAnsi" w:eastAsia="Cambria" w:hAnsiTheme="minorHAnsi" w:cstheme="minorHAnsi"/>
                <w:sz w:val="20"/>
                <w:szCs w:val="22"/>
                <w:lang w:bidi="en-US"/>
              </w:rPr>
              <w:t>toksicitetin</w:t>
            </w:r>
            <w:proofErr w:type="spellEnd"/>
            <w:r w:rsidRPr="00372856">
              <w:rPr>
                <w:rFonts w:asciiTheme="minorHAnsi" w:eastAsia="Cambria" w:hAnsiTheme="minorHAnsi" w:cstheme="minorHAnsi"/>
                <w:sz w:val="20"/>
                <w:szCs w:val="22"/>
                <w:lang w:bidi="en-US"/>
              </w:rPr>
              <w:t xml:space="preserve"> e një mbeturine</w:t>
            </w:r>
          </w:p>
        </w:tc>
      </w:tr>
      <w:tr w:rsidR="00E97044" w:rsidRPr="00372856" w14:paraId="4BD72F58" w14:textId="77777777" w:rsidTr="00CB6DE3">
        <w:trPr>
          <w:trHeight w:val="611"/>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3D427A4E" w14:textId="77777777"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Mbeturinë</w:t>
            </w:r>
          </w:p>
        </w:tc>
        <w:tc>
          <w:tcPr>
            <w:tcW w:w="7088" w:type="dxa"/>
            <w:tcBorders>
              <w:top w:val="single" w:sz="4" w:space="0" w:color="B8CCE3"/>
              <w:left w:val="single" w:sz="4" w:space="0" w:color="B8CCE3"/>
              <w:bottom w:val="single" w:sz="4" w:space="0" w:color="B8CCE3"/>
              <w:right w:val="single" w:sz="4" w:space="0" w:color="B8CCE3"/>
            </w:tcBorders>
          </w:tcPr>
          <w:p w14:paraId="3A5AE385" w14:textId="2EDC0ACB" w:rsidR="00E97044" w:rsidRPr="00372856" w:rsidRDefault="00E97044"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 xml:space="preserve">Çdo substancë, pavarësisht se a ka potencial për t'u reduktuar, ripërdorur, ricikluar ose </w:t>
            </w:r>
            <w:r w:rsidR="00F32E23">
              <w:rPr>
                <w:rFonts w:asciiTheme="minorHAnsi" w:eastAsia="Cambria" w:hAnsiTheme="minorHAnsi" w:cstheme="minorHAnsi"/>
                <w:sz w:val="20"/>
                <w:szCs w:val="22"/>
                <w:lang w:bidi="en-US"/>
              </w:rPr>
              <w:t>rikuperuar</w:t>
            </w:r>
            <w:r w:rsidRPr="00372856">
              <w:rPr>
                <w:rFonts w:asciiTheme="minorHAnsi" w:eastAsia="Cambria" w:hAnsiTheme="minorHAnsi" w:cstheme="minorHAnsi"/>
                <w:sz w:val="20"/>
                <w:szCs w:val="22"/>
                <w:lang w:bidi="en-US"/>
              </w:rPr>
              <w:t>; që është tepricë ndaj nevojave të pronarit/</w:t>
            </w:r>
            <w:r w:rsidR="001F55B1" w:rsidRPr="00372856">
              <w:rPr>
                <w:rFonts w:asciiTheme="minorHAnsi" w:eastAsia="Cambria" w:hAnsiTheme="minorHAnsi" w:cstheme="minorHAnsi"/>
                <w:sz w:val="20"/>
                <w:szCs w:val="22"/>
                <w:lang w:bidi="en-US"/>
              </w:rPr>
              <w:t>prodhuesit</w:t>
            </w:r>
            <w:r w:rsidRPr="00372856">
              <w:rPr>
                <w:rFonts w:asciiTheme="minorHAnsi" w:eastAsia="Cambria" w:hAnsiTheme="minorHAnsi" w:cstheme="minorHAnsi"/>
                <w:sz w:val="20"/>
                <w:szCs w:val="22"/>
                <w:lang w:bidi="en-US"/>
              </w:rPr>
              <w:t xml:space="preserve"> dhe </w:t>
            </w:r>
            <w:r w:rsidR="001F55B1" w:rsidRPr="00372856">
              <w:rPr>
                <w:rFonts w:asciiTheme="minorHAnsi" w:eastAsia="Cambria" w:hAnsiTheme="minorHAnsi" w:cstheme="minorHAnsi"/>
                <w:sz w:val="20"/>
                <w:szCs w:val="22"/>
                <w:lang w:bidi="en-US"/>
              </w:rPr>
              <w:t xml:space="preserve">që </w:t>
            </w:r>
            <w:r w:rsidRPr="00372856">
              <w:rPr>
                <w:rFonts w:asciiTheme="minorHAnsi" w:eastAsia="Cambria" w:hAnsiTheme="minorHAnsi" w:cstheme="minorHAnsi"/>
                <w:sz w:val="20"/>
                <w:szCs w:val="22"/>
                <w:lang w:bidi="en-US"/>
              </w:rPr>
              <w:t>h</w:t>
            </w:r>
            <w:r w:rsidR="001F55B1" w:rsidRPr="00372856">
              <w:rPr>
                <w:rFonts w:asciiTheme="minorHAnsi" w:eastAsia="Cambria" w:hAnsiTheme="minorHAnsi" w:cstheme="minorHAnsi"/>
                <w:sz w:val="20"/>
                <w:szCs w:val="22"/>
                <w:lang w:bidi="en-US"/>
              </w:rPr>
              <w:t>i</w:t>
            </w:r>
            <w:r w:rsidRPr="00372856">
              <w:rPr>
                <w:rFonts w:asciiTheme="minorHAnsi" w:eastAsia="Cambria" w:hAnsiTheme="minorHAnsi" w:cstheme="minorHAnsi"/>
                <w:sz w:val="20"/>
                <w:szCs w:val="22"/>
                <w:lang w:bidi="en-US"/>
              </w:rPr>
              <w:t>dhet.</w:t>
            </w:r>
          </w:p>
        </w:tc>
      </w:tr>
      <w:tr w:rsidR="00E97044" w:rsidRPr="00372856" w14:paraId="30CA9C99" w14:textId="77777777" w:rsidTr="00CB6DE3">
        <w:trPr>
          <w:trHeight w:val="611"/>
        </w:trPr>
        <w:tc>
          <w:tcPr>
            <w:tcW w:w="1843" w:type="dxa"/>
            <w:tcBorders>
              <w:top w:val="single" w:sz="4" w:space="0" w:color="B8CCE3"/>
              <w:left w:val="single" w:sz="4" w:space="0" w:color="B8CCE3"/>
              <w:bottom w:val="single" w:sz="4" w:space="0" w:color="B8CCE3"/>
              <w:right w:val="single" w:sz="4" w:space="0" w:color="B8CCE3"/>
            </w:tcBorders>
            <w:shd w:val="clear" w:color="auto" w:fill="5B9BD5" w:themeFill="accent5"/>
          </w:tcPr>
          <w:p w14:paraId="19402E7E" w14:textId="24B49DC9" w:rsidR="00E97044" w:rsidRPr="00372856" w:rsidRDefault="00E97044" w:rsidP="00E97044">
            <w:pPr>
              <w:widowControl w:val="0"/>
              <w:autoSpaceDE w:val="0"/>
              <w:autoSpaceDN w:val="0"/>
              <w:spacing w:before="39"/>
              <w:ind w:left="110"/>
              <w:rPr>
                <w:rFonts w:asciiTheme="minorHAnsi" w:eastAsia="Cambria" w:hAnsiTheme="minorHAnsi" w:cstheme="minorHAnsi"/>
                <w:b/>
                <w:color w:val="FFFFFF" w:themeColor="background1"/>
                <w:sz w:val="20"/>
                <w:szCs w:val="22"/>
                <w:lang w:bidi="en-US"/>
              </w:rPr>
            </w:pPr>
            <w:r w:rsidRPr="00372856">
              <w:rPr>
                <w:rFonts w:asciiTheme="minorHAnsi" w:eastAsia="Cambria" w:hAnsiTheme="minorHAnsi" w:cstheme="minorHAnsi"/>
                <w:b/>
                <w:color w:val="FFFFFF" w:themeColor="background1"/>
                <w:sz w:val="20"/>
                <w:szCs w:val="22"/>
                <w:lang w:bidi="en-US"/>
              </w:rPr>
              <w:t xml:space="preserve">Menaxhimi i </w:t>
            </w:r>
            <w:r w:rsidR="00332180" w:rsidRPr="00372856">
              <w:rPr>
                <w:rFonts w:asciiTheme="minorHAnsi" w:eastAsia="Cambria" w:hAnsiTheme="minorHAnsi" w:cstheme="minorHAnsi"/>
                <w:b/>
                <w:color w:val="FFFFFF" w:themeColor="background1"/>
                <w:sz w:val="20"/>
                <w:szCs w:val="22"/>
                <w:lang w:bidi="en-US"/>
              </w:rPr>
              <w:t>M</w:t>
            </w:r>
            <w:r w:rsidRPr="00372856">
              <w:rPr>
                <w:rFonts w:asciiTheme="minorHAnsi" w:eastAsia="Cambria" w:hAnsiTheme="minorHAnsi" w:cstheme="minorHAnsi"/>
                <w:b/>
                <w:color w:val="FFFFFF" w:themeColor="background1"/>
                <w:sz w:val="20"/>
                <w:szCs w:val="22"/>
                <w:lang w:bidi="en-US"/>
              </w:rPr>
              <w:t xml:space="preserve">beturinave dhe </w:t>
            </w:r>
            <w:r w:rsidR="00332180" w:rsidRPr="00372856">
              <w:rPr>
                <w:rFonts w:asciiTheme="minorHAnsi" w:eastAsia="Cambria" w:hAnsiTheme="minorHAnsi" w:cstheme="minorHAnsi"/>
                <w:b/>
                <w:color w:val="FFFFFF" w:themeColor="background1"/>
                <w:sz w:val="20"/>
                <w:szCs w:val="22"/>
                <w:lang w:bidi="en-US"/>
              </w:rPr>
              <w:t>B</w:t>
            </w:r>
            <w:r w:rsidRPr="00372856">
              <w:rPr>
                <w:rFonts w:asciiTheme="minorHAnsi" w:eastAsia="Cambria" w:hAnsiTheme="minorHAnsi" w:cstheme="minorHAnsi"/>
                <w:b/>
                <w:color w:val="FFFFFF" w:themeColor="background1"/>
                <w:sz w:val="20"/>
                <w:szCs w:val="22"/>
                <w:lang w:bidi="en-US"/>
              </w:rPr>
              <w:t>urimeve</w:t>
            </w:r>
          </w:p>
        </w:tc>
        <w:tc>
          <w:tcPr>
            <w:tcW w:w="7088" w:type="dxa"/>
            <w:tcBorders>
              <w:top w:val="single" w:sz="4" w:space="0" w:color="B8CCE3"/>
              <w:left w:val="single" w:sz="4" w:space="0" w:color="B8CCE3"/>
              <w:bottom w:val="single" w:sz="4" w:space="0" w:color="B8CCE3"/>
              <w:right w:val="single" w:sz="4" w:space="0" w:color="B8CCE3"/>
            </w:tcBorders>
          </w:tcPr>
          <w:p w14:paraId="4E446459" w14:textId="1A39776D" w:rsidR="00E97044" w:rsidRPr="00372856" w:rsidRDefault="00E97044" w:rsidP="00E97044">
            <w:pPr>
              <w:widowControl w:val="0"/>
              <w:autoSpaceDE w:val="0"/>
              <w:autoSpaceDN w:val="0"/>
              <w:spacing w:before="39" w:line="271" w:lineRule="auto"/>
              <w:ind w:left="109" w:right="22"/>
              <w:rPr>
                <w:rFonts w:asciiTheme="minorHAnsi" w:eastAsia="Cambria" w:hAnsiTheme="minorHAnsi" w:cstheme="minorHAnsi"/>
                <w:sz w:val="20"/>
                <w:szCs w:val="22"/>
                <w:lang w:bidi="en-US"/>
              </w:rPr>
            </w:pPr>
            <w:r w:rsidRPr="00372856">
              <w:rPr>
                <w:rFonts w:asciiTheme="minorHAnsi" w:eastAsia="Cambria" w:hAnsiTheme="minorHAnsi" w:cstheme="minorHAnsi"/>
                <w:sz w:val="20"/>
                <w:szCs w:val="22"/>
                <w:lang w:bidi="en-US"/>
              </w:rPr>
              <w:t>Menaxhimi i materialeve, të krijuara si mbet</w:t>
            </w:r>
            <w:r w:rsidR="0066311E" w:rsidRPr="00372856">
              <w:rPr>
                <w:rFonts w:asciiTheme="minorHAnsi" w:eastAsia="Cambria" w:hAnsiTheme="minorHAnsi" w:cstheme="minorHAnsi"/>
                <w:sz w:val="20"/>
                <w:szCs w:val="22"/>
                <w:lang w:bidi="en-US"/>
              </w:rPr>
              <w:t>urina</w:t>
            </w:r>
            <w:r w:rsidRPr="00372856">
              <w:rPr>
                <w:rFonts w:asciiTheme="minorHAnsi" w:eastAsia="Cambria" w:hAnsiTheme="minorHAnsi" w:cstheme="minorHAnsi"/>
                <w:sz w:val="20"/>
                <w:szCs w:val="22"/>
                <w:lang w:bidi="en-US"/>
              </w:rPr>
              <w:t xml:space="preserve">, në një mënyrë </w:t>
            </w:r>
            <w:r w:rsidR="001F55B1" w:rsidRPr="00372856">
              <w:rPr>
                <w:rFonts w:asciiTheme="minorHAnsi" w:eastAsia="Cambria" w:hAnsiTheme="minorHAnsi" w:cstheme="minorHAnsi"/>
                <w:sz w:val="20"/>
                <w:szCs w:val="22"/>
                <w:lang w:bidi="en-US"/>
              </w:rPr>
              <w:t>n</w:t>
            </w:r>
            <w:r w:rsidRPr="00372856">
              <w:rPr>
                <w:rFonts w:asciiTheme="minorHAnsi" w:eastAsia="Cambria" w:hAnsiTheme="minorHAnsi" w:cstheme="minorHAnsi"/>
                <w:sz w:val="20"/>
                <w:szCs w:val="22"/>
                <w:lang w:bidi="en-US"/>
              </w:rPr>
              <w:t xml:space="preserve">ë </w:t>
            </w:r>
            <w:r w:rsidR="001F55B1" w:rsidRPr="00372856">
              <w:rPr>
                <w:rFonts w:asciiTheme="minorHAnsi" w:eastAsia="Cambria" w:hAnsiTheme="minorHAnsi" w:cstheme="minorHAnsi"/>
                <w:sz w:val="20"/>
                <w:szCs w:val="22"/>
                <w:lang w:bidi="en-US"/>
              </w:rPr>
              <w:t xml:space="preserve">të cilën </w:t>
            </w:r>
            <w:r w:rsidRPr="00372856">
              <w:rPr>
                <w:rFonts w:asciiTheme="minorHAnsi" w:eastAsia="Cambria" w:hAnsiTheme="minorHAnsi" w:cstheme="minorHAnsi"/>
                <w:sz w:val="20"/>
                <w:szCs w:val="22"/>
                <w:lang w:bidi="en-US"/>
              </w:rPr>
              <w:t xml:space="preserve">ripërdorimi, riciklimi dhe </w:t>
            </w:r>
            <w:r w:rsidR="00F32E23">
              <w:rPr>
                <w:rFonts w:asciiTheme="minorHAnsi" w:eastAsia="Cambria" w:hAnsiTheme="minorHAnsi" w:cstheme="minorHAnsi"/>
                <w:sz w:val="20"/>
                <w:szCs w:val="22"/>
                <w:lang w:bidi="en-US"/>
              </w:rPr>
              <w:t>rikuperimi</w:t>
            </w:r>
            <w:r w:rsidR="00F32E23" w:rsidRPr="00372856">
              <w:rPr>
                <w:rFonts w:asciiTheme="minorHAnsi" w:eastAsia="Cambria" w:hAnsiTheme="minorHAnsi" w:cstheme="minorHAnsi"/>
                <w:sz w:val="20"/>
                <w:szCs w:val="22"/>
                <w:lang w:bidi="en-US"/>
              </w:rPr>
              <w:t xml:space="preserve"> </w:t>
            </w:r>
            <w:r w:rsidR="001F55B1" w:rsidRPr="00372856">
              <w:rPr>
                <w:rFonts w:asciiTheme="minorHAnsi" w:eastAsia="Cambria" w:hAnsiTheme="minorHAnsi" w:cstheme="minorHAnsi"/>
                <w:sz w:val="20"/>
                <w:szCs w:val="22"/>
                <w:lang w:bidi="en-US"/>
              </w:rPr>
              <w:t>janë maksimale</w:t>
            </w:r>
            <w:r w:rsidRPr="00372856">
              <w:rPr>
                <w:rFonts w:asciiTheme="minorHAnsi" w:eastAsia="Cambria" w:hAnsiTheme="minorHAnsi" w:cstheme="minorHAnsi"/>
                <w:sz w:val="20"/>
                <w:szCs w:val="22"/>
                <w:lang w:bidi="en-US"/>
              </w:rPr>
              <w:t xml:space="preserve"> si pjesë integrale e një </w:t>
            </w:r>
            <w:proofErr w:type="spellStart"/>
            <w:r w:rsidRPr="00372856">
              <w:rPr>
                <w:rFonts w:asciiTheme="minorHAnsi" w:eastAsia="Cambria" w:hAnsiTheme="minorHAnsi" w:cstheme="minorHAnsi"/>
                <w:sz w:val="20"/>
                <w:szCs w:val="22"/>
                <w:lang w:bidi="en-US"/>
              </w:rPr>
              <w:t>tranzicioni</w:t>
            </w:r>
            <w:proofErr w:type="spellEnd"/>
            <w:r w:rsidRPr="00372856">
              <w:rPr>
                <w:rFonts w:asciiTheme="minorHAnsi" w:eastAsia="Cambria" w:hAnsiTheme="minorHAnsi" w:cstheme="minorHAnsi"/>
                <w:sz w:val="20"/>
                <w:szCs w:val="22"/>
                <w:lang w:bidi="en-US"/>
              </w:rPr>
              <w:t xml:space="preserve"> të drejtë dhe financiarisht të qëndrueshëm drejt ekonomisë </w:t>
            </w:r>
            <w:r w:rsidR="0066311E" w:rsidRPr="00372856">
              <w:rPr>
                <w:rFonts w:asciiTheme="minorHAnsi" w:eastAsia="Cambria" w:hAnsiTheme="minorHAnsi" w:cstheme="minorHAnsi"/>
                <w:sz w:val="20"/>
                <w:szCs w:val="22"/>
                <w:lang w:bidi="en-US"/>
              </w:rPr>
              <w:t>qark</w:t>
            </w:r>
            <w:r w:rsidRPr="00372856">
              <w:rPr>
                <w:rFonts w:asciiTheme="minorHAnsi" w:eastAsia="Cambria" w:hAnsiTheme="minorHAnsi" w:cstheme="minorHAnsi"/>
                <w:sz w:val="20"/>
                <w:szCs w:val="22"/>
                <w:lang w:bidi="en-US"/>
              </w:rPr>
              <w:t>ore.</w:t>
            </w:r>
          </w:p>
        </w:tc>
      </w:tr>
    </w:tbl>
    <w:p w14:paraId="67E6737E" w14:textId="77777777" w:rsidR="00E97044" w:rsidRPr="00372856" w:rsidRDefault="00E97044" w:rsidP="00E97044">
      <w:pPr>
        <w:rPr>
          <w:rFonts w:asciiTheme="minorHAnsi" w:hAnsiTheme="minorHAnsi" w:cstheme="minorHAnsi"/>
          <w:sz w:val="21"/>
          <w:szCs w:val="21"/>
        </w:rPr>
      </w:pPr>
    </w:p>
    <w:p w14:paraId="1DCD33B6" w14:textId="77777777" w:rsidR="00581635" w:rsidRPr="00372856" w:rsidRDefault="00581635">
      <w:pPr>
        <w:rPr>
          <w:rFonts w:asciiTheme="minorHAnsi" w:hAnsiTheme="minorHAnsi" w:cstheme="minorHAnsi"/>
          <w:sz w:val="21"/>
          <w:szCs w:val="21"/>
        </w:rPr>
        <w:sectPr w:rsidR="00581635" w:rsidRPr="00372856" w:rsidSect="00AB48AA">
          <w:headerReference w:type="even" r:id="rId12"/>
          <w:headerReference w:type="default" r:id="rId13"/>
          <w:footerReference w:type="even" r:id="rId14"/>
          <w:footerReference w:type="default" r:id="rId15"/>
          <w:headerReference w:type="first" r:id="rId16"/>
          <w:pgSz w:w="11900" w:h="16840"/>
          <w:pgMar w:top="1440" w:right="1440" w:bottom="1440" w:left="1440" w:header="708" w:footer="708" w:gutter="0"/>
          <w:cols w:space="708"/>
          <w:docGrid w:linePitch="360"/>
        </w:sectPr>
      </w:pPr>
    </w:p>
    <w:p w14:paraId="64459F76" w14:textId="751363D1" w:rsidR="00581635" w:rsidRPr="00372856" w:rsidRDefault="00B95849" w:rsidP="00192242">
      <w:pPr>
        <w:pStyle w:val="Heading1"/>
        <w:numPr>
          <w:ilvl w:val="0"/>
          <w:numId w:val="0"/>
        </w:numPr>
        <w:ind w:left="360" w:hanging="360"/>
        <w:rPr>
          <w:rFonts w:asciiTheme="minorHAnsi" w:hAnsiTheme="minorHAnsi" w:cstheme="minorHAnsi"/>
        </w:rPr>
      </w:pPr>
      <w:bookmarkStart w:id="3" w:name="_Toc149141951"/>
      <w:r w:rsidRPr="00372856">
        <w:rPr>
          <w:rFonts w:asciiTheme="minorHAnsi" w:hAnsiTheme="minorHAnsi" w:cstheme="minorHAnsi"/>
        </w:rPr>
        <w:lastRenderedPageBreak/>
        <w:t>Përmbledhj</w:t>
      </w:r>
      <w:r w:rsidR="0066311E" w:rsidRPr="00372856">
        <w:rPr>
          <w:rFonts w:asciiTheme="minorHAnsi" w:hAnsiTheme="minorHAnsi" w:cstheme="minorHAnsi"/>
        </w:rPr>
        <w:t>e</w:t>
      </w:r>
      <w:r w:rsidRPr="00372856">
        <w:rPr>
          <w:rFonts w:asciiTheme="minorHAnsi" w:hAnsiTheme="minorHAnsi" w:cstheme="minorHAnsi"/>
        </w:rPr>
        <w:t xml:space="preserve"> ekzekutive</w:t>
      </w:r>
      <w:bookmarkEnd w:id="3"/>
    </w:p>
    <w:p w14:paraId="5E03639B" w14:textId="77777777" w:rsidR="00D70F26" w:rsidRPr="00372856" w:rsidRDefault="00D70F26" w:rsidP="00581635">
      <w:pPr>
        <w:autoSpaceDE w:val="0"/>
        <w:autoSpaceDN w:val="0"/>
        <w:adjustRightInd w:val="0"/>
        <w:jc w:val="both"/>
        <w:rPr>
          <w:rFonts w:asciiTheme="minorHAnsi" w:hAnsiTheme="minorHAnsi" w:cstheme="minorHAnsi"/>
          <w:szCs w:val="22"/>
        </w:rPr>
      </w:pPr>
    </w:p>
    <w:p w14:paraId="4311272C" w14:textId="03E3355B" w:rsidR="00581635" w:rsidRPr="00372856" w:rsidRDefault="006E4A5D" w:rsidP="00423DBF">
      <w:pPr>
        <w:pStyle w:val="BodyText"/>
        <w:rPr>
          <w:lang w:val="sq-AL"/>
        </w:rPr>
      </w:pPr>
      <w:r w:rsidRPr="00372856">
        <w:rPr>
          <w:lang w:val="sq-AL"/>
        </w:rPr>
        <w:t xml:space="preserve">Ligji për Mbeturinat i </w:t>
      </w:r>
      <w:proofErr w:type="spellStart"/>
      <w:r w:rsidRPr="00372856">
        <w:rPr>
          <w:lang w:val="sq-AL"/>
        </w:rPr>
        <w:t>transpozon</w:t>
      </w:r>
      <w:proofErr w:type="spellEnd"/>
      <w:r w:rsidRPr="00372856">
        <w:rPr>
          <w:lang w:val="sq-AL"/>
        </w:rPr>
        <w:t xml:space="preserve"> rregullat evropiane për menaxhimin e mbeturinave dhe e siguron një kornizë gjithëpërfshirëse për zhvillimin e sektorit të menaxhimit të mbeturinave. </w:t>
      </w:r>
      <w:r w:rsidR="00E27C96">
        <w:rPr>
          <w:lang w:val="sq-AL"/>
        </w:rPr>
        <w:t>Ligji</w:t>
      </w:r>
      <w:r w:rsidR="00E27C96" w:rsidRPr="00372856">
        <w:rPr>
          <w:lang w:val="sq-AL"/>
        </w:rPr>
        <w:t xml:space="preserve"> </w:t>
      </w:r>
      <w:r w:rsidRPr="00372856">
        <w:rPr>
          <w:lang w:val="sq-AL"/>
        </w:rPr>
        <w:t xml:space="preserve">i jep përkufizimet, parimet, fushëveprimin, </w:t>
      </w:r>
      <w:r w:rsidR="0066311E" w:rsidRPr="00372856">
        <w:rPr>
          <w:lang w:val="sq-AL"/>
        </w:rPr>
        <w:t>kornizën</w:t>
      </w:r>
      <w:r w:rsidRPr="00372856">
        <w:rPr>
          <w:lang w:val="sq-AL"/>
        </w:rPr>
        <w:t xml:space="preserve"> e planifikimit strategjik, përgjegjësitë e aktorëve të ndryshëm dhe kërkesat për secilën fazë në zinxhirin e menaxhimit të mbeturinave për llojet e ndryshme të mbeturinave. Ligji e udhëzon përgatitjen e kësaj Strategjie për Menaxhimin e Mbeturinave. </w:t>
      </w:r>
      <w:r w:rsidR="0067014B" w:rsidRPr="0067014B">
        <w:rPr>
          <w:lang w:val="sq-AL"/>
        </w:rPr>
        <w:t>Strategjia e re, e cila ndryshon objektivat dhe përfshin një analizë të opsioneve përkatëse, u rishikua duke ndryshuar strategjinë ekzistuese që ishte miratuar në vitin 2021.</w:t>
      </w:r>
      <w:r w:rsidR="00581635" w:rsidRPr="0067014B">
        <w:rPr>
          <w:lang w:val="sq-AL"/>
        </w:rPr>
        <w:t xml:space="preserve"> </w:t>
      </w:r>
    </w:p>
    <w:p w14:paraId="0418921D" w14:textId="77777777" w:rsidR="00581635" w:rsidRPr="00372856" w:rsidRDefault="00581635" w:rsidP="00423DBF">
      <w:pPr>
        <w:pStyle w:val="BodyText"/>
        <w:rPr>
          <w:lang w:val="sq-AL"/>
        </w:rPr>
      </w:pPr>
    </w:p>
    <w:p w14:paraId="3DAA0ED1" w14:textId="3E829C68" w:rsidR="00581635" w:rsidRPr="00372856" w:rsidRDefault="006E4A5D" w:rsidP="00423DBF">
      <w:pPr>
        <w:pStyle w:val="BodyText"/>
        <w:rPr>
          <w:lang w:val="sq-AL"/>
        </w:rPr>
      </w:pPr>
      <w:r w:rsidRPr="00372856">
        <w:rPr>
          <w:lang w:val="sq-AL"/>
        </w:rPr>
        <w:t>Përmes zbatimit të masave që parashikohen në këtë strategji do të trajtohen obligimet e Kosovës që burojnë nga Marrëveshja e Stabilizim-</w:t>
      </w:r>
      <w:proofErr w:type="spellStart"/>
      <w:r w:rsidRPr="00372856">
        <w:rPr>
          <w:lang w:val="sq-AL"/>
        </w:rPr>
        <w:t>Asocimit</w:t>
      </w:r>
      <w:proofErr w:type="spellEnd"/>
      <w:r w:rsidRPr="00372856">
        <w:rPr>
          <w:lang w:val="sq-AL"/>
        </w:rPr>
        <w:t xml:space="preserve"> (MSA-ja) dhe </w:t>
      </w:r>
      <w:r w:rsidR="00830B96">
        <w:rPr>
          <w:lang w:val="sq-AL"/>
        </w:rPr>
        <w:t>t</w:t>
      </w:r>
      <w:r w:rsidR="00830B96" w:rsidRPr="00372856">
        <w:rPr>
          <w:lang w:val="sq-AL"/>
        </w:rPr>
        <w:t>ë</w:t>
      </w:r>
      <w:r w:rsidR="00830B96">
        <w:rPr>
          <w:lang w:val="sq-AL"/>
        </w:rPr>
        <w:t xml:space="preserve"> p</w:t>
      </w:r>
      <w:r w:rsidR="00830B96" w:rsidRPr="00372856">
        <w:rPr>
          <w:lang w:val="sq-AL"/>
        </w:rPr>
        <w:t>ë</w:t>
      </w:r>
      <w:r w:rsidR="00830B96">
        <w:rPr>
          <w:lang w:val="sq-AL"/>
        </w:rPr>
        <w:t>rafroj</w:t>
      </w:r>
      <w:r w:rsidR="00830B96" w:rsidRPr="00372856">
        <w:rPr>
          <w:lang w:val="sq-AL"/>
        </w:rPr>
        <w:t>ë</w:t>
      </w:r>
      <w:r w:rsidR="00830B96">
        <w:rPr>
          <w:lang w:val="sq-AL"/>
        </w:rPr>
        <w:t xml:space="preserve"> </w:t>
      </w:r>
      <w:r w:rsidRPr="00372856">
        <w:rPr>
          <w:lang w:val="sq-AL"/>
        </w:rPr>
        <w:t>politikat sektoriale në fushën e menaxhimit të mbeturinave me ato të</w:t>
      </w:r>
      <w:r w:rsidR="00C2348B">
        <w:rPr>
          <w:lang w:val="sq-AL"/>
        </w:rPr>
        <w:t xml:space="preserve"> Bashkimit Evropian</w:t>
      </w:r>
      <w:r w:rsidRPr="00372856">
        <w:rPr>
          <w:lang w:val="sq-AL"/>
        </w:rPr>
        <w:t xml:space="preserve"> </w:t>
      </w:r>
      <w:r w:rsidR="00C2348B">
        <w:rPr>
          <w:lang w:val="sq-AL"/>
        </w:rPr>
        <w:t>(</w:t>
      </w:r>
      <w:r w:rsidRPr="00372856">
        <w:rPr>
          <w:lang w:val="sq-AL"/>
        </w:rPr>
        <w:t>BE</w:t>
      </w:r>
      <w:r w:rsidR="00C2348B">
        <w:rPr>
          <w:lang w:val="sq-AL"/>
        </w:rPr>
        <w:t>)</w:t>
      </w:r>
      <w:r w:rsidRPr="00372856">
        <w:rPr>
          <w:lang w:val="sq-AL"/>
        </w:rPr>
        <w:t>, duke e përshpejtuar kështu procesin e integrimit evropian</w:t>
      </w:r>
      <w:r w:rsidR="00581635" w:rsidRPr="00372856">
        <w:rPr>
          <w:lang w:val="sq-AL"/>
        </w:rPr>
        <w:t>.</w:t>
      </w:r>
    </w:p>
    <w:p w14:paraId="40074F2D" w14:textId="77777777" w:rsidR="00581635" w:rsidRPr="00372856" w:rsidRDefault="00581635" w:rsidP="00423DBF">
      <w:pPr>
        <w:pStyle w:val="BodyText"/>
        <w:rPr>
          <w:lang w:val="sq-AL"/>
        </w:rPr>
      </w:pPr>
    </w:p>
    <w:p w14:paraId="737556B9" w14:textId="25E6F9B1" w:rsidR="00581635" w:rsidRPr="00372856" w:rsidRDefault="001A1A48" w:rsidP="00423DBF">
      <w:pPr>
        <w:pStyle w:val="BodyText"/>
        <w:rPr>
          <w:lang w:val="sq-AL"/>
        </w:rPr>
      </w:pPr>
      <w:r w:rsidRPr="00372856">
        <w:rPr>
          <w:lang w:val="sq-AL"/>
        </w:rPr>
        <w:t>Përveç kësaj, Agjenda e Reformave Evropiane (ARE-ja) është hartuar për t’i maksimizuar dobitë ekonomike dhe politike të MSA-së. Shtylla II - Aftësia konkurruese dhe investimet – e thekson përmirësimin e mëtejshëm të politikave dhe zbatimin e tyre në fushën e mjedisit, duke u përqendruar veçanërisht në menaxhimin e mbeturinave, parimin “ndotësi paguan” dhe përgjegjësinë mjedisore</w:t>
      </w:r>
      <w:r w:rsidR="00581635" w:rsidRPr="00372856">
        <w:rPr>
          <w:lang w:val="sq-AL"/>
        </w:rPr>
        <w:t>.</w:t>
      </w:r>
    </w:p>
    <w:p w14:paraId="778CEE31" w14:textId="77777777" w:rsidR="00581635" w:rsidRPr="00372856" w:rsidRDefault="00581635" w:rsidP="00423DBF">
      <w:pPr>
        <w:pStyle w:val="BodyText"/>
        <w:rPr>
          <w:lang w:val="sq-AL"/>
        </w:rPr>
      </w:pPr>
    </w:p>
    <w:p w14:paraId="749AB8B8" w14:textId="5175DA32" w:rsidR="00581635" w:rsidRPr="00372856" w:rsidRDefault="001A1A48" w:rsidP="00423DBF">
      <w:pPr>
        <w:pStyle w:val="BodyText"/>
        <w:rPr>
          <w:lang w:val="sq-AL"/>
        </w:rPr>
      </w:pPr>
      <w:r w:rsidRPr="00372856">
        <w:rPr>
          <w:lang w:val="sq-AL"/>
        </w:rPr>
        <w:t xml:space="preserve">Kjo strategji e paraqet qasjen e qeverisë ndaj </w:t>
      </w:r>
      <w:r w:rsidR="0065563A" w:rsidRPr="00372856">
        <w:rPr>
          <w:lang w:val="sq-AL"/>
        </w:rPr>
        <w:t>M</w:t>
      </w:r>
      <w:r w:rsidRPr="00372856">
        <w:rPr>
          <w:lang w:val="sq-AL"/>
        </w:rPr>
        <w:t xml:space="preserve">enaxhimit të </w:t>
      </w:r>
      <w:r w:rsidR="0065563A" w:rsidRPr="00372856">
        <w:rPr>
          <w:lang w:val="sq-AL"/>
        </w:rPr>
        <w:t>I</w:t>
      </w:r>
      <w:r w:rsidRPr="00372856">
        <w:rPr>
          <w:lang w:val="sq-AL"/>
        </w:rPr>
        <w:t xml:space="preserve">ntegruar të </w:t>
      </w:r>
      <w:r w:rsidR="0065563A" w:rsidRPr="00372856">
        <w:rPr>
          <w:lang w:val="sq-AL"/>
        </w:rPr>
        <w:t>M</w:t>
      </w:r>
      <w:r w:rsidRPr="00372856">
        <w:rPr>
          <w:lang w:val="sq-AL"/>
        </w:rPr>
        <w:t xml:space="preserve">beturinave të </w:t>
      </w:r>
      <w:r w:rsidR="0065563A" w:rsidRPr="00372856">
        <w:rPr>
          <w:lang w:val="sq-AL"/>
        </w:rPr>
        <w:t>N</w:t>
      </w:r>
      <w:r w:rsidRPr="00372856">
        <w:rPr>
          <w:lang w:val="sq-AL"/>
        </w:rPr>
        <w:t xml:space="preserve">gurta (MIMN-së) në Kosovë. Ajo paraqet hapin e ardhshëm drejt realizimit të këtyre prioriteteve strategjike kombëtare. Strategjia i përcakton objektivat strategjike, objektivat specifike, dhe indikatorët për sektorin e menaxhimit dhe riciklimit të mbeturinave. Strategjia mbulon një periudhë </w:t>
      </w:r>
      <w:r w:rsidR="00802F7E">
        <w:rPr>
          <w:lang w:val="sq-AL"/>
        </w:rPr>
        <w:t>12 vjeçare</w:t>
      </w:r>
      <w:r w:rsidRPr="00372856">
        <w:rPr>
          <w:lang w:val="sq-AL"/>
        </w:rPr>
        <w:t xml:space="preserve"> nga viti 202</w:t>
      </w:r>
      <w:r w:rsidR="009D281B">
        <w:rPr>
          <w:lang w:val="sq-AL"/>
        </w:rPr>
        <w:t>4</w:t>
      </w:r>
      <w:r w:rsidRPr="00372856">
        <w:rPr>
          <w:lang w:val="sq-AL"/>
        </w:rPr>
        <w:t xml:space="preserve"> deri në vitin 203</w:t>
      </w:r>
      <w:r w:rsidR="009D281B">
        <w:rPr>
          <w:lang w:val="sq-AL"/>
        </w:rPr>
        <w:t>5</w:t>
      </w:r>
      <w:r w:rsidRPr="00372856">
        <w:rPr>
          <w:lang w:val="sq-AL"/>
        </w:rPr>
        <w:t xml:space="preserve"> dhe e përfshin një Plan të Veprimit trevjeçar nga viti 2024 deri në vitin 2026</w:t>
      </w:r>
      <w:r w:rsidR="00581635" w:rsidRPr="00372856">
        <w:rPr>
          <w:lang w:val="sq-AL"/>
        </w:rPr>
        <w:t>.</w:t>
      </w:r>
    </w:p>
    <w:p w14:paraId="6EAD72D6" w14:textId="77777777" w:rsidR="00581635" w:rsidRPr="00372856" w:rsidRDefault="00581635" w:rsidP="00423DBF">
      <w:pPr>
        <w:pStyle w:val="BodyText"/>
        <w:rPr>
          <w:lang w:val="sq-AL"/>
        </w:rPr>
      </w:pPr>
    </w:p>
    <w:p w14:paraId="0F1B6FA9" w14:textId="008E3506" w:rsidR="00581635" w:rsidRPr="00301130" w:rsidRDefault="001A1A48" w:rsidP="005E3D28">
      <w:pPr>
        <w:pStyle w:val="BodyText"/>
      </w:pPr>
      <w:r w:rsidRPr="005E3D28">
        <w:rPr>
          <w:lang w:val="sq-AL"/>
        </w:rPr>
        <w:t>Vizioni i kësaj strategjie është</w:t>
      </w:r>
      <w:r w:rsidR="00581635" w:rsidRPr="00301130">
        <w:rPr>
          <w:lang w:val="sq-AL"/>
        </w:rPr>
        <w:t xml:space="preserve">: </w:t>
      </w:r>
    </w:p>
    <w:p w14:paraId="2A9759DF" w14:textId="77777777" w:rsidR="00581635" w:rsidRPr="00372856" w:rsidRDefault="00581635" w:rsidP="00581635">
      <w:pPr>
        <w:ind w:left="360"/>
        <w:jc w:val="both"/>
        <w:rPr>
          <w:rFonts w:asciiTheme="minorHAnsi" w:hAnsiTheme="minorHAnsi" w:cstheme="minorHAnsi"/>
          <w:szCs w:val="22"/>
        </w:rPr>
      </w:pPr>
    </w:p>
    <w:p w14:paraId="0B5F91B0" w14:textId="7D330B6B" w:rsidR="00581635" w:rsidRPr="005E3D28" w:rsidRDefault="001A1A48" w:rsidP="005E3D28">
      <w:pPr>
        <w:pStyle w:val="BodyText"/>
        <w:ind w:left="720"/>
        <w:rPr>
          <w:lang w:val="sq-AL"/>
        </w:rPr>
      </w:pPr>
      <w:r w:rsidRPr="005E3D28">
        <w:rPr>
          <w:lang w:val="sq-AL"/>
        </w:rPr>
        <w:t xml:space="preserve">Të mbrohet shëndeti publik dhe të zvogëlohet ndikimi i mbeturinave në mjedis, </w:t>
      </w:r>
      <w:r w:rsidR="00830B96" w:rsidRPr="005E3D28">
        <w:rPr>
          <w:lang w:val="sq-AL"/>
        </w:rPr>
        <w:t xml:space="preserve">duke nxitur njëkohësisht </w:t>
      </w:r>
      <w:r w:rsidRPr="005E3D28">
        <w:rPr>
          <w:lang w:val="sq-AL"/>
        </w:rPr>
        <w:t xml:space="preserve">mundësitë për biznes dhe punësim dhe </w:t>
      </w:r>
      <w:proofErr w:type="spellStart"/>
      <w:r w:rsidRPr="005E3D28">
        <w:rPr>
          <w:lang w:val="sq-AL"/>
        </w:rPr>
        <w:t>tranzicion</w:t>
      </w:r>
      <w:proofErr w:type="spellEnd"/>
      <w:r w:rsidRPr="005E3D28">
        <w:rPr>
          <w:lang w:val="sq-AL"/>
        </w:rPr>
        <w:t xml:space="preserve"> drejt një ekonomie</w:t>
      </w:r>
      <w:r w:rsidR="00830B96" w:rsidRPr="005E3D28">
        <w:rPr>
          <w:lang w:val="sq-AL"/>
        </w:rPr>
        <w:t xml:space="preserve"> </w:t>
      </w:r>
      <w:r w:rsidRPr="005E3D28">
        <w:rPr>
          <w:lang w:val="sq-AL"/>
        </w:rPr>
        <w:t>qarkore të harmonizuar me normat dhe standardet evropiane</w:t>
      </w:r>
      <w:r w:rsidR="00581635" w:rsidRPr="00301130">
        <w:rPr>
          <w:lang w:val="sq-AL"/>
        </w:rPr>
        <w:t>.</w:t>
      </w:r>
    </w:p>
    <w:p w14:paraId="6C64BFF6" w14:textId="77777777" w:rsidR="00581635" w:rsidRPr="00372856" w:rsidRDefault="00581635" w:rsidP="00581635">
      <w:pPr>
        <w:jc w:val="both"/>
        <w:rPr>
          <w:rFonts w:asciiTheme="minorHAnsi" w:hAnsiTheme="minorHAnsi" w:cstheme="minorHAnsi"/>
          <w:szCs w:val="22"/>
        </w:rPr>
      </w:pPr>
    </w:p>
    <w:p w14:paraId="702534F4" w14:textId="51856C55" w:rsidR="00581635" w:rsidRPr="00372856" w:rsidRDefault="001E2ED4" w:rsidP="00423DBF">
      <w:pPr>
        <w:pStyle w:val="BodyText"/>
        <w:rPr>
          <w:lang w:val="sq-AL"/>
        </w:rPr>
      </w:pPr>
      <w:r w:rsidRPr="005E3D28">
        <w:rPr>
          <w:lang w:val="sq-AL"/>
        </w:rPr>
        <w:t>Strategjia synon t’i trajtojë të metat dhe kufizimet aktuale në sektorin e menaxhimit të mbeturinave,</w:t>
      </w:r>
      <w:r w:rsidR="004E3D42" w:rsidRPr="005E3D28">
        <w:rPr>
          <w:lang w:val="sq-AL"/>
        </w:rPr>
        <w:t xml:space="preserve"> </w:t>
      </w:r>
      <w:r w:rsidRPr="005E3D28">
        <w:rPr>
          <w:lang w:val="sq-AL"/>
        </w:rPr>
        <w:t xml:space="preserve">duke i përcaktuar dhe realizuar katër objektivat strategjike në vijim. </w:t>
      </w:r>
      <w:r w:rsidR="00605C2C" w:rsidRPr="00605C2C">
        <w:rPr>
          <w:lang w:val="sq-AL"/>
        </w:rPr>
        <w:t>Duke arritur këto objektiva strategjike, Kosova do të përshpejtojë rrugëtimin e saj drejt zhvillimit të potencialeve ekonomike dhe ngritjes së standardeve të jetesës.</w:t>
      </w:r>
      <w:r w:rsidR="00581635" w:rsidRPr="00372856">
        <w:rPr>
          <w:lang w:val="sq-AL"/>
        </w:rPr>
        <w:t xml:space="preserve">  </w:t>
      </w:r>
    </w:p>
    <w:p w14:paraId="5E6D66C1" w14:textId="77777777" w:rsidR="00581635" w:rsidRPr="00372856" w:rsidRDefault="00581635" w:rsidP="00581635">
      <w:pPr>
        <w:jc w:val="both"/>
        <w:rPr>
          <w:rFonts w:asciiTheme="minorHAnsi" w:hAnsiTheme="minorHAnsi" w:cstheme="minorHAnsi"/>
          <w:szCs w:val="22"/>
        </w:rPr>
      </w:pPr>
    </w:p>
    <w:p w14:paraId="260BEC88" w14:textId="1BBF1188" w:rsidR="00581635" w:rsidRPr="00372856" w:rsidRDefault="001E2ED4" w:rsidP="00423DBF">
      <w:pPr>
        <w:pStyle w:val="BodyText"/>
        <w:rPr>
          <w:lang w:val="sq-AL"/>
        </w:rPr>
      </w:pPr>
      <w:r w:rsidRPr="005E3D28">
        <w:rPr>
          <w:lang w:val="sq-AL"/>
        </w:rPr>
        <w:t>Objektivat strategjike dhe specifike për këtë Strategji të Menaxhimit të Integruar të Mbeturinave</w:t>
      </w:r>
      <w:r w:rsidR="004E3D42" w:rsidRPr="005E3D28">
        <w:rPr>
          <w:lang w:val="sq-AL"/>
        </w:rPr>
        <w:t xml:space="preserve"> </w:t>
      </w:r>
      <w:r w:rsidRPr="005E3D28">
        <w:rPr>
          <w:lang w:val="sq-AL"/>
        </w:rPr>
        <w:t>janë përcaktuar përmes një analize të problemeve dhe shkaqeve të tyre</w:t>
      </w:r>
      <w:r w:rsidR="00581635" w:rsidRPr="00372856">
        <w:rPr>
          <w:lang w:val="sq-AL"/>
        </w:rPr>
        <w:t>.</w:t>
      </w:r>
    </w:p>
    <w:p w14:paraId="327DDEE5" w14:textId="77777777" w:rsidR="00581635" w:rsidRPr="00372856" w:rsidRDefault="00581635" w:rsidP="00581635">
      <w:pPr>
        <w:jc w:val="both"/>
        <w:rPr>
          <w:rFonts w:asciiTheme="minorHAnsi" w:hAnsiTheme="minorHAnsi" w:cstheme="minorHAnsi"/>
          <w:i/>
          <w:iCs/>
          <w:szCs w:val="22"/>
        </w:rPr>
      </w:pPr>
    </w:p>
    <w:p w14:paraId="21DCC797" w14:textId="49970AC0" w:rsidR="00581635" w:rsidRPr="00372856" w:rsidRDefault="00D0749D" w:rsidP="001E2ED4">
      <w:pPr>
        <w:spacing w:after="160" w:line="259" w:lineRule="auto"/>
        <w:jc w:val="both"/>
        <w:rPr>
          <w:rFonts w:asciiTheme="minorHAnsi" w:hAnsiTheme="minorHAnsi" w:cstheme="minorHAnsi"/>
          <w:b/>
          <w:szCs w:val="22"/>
        </w:rPr>
      </w:pPr>
      <w:bookmarkStart w:id="4" w:name="_Hlk148683551"/>
      <w:r w:rsidRPr="00372856">
        <w:rPr>
          <w:rFonts w:asciiTheme="minorHAnsi" w:hAnsiTheme="minorHAnsi" w:cstheme="minorHAnsi"/>
          <w:b/>
          <w:bCs/>
          <w:szCs w:val="22"/>
          <w:shd w:val="clear" w:color="auto" w:fill="FFFFFF"/>
        </w:rPr>
        <w:t>Objektivi strategjik</w:t>
      </w:r>
      <w:r w:rsidR="00581635" w:rsidRPr="00372856">
        <w:rPr>
          <w:rFonts w:asciiTheme="minorHAnsi" w:hAnsiTheme="minorHAnsi" w:cstheme="minorHAnsi"/>
          <w:b/>
          <w:szCs w:val="22"/>
        </w:rPr>
        <w:t xml:space="preserve"> 1: </w:t>
      </w:r>
      <w:proofErr w:type="spellStart"/>
      <w:r w:rsidR="00034EA0">
        <w:rPr>
          <w:rFonts w:asciiTheme="minorHAnsi" w:hAnsiTheme="minorHAnsi" w:cstheme="minorHAnsi"/>
          <w:b/>
          <w:szCs w:val="22"/>
        </w:rPr>
        <w:t>Inici</w:t>
      </w:r>
      <w:r w:rsidR="00020128">
        <w:rPr>
          <w:rFonts w:asciiTheme="minorHAnsi" w:hAnsiTheme="minorHAnsi" w:cstheme="minorHAnsi"/>
          <w:b/>
          <w:szCs w:val="22"/>
        </w:rPr>
        <w:t>i</w:t>
      </w:r>
      <w:r w:rsidR="00034EA0">
        <w:rPr>
          <w:rFonts w:asciiTheme="minorHAnsi" w:hAnsiTheme="minorHAnsi" w:cstheme="minorHAnsi"/>
          <w:b/>
          <w:szCs w:val="22"/>
        </w:rPr>
        <w:t>mi</w:t>
      </w:r>
      <w:proofErr w:type="spellEnd"/>
      <w:r w:rsidR="00E643AB">
        <w:rPr>
          <w:rFonts w:asciiTheme="minorHAnsi" w:hAnsiTheme="minorHAnsi" w:cstheme="minorHAnsi"/>
          <w:b/>
          <w:szCs w:val="22"/>
        </w:rPr>
        <w:t xml:space="preserve"> i </w:t>
      </w:r>
      <w:r w:rsidR="00E40190">
        <w:rPr>
          <w:rFonts w:asciiTheme="minorHAnsi" w:hAnsiTheme="minorHAnsi" w:cstheme="minorHAnsi"/>
          <w:b/>
          <w:szCs w:val="22"/>
        </w:rPr>
        <w:t>sh</w:t>
      </w:r>
      <w:r w:rsidR="0079124C">
        <w:rPr>
          <w:rFonts w:asciiTheme="minorHAnsi" w:hAnsiTheme="minorHAnsi" w:cstheme="minorHAnsi"/>
          <w:b/>
          <w:szCs w:val="22"/>
        </w:rPr>
        <w:t>ë</w:t>
      </w:r>
      <w:r w:rsidR="00E40190">
        <w:rPr>
          <w:rFonts w:asciiTheme="minorHAnsi" w:hAnsiTheme="minorHAnsi" w:cstheme="minorHAnsi"/>
          <w:b/>
          <w:szCs w:val="22"/>
        </w:rPr>
        <w:t xml:space="preserve">rbimeve </w:t>
      </w:r>
      <w:r w:rsidR="009A6C13">
        <w:rPr>
          <w:rFonts w:asciiTheme="minorHAnsi" w:hAnsiTheme="minorHAnsi" w:cstheme="minorHAnsi"/>
          <w:b/>
          <w:szCs w:val="22"/>
        </w:rPr>
        <w:t>dhe infrastruktur</w:t>
      </w:r>
      <w:r w:rsidR="0079124C">
        <w:rPr>
          <w:rFonts w:asciiTheme="minorHAnsi" w:hAnsiTheme="minorHAnsi" w:cstheme="minorHAnsi"/>
          <w:b/>
          <w:szCs w:val="22"/>
        </w:rPr>
        <w:t>ë</w:t>
      </w:r>
      <w:r w:rsidR="009A6C13">
        <w:rPr>
          <w:rFonts w:asciiTheme="minorHAnsi" w:hAnsiTheme="minorHAnsi" w:cstheme="minorHAnsi"/>
          <w:b/>
          <w:szCs w:val="22"/>
        </w:rPr>
        <w:t>s p</w:t>
      </w:r>
      <w:r w:rsidR="0079124C">
        <w:rPr>
          <w:rFonts w:asciiTheme="minorHAnsi" w:hAnsiTheme="minorHAnsi" w:cstheme="minorHAnsi"/>
          <w:b/>
          <w:szCs w:val="22"/>
        </w:rPr>
        <w:t>ë</w:t>
      </w:r>
      <w:r w:rsidR="009A6C13">
        <w:rPr>
          <w:rFonts w:asciiTheme="minorHAnsi" w:hAnsiTheme="minorHAnsi" w:cstheme="minorHAnsi"/>
          <w:b/>
          <w:szCs w:val="22"/>
        </w:rPr>
        <w:t xml:space="preserve">r menaxhimin </w:t>
      </w:r>
      <w:r w:rsidR="0079124C">
        <w:rPr>
          <w:rFonts w:asciiTheme="minorHAnsi" w:hAnsiTheme="minorHAnsi" w:cstheme="minorHAnsi"/>
          <w:b/>
          <w:szCs w:val="22"/>
        </w:rPr>
        <w:t>e integruar të</w:t>
      </w:r>
      <w:r w:rsidR="009A6C13">
        <w:rPr>
          <w:rFonts w:asciiTheme="minorHAnsi" w:hAnsiTheme="minorHAnsi" w:cstheme="minorHAnsi"/>
          <w:b/>
          <w:szCs w:val="22"/>
        </w:rPr>
        <w:t xml:space="preserve"> mbeturinave</w:t>
      </w:r>
      <w:r w:rsidR="00581635" w:rsidRPr="00372856">
        <w:rPr>
          <w:rFonts w:asciiTheme="minorHAnsi" w:hAnsiTheme="minorHAnsi" w:cstheme="minorHAnsi"/>
          <w:szCs w:val="22"/>
        </w:rPr>
        <w:t xml:space="preserve">. </w:t>
      </w:r>
      <w:r w:rsidRPr="00372856">
        <w:rPr>
          <w:rFonts w:asciiTheme="minorHAnsi" w:hAnsiTheme="minorHAnsi" w:cstheme="minorHAnsi"/>
          <w:szCs w:val="22"/>
        </w:rPr>
        <w:t>Ky objektiv strategjik do të realizohet me ndihmën e tri objektivave specifike në vijim</w:t>
      </w:r>
      <w:r w:rsidR="00581635" w:rsidRPr="00372856">
        <w:rPr>
          <w:rFonts w:asciiTheme="minorHAnsi" w:hAnsiTheme="minorHAnsi" w:cstheme="minorHAnsi"/>
          <w:szCs w:val="22"/>
        </w:rPr>
        <w:t>:</w:t>
      </w:r>
    </w:p>
    <w:p w14:paraId="2DE1C1E0" w14:textId="42843C1F" w:rsidR="00581635" w:rsidRPr="00372856" w:rsidRDefault="00D0749D" w:rsidP="005D6D6F">
      <w:pPr>
        <w:pStyle w:val="ListParagraph"/>
        <w:numPr>
          <w:ilvl w:val="0"/>
          <w:numId w:val="14"/>
        </w:numPr>
        <w:jc w:val="both"/>
        <w:rPr>
          <w:rFonts w:asciiTheme="minorHAnsi" w:hAnsiTheme="minorHAnsi" w:cstheme="minorHAnsi"/>
          <w:szCs w:val="22"/>
        </w:rPr>
      </w:pPr>
      <w:r w:rsidRPr="00372856">
        <w:rPr>
          <w:rFonts w:asciiTheme="minorHAnsi" w:hAnsiTheme="minorHAnsi" w:cstheme="minorHAnsi"/>
          <w:b/>
          <w:bCs/>
          <w:szCs w:val="22"/>
          <w:shd w:val="clear" w:color="auto" w:fill="FFFFFF"/>
        </w:rPr>
        <w:t xml:space="preserve">Objektivi </w:t>
      </w:r>
      <w:r w:rsidR="00704407" w:rsidRPr="00372856">
        <w:rPr>
          <w:rFonts w:asciiTheme="minorHAnsi" w:hAnsiTheme="minorHAnsi" w:cstheme="minorHAnsi"/>
          <w:b/>
          <w:bCs/>
          <w:szCs w:val="22"/>
          <w:shd w:val="clear" w:color="auto" w:fill="FFFFFF"/>
        </w:rPr>
        <w:t>specifik</w:t>
      </w:r>
      <w:r w:rsidRPr="00372856">
        <w:rPr>
          <w:rFonts w:asciiTheme="minorHAnsi" w:hAnsiTheme="minorHAnsi" w:cstheme="minorHAnsi"/>
          <w:b/>
          <w:szCs w:val="22"/>
        </w:rPr>
        <w:t xml:space="preserve"> </w:t>
      </w:r>
      <w:r w:rsidR="00581635" w:rsidRPr="00372856">
        <w:rPr>
          <w:rFonts w:asciiTheme="minorHAnsi" w:hAnsiTheme="minorHAnsi" w:cstheme="minorHAnsi"/>
          <w:b/>
          <w:szCs w:val="22"/>
        </w:rPr>
        <w:t xml:space="preserve">1.1: </w:t>
      </w:r>
      <w:r w:rsidR="00BF16AC" w:rsidRPr="00372856">
        <w:rPr>
          <w:rFonts w:asciiTheme="minorHAnsi" w:hAnsiTheme="minorHAnsi" w:cstheme="minorHAnsi"/>
          <w:szCs w:val="22"/>
        </w:rPr>
        <w:t xml:space="preserve">Ofrimi i shërbimeve të përshtatshme dhe të </w:t>
      </w:r>
      <w:r w:rsidR="00F80938">
        <w:rPr>
          <w:rFonts w:asciiTheme="minorHAnsi" w:hAnsiTheme="minorHAnsi" w:cstheme="minorHAnsi"/>
          <w:szCs w:val="22"/>
        </w:rPr>
        <w:t>q</w:t>
      </w:r>
      <w:r w:rsidR="00034EA0">
        <w:rPr>
          <w:rFonts w:asciiTheme="minorHAnsi" w:hAnsiTheme="minorHAnsi" w:cstheme="minorHAnsi"/>
          <w:szCs w:val="22"/>
        </w:rPr>
        <w:t>ë</w:t>
      </w:r>
      <w:r w:rsidR="00F80938">
        <w:rPr>
          <w:rFonts w:asciiTheme="minorHAnsi" w:hAnsiTheme="minorHAnsi" w:cstheme="minorHAnsi"/>
          <w:szCs w:val="22"/>
        </w:rPr>
        <w:t>ndru</w:t>
      </w:r>
      <w:r w:rsidR="00E1654F">
        <w:rPr>
          <w:rFonts w:asciiTheme="minorHAnsi" w:hAnsiTheme="minorHAnsi" w:cstheme="minorHAnsi"/>
          <w:szCs w:val="22"/>
        </w:rPr>
        <w:t>e</w:t>
      </w:r>
      <w:r w:rsidR="00F80938">
        <w:rPr>
          <w:rFonts w:asciiTheme="minorHAnsi" w:hAnsiTheme="minorHAnsi" w:cstheme="minorHAnsi"/>
          <w:szCs w:val="22"/>
        </w:rPr>
        <w:t>shme</w:t>
      </w:r>
      <w:r w:rsidR="00F80938" w:rsidRPr="00372856">
        <w:rPr>
          <w:rFonts w:asciiTheme="minorHAnsi" w:hAnsiTheme="minorHAnsi" w:cstheme="minorHAnsi"/>
          <w:szCs w:val="22"/>
        </w:rPr>
        <w:t xml:space="preserve"> </w:t>
      </w:r>
      <w:r w:rsidR="00BF16AC" w:rsidRPr="00372856">
        <w:rPr>
          <w:rFonts w:asciiTheme="minorHAnsi" w:hAnsiTheme="minorHAnsi" w:cstheme="minorHAnsi"/>
          <w:szCs w:val="22"/>
        </w:rPr>
        <w:t>të grumbullimit të mbeturinave të ngurta komunale për të gjithë gjeneruesit e mbeturinave</w:t>
      </w:r>
      <w:r w:rsidR="00581635" w:rsidRPr="00372856">
        <w:rPr>
          <w:rFonts w:asciiTheme="minorHAnsi" w:hAnsiTheme="minorHAnsi" w:cstheme="minorHAnsi"/>
          <w:szCs w:val="22"/>
        </w:rPr>
        <w:t>.</w:t>
      </w:r>
    </w:p>
    <w:p w14:paraId="48D775EE" w14:textId="526E8F5D" w:rsidR="00581635" w:rsidRPr="00372856" w:rsidRDefault="00D0749D" w:rsidP="005D6D6F">
      <w:pPr>
        <w:pStyle w:val="ListParagraph"/>
        <w:numPr>
          <w:ilvl w:val="0"/>
          <w:numId w:val="14"/>
        </w:numPr>
        <w:jc w:val="both"/>
        <w:rPr>
          <w:rFonts w:asciiTheme="minorHAnsi" w:hAnsiTheme="minorHAnsi" w:cstheme="minorHAnsi"/>
          <w:szCs w:val="22"/>
        </w:rPr>
      </w:pPr>
      <w:r w:rsidRPr="00372856">
        <w:rPr>
          <w:rFonts w:asciiTheme="minorHAnsi" w:hAnsiTheme="minorHAnsi" w:cstheme="minorHAnsi"/>
          <w:b/>
          <w:bCs/>
          <w:szCs w:val="22"/>
          <w:shd w:val="clear" w:color="auto" w:fill="FFFFFF"/>
        </w:rPr>
        <w:t>Objektivi s</w:t>
      </w:r>
      <w:r w:rsidR="00704407" w:rsidRPr="00372856">
        <w:rPr>
          <w:rFonts w:asciiTheme="minorHAnsi" w:hAnsiTheme="minorHAnsi" w:cstheme="minorHAnsi"/>
          <w:b/>
          <w:bCs/>
          <w:szCs w:val="22"/>
          <w:shd w:val="clear" w:color="auto" w:fill="FFFFFF"/>
        </w:rPr>
        <w:t>pecifik</w:t>
      </w:r>
      <w:r w:rsidRPr="00372856">
        <w:rPr>
          <w:rFonts w:asciiTheme="minorHAnsi" w:hAnsiTheme="minorHAnsi" w:cstheme="minorHAnsi"/>
          <w:b/>
          <w:szCs w:val="22"/>
        </w:rPr>
        <w:t xml:space="preserve"> </w:t>
      </w:r>
      <w:r w:rsidR="00581635" w:rsidRPr="00372856">
        <w:rPr>
          <w:rFonts w:asciiTheme="minorHAnsi" w:hAnsiTheme="minorHAnsi" w:cstheme="minorHAnsi"/>
          <w:b/>
          <w:szCs w:val="22"/>
        </w:rPr>
        <w:t xml:space="preserve">1.2: </w:t>
      </w:r>
      <w:r w:rsidR="00152B9F" w:rsidRPr="00CD54BD">
        <w:rPr>
          <w:rFonts w:asciiTheme="minorHAnsi" w:hAnsiTheme="minorHAnsi" w:cstheme="minorHAnsi"/>
          <w:szCs w:val="22"/>
        </w:rPr>
        <w:t xml:space="preserve">Zhvillimi i </w:t>
      </w:r>
      <w:r w:rsidR="00152B9F">
        <w:rPr>
          <w:rFonts w:asciiTheme="minorHAnsi" w:hAnsiTheme="minorHAnsi" w:cstheme="minorHAnsi"/>
          <w:szCs w:val="22"/>
        </w:rPr>
        <w:t xml:space="preserve">sistemeve </w:t>
      </w:r>
      <w:r w:rsidR="00C83B30">
        <w:rPr>
          <w:rFonts w:asciiTheme="minorHAnsi" w:hAnsiTheme="minorHAnsi" w:cstheme="minorHAnsi"/>
          <w:szCs w:val="22"/>
        </w:rPr>
        <w:t>dhe imp</w:t>
      </w:r>
      <w:r w:rsidR="00616213">
        <w:rPr>
          <w:rFonts w:asciiTheme="minorHAnsi" w:hAnsiTheme="minorHAnsi" w:cstheme="minorHAnsi"/>
          <w:szCs w:val="22"/>
        </w:rPr>
        <w:t>ianteve</w:t>
      </w:r>
      <w:r w:rsidR="00152B9F" w:rsidRPr="00CD54BD">
        <w:rPr>
          <w:rFonts w:asciiTheme="minorHAnsi" w:hAnsiTheme="minorHAnsi" w:cstheme="minorHAnsi"/>
          <w:szCs w:val="22"/>
        </w:rPr>
        <w:t xml:space="preserve"> të integruara</w:t>
      </w:r>
      <w:r w:rsidR="00152B9F">
        <w:rPr>
          <w:rFonts w:asciiTheme="minorHAnsi" w:hAnsiTheme="minorHAnsi" w:cstheme="minorHAnsi"/>
          <w:szCs w:val="22"/>
        </w:rPr>
        <w:t>, p</w:t>
      </w:r>
      <w:r w:rsidR="00152B9F" w:rsidRPr="00CD54BD">
        <w:rPr>
          <w:rFonts w:asciiTheme="minorHAnsi" w:hAnsiTheme="minorHAnsi" w:cstheme="minorHAnsi"/>
          <w:szCs w:val="22"/>
        </w:rPr>
        <w:t>ë</w:t>
      </w:r>
      <w:r w:rsidR="00152B9F">
        <w:rPr>
          <w:rFonts w:asciiTheme="minorHAnsi" w:hAnsiTheme="minorHAnsi" w:cstheme="minorHAnsi"/>
          <w:szCs w:val="22"/>
        </w:rPr>
        <w:t xml:space="preserve">r </w:t>
      </w:r>
      <w:r w:rsidR="00F304EA">
        <w:rPr>
          <w:rFonts w:asciiTheme="minorHAnsi" w:hAnsiTheme="minorHAnsi" w:cstheme="minorHAnsi"/>
          <w:szCs w:val="22"/>
        </w:rPr>
        <w:t xml:space="preserve">rikuperimin </w:t>
      </w:r>
      <w:r w:rsidR="00152B9F" w:rsidRPr="00CD54BD">
        <w:rPr>
          <w:rFonts w:asciiTheme="minorHAnsi" w:hAnsiTheme="minorHAnsi" w:cstheme="minorHAnsi"/>
          <w:szCs w:val="22"/>
        </w:rPr>
        <w:t xml:space="preserve">dhe </w:t>
      </w:r>
      <w:r w:rsidR="00F304EA" w:rsidRPr="00CD54BD">
        <w:rPr>
          <w:rFonts w:asciiTheme="minorHAnsi" w:hAnsiTheme="minorHAnsi" w:cstheme="minorHAnsi"/>
          <w:szCs w:val="22"/>
        </w:rPr>
        <w:t>deponimi</w:t>
      </w:r>
      <w:r w:rsidR="00F304EA">
        <w:rPr>
          <w:rFonts w:asciiTheme="minorHAnsi" w:hAnsiTheme="minorHAnsi" w:cstheme="minorHAnsi"/>
          <w:szCs w:val="22"/>
        </w:rPr>
        <w:t>n</w:t>
      </w:r>
      <w:r w:rsidR="00F304EA" w:rsidRPr="00CD54BD">
        <w:rPr>
          <w:rFonts w:asciiTheme="minorHAnsi" w:hAnsiTheme="minorHAnsi" w:cstheme="minorHAnsi"/>
          <w:szCs w:val="22"/>
        </w:rPr>
        <w:t xml:space="preserve"> </w:t>
      </w:r>
      <w:r w:rsidR="00F304EA">
        <w:rPr>
          <w:rFonts w:asciiTheme="minorHAnsi" w:hAnsiTheme="minorHAnsi" w:cstheme="minorHAnsi"/>
          <w:szCs w:val="22"/>
        </w:rPr>
        <w:t>e</w:t>
      </w:r>
      <w:r w:rsidR="00F304EA" w:rsidRPr="00CD54BD">
        <w:rPr>
          <w:rFonts w:asciiTheme="minorHAnsi" w:hAnsiTheme="minorHAnsi" w:cstheme="minorHAnsi"/>
          <w:szCs w:val="22"/>
        </w:rPr>
        <w:t xml:space="preserve"> </w:t>
      </w:r>
      <w:r w:rsidR="00152B9F" w:rsidRPr="00CD54BD">
        <w:rPr>
          <w:rFonts w:asciiTheme="minorHAnsi" w:hAnsiTheme="minorHAnsi" w:cstheme="minorHAnsi"/>
          <w:szCs w:val="22"/>
        </w:rPr>
        <w:t>mbeturinave komunale.</w:t>
      </w:r>
      <w:r w:rsidR="00152B9F">
        <w:rPr>
          <w:rFonts w:asciiTheme="minorHAnsi" w:hAnsiTheme="minorHAnsi" w:cstheme="minorHAnsi"/>
          <w:szCs w:val="22"/>
        </w:rPr>
        <w:t xml:space="preserve"> </w:t>
      </w:r>
    </w:p>
    <w:p w14:paraId="0CD41736" w14:textId="767EB2F5" w:rsidR="00581635" w:rsidRPr="00372856" w:rsidRDefault="00D0749D" w:rsidP="005D6D6F">
      <w:pPr>
        <w:pStyle w:val="ListParagraph"/>
        <w:numPr>
          <w:ilvl w:val="0"/>
          <w:numId w:val="14"/>
        </w:numPr>
        <w:jc w:val="both"/>
        <w:rPr>
          <w:rFonts w:asciiTheme="minorHAnsi" w:hAnsiTheme="minorHAnsi" w:cstheme="minorHAnsi"/>
          <w:szCs w:val="22"/>
        </w:rPr>
      </w:pPr>
      <w:r w:rsidRPr="00372856">
        <w:rPr>
          <w:rFonts w:asciiTheme="minorHAnsi" w:hAnsiTheme="minorHAnsi" w:cstheme="minorHAnsi"/>
          <w:b/>
          <w:bCs/>
          <w:szCs w:val="22"/>
          <w:shd w:val="clear" w:color="auto" w:fill="FFFFFF"/>
        </w:rPr>
        <w:lastRenderedPageBreak/>
        <w:t>Objektivi s</w:t>
      </w:r>
      <w:r w:rsidR="00704407" w:rsidRPr="00372856">
        <w:rPr>
          <w:rFonts w:asciiTheme="minorHAnsi" w:hAnsiTheme="minorHAnsi" w:cstheme="minorHAnsi"/>
          <w:b/>
          <w:bCs/>
          <w:szCs w:val="22"/>
          <w:shd w:val="clear" w:color="auto" w:fill="FFFFFF"/>
        </w:rPr>
        <w:t>pecifik</w:t>
      </w:r>
      <w:r w:rsidRPr="00372856">
        <w:rPr>
          <w:rFonts w:asciiTheme="minorHAnsi" w:hAnsiTheme="minorHAnsi" w:cstheme="minorHAnsi"/>
          <w:b/>
          <w:szCs w:val="22"/>
        </w:rPr>
        <w:t xml:space="preserve"> </w:t>
      </w:r>
      <w:r w:rsidR="00581635" w:rsidRPr="00372856">
        <w:rPr>
          <w:rFonts w:asciiTheme="minorHAnsi" w:hAnsiTheme="minorHAnsi" w:cstheme="minorHAnsi"/>
          <w:b/>
          <w:szCs w:val="22"/>
        </w:rPr>
        <w:t xml:space="preserve">1.3: </w:t>
      </w:r>
      <w:r w:rsidR="00BF16AC" w:rsidRPr="00372856">
        <w:rPr>
          <w:rFonts w:asciiTheme="minorHAnsi" w:hAnsiTheme="minorHAnsi" w:cstheme="minorHAnsi"/>
          <w:szCs w:val="22"/>
        </w:rPr>
        <w:t xml:space="preserve">Zhvillimi i shërbimeve dhe infrastrukturës së përshtatshme për mbeturinat nga aktivitetet industriale, mbeturinat </w:t>
      </w:r>
      <w:r w:rsidR="00F304EA">
        <w:rPr>
          <w:rFonts w:asciiTheme="minorHAnsi" w:hAnsiTheme="minorHAnsi" w:cstheme="minorHAnsi"/>
          <w:szCs w:val="22"/>
        </w:rPr>
        <w:t xml:space="preserve">e </w:t>
      </w:r>
      <w:r w:rsidR="00BF16AC" w:rsidRPr="00372856">
        <w:rPr>
          <w:rFonts w:asciiTheme="minorHAnsi" w:hAnsiTheme="minorHAnsi" w:cstheme="minorHAnsi"/>
          <w:szCs w:val="22"/>
        </w:rPr>
        <w:t>ndërtimit dhe rrënimit</w:t>
      </w:r>
      <w:r w:rsidR="00AF3B92">
        <w:rPr>
          <w:rFonts w:asciiTheme="minorHAnsi" w:hAnsiTheme="minorHAnsi" w:cstheme="minorHAnsi"/>
          <w:szCs w:val="22"/>
        </w:rPr>
        <w:t xml:space="preserve"> (</w:t>
      </w:r>
      <w:proofErr w:type="spellStart"/>
      <w:r w:rsidR="00AF3B92">
        <w:rPr>
          <w:rFonts w:asciiTheme="minorHAnsi" w:hAnsiTheme="minorHAnsi" w:cstheme="minorHAnsi"/>
          <w:szCs w:val="22"/>
        </w:rPr>
        <w:t>MNRr</w:t>
      </w:r>
      <w:proofErr w:type="spellEnd"/>
      <w:r w:rsidR="00BF16AC" w:rsidRPr="00372856">
        <w:rPr>
          <w:rFonts w:asciiTheme="minorHAnsi" w:hAnsiTheme="minorHAnsi" w:cstheme="minorHAnsi"/>
          <w:szCs w:val="22"/>
        </w:rPr>
        <w:t>), mbeturinat e rrezikshme dhe fraksionet e tjera specifike të mbeturinave</w:t>
      </w:r>
    </w:p>
    <w:bookmarkEnd w:id="4"/>
    <w:p w14:paraId="3F8B2DBC" w14:textId="77777777" w:rsidR="00581635" w:rsidRPr="00372856" w:rsidRDefault="00581635" w:rsidP="00581635">
      <w:pPr>
        <w:jc w:val="both"/>
        <w:rPr>
          <w:rFonts w:asciiTheme="minorHAnsi" w:hAnsiTheme="minorHAnsi" w:cstheme="minorHAnsi"/>
          <w:i/>
          <w:iCs/>
          <w:szCs w:val="22"/>
        </w:rPr>
      </w:pPr>
    </w:p>
    <w:p w14:paraId="59666B33" w14:textId="4878D79B" w:rsidR="00581635" w:rsidRPr="004B62B2" w:rsidRDefault="006756C6" w:rsidP="00581635">
      <w:pPr>
        <w:jc w:val="both"/>
        <w:rPr>
          <w:rFonts w:asciiTheme="minorHAnsi" w:hAnsiTheme="minorHAnsi" w:cstheme="minorHAnsi"/>
          <w:szCs w:val="22"/>
        </w:rPr>
      </w:pPr>
      <w:r w:rsidRPr="004B62B2">
        <w:rPr>
          <w:rFonts w:asciiTheme="minorHAnsi" w:hAnsiTheme="minorHAnsi" w:cstheme="minorHAnsi"/>
          <w:szCs w:val="22"/>
          <w:shd w:val="clear" w:color="auto" w:fill="FFFFFF"/>
        </w:rPr>
        <w:t xml:space="preserve">Shërbimet e </w:t>
      </w:r>
      <w:r w:rsidR="00704407" w:rsidRPr="004B62B2">
        <w:rPr>
          <w:rFonts w:asciiTheme="minorHAnsi" w:hAnsiTheme="minorHAnsi" w:cstheme="minorHAnsi"/>
          <w:szCs w:val="22"/>
          <w:shd w:val="clear" w:color="auto" w:fill="FFFFFF"/>
        </w:rPr>
        <w:t>m</w:t>
      </w:r>
      <w:r w:rsidRPr="004B62B2">
        <w:rPr>
          <w:rFonts w:asciiTheme="minorHAnsi" w:hAnsiTheme="minorHAnsi" w:cstheme="minorHAnsi"/>
          <w:szCs w:val="22"/>
          <w:shd w:val="clear" w:color="auto" w:fill="FFFFFF"/>
        </w:rPr>
        <w:t xml:space="preserve">enaxhimit të Mbeturinave të </w:t>
      </w:r>
      <w:r w:rsidR="00704407" w:rsidRPr="004B62B2">
        <w:rPr>
          <w:rFonts w:asciiTheme="minorHAnsi" w:hAnsiTheme="minorHAnsi" w:cstheme="minorHAnsi"/>
          <w:szCs w:val="22"/>
          <w:shd w:val="clear" w:color="auto" w:fill="FFFFFF"/>
        </w:rPr>
        <w:t>N</w:t>
      </w:r>
      <w:r w:rsidRPr="004B62B2">
        <w:rPr>
          <w:rFonts w:asciiTheme="minorHAnsi" w:hAnsiTheme="minorHAnsi" w:cstheme="minorHAnsi"/>
          <w:szCs w:val="22"/>
          <w:shd w:val="clear" w:color="auto" w:fill="FFFFFF"/>
        </w:rPr>
        <w:t>gurta Komunale (M</w:t>
      </w:r>
      <w:r w:rsidR="00D358F5" w:rsidRPr="004B62B2">
        <w:rPr>
          <w:rFonts w:asciiTheme="minorHAnsi" w:hAnsiTheme="minorHAnsi" w:cstheme="minorHAnsi"/>
          <w:szCs w:val="22"/>
          <w:shd w:val="clear" w:color="auto" w:fill="FFFFFF"/>
        </w:rPr>
        <w:t>NK</w:t>
      </w:r>
      <w:r w:rsidRPr="004B62B2">
        <w:rPr>
          <w:rFonts w:asciiTheme="minorHAnsi" w:hAnsiTheme="minorHAnsi" w:cstheme="minorHAnsi"/>
          <w:szCs w:val="22"/>
          <w:shd w:val="clear" w:color="auto" w:fill="FFFFFF"/>
        </w:rPr>
        <w:t>) fillojnë me</w:t>
      </w:r>
      <w:r w:rsidR="00152B9F" w:rsidRPr="004B62B2">
        <w:rPr>
          <w:rFonts w:asciiTheme="minorHAnsi" w:hAnsiTheme="minorHAnsi" w:cstheme="minorHAnsi"/>
          <w:szCs w:val="22"/>
          <w:shd w:val="clear" w:color="auto" w:fill="FFFFFF"/>
        </w:rPr>
        <w:t xml:space="preserve"> </w:t>
      </w:r>
      <w:r w:rsidR="009F4304" w:rsidRPr="004B62B2">
        <w:rPr>
          <w:rFonts w:asciiTheme="minorHAnsi" w:hAnsiTheme="minorHAnsi" w:cstheme="minorHAnsi"/>
          <w:szCs w:val="22"/>
          <w:shd w:val="clear" w:color="auto" w:fill="FFFFFF"/>
        </w:rPr>
        <w:t>grumbullimin</w:t>
      </w:r>
      <w:r w:rsidR="00AF3B92">
        <w:rPr>
          <w:rFonts w:asciiTheme="minorHAnsi" w:hAnsiTheme="minorHAnsi" w:cstheme="minorHAnsi"/>
          <w:szCs w:val="22"/>
          <w:shd w:val="clear" w:color="auto" w:fill="FFFFFF"/>
        </w:rPr>
        <w:t xml:space="preserve"> </w:t>
      </w:r>
      <w:r w:rsidR="009C00D9">
        <w:rPr>
          <w:rFonts w:asciiTheme="minorHAnsi" w:hAnsiTheme="minorHAnsi" w:cstheme="minorHAnsi"/>
          <w:szCs w:val="22"/>
          <w:shd w:val="clear" w:color="auto" w:fill="FFFFFF"/>
        </w:rPr>
        <w:t xml:space="preserve"> ose </w:t>
      </w:r>
      <w:r w:rsidR="009F4304" w:rsidRPr="004B62B2">
        <w:rPr>
          <w:rFonts w:asciiTheme="minorHAnsi" w:hAnsiTheme="minorHAnsi" w:cstheme="minorHAnsi"/>
          <w:szCs w:val="22"/>
          <w:shd w:val="clear" w:color="auto" w:fill="FFFFFF"/>
        </w:rPr>
        <w:t>grumbullimi</w:t>
      </w:r>
      <w:r w:rsidRPr="004B62B2">
        <w:rPr>
          <w:rFonts w:asciiTheme="minorHAnsi" w:hAnsiTheme="minorHAnsi" w:cstheme="minorHAnsi"/>
          <w:szCs w:val="22"/>
          <w:shd w:val="clear" w:color="auto" w:fill="FFFFFF"/>
        </w:rPr>
        <w:t>n e ndarë të mbeturinave nga familjet, bizneset dhe institucionet. Mbulimi me</w:t>
      </w:r>
      <w:r w:rsidR="009F4304" w:rsidRPr="004B62B2">
        <w:rPr>
          <w:rFonts w:asciiTheme="minorHAnsi" w:hAnsiTheme="minorHAnsi" w:cstheme="minorHAnsi"/>
          <w:szCs w:val="22"/>
          <w:shd w:val="clear" w:color="auto" w:fill="FFFFFF"/>
        </w:rPr>
        <w:t xml:space="preserve"> </w:t>
      </w:r>
      <w:r w:rsidRPr="004B62B2">
        <w:rPr>
          <w:rFonts w:asciiTheme="minorHAnsi" w:hAnsiTheme="minorHAnsi" w:cstheme="minorHAnsi"/>
          <w:szCs w:val="22"/>
          <w:shd w:val="clear" w:color="auto" w:fill="FFFFFF"/>
        </w:rPr>
        <w:t xml:space="preserve">shërbime të </w:t>
      </w:r>
      <w:r w:rsidR="009F4304" w:rsidRPr="004B62B2">
        <w:rPr>
          <w:rFonts w:asciiTheme="minorHAnsi" w:hAnsiTheme="minorHAnsi" w:cstheme="minorHAnsi"/>
          <w:szCs w:val="22"/>
          <w:shd w:val="clear" w:color="auto" w:fill="FFFFFF"/>
        </w:rPr>
        <w:t>grumbullimit t</w:t>
      </w:r>
      <w:r w:rsidRPr="004B62B2">
        <w:rPr>
          <w:rFonts w:asciiTheme="minorHAnsi" w:hAnsiTheme="minorHAnsi" w:cstheme="minorHAnsi"/>
          <w:szCs w:val="22"/>
          <w:shd w:val="clear" w:color="auto" w:fill="FFFFFF"/>
        </w:rPr>
        <w:t>ë mbeturinave është rritur ndjeshëm gjatë viteve të fundit, por shërbimet</w:t>
      </w:r>
      <w:r w:rsidR="009F4304" w:rsidRPr="004B62B2">
        <w:rPr>
          <w:rFonts w:asciiTheme="minorHAnsi" w:hAnsiTheme="minorHAnsi" w:cstheme="minorHAnsi"/>
          <w:szCs w:val="22"/>
          <w:shd w:val="clear" w:color="auto" w:fill="FFFFFF"/>
        </w:rPr>
        <w:t xml:space="preserve"> </w:t>
      </w:r>
      <w:r w:rsidRPr="004B62B2">
        <w:rPr>
          <w:rFonts w:asciiTheme="minorHAnsi" w:hAnsiTheme="minorHAnsi" w:cstheme="minorHAnsi"/>
          <w:szCs w:val="22"/>
          <w:shd w:val="clear" w:color="auto" w:fill="FFFFFF"/>
        </w:rPr>
        <w:t xml:space="preserve">ende nuk ofrohen në </w:t>
      </w:r>
      <w:r w:rsidR="0038618E">
        <w:rPr>
          <w:rFonts w:asciiTheme="minorHAnsi" w:hAnsiTheme="minorHAnsi" w:cstheme="minorHAnsi"/>
          <w:szCs w:val="22"/>
          <w:shd w:val="clear" w:color="auto" w:fill="FFFFFF"/>
        </w:rPr>
        <w:t>t</w:t>
      </w:r>
      <w:r w:rsidR="0038618E" w:rsidRPr="004B62B2">
        <w:rPr>
          <w:rFonts w:asciiTheme="minorHAnsi" w:hAnsiTheme="minorHAnsi" w:cstheme="minorHAnsi"/>
          <w:szCs w:val="22"/>
          <w:shd w:val="clear" w:color="auto" w:fill="FFFFFF"/>
        </w:rPr>
        <w:t>ë</w:t>
      </w:r>
      <w:r w:rsidR="0038618E">
        <w:rPr>
          <w:rFonts w:asciiTheme="minorHAnsi" w:hAnsiTheme="minorHAnsi" w:cstheme="minorHAnsi"/>
          <w:szCs w:val="22"/>
          <w:shd w:val="clear" w:color="auto" w:fill="FFFFFF"/>
        </w:rPr>
        <w:t xml:space="preserve"> gjith</w:t>
      </w:r>
      <w:r w:rsidR="0038618E" w:rsidRPr="004B62B2">
        <w:rPr>
          <w:rFonts w:asciiTheme="minorHAnsi" w:hAnsiTheme="minorHAnsi" w:cstheme="minorHAnsi"/>
          <w:szCs w:val="22"/>
          <w:shd w:val="clear" w:color="auto" w:fill="FFFFFF"/>
        </w:rPr>
        <w:t>ë</w:t>
      </w:r>
      <w:r w:rsidR="0038618E">
        <w:rPr>
          <w:rFonts w:asciiTheme="minorHAnsi" w:hAnsiTheme="minorHAnsi" w:cstheme="minorHAnsi"/>
          <w:szCs w:val="22"/>
          <w:shd w:val="clear" w:color="auto" w:fill="FFFFFF"/>
        </w:rPr>
        <w:t xml:space="preserve"> vendin</w:t>
      </w:r>
      <w:r w:rsidRPr="004B62B2">
        <w:rPr>
          <w:rFonts w:asciiTheme="minorHAnsi" w:hAnsiTheme="minorHAnsi" w:cstheme="minorHAnsi"/>
          <w:szCs w:val="22"/>
          <w:shd w:val="clear" w:color="auto" w:fill="FFFFFF"/>
        </w:rPr>
        <w:t xml:space="preserve">. Kjo </w:t>
      </w:r>
      <w:r w:rsidR="00251162" w:rsidRPr="004B62B2">
        <w:rPr>
          <w:rFonts w:asciiTheme="minorHAnsi" w:hAnsiTheme="minorHAnsi" w:cstheme="minorHAnsi"/>
          <w:szCs w:val="22"/>
          <w:shd w:val="clear" w:color="auto" w:fill="FFFFFF"/>
        </w:rPr>
        <w:t>s</w:t>
      </w:r>
      <w:r w:rsidRPr="004B62B2">
        <w:rPr>
          <w:rFonts w:asciiTheme="minorHAnsi" w:hAnsiTheme="minorHAnsi" w:cstheme="minorHAnsi"/>
          <w:szCs w:val="22"/>
          <w:shd w:val="clear" w:color="auto" w:fill="FFFFFF"/>
        </w:rPr>
        <w:t>trategji inkurajon dhe nxit komunat që t’i vazhdojnë</w:t>
      </w:r>
      <w:r w:rsidR="009F4304" w:rsidRPr="004B62B2">
        <w:rPr>
          <w:rFonts w:asciiTheme="minorHAnsi" w:hAnsiTheme="minorHAnsi" w:cstheme="minorHAnsi"/>
          <w:szCs w:val="22"/>
          <w:shd w:val="clear" w:color="auto" w:fill="FFFFFF"/>
        </w:rPr>
        <w:t xml:space="preserve"> </w:t>
      </w:r>
      <w:r w:rsidRPr="004B62B2">
        <w:rPr>
          <w:rFonts w:asciiTheme="minorHAnsi" w:hAnsiTheme="minorHAnsi" w:cstheme="minorHAnsi"/>
          <w:szCs w:val="22"/>
          <w:shd w:val="clear" w:color="auto" w:fill="FFFFFF"/>
        </w:rPr>
        <w:t>përpjekjet e tyre për t’i ofruar shërbime të menaxhimit të mbeturinave tërë popullatës, qoftë</w:t>
      </w:r>
      <w:r w:rsidR="00E73DC5" w:rsidRPr="004B62B2">
        <w:rPr>
          <w:rFonts w:asciiTheme="minorHAnsi" w:hAnsiTheme="minorHAnsi" w:cstheme="minorHAnsi"/>
          <w:szCs w:val="22"/>
          <w:shd w:val="clear" w:color="auto" w:fill="FFFFFF"/>
        </w:rPr>
        <w:t xml:space="preserve"> </w:t>
      </w:r>
      <w:r w:rsidRPr="004B62B2">
        <w:rPr>
          <w:rFonts w:asciiTheme="minorHAnsi" w:hAnsiTheme="minorHAnsi" w:cstheme="minorHAnsi"/>
          <w:szCs w:val="22"/>
          <w:shd w:val="clear" w:color="auto" w:fill="FFFFFF"/>
        </w:rPr>
        <w:t xml:space="preserve">drejtpërsëdrejti, nëpërmjet </w:t>
      </w:r>
      <w:r w:rsidR="00251162" w:rsidRPr="004B62B2">
        <w:rPr>
          <w:rFonts w:asciiTheme="minorHAnsi" w:hAnsiTheme="minorHAnsi" w:cstheme="minorHAnsi"/>
          <w:szCs w:val="22"/>
          <w:shd w:val="clear" w:color="auto" w:fill="FFFFFF"/>
        </w:rPr>
        <w:t>K</w:t>
      </w:r>
      <w:r w:rsidRPr="004B62B2">
        <w:rPr>
          <w:rFonts w:asciiTheme="minorHAnsi" w:hAnsiTheme="minorHAnsi" w:cstheme="minorHAnsi"/>
          <w:szCs w:val="22"/>
          <w:shd w:val="clear" w:color="auto" w:fill="FFFFFF"/>
        </w:rPr>
        <w:t xml:space="preserve">ompanive </w:t>
      </w:r>
      <w:r w:rsidR="00251162" w:rsidRPr="004B62B2">
        <w:rPr>
          <w:rFonts w:asciiTheme="minorHAnsi" w:hAnsiTheme="minorHAnsi" w:cstheme="minorHAnsi"/>
          <w:szCs w:val="22"/>
          <w:shd w:val="clear" w:color="auto" w:fill="FFFFFF"/>
        </w:rPr>
        <w:t>R</w:t>
      </w:r>
      <w:r w:rsidRPr="004B62B2">
        <w:rPr>
          <w:rFonts w:asciiTheme="minorHAnsi" w:hAnsiTheme="minorHAnsi" w:cstheme="minorHAnsi"/>
          <w:szCs w:val="22"/>
          <w:shd w:val="clear" w:color="auto" w:fill="FFFFFF"/>
        </w:rPr>
        <w:t xml:space="preserve">ajonale të </w:t>
      </w:r>
      <w:r w:rsidR="00251162" w:rsidRPr="004B62B2">
        <w:rPr>
          <w:rFonts w:asciiTheme="minorHAnsi" w:hAnsiTheme="minorHAnsi" w:cstheme="minorHAnsi"/>
          <w:szCs w:val="22"/>
          <w:shd w:val="clear" w:color="auto" w:fill="FFFFFF"/>
        </w:rPr>
        <w:t>M</w:t>
      </w:r>
      <w:r w:rsidRPr="004B62B2">
        <w:rPr>
          <w:rFonts w:asciiTheme="minorHAnsi" w:hAnsiTheme="minorHAnsi" w:cstheme="minorHAnsi"/>
          <w:szCs w:val="22"/>
          <w:shd w:val="clear" w:color="auto" w:fill="FFFFFF"/>
        </w:rPr>
        <w:t>beturinave (KRM) apo nëpërmjet</w:t>
      </w:r>
      <w:r w:rsidR="00152B9F" w:rsidRPr="004B62B2">
        <w:rPr>
          <w:rFonts w:asciiTheme="minorHAnsi" w:hAnsiTheme="minorHAnsi" w:cstheme="minorHAnsi"/>
          <w:szCs w:val="22"/>
          <w:shd w:val="clear" w:color="auto" w:fill="FFFFFF"/>
        </w:rPr>
        <w:t xml:space="preserve"> </w:t>
      </w:r>
      <w:r w:rsidRPr="004B62B2">
        <w:rPr>
          <w:rFonts w:asciiTheme="minorHAnsi" w:hAnsiTheme="minorHAnsi" w:cstheme="minorHAnsi"/>
          <w:szCs w:val="22"/>
          <w:shd w:val="clear" w:color="auto" w:fill="FFFFFF"/>
        </w:rPr>
        <w:t>sektorit privat</w:t>
      </w:r>
      <w:r w:rsidR="00581635" w:rsidRPr="004B62B2">
        <w:rPr>
          <w:rFonts w:asciiTheme="minorHAnsi" w:hAnsiTheme="minorHAnsi" w:cstheme="minorHAnsi"/>
          <w:szCs w:val="22"/>
        </w:rPr>
        <w:t>.</w:t>
      </w:r>
    </w:p>
    <w:p w14:paraId="28FD7EFF" w14:textId="77777777" w:rsidR="00E73DC5" w:rsidRPr="00372856" w:rsidRDefault="00E73DC5" w:rsidP="00581635">
      <w:pPr>
        <w:jc w:val="both"/>
        <w:rPr>
          <w:rFonts w:asciiTheme="minorHAnsi" w:hAnsiTheme="minorHAnsi" w:cstheme="minorHAnsi"/>
          <w:szCs w:val="22"/>
          <w:highlight w:val="lightGray"/>
          <w:shd w:val="clear" w:color="auto" w:fill="FFFFFF"/>
        </w:rPr>
      </w:pPr>
    </w:p>
    <w:p w14:paraId="492B5E91" w14:textId="1879E177" w:rsidR="00581635" w:rsidRPr="005E3D28" w:rsidRDefault="00F034B8" w:rsidP="005E3D28">
      <w:pPr>
        <w:pStyle w:val="BodyText"/>
        <w:rPr>
          <w:lang w:val="sq-AL"/>
        </w:rPr>
      </w:pPr>
      <w:bookmarkStart w:id="5" w:name="_Hlk148970285"/>
      <w:r w:rsidRPr="005E3D28">
        <w:rPr>
          <w:lang w:val="sq-AL"/>
        </w:rPr>
        <w:t>Zhvi</w:t>
      </w:r>
      <w:r w:rsidR="004A336F" w:rsidRPr="005E3D28">
        <w:rPr>
          <w:lang w:val="sq-AL"/>
        </w:rPr>
        <w:t>llimi</w:t>
      </w:r>
      <w:r w:rsidRPr="005E3D28">
        <w:rPr>
          <w:lang w:val="sq-AL"/>
        </w:rPr>
        <w:t xml:space="preserve"> i sistemeve </w:t>
      </w:r>
      <w:r w:rsidR="004A336F" w:rsidRPr="005E3D28">
        <w:rPr>
          <w:lang w:val="sq-AL"/>
        </w:rPr>
        <w:t>për grumbullim të ndarë të mbeturinave</w:t>
      </w:r>
      <w:r w:rsidRPr="005E3D28">
        <w:rPr>
          <w:lang w:val="sq-AL"/>
        </w:rPr>
        <w:t xml:space="preserve"> për fraksione të ndryshme</w:t>
      </w:r>
      <w:r w:rsidR="004A336F" w:rsidRPr="005E3D28">
        <w:rPr>
          <w:lang w:val="sq-AL"/>
        </w:rPr>
        <w:t>,</w:t>
      </w:r>
      <w:r w:rsidRPr="005E3D28">
        <w:rPr>
          <w:lang w:val="sq-AL"/>
        </w:rPr>
        <w:t xml:space="preserve"> </w:t>
      </w:r>
      <w:r w:rsidR="00A6182A" w:rsidRPr="005E3D28">
        <w:rPr>
          <w:lang w:val="sq-AL"/>
        </w:rPr>
        <w:t>është</w:t>
      </w:r>
      <w:r w:rsidRPr="005E3D28">
        <w:rPr>
          <w:lang w:val="sq-AL"/>
        </w:rPr>
        <w:t xml:space="preserve"> nevojshëm për arritjen e objektivave për ripërdorim, riciklim dhe devijimin e mbetjeve nga </w:t>
      </w:r>
      <w:proofErr w:type="spellStart"/>
      <w:r w:rsidR="00A6182A" w:rsidRPr="005E3D28">
        <w:rPr>
          <w:lang w:val="sq-AL"/>
        </w:rPr>
        <w:t>deponitë</w:t>
      </w:r>
      <w:proofErr w:type="spellEnd"/>
      <w:r w:rsidRPr="005E3D28">
        <w:rPr>
          <w:lang w:val="sq-AL"/>
        </w:rPr>
        <w:t>.</w:t>
      </w:r>
      <w:r w:rsidR="00E73DC5" w:rsidRPr="005E3D28">
        <w:rPr>
          <w:lang w:val="sq-AL"/>
        </w:rPr>
        <w:t xml:space="preserve"> Zhvillimi i grumbullimit të ndarë </w:t>
      </w:r>
      <w:r w:rsidR="00443472" w:rsidRPr="005E3D28">
        <w:rPr>
          <w:lang w:val="sq-AL"/>
        </w:rPr>
        <w:t xml:space="preserve">dhe klasifikimit </w:t>
      </w:r>
      <w:r w:rsidR="00E73DC5" w:rsidRPr="005E3D28">
        <w:rPr>
          <w:lang w:val="sq-AL"/>
        </w:rPr>
        <w:t xml:space="preserve">të mbeturinave për mallrat e mbeturinave të </w:t>
      </w:r>
      <w:proofErr w:type="spellStart"/>
      <w:r w:rsidR="00E73DC5" w:rsidRPr="005E3D28">
        <w:rPr>
          <w:lang w:val="sq-AL"/>
        </w:rPr>
        <w:t>riciklueshme</w:t>
      </w:r>
      <w:proofErr w:type="spellEnd"/>
      <w:r w:rsidR="00E73DC5" w:rsidRPr="005E3D28">
        <w:rPr>
          <w:lang w:val="sq-AL"/>
        </w:rPr>
        <w:t xml:space="preserve"> si letra dhe kartoni, plastika, qelqi dhe metalet do të financohet nëpërmjet skemave të reja të përgjegjësisë së zgjeruar të prodhuesit</w:t>
      </w:r>
      <w:r w:rsidR="00A6182A" w:rsidRPr="005E3D28">
        <w:rPr>
          <w:lang w:val="sq-AL"/>
        </w:rPr>
        <w:t xml:space="preserve"> (PZP)</w:t>
      </w:r>
      <w:r w:rsidR="00E73DC5" w:rsidRPr="005E3D28">
        <w:rPr>
          <w:lang w:val="sq-AL"/>
        </w:rPr>
        <w:t xml:space="preserve"> për mbeturinat e paketimit dhe fraksione</w:t>
      </w:r>
      <w:r w:rsidR="003E5AC5" w:rsidRPr="005E3D28">
        <w:rPr>
          <w:lang w:val="sq-AL"/>
        </w:rPr>
        <w:t>t</w:t>
      </w:r>
      <w:r w:rsidR="00E73DC5" w:rsidRPr="005E3D28">
        <w:rPr>
          <w:lang w:val="sq-AL"/>
        </w:rPr>
        <w:t xml:space="preserve"> tjera </w:t>
      </w:r>
      <w:r w:rsidR="00443472" w:rsidRPr="005E3D28">
        <w:rPr>
          <w:lang w:val="sq-AL"/>
        </w:rPr>
        <w:t>të veçanta</w:t>
      </w:r>
      <w:r w:rsidR="00E73DC5" w:rsidRPr="005E3D28">
        <w:rPr>
          <w:lang w:val="sq-AL"/>
        </w:rPr>
        <w:t xml:space="preserve"> të mbeturinave.</w:t>
      </w:r>
    </w:p>
    <w:p w14:paraId="396293DC" w14:textId="78830924" w:rsidR="003E5AC5" w:rsidRPr="005E3D28" w:rsidRDefault="003E5AC5" w:rsidP="005E3D28">
      <w:pPr>
        <w:pStyle w:val="BodyText"/>
        <w:rPr>
          <w:lang w:val="sq-AL"/>
        </w:rPr>
      </w:pPr>
      <w:r w:rsidRPr="005E3D28">
        <w:rPr>
          <w:lang w:val="sq-AL"/>
        </w:rPr>
        <w:t>Komunat do të jenë gjithashtu përgjegjëse për ta mbështetur kompostimin në shtëpi në zonat me shtëpi familjare dhe aty ku është e nevojshme për organizimin e grumbullimit të veçantë dhe kompostimit të mbeturinave të gjelbra të krijuara në territoret e tyre. Në plan</w:t>
      </w:r>
      <w:r w:rsidR="00443472" w:rsidRPr="005E3D28">
        <w:rPr>
          <w:lang w:val="sq-AL"/>
        </w:rPr>
        <w:t>in</w:t>
      </w:r>
      <w:r w:rsidRPr="005E3D28">
        <w:rPr>
          <w:lang w:val="sq-AL"/>
        </w:rPr>
        <w:t xml:space="preserve"> afatgjatë, grumbullimi i ndarë i mbeturinave ushqimore do të krijohet të paktën në zonat urbane së bashku me objektet e përshtatshme të </w:t>
      </w:r>
      <w:r w:rsidR="00152B9F" w:rsidRPr="005E3D28">
        <w:rPr>
          <w:lang w:val="sq-AL"/>
        </w:rPr>
        <w:t xml:space="preserve">rikuperimit </w:t>
      </w:r>
      <w:r w:rsidRPr="005E3D28">
        <w:rPr>
          <w:lang w:val="sq-AL"/>
        </w:rPr>
        <w:t>në nivel rajonal.</w:t>
      </w:r>
    </w:p>
    <w:p w14:paraId="488EFBDF" w14:textId="16CB4F86" w:rsidR="003E5AC5" w:rsidRPr="00372856" w:rsidRDefault="00F47FE3" w:rsidP="00581635">
      <w:p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Deponimi i mbeturinave në </w:t>
      </w:r>
      <w:proofErr w:type="spellStart"/>
      <w:r w:rsidRPr="00372856">
        <w:rPr>
          <w:rFonts w:asciiTheme="minorHAnsi" w:hAnsiTheme="minorHAnsi" w:cstheme="minorHAnsi"/>
          <w:szCs w:val="22"/>
          <w:shd w:val="clear" w:color="auto" w:fill="FFFFFF"/>
        </w:rPr>
        <w:t>deponi</w:t>
      </w:r>
      <w:proofErr w:type="spellEnd"/>
      <w:r w:rsidRPr="00372856">
        <w:rPr>
          <w:rFonts w:asciiTheme="minorHAnsi" w:hAnsiTheme="minorHAnsi" w:cstheme="minorHAnsi"/>
          <w:szCs w:val="22"/>
          <w:shd w:val="clear" w:color="auto" w:fill="FFFFFF"/>
        </w:rPr>
        <w:t xml:space="preserve"> do të mbetet opsioni kryesor i deponimit gjatë viteve të para të zbatimit të strategjisë. Të gjitha </w:t>
      </w:r>
      <w:proofErr w:type="spellStart"/>
      <w:r w:rsidRPr="00372856">
        <w:rPr>
          <w:rFonts w:asciiTheme="minorHAnsi" w:hAnsiTheme="minorHAnsi" w:cstheme="minorHAnsi"/>
          <w:szCs w:val="22"/>
          <w:shd w:val="clear" w:color="auto" w:fill="FFFFFF"/>
        </w:rPr>
        <w:t>deponitë</w:t>
      </w:r>
      <w:proofErr w:type="spellEnd"/>
      <w:r w:rsidRPr="00372856">
        <w:rPr>
          <w:rFonts w:asciiTheme="minorHAnsi" w:hAnsiTheme="minorHAnsi" w:cstheme="minorHAnsi"/>
          <w:szCs w:val="22"/>
          <w:shd w:val="clear" w:color="auto" w:fill="FFFFFF"/>
        </w:rPr>
        <w:t xml:space="preserve"> rajonale duhet t'i përmbushin standardet teknike të fundit deri në vitin 2027 dhe të garantojnë që mbeturinat hidhen pa shkaktuar rrezik për mjedisin dhe shëndetin e njerëzve. Në planin afatgjatë, reduktimi i mëtejshëm i deponimit të mbeturinave komunale do të arrihet përmes krijimit të objekteve rajonale të Trajtimit Mekanik-Biologjik (TMB).</w:t>
      </w:r>
    </w:p>
    <w:p w14:paraId="62E527F9" w14:textId="10B6917D" w:rsidR="00F47FE3" w:rsidRPr="00372856" w:rsidRDefault="00F47FE3" w:rsidP="00581635">
      <w:p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Për Karburantin që Rrjedh nga Mbeturinat (</w:t>
      </w:r>
      <w:proofErr w:type="spellStart"/>
      <w:r w:rsidRPr="00372856">
        <w:rPr>
          <w:rFonts w:asciiTheme="minorHAnsi" w:hAnsiTheme="minorHAnsi" w:cstheme="minorHAnsi"/>
          <w:szCs w:val="22"/>
          <w:shd w:val="clear" w:color="auto" w:fill="FFFFFF"/>
        </w:rPr>
        <w:t>KRrM</w:t>
      </w:r>
      <w:proofErr w:type="spellEnd"/>
      <w:r w:rsidRPr="00372856">
        <w:rPr>
          <w:rFonts w:asciiTheme="minorHAnsi" w:hAnsiTheme="minorHAnsi" w:cstheme="minorHAnsi"/>
          <w:szCs w:val="22"/>
          <w:shd w:val="clear" w:color="auto" w:fill="FFFFFF"/>
        </w:rPr>
        <w:t xml:space="preserve">) e prodhuara nga këto objekte do të nevojitet ngritja e një Impianti të Centralizuar të </w:t>
      </w:r>
      <w:r w:rsidR="00B3234E">
        <w:rPr>
          <w:rFonts w:asciiTheme="minorHAnsi" w:hAnsiTheme="minorHAnsi" w:cstheme="minorHAnsi"/>
          <w:szCs w:val="22"/>
          <w:shd w:val="clear" w:color="auto" w:fill="FFFFFF"/>
        </w:rPr>
        <w:t>Rikuperimit t</w:t>
      </w:r>
      <w:r w:rsidR="00B3234E" w:rsidRPr="00372856">
        <w:rPr>
          <w:rFonts w:asciiTheme="minorHAnsi" w:hAnsiTheme="minorHAnsi" w:cstheme="minorHAnsi"/>
          <w:szCs w:val="22"/>
          <w:shd w:val="clear" w:color="auto" w:fill="FFFFFF"/>
        </w:rPr>
        <w:t>ë</w:t>
      </w:r>
      <w:r w:rsidR="00B3234E">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Mbeturinave </w:t>
      </w:r>
      <w:r w:rsidR="00B3234E">
        <w:rPr>
          <w:rFonts w:asciiTheme="minorHAnsi" w:hAnsiTheme="minorHAnsi" w:cstheme="minorHAnsi"/>
          <w:szCs w:val="22"/>
          <w:shd w:val="clear" w:color="auto" w:fill="FFFFFF"/>
        </w:rPr>
        <w:t>p</w:t>
      </w:r>
      <w:r w:rsidRPr="00372856">
        <w:rPr>
          <w:rFonts w:asciiTheme="minorHAnsi" w:hAnsiTheme="minorHAnsi" w:cstheme="minorHAnsi"/>
          <w:szCs w:val="22"/>
          <w:shd w:val="clear" w:color="auto" w:fill="FFFFFF"/>
        </w:rPr>
        <w:t>ë</w:t>
      </w:r>
      <w:r w:rsidR="00B3234E">
        <w:rPr>
          <w:rFonts w:asciiTheme="minorHAnsi" w:hAnsiTheme="minorHAnsi" w:cstheme="minorHAnsi"/>
          <w:szCs w:val="22"/>
          <w:shd w:val="clear" w:color="auto" w:fill="FFFFFF"/>
        </w:rPr>
        <w:t>r</w:t>
      </w:r>
      <w:r w:rsidRPr="00372856">
        <w:rPr>
          <w:rFonts w:asciiTheme="minorHAnsi" w:hAnsiTheme="minorHAnsi" w:cstheme="minorHAnsi"/>
          <w:szCs w:val="22"/>
          <w:shd w:val="clear" w:color="auto" w:fill="FFFFFF"/>
        </w:rPr>
        <w:t xml:space="preserve"> Energji (</w:t>
      </w:r>
      <w:proofErr w:type="spellStart"/>
      <w:r w:rsidR="002F0F78">
        <w:rPr>
          <w:rFonts w:asciiTheme="minorHAnsi" w:hAnsiTheme="minorHAnsi" w:cstheme="minorHAnsi"/>
          <w:szCs w:val="22"/>
          <w:shd w:val="clear" w:color="auto" w:fill="FFFFFF"/>
        </w:rPr>
        <w:t>W</w:t>
      </w:r>
      <w:r w:rsidRPr="00372856">
        <w:rPr>
          <w:rFonts w:asciiTheme="minorHAnsi" w:hAnsiTheme="minorHAnsi" w:cstheme="minorHAnsi"/>
          <w:szCs w:val="22"/>
          <w:shd w:val="clear" w:color="auto" w:fill="FFFFFF"/>
        </w:rPr>
        <w:t>tE</w:t>
      </w:r>
      <w:proofErr w:type="spellEnd"/>
      <w:r w:rsidRPr="00372856">
        <w:rPr>
          <w:rFonts w:asciiTheme="minorHAnsi" w:hAnsiTheme="minorHAnsi" w:cstheme="minorHAnsi"/>
          <w:szCs w:val="22"/>
          <w:shd w:val="clear" w:color="auto" w:fill="FFFFFF"/>
        </w:rPr>
        <w:t xml:space="preserve">) ose të </w:t>
      </w:r>
      <w:r w:rsidR="00B3234E">
        <w:rPr>
          <w:rFonts w:asciiTheme="minorHAnsi" w:hAnsiTheme="minorHAnsi" w:cstheme="minorHAnsi"/>
          <w:szCs w:val="22"/>
          <w:shd w:val="clear" w:color="auto" w:fill="FFFFFF"/>
        </w:rPr>
        <w:t>rikuperohet</w:t>
      </w:r>
      <w:r w:rsidR="00B3234E"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si lëndë djegëse alternative në industrinë e çimentos.</w:t>
      </w:r>
    </w:p>
    <w:p w14:paraId="53E0418A" w14:textId="6F0D9BBC" w:rsidR="00F47FE3" w:rsidRPr="00372856" w:rsidRDefault="00F47FE3" w:rsidP="00581635">
      <w:p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Industria do të jetë përgjegjëse për të garantuar ruajtjen, </w:t>
      </w:r>
      <w:r w:rsidR="00B3234E">
        <w:rPr>
          <w:rFonts w:asciiTheme="minorHAnsi" w:hAnsiTheme="minorHAnsi" w:cstheme="minorHAnsi"/>
          <w:szCs w:val="22"/>
          <w:shd w:val="clear" w:color="auto" w:fill="FFFFFF"/>
        </w:rPr>
        <w:t>rikuperimin</w:t>
      </w:r>
      <w:r w:rsidR="00B3234E"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dhe </w:t>
      </w:r>
      <w:r w:rsidR="00443472" w:rsidRPr="00372856">
        <w:rPr>
          <w:rFonts w:asciiTheme="minorHAnsi" w:hAnsiTheme="minorHAnsi" w:cstheme="minorHAnsi"/>
          <w:szCs w:val="22"/>
          <w:shd w:val="clear" w:color="auto" w:fill="FFFFFF"/>
        </w:rPr>
        <w:t>deponi</w:t>
      </w:r>
      <w:r w:rsidRPr="00372856">
        <w:rPr>
          <w:rFonts w:asciiTheme="minorHAnsi" w:hAnsiTheme="minorHAnsi" w:cstheme="minorHAnsi"/>
          <w:szCs w:val="22"/>
          <w:shd w:val="clear" w:color="auto" w:fill="FFFFFF"/>
        </w:rPr>
        <w:t>min e sigurt të mbet</w:t>
      </w:r>
      <w:r w:rsidR="00443472" w:rsidRPr="00372856">
        <w:rPr>
          <w:rFonts w:asciiTheme="minorHAnsi" w:hAnsiTheme="minorHAnsi" w:cstheme="minorHAnsi"/>
          <w:szCs w:val="22"/>
          <w:shd w:val="clear" w:color="auto" w:fill="FFFFFF"/>
        </w:rPr>
        <w:t>urina</w:t>
      </w:r>
      <w:r w:rsidRPr="00372856">
        <w:rPr>
          <w:rFonts w:asciiTheme="minorHAnsi" w:hAnsiTheme="minorHAnsi" w:cstheme="minorHAnsi"/>
          <w:szCs w:val="22"/>
          <w:shd w:val="clear" w:color="auto" w:fill="FFFFFF"/>
        </w:rPr>
        <w:t>ve industriale të krijuara nga ndërmarrjet, për të përmirësuar efikasitetin e burimeve dhe për t</w:t>
      </w:r>
      <w:r w:rsidR="00443472" w:rsidRPr="00372856">
        <w:rPr>
          <w:rFonts w:asciiTheme="minorHAnsi" w:hAnsiTheme="minorHAnsi" w:cstheme="minorHAnsi"/>
          <w:szCs w:val="22"/>
          <w:shd w:val="clear" w:color="auto" w:fill="FFFFFF"/>
        </w:rPr>
        <w:t>a</w:t>
      </w:r>
      <w:r w:rsidRPr="00372856">
        <w:rPr>
          <w:rFonts w:asciiTheme="minorHAnsi" w:hAnsiTheme="minorHAnsi" w:cstheme="minorHAnsi"/>
          <w:szCs w:val="22"/>
          <w:shd w:val="clear" w:color="auto" w:fill="FFFFFF"/>
        </w:rPr>
        <w:t xml:space="preserve"> arritur për</w:t>
      </w:r>
      <w:r w:rsidR="00443472" w:rsidRPr="00372856">
        <w:rPr>
          <w:rFonts w:asciiTheme="minorHAnsi" w:hAnsiTheme="minorHAnsi" w:cstheme="minorHAnsi"/>
          <w:szCs w:val="22"/>
          <w:shd w:val="clear" w:color="auto" w:fill="FFFFFF"/>
        </w:rPr>
        <w:t xml:space="preserve">mbushjen </w:t>
      </w:r>
      <w:r w:rsidRPr="00372856">
        <w:rPr>
          <w:rFonts w:asciiTheme="minorHAnsi" w:hAnsiTheme="minorHAnsi" w:cstheme="minorHAnsi"/>
          <w:szCs w:val="22"/>
          <w:shd w:val="clear" w:color="auto" w:fill="FFFFFF"/>
        </w:rPr>
        <w:t>e kërkesa</w:t>
      </w:r>
      <w:r w:rsidR="00443472" w:rsidRPr="00372856">
        <w:rPr>
          <w:rFonts w:asciiTheme="minorHAnsi" w:hAnsiTheme="minorHAnsi" w:cstheme="minorHAnsi"/>
          <w:szCs w:val="22"/>
          <w:shd w:val="clear" w:color="auto" w:fill="FFFFFF"/>
        </w:rPr>
        <w:t>ve</w:t>
      </w:r>
      <w:r w:rsidRPr="00372856">
        <w:rPr>
          <w:rFonts w:asciiTheme="minorHAnsi" w:hAnsiTheme="minorHAnsi" w:cstheme="minorHAnsi"/>
          <w:szCs w:val="22"/>
          <w:shd w:val="clear" w:color="auto" w:fill="FFFFFF"/>
        </w:rPr>
        <w:t xml:space="preserve"> ligjore.</w:t>
      </w:r>
    </w:p>
    <w:p w14:paraId="346FB5F5" w14:textId="46F818AA" w:rsidR="00F47FE3" w:rsidRPr="00372856" w:rsidRDefault="00377A85" w:rsidP="00581635">
      <w:p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Infrastruktura për deponimin e mbeturinave të rrezikshme duhet të krijohet sipas Udhërrëfyesit për Krijimin e Sistemit të Menaxhimit të Mbeturinave të Rrezikshme në Kosovë. Pas kësaj duhet të realizohet analiza e </w:t>
      </w:r>
      <w:proofErr w:type="spellStart"/>
      <w:r w:rsidRPr="00372856">
        <w:rPr>
          <w:rFonts w:asciiTheme="minorHAnsi" w:hAnsiTheme="minorHAnsi" w:cstheme="minorHAnsi"/>
          <w:szCs w:val="22"/>
          <w:shd w:val="clear" w:color="auto" w:fill="FFFFFF"/>
        </w:rPr>
        <w:t>fizibilitetit</w:t>
      </w:r>
      <w:proofErr w:type="spellEnd"/>
      <w:r w:rsidRPr="00372856">
        <w:rPr>
          <w:rFonts w:asciiTheme="minorHAnsi" w:hAnsiTheme="minorHAnsi" w:cstheme="minorHAnsi"/>
          <w:szCs w:val="22"/>
          <w:shd w:val="clear" w:color="auto" w:fill="FFFFFF"/>
        </w:rPr>
        <w:t xml:space="preserve"> teknik dhe qëndrueshmërisë financiare për ndërtimin e </w:t>
      </w:r>
      <w:r w:rsidR="0032551B">
        <w:rPr>
          <w:rFonts w:asciiTheme="minorHAnsi" w:hAnsiTheme="minorHAnsi" w:cstheme="minorHAnsi"/>
          <w:szCs w:val="22"/>
          <w:shd w:val="clear" w:color="auto" w:fill="FFFFFF"/>
        </w:rPr>
        <w:t>impianteve</w:t>
      </w:r>
      <w:r w:rsidR="0032551B"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për trajtimin, ripërtëritjen dhe deponimin e mbeturinave të rrezikshme. Ndërkohë, zgjidhjet për eksportin e mbeturinave të rrezikshme duhet të identifikohen në bazë të marrëveshjeve dypalëshe dhe në përputhje me dispozitat e Konventës së Bazelit. Infrastruktura e përshtatshme do të nevojitet gjithashtu për fraksione tjera </w:t>
      </w:r>
      <w:r w:rsidR="00443472" w:rsidRPr="00372856">
        <w:rPr>
          <w:rFonts w:asciiTheme="minorHAnsi" w:hAnsiTheme="minorHAnsi" w:cstheme="minorHAnsi"/>
          <w:szCs w:val="22"/>
          <w:shd w:val="clear" w:color="auto" w:fill="FFFFFF"/>
        </w:rPr>
        <w:t>të veçanta</w:t>
      </w:r>
      <w:r w:rsidRPr="00372856">
        <w:rPr>
          <w:rFonts w:asciiTheme="minorHAnsi" w:hAnsiTheme="minorHAnsi" w:cstheme="minorHAnsi"/>
          <w:szCs w:val="22"/>
          <w:shd w:val="clear" w:color="auto" w:fill="FFFFFF"/>
        </w:rPr>
        <w:t xml:space="preserve"> të mbeturinave, si mbeturinat e ndërtimit dhe rrënimit, mbeturinat e kujdesit shëndetësor dhe llumrat nga impiantet për trajtimin e ujërave të zeza</w:t>
      </w:r>
      <w:bookmarkEnd w:id="5"/>
      <w:r w:rsidRPr="00372856">
        <w:rPr>
          <w:rFonts w:asciiTheme="minorHAnsi" w:hAnsiTheme="minorHAnsi" w:cstheme="minorHAnsi"/>
          <w:szCs w:val="22"/>
          <w:shd w:val="clear" w:color="auto" w:fill="FFFFFF"/>
        </w:rPr>
        <w:t>.</w:t>
      </w:r>
    </w:p>
    <w:p w14:paraId="6419D058" w14:textId="77777777" w:rsidR="00581635" w:rsidRPr="00372856" w:rsidRDefault="00581635" w:rsidP="00581635">
      <w:pPr>
        <w:jc w:val="both"/>
        <w:rPr>
          <w:rFonts w:asciiTheme="minorHAnsi" w:hAnsiTheme="minorHAnsi" w:cstheme="minorHAnsi"/>
          <w:szCs w:val="22"/>
        </w:rPr>
      </w:pPr>
    </w:p>
    <w:p w14:paraId="4D5A9B88" w14:textId="104EA50F" w:rsidR="00581635" w:rsidRPr="00372856" w:rsidRDefault="006756C6" w:rsidP="00581635">
      <w:pPr>
        <w:jc w:val="both"/>
        <w:rPr>
          <w:rFonts w:asciiTheme="minorHAnsi" w:hAnsiTheme="minorHAnsi" w:cstheme="minorHAnsi"/>
          <w:b/>
          <w:szCs w:val="22"/>
        </w:rPr>
      </w:pPr>
      <w:bookmarkStart w:id="6" w:name="_Hlk148683571"/>
      <w:r w:rsidRPr="00372856">
        <w:rPr>
          <w:rFonts w:asciiTheme="minorHAnsi" w:hAnsiTheme="minorHAnsi" w:cstheme="minorHAnsi"/>
          <w:b/>
          <w:szCs w:val="22"/>
        </w:rPr>
        <w:t>Objektivi strategjik 2</w:t>
      </w:r>
      <w:r w:rsidR="00581635" w:rsidRPr="00372856">
        <w:rPr>
          <w:rFonts w:asciiTheme="minorHAnsi" w:hAnsiTheme="minorHAnsi" w:cstheme="minorHAnsi"/>
          <w:b/>
          <w:szCs w:val="22"/>
        </w:rPr>
        <w:t xml:space="preserve">: </w:t>
      </w:r>
      <w:r w:rsidR="0090754E">
        <w:rPr>
          <w:rFonts w:asciiTheme="minorHAnsi" w:hAnsiTheme="minorHAnsi" w:cstheme="minorHAnsi"/>
          <w:b/>
          <w:szCs w:val="22"/>
        </w:rPr>
        <w:t>P</w:t>
      </w:r>
      <w:r w:rsidR="00A6182A">
        <w:rPr>
          <w:rFonts w:asciiTheme="minorHAnsi" w:hAnsiTheme="minorHAnsi" w:cstheme="minorHAnsi"/>
          <w:b/>
          <w:szCs w:val="22"/>
        </w:rPr>
        <w:t>ë</w:t>
      </w:r>
      <w:r w:rsidR="0090754E">
        <w:rPr>
          <w:rFonts w:asciiTheme="minorHAnsi" w:hAnsiTheme="minorHAnsi" w:cstheme="minorHAnsi"/>
          <w:b/>
          <w:szCs w:val="22"/>
        </w:rPr>
        <w:t>rmir</w:t>
      </w:r>
      <w:r w:rsidR="00A6182A">
        <w:rPr>
          <w:rFonts w:asciiTheme="minorHAnsi" w:hAnsiTheme="minorHAnsi" w:cstheme="minorHAnsi"/>
          <w:b/>
          <w:szCs w:val="22"/>
        </w:rPr>
        <w:t>ë</w:t>
      </w:r>
      <w:r w:rsidR="0090754E">
        <w:rPr>
          <w:rFonts w:asciiTheme="minorHAnsi" w:hAnsiTheme="minorHAnsi" w:cstheme="minorHAnsi"/>
          <w:b/>
          <w:szCs w:val="22"/>
        </w:rPr>
        <w:t>simi i</w:t>
      </w:r>
      <w:r w:rsidR="00BF16AC" w:rsidRPr="00372856">
        <w:rPr>
          <w:rFonts w:asciiTheme="minorHAnsi" w:hAnsiTheme="minorHAnsi" w:cstheme="minorHAnsi"/>
          <w:b/>
          <w:szCs w:val="22"/>
        </w:rPr>
        <w:t xml:space="preserve"> kornizës </w:t>
      </w:r>
      <w:proofErr w:type="spellStart"/>
      <w:r w:rsidR="00BF16AC" w:rsidRPr="00372856">
        <w:rPr>
          <w:rFonts w:asciiTheme="minorHAnsi" w:hAnsiTheme="minorHAnsi" w:cstheme="minorHAnsi"/>
          <w:b/>
          <w:szCs w:val="22"/>
        </w:rPr>
        <w:t>rregullatore</w:t>
      </w:r>
      <w:proofErr w:type="spellEnd"/>
      <w:r w:rsidR="00BF16AC" w:rsidRPr="00372856">
        <w:rPr>
          <w:rFonts w:asciiTheme="minorHAnsi" w:hAnsiTheme="minorHAnsi" w:cstheme="minorHAnsi"/>
          <w:b/>
          <w:szCs w:val="22"/>
        </w:rPr>
        <w:t>, planifikuese</w:t>
      </w:r>
      <w:r w:rsidR="00004788">
        <w:rPr>
          <w:rFonts w:asciiTheme="minorHAnsi" w:hAnsiTheme="minorHAnsi" w:cstheme="minorHAnsi"/>
          <w:b/>
          <w:szCs w:val="22"/>
        </w:rPr>
        <w:t xml:space="preserve"> dhe</w:t>
      </w:r>
      <w:r w:rsidR="00004788" w:rsidRPr="00372856">
        <w:rPr>
          <w:rFonts w:asciiTheme="minorHAnsi" w:hAnsiTheme="minorHAnsi" w:cstheme="minorHAnsi"/>
          <w:b/>
          <w:szCs w:val="22"/>
        </w:rPr>
        <w:t xml:space="preserve"> </w:t>
      </w:r>
      <w:r w:rsidR="00BF16AC" w:rsidRPr="00372856">
        <w:rPr>
          <w:rFonts w:asciiTheme="minorHAnsi" w:hAnsiTheme="minorHAnsi" w:cstheme="minorHAnsi"/>
          <w:b/>
          <w:szCs w:val="22"/>
        </w:rPr>
        <w:t>institucionale për menaxhimin e mbeturinave dhe burimeve</w:t>
      </w:r>
      <w:r w:rsidR="00581635" w:rsidRPr="00372856">
        <w:rPr>
          <w:rFonts w:asciiTheme="minorHAnsi" w:hAnsiTheme="minorHAnsi" w:cstheme="minorHAnsi"/>
          <w:b/>
          <w:szCs w:val="22"/>
        </w:rPr>
        <w:t xml:space="preserve">. </w:t>
      </w:r>
      <w:r w:rsidR="00EE3743" w:rsidRPr="00372856">
        <w:rPr>
          <w:rFonts w:asciiTheme="minorHAnsi" w:hAnsiTheme="minorHAnsi" w:cstheme="minorHAnsi"/>
          <w:szCs w:val="22"/>
        </w:rPr>
        <w:t>Ky objektiv strategjik do të realizohet me ndihmën e tri objektivave specifike në vijim</w:t>
      </w:r>
      <w:r w:rsidR="00581635" w:rsidRPr="00372856">
        <w:rPr>
          <w:rFonts w:asciiTheme="minorHAnsi" w:hAnsiTheme="minorHAnsi" w:cstheme="minorHAnsi"/>
          <w:szCs w:val="22"/>
        </w:rPr>
        <w:t>:</w:t>
      </w:r>
    </w:p>
    <w:p w14:paraId="280D88E6" w14:textId="5934461E" w:rsidR="00581635" w:rsidRPr="00372856" w:rsidRDefault="00EE3743" w:rsidP="005D6D6F">
      <w:pPr>
        <w:pStyle w:val="ListParagraph"/>
        <w:numPr>
          <w:ilvl w:val="0"/>
          <w:numId w:val="15"/>
        </w:numPr>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2.1:</w:t>
      </w:r>
      <w:r w:rsidR="00581635" w:rsidRPr="00372856">
        <w:rPr>
          <w:rFonts w:asciiTheme="minorHAnsi" w:hAnsiTheme="minorHAnsi" w:cstheme="minorHAnsi"/>
          <w:szCs w:val="22"/>
        </w:rPr>
        <w:t xml:space="preserve"> </w:t>
      </w:r>
      <w:r w:rsidR="00BF16AC" w:rsidRPr="00372856">
        <w:rPr>
          <w:rFonts w:asciiTheme="minorHAnsi" w:hAnsiTheme="minorHAnsi" w:cstheme="minorHAnsi"/>
          <w:szCs w:val="22"/>
        </w:rPr>
        <w:t xml:space="preserve">Miratimi i kornizës ligjore të përditësuar dhe krijimi i mekanizmave të implementimit dhe </w:t>
      </w:r>
      <w:r w:rsidR="002C2CFD">
        <w:rPr>
          <w:rFonts w:asciiTheme="minorHAnsi" w:hAnsiTheme="minorHAnsi" w:cstheme="minorHAnsi"/>
          <w:szCs w:val="22"/>
        </w:rPr>
        <w:t>forcimit t</w:t>
      </w:r>
      <w:r w:rsidR="002C2CFD" w:rsidRPr="00372856">
        <w:rPr>
          <w:rFonts w:asciiTheme="minorHAnsi" w:hAnsiTheme="minorHAnsi" w:cstheme="minorHAnsi"/>
          <w:szCs w:val="22"/>
        </w:rPr>
        <w:t>ë</w:t>
      </w:r>
      <w:r w:rsidR="002C2CFD">
        <w:rPr>
          <w:rFonts w:asciiTheme="minorHAnsi" w:hAnsiTheme="minorHAnsi" w:cstheme="minorHAnsi"/>
          <w:szCs w:val="22"/>
        </w:rPr>
        <w:t xml:space="preserve"> ligjit</w:t>
      </w:r>
      <w:r w:rsidR="004D50A5" w:rsidRPr="00372856">
        <w:rPr>
          <w:rFonts w:asciiTheme="minorHAnsi" w:hAnsiTheme="minorHAnsi" w:cstheme="minorHAnsi"/>
          <w:szCs w:val="22"/>
        </w:rPr>
        <w:t>.</w:t>
      </w:r>
    </w:p>
    <w:p w14:paraId="2A49A6E3" w14:textId="5C3211AD" w:rsidR="00581635" w:rsidRPr="00372856" w:rsidRDefault="00EE3743" w:rsidP="005D6D6F">
      <w:pPr>
        <w:pStyle w:val="ListParagraph"/>
        <w:numPr>
          <w:ilvl w:val="0"/>
          <w:numId w:val="15"/>
        </w:numPr>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2.2:</w:t>
      </w:r>
      <w:r w:rsidR="00581635" w:rsidRPr="00372856">
        <w:rPr>
          <w:rFonts w:asciiTheme="minorHAnsi" w:hAnsiTheme="minorHAnsi" w:cstheme="minorHAnsi"/>
          <w:szCs w:val="22"/>
        </w:rPr>
        <w:t xml:space="preserve"> </w:t>
      </w:r>
      <w:proofErr w:type="spellStart"/>
      <w:r w:rsidR="00BF16AC" w:rsidRPr="00372856">
        <w:rPr>
          <w:rFonts w:asciiTheme="minorHAnsi" w:hAnsiTheme="minorHAnsi" w:cstheme="minorHAnsi"/>
          <w:szCs w:val="22"/>
        </w:rPr>
        <w:t>Alokimi</w:t>
      </w:r>
      <w:proofErr w:type="spellEnd"/>
      <w:r w:rsidR="00BF16AC" w:rsidRPr="00372856">
        <w:rPr>
          <w:rFonts w:asciiTheme="minorHAnsi" w:hAnsiTheme="minorHAnsi" w:cstheme="minorHAnsi"/>
          <w:szCs w:val="22"/>
        </w:rPr>
        <w:t xml:space="preserve"> i burimeve adekuate njerëzore dhe teknike për institucionet kompetente dhe fuqizimi i vazhdueshëm i kapaciteteve të tyre</w:t>
      </w:r>
      <w:r w:rsidR="004D50A5" w:rsidRPr="00372856">
        <w:rPr>
          <w:rFonts w:asciiTheme="minorHAnsi" w:hAnsiTheme="minorHAnsi" w:cstheme="minorHAnsi"/>
          <w:szCs w:val="22"/>
        </w:rPr>
        <w:t>.</w:t>
      </w:r>
    </w:p>
    <w:p w14:paraId="6694294E" w14:textId="5718B50E" w:rsidR="00581635" w:rsidRPr="00372856" w:rsidRDefault="00EE3743" w:rsidP="005D6D6F">
      <w:pPr>
        <w:pStyle w:val="ListParagraph"/>
        <w:numPr>
          <w:ilvl w:val="0"/>
          <w:numId w:val="15"/>
        </w:numPr>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2.3:</w:t>
      </w:r>
      <w:r w:rsidR="00581635" w:rsidRPr="00372856">
        <w:rPr>
          <w:rFonts w:asciiTheme="minorHAnsi" w:hAnsiTheme="minorHAnsi" w:cstheme="minorHAnsi"/>
          <w:szCs w:val="22"/>
        </w:rPr>
        <w:t xml:space="preserve"> </w:t>
      </w:r>
      <w:r w:rsidR="00BF16AC" w:rsidRPr="00372856">
        <w:rPr>
          <w:rFonts w:asciiTheme="minorHAnsi" w:hAnsiTheme="minorHAnsi" w:cstheme="minorHAnsi"/>
          <w:szCs w:val="22"/>
        </w:rPr>
        <w:t>Krijimi i një kornize të planifikimit ndër</w:t>
      </w:r>
      <w:r w:rsidR="00E01E16">
        <w:rPr>
          <w:rFonts w:asciiTheme="minorHAnsi" w:hAnsiTheme="minorHAnsi" w:cstheme="minorHAnsi"/>
          <w:szCs w:val="22"/>
        </w:rPr>
        <w:t>-</w:t>
      </w:r>
      <w:r w:rsidR="00BF16AC" w:rsidRPr="00372856">
        <w:rPr>
          <w:rFonts w:asciiTheme="minorHAnsi" w:hAnsiTheme="minorHAnsi" w:cstheme="minorHAnsi"/>
          <w:szCs w:val="22"/>
        </w:rPr>
        <w:t>komunal dhe procedurave të qarta për të nxitur bashkëpunimin ndër</w:t>
      </w:r>
      <w:r w:rsidR="00E01E16">
        <w:rPr>
          <w:rFonts w:asciiTheme="minorHAnsi" w:hAnsiTheme="minorHAnsi" w:cstheme="minorHAnsi"/>
          <w:szCs w:val="22"/>
        </w:rPr>
        <w:t>-</w:t>
      </w:r>
      <w:r w:rsidR="00BF16AC" w:rsidRPr="00372856">
        <w:rPr>
          <w:rFonts w:asciiTheme="minorHAnsi" w:hAnsiTheme="minorHAnsi" w:cstheme="minorHAnsi"/>
          <w:szCs w:val="22"/>
        </w:rPr>
        <w:t>komunal</w:t>
      </w:r>
      <w:r w:rsidR="004D50A5" w:rsidRPr="00372856">
        <w:rPr>
          <w:rFonts w:asciiTheme="minorHAnsi" w:hAnsiTheme="minorHAnsi" w:cstheme="minorHAnsi"/>
          <w:szCs w:val="22"/>
        </w:rPr>
        <w:t>.</w:t>
      </w:r>
    </w:p>
    <w:bookmarkEnd w:id="6"/>
    <w:p w14:paraId="5D01832E" w14:textId="77777777" w:rsidR="004D50A5" w:rsidRPr="00372856" w:rsidRDefault="004D50A5" w:rsidP="004D50A5">
      <w:pPr>
        <w:jc w:val="both"/>
        <w:rPr>
          <w:rFonts w:asciiTheme="minorHAnsi" w:hAnsiTheme="minorHAnsi" w:cstheme="minorHAnsi"/>
          <w:szCs w:val="22"/>
        </w:rPr>
      </w:pPr>
    </w:p>
    <w:p w14:paraId="1E12607E" w14:textId="1E927B3F" w:rsidR="00F32C10" w:rsidRPr="00372856" w:rsidRDefault="001B06E0" w:rsidP="00423DBF">
      <w:pPr>
        <w:pStyle w:val="BodyText"/>
        <w:rPr>
          <w:lang w:val="sq-AL"/>
        </w:rPr>
      </w:pPr>
      <w:r w:rsidRPr="00372856">
        <w:rPr>
          <w:lang w:val="sq-AL"/>
        </w:rPr>
        <w:t>Kosova po punon për t</w:t>
      </w:r>
      <w:r w:rsidR="00C43C37" w:rsidRPr="00372856">
        <w:rPr>
          <w:lang w:val="sq-AL"/>
        </w:rPr>
        <w:t>a</w:t>
      </w:r>
      <w:r w:rsidRPr="00372856">
        <w:rPr>
          <w:lang w:val="sq-AL"/>
        </w:rPr>
        <w:t xml:space="preserve"> harmonizuar legjislacionin e saj me normat e BE-së, duke kërkuar përshtatje të shpejta për t</w:t>
      </w:r>
      <w:r w:rsidR="00417AEB" w:rsidRPr="00372856">
        <w:rPr>
          <w:lang w:val="sq-AL"/>
        </w:rPr>
        <w:t>a</w:t>
      </w:r>
      <w:r w:rsidRPr="00372856">
        <w:rPr>
          <w:lang w:val="sq-AL"/>
        </w:rPr>
        <w:t xml:space="preserve"> mbajtur ritmin me peizazhin legjislativ në zhvillim të BE-së. Koncept dokumenti i sektorit përshkruan se si të përditësohet k</w:t>
      </w:r>
      <w:r w:rsidR="00417AEB" w:rsidRPr="00372856">
        <w:rPr>
          <w:lang w:val="sq-AL"/>
        </w:rPr>
        <w:t>orniza</w:t>
      </w:r>
      <w:r w:rsidRPr="00372856">
        <w:rPr>
          <w:lang w:val="sq-AL"/>
        </w:rPr>
        <w:t xml:space="preserve"> </w:t>
      </w:r>
      <w:proofErr w:type="spellStart"/>
      <w:r w:rsidRPr="00372856">
        <w:rPr>
          <w:lang w:val="sq-AL"/>
        </w:rPr>
        <w:t>rregullator</w:t>
      </w:r>
      <w:r w:rsidR="00417AEB" w:rsidRPr="00372856">
        <w:rPr>
          <w:lang w:val="sq-AL"/>
        </w:rPr>
        <w:t>e</w:t>
      </w:r>
      <w:proofErr w:type="spellEnd"/>
      <w:r w:rsidRPr="00372856">
        <w:rPr>
          <w:lang w:val="sq-AL"/>
        </w:rPr>
        <w:t xml:space="preserve"> </w:t>
      </w:r>
      <w:r w:rsidR="00417AEB" w:rsidRPr="00372856">
        <w:rPr>
          <w:lang w:val="sq-AL"/>
        </w:rPr>
        <w:t>e</w:t>
      </w:r>
      <w:r w:rsidRPr="00372856">
        <w:rPr>
          <w:lang w:val="sq-AL"/>
        </w:rPr>
        <w:t xml:space="preserve"> sektorit të menaxhimit të mbeturinave dhe të modernizohen mekanizmat e tij të zbatimit, duke siguruar hapa të mundshëm drejt përputhshmërisë së plotë duke marrë parasysh burimet dhe kapacitetet institucionale në dispozicion</w:t>
      </w:r>
      <w:r w:rsidR="00F32C10" w:rsidRPr="00372856">
        <w:rPr>
          <w:lang w:val="sq-AL"/>
        </w:rPr>
        <w:t>.</w:t>
      </w:r>
    </w:p>
    <w:p w14:paraId="420C8103" w14:textId="77777777" w:rsidR="00F32C10" w:rsidRPr="00372856" w:rsidRDefault="00F32C10" w:rsidP="00423DBF">
      <w:pPr>
        <w:pStyle w:val="BodyText"/>
        <w:rPr>
          <w:lang w:val="sq-AL"/>
        </w:rPr>
      </w:pPr>
    </w:p>
    <w:p w14:paraId="74BE359D" w14:textId="3FA743A5" w:rsidR="00F32C10" w:rsidRPr="00372856" w:rsidRDefault="001B06E0" w:rsidP="00423DBF">
      <w:pPr>
        <w:pStyle w:val="BodyText"/>
        <w:rPr>
          <w:lang w:val="sq-AL"/>
        </w:rPr>
      </w:pPr>
      <w:r w:rsidRPr="00372856">
        <w:rPr>
          <w:lang w:val="sq-AL"/>
        </w:rPr>
        <w:t xml:space="preserve">Për të kaluar drejt një ekonomie </w:t>
      </w:r>
      <w:r w:rsidR="00417AEB" w:rsidRPr="00372856">
        <w:rPr>
          <w:lang w:val="sq-AL"/>
        </w:rPr>
        <w:t>qark</w:t>
      </w:r>
      <w:r w:rsidRPr="00372856">
        <w:rPr>
          <w:lang w:val="sq-AL"/>
        </w:rPr>
        <w:t>ore për menaxhimin e mbet</w:t>
      </w:r>
      <w:r w:rsidR="001D7466" w:rsidRPr="00372856">
        <w:rPr>
          <w:lang w:val="sq-AL"/>
        </w:rPr>
        <w:t>urinave</w:t>
      </w:r>
      <w:r w:rsidRPr="00372856">
        <w:rPr>
          <w:lang w:val="sq-AL"/>
        </w:rPr>
        <w:t xml:space="preserve"> dhe burimeve, është jetike </w:t>
      </w:r>
      <w:r w:rsidR="00417AEB" w:rsidRPr="00372856">
        <w:rPr>
          <w:lang w:val="sq-AL"/>
        </w:rPr>
        <w:t>t</w:t>
      </w:r>
      <w:r w:rsidRPr="00372856">
        <w:rPr>
          <w:lang w:val="sq-AL"/>
        </w:rPr>
        <w:t xml:space="preserve">ë </w:t>
      </w:r>
      <w:r w:rsidR="00AB2275" w:rsidRPr="00372856">
        <w:rPr>
          <w:lang w:val="sq-AL"/>
        </w:rPr>
        <w:t>përcaktohen</w:t>
      </w:r>
      <w:r w:rsidRPr="00372856">
        <w:rPr>
          <w:lang w:val="sq-AL"/>
        </w:rPr>
        <w:t xml:space="preserve"> qartë role</w:t>
      </w:r>
      <w:r w:rsidR="00417AEB" w:rsidRPr="00372856">
        <w:rPr>
          <w:lang w:val="sq-AL"/>
        </w:rPr>
        <w:t>t</w:t>
      </w:r>
      <w:r w:rsidRPr="00372856">
        <w:rPr>
          <w:lang w:val="sq-AL"/>
        </w:rPr>
        <w:t xml:space="preserve"> brenda institucioneve </w:t>
      </w:r>
      <w:r w:rsidR="00AB6649">
        <w:rPr>
          <w:lang w:val="sq-AL"/>
        </w:rPr>
        <w:t xml:space="preserve">zbatuese </w:t>
      </w:r>
      <w:r w:rsidRPr="00372856">
        <w:rPr>
          <w:lang w:val="sq-AL"/>
        </w:rPr>
        <w:t xml:space="preserve">të </w:t>
      </w:r>
      <w:r w:rsidR="00AB6649" w:rsidRPr="005E3D28">
        <w:rPr>
          <w:lang w:val="sq-AL"/>
        </w:rPr>
        <w:t>Strategjis</w:t>
      </w:r>
      <w:r w:rsidR="00AB6649" w:rsidRPr="006F299F">
        <w:rPr>
          <w:lang w:val="sq-AL"/>
        </w:rPr>
        <w:t>ë</w:t>
      </w:r>
      <w:r w:rsidR="00AB6649" w:rsidRPr="005E3D28">
        <w:rPr>
          <w:lang w:val="sq-AL"/>
        </w:rPr>
        <w:t xml:space="preserve"> për Menaxhimin e Integruar të Mbeturinave në Kosovë</w:t>
      </w:r>
      <w:r w:rsidR="00AB6649" w:rsidRPr="00372856">
        <w:rPr>
          <w:lang w:val="sq-AL"/>
        </w:rPr>
        <w:t xml:space="preserve"> </w:t>
      </w:r>
      <w:r w:rsidR="00AB6649">
        <w:rPr>
          <w:lang w:val="sq-AL"/>
        </w:rPr>
        <w:t>(</w:t>
      </w:r>
      <w:r w:rsidRPr="00372856">
        <w:rPr>
          <w:lang w:val="sq-AL"/>
        </w:rPr>
        <w:t>SMIMK</w:t>
      </w:r>
      <w:r w:rsidR="00AB6649">
        <w:rPr>
          <w:lang w:val="sq-AL"/>
        </w:rPr>
        <w:t>)</w:t>
      </w:r>
      <w:r w:rsidRPr="00372856">
        <w:rPr>
          <w:lang w:val="sq-AL"/>
        </w:rPr>
        <w:t>. Sigurimi që organizatat e përfshira kanë burimet dhe kompetencat e nevojshme, përfshirë forcimin e bashkëpunimit ndër</w:t>
      </w:r>
      <w:r w:rsidR="0087635C">
        <w:rPr>
          <w:lang w:val="sq-AL"/>
        </w:rPr>
        <w:t>-</w:t>
      </w:r>
      <w:r w:rsidRPr="00372856">
        <w:rPr>
          <w:lang w:val="sq-AL"/>
        </w:rPr>
        <w:t xml:space="preserve">komunal dhe rritjen e kontrolleve </w:t>
      </w:r>
      <w:proofErr w:type="spellStart"/>
      <w:r w:rsidRPr="00372856">
        <w:rPr>
          <w:lang w:val="sq-AL"/>
        </w:rPr>
        <w:t>rregullatore</w:t>
      </w:r>
      <w:proofErr w:type="spellEnd"/>
      <w:r w:rsidRPr="00372856">
        <w:rPr>
          <w:lang w:val="sq-AL"/>
        </w:rPr>
        <w:t>, është thelbësore për zbatimin efektiv të strategjisë dhe zhvillimin e sektorit</w:t>
      </w:r>
      <w:r w:rsidR="00F32C10" w:rsidRPr="00372856">
        <w:rPr>
          <w:lang w:val="sq-AL"/>
        </w:rPr>
        <w:t>.</w:t>
      </w:r>
    </w:p>
    <w:p w14:paraId="401BCCF5" w14:textId="77777777" w:rsidR="00F32C10" w:rsidRPr="00372856" w:rsidRDefault="00F32C10" w:rsidP="00423DBF">
      <w:pPr>
        <w:pStyle w:val="BodyText"/>
        <w:rPr>
          <w:lang w:val="sq-AL"/>
        </w:rPr>
      </w:pPr>
    </w:p>
    <w:p w14:paraId="0592B5D7" w14:textId="769265FA" w:rsidR="00581635" w:rsidRPr="00372856" w:rsidRDefault="00027E79" w:rsidP="00423DBF">
      <w:pPr>
        <w:pStyle w:val="BodyText"/>
        <w:rPr>
          <w:lang w:val="sq-AL"/>
        </w:rPr>
      </w:pPr>
      <w:r w:rsidRPr="00372856">
        <w:rPr>
          <w:lang w:val="sq-AL"/>
        </w:rPr>
        <w:t xml:space="preserve">Komunat e Kosovës, pasi kanë rritur me sukses shkallët e </w:t>
      </w:r>
      <w:r w:rsidR="00417AEB" w:rsidRPr="00372856">
        <w:rPr>
          <w:lang w:val="sq-AL"/>
        </w:rPr>
        <w:t>grumbullimit</w:t>
      </w:r>
      <w:r w:rsidRPr="00372856">
        <w:rPr>
          <w:lang w:val="sq-AL"/>
        </w:rPr>
        <w:t xml:space="preserve"> </w:t>
      </w:r>
      <w:r w:rsidR="00417AEB" w:rsidRPr="00372856">
        <w:rPr>
          <w:lang w:val="sq-AL"/>
        </w:rPr>
        <w:t>t</w:t>
      </w:r>
      <w:r w:rsidRPr="00372856">
        <w:rPr>
          <w:lang w:val="sq-AL"/>
        </w:rPr>
        <w:t>ë mbeturinave përmes bashkëpunimit të vazhdueshëm, tani janë duke hyrë në fazën tjetër të zhvillimit</w:t>
      </w:r>
      <w:r w:rsidR="002E3D5C">
        <w:rPr>
          <w:lang w:val="sq-AL"/>
        </w:rPr>
        <w:t>,</w:t>
      </w:r>
      <w:r w:rsidRPr="00372856">
        <w:rPr>
          <w:lang w:val="sq-AL"/>
        </w:rPr>
        <w:t xml:space="preserve"> drejt shërbimeve </w:t>
      </w:r>
      <w:r w:rsidR="00AD63C6">
        <w:rPr>
          <w:lang w:val="sq-AL"/>
        </w:rPr>
        <w:t>t</w:t>
      </w:r>
      <w:r w:rsidR="00AD63C6" w:rsidRPr="00372856">
        <w:rPr>
          <w:lang w:val="sq-AL"/>
        </w:rPr>
        <w:t xml:space="preserve">ë </w:t>
      </w:r>
      <w:r w:rsidRPr="00372856">
        <w:rPr>
          <w:lang w:val="sq-AL"/>
        </w:rPr>
        <w:t>menaxhimit të integruar të mbeturinave</w:t>
      </w:r>
      <w:r w:rsidR="004918CB">
        <w:rPr>
          <w:lang w:val="sq-AL"/>
        </w:rPr>
        <w:t>.</w:t>
      </w:r>
      <w:r w:rsidR="004918CB" w:rsidRPr="00372856">
        <w:rPr>
          <w:lang w:val="sq-AL"/>
        </w:rPr>
        <w:t xml:space="preserve"> </w:t>
      </w:r>
      <w:r w:rsidR="004918CB">
        <w:rPr>
          <w:lang w:val="sq-AL"/>
        </w:rPr>
        <w:t xml:space="preserve">Kjo </w:t>
      </w:r>
      <w:r w:rsidRPr="00372856">
        <w:rPr>
          <w:lang w:val="sq-AL"/>
        </w:rPr>
        <w:t xml:space="preserve">duke </w:t>
      </w:r>
      <w:r w:rsidR="00EB63DE">
        <w:rPr>
          <w:lang w:val="sq-AL"/>
        </w:rPr>
        <w:t>u bazuar në</w:t>
      </w:r>
      <w:r w:rsidRPr="00372856">
        <w:rPr>
          <w:lang w:val="sq-AL"/>
        </w:rPr>
        <w:t xml:space="preserve"> bashkëpunim ndër</w:t>
      </w:r>
      <w:r w:rsidR="00EB63DE">
        <w:rPr>
          <w:lang w:val="sq-AL"/>
        </w:rPr>
        <w:t>-</w:t>
      </w:r>
      <w:r w:rsidRPr="00372856">
        <w:rPr>
          <w:lang w:val="sq-AL"/>
        </w:rPr>
        <w:t>komunal dhe shërbime të centralizuara të deponimit</w:t>
      </w:r>
      <w:r w:rsidR="008B2434">
        <w:rPr>
          <w:lang w:val="sq-AL"/>
        </w:rPr>
        <w:t>,</w:t>
      </w:r>
      <w:r w:rsidRPr="00372856">
        <w:rPr>
          <w:lang w:val="sq-AL"/>
        </w:rPr>
        <w:t xml:space="preserve"> për të siguruar </w:t>
      </w:r>
      <w:proofErr w:type="spellStart"/>
      <w:r w:rsidRPr="00372856">
        <w:rPr>
          <w:lang w:val="sq-AL"/>
        </w:rPr>
        <w:t>fizibilitet</w:t>
      </w:r>
      <w:proofErr w:type="spellEnd"/>
      <w:r w:rsidRPr="00372856">
        <w:rPr>
          <w:lang w:val="sq-AL"/>
        </w:rPr>
        <w:t xml:space="preserve"> ekonomik dhe shfrytëzim efikas të </w:t>
      </w:r>
      <w:r w:rsidR="00417AEB" w:rsidRPr="00372856">
        <w:rPr>
          <w:lang w:val="sq-AL"/>
        </w:rPr>
        <w:t>f</w:t>
      </w:r>
      <w:r w:rsidRPr="00372856">
        <w:rPr>
          <w:lang w:val="sq-AL"/>
        </w:rPr>
        <w:t>aza</w:t>
      </w:r>
      <w:r w:rsidR="00417AEB" w:rsidRPr="00372856">
        <w:rPr>
          <w:lang w:val="sq-AL"/>
        </w:rPr>
        <w:t>ve</w:t>
      </w:r>
      <w:r w:rsidRPr="00372856">
        <w:rPr>
          <w:lang w:val="sq-AL"/>
        </w:rPr>
        <w:t xml:space="preserve"> </w:t>
      </w:r>
      <w:r w:rsidR="00417AEB" w:rsidRPr="00372856">
        <w:rPr>
          <w:lang w:val="sq-AL"/>
        </w:rPr>
        <w:t>të ardhshme të</w:t>
      </w:r>
      <w:r w:rsidRPr="00372856">
        <w:rPr>
          <w:lang w:val="sq-AL"/>
        </w:rPr>
        <w:t xml:space="preserve"> sektorit</w:t>
      </w:r>
      <w:r w:rsidR="006F4283">
        <w:rPr>
          <w:lang w:val="sq-AL"/>
        </w:rPr>
        <w:t xml:space="preserve"> të Menaxhimit të Mbeturinave dhe Burimeve</w:t>
      </w:r>
      <w:r w:rsidRPr="00372856">
        <w:rPr>
          <w:lang w:val="sq-AL"/>
        </w:rPr>
        <w:t xml:space="preserve"> </w:t>
      </w:r>
      <w:r w:rsidR="006F4283">
        <w:rPr>
          <w:lang w:val="sq-AL"/>
        </w:rPr>
        <w:t>(</w:t>
      </w:r>
      <w:r w:rsidR="00417AEB" w:rsidRPr="00372856">
        <w:rPr>
          <w:lang w:val="sq-AL"/>
        </w:rPr>
        <w:t>MMB</w:t>
      </w:r>
      <w:r w:rsidR="006F4283">
        <w:rPr>
          <w:lang w:val="sq-AL"/>
        </w:rPr>
        <w:t>)</w:t>
      </w:r>
      <w:r w:rsidR="008B2434">
        <w:rPr>
          <w:lang w:val="sq-AL"/>
        </w:rPr>
        <w:t>.</w:t>
      </w:r>
    </w:p>
    <w:p w14:paraId="68569C9F" w14:textId="77777777" w:rsidR="00F32C10" w:rsidRPr="00372856" w:rsidRDefault="00F32C10" w:rsidP="00581635">
      <w:pPr>
        <w:jc w:val="both"/>
        <w:rPr>
          <w:rFonts w:asciiTheme="minorHAnsi" w:hAnsiTheme="minorHAnsi" w:cstheme="minorHAnsi"/>
          <w:i/>
          <w:iCs/>
          <w:szCs w:val="22"/>
        </w:rPr>
      </w:pPr>
    </w:p>
    <w:p w14:paraId="5DC35D58" w14:textId="695F27F2" w:rsidR="00581635" w:rsidRPr="00372856" w:rsidRDefault="00027E79" w:rsidP="00581635">
      <w:pPr>
        <w:jc w:val="both"/>
        <w:rPr>
          <w:rFonts w:asciiTheme="minorHAnsi" w:hAnsiTheme="minorHAnsi" w:cstheme="minorHAnsi"/>
          <w:b/>
          <w:szCs w:val="22"/>
        </w:rPr>
      </w:pPr>
      <w:bookmarkStart w:id="7" w:name="_Hlk148683588"/>
      <w:r w:rsidRPr="00372856">
        <w:rPr>
          <w:rFonts w:asciiTheme="minorHAnsi" w:hAnsiTheme="minorHAnsi" w:cstheme="minorHAnsi"/>
          <w:b/>
          <w:szCs w:val="22"/>
        </w:rPr>
        <w:t>Objektivi strategjik</w:t>
      </w:r>
      <w:r w:rsidR="00581635" w:rsidRPr="00372856">
        <w:rPr>
          <w:rFonts w:asciiTheme="minorHAnsi" w:hAnsiTheme="minorHAnsi" w:cstheme="minorHAnsi"/>
          <w:b/>
          <w:szCs w:val="22"/>
        </w:rPr>
        <w:t xml:space="preserve"> 3: </w:t>
      </w:r>
      <w:r w:rsidR="00BF16AC" w:rsidRPr="00372856">
        <w:rPr>
          <w:rFonts w:asciiTheme="minorHAnsi" w:hAnsiTheme="minorHAnsi" w:cstheme="minorHAnsi"/>
          <w:b/>
          <w:szCs w:val="22"/>
        </w:rPr>
        <w:t xml:space="preserve">Përmirësimi i kapaciteteve </w:t>
      </w:r>
      <w:proofErr w:type="spellStart"/>
      <w:r w:rsidR="00BF16AC" w:rsidRPr="00372856">
        <w:rPr>
          <w:rFonts w:asciiTheme="minorHAnsi" w:hAnsiTheme="minorHAnsi" w:cstheme="minorHAnsi"/>
          <w:b/>
          <w:szCs w:val="22"/>
        </w:rPr>
        <w:t>implementuese</w:t>
      </w:r>
      <w:proofErr w:type="spellEnd"/>
      <w:r w:rsidR="00BF16AC" w:rsidRPr="00372856">
        <w:rPr>
          <w:rFonts w:asciiTheme="minorHAnsi" w:hAnsiTheme="minorHAnsi" w:cstheme="minorHAnsi"/>
          <w:b/>
          <w:szCs w:val="22"/>
        </w:rPr>
        <w:t xml:space="preserve">, </w:t>
      </w:r>
      <w:proofErr w:type="spellStart"/>
      <w:r w:rsidR="00AE6CDC">
        <w:rPr>
          <w:rFonts w:asciiTheme="minorHAnsi" w:hAnsiTheme="minorHAnsi" w:cstheme="minorHAnsi"/>
          <w:b/>
          <w:szCs w:val="22"/>
        </w:rPr>
        <w:t>ligj</w:t>
      </w:r>
      <w:r w:rsidR="00BF16AC" w:rsidRPr="00372856">
        <w:rPr>
          <w:rFonts w:asciiTheme="minorHAnsi" w:hAnsiTheme="minorHAnsi" w:cstheme="minorHAnsi"/>
          <w:b/>
          <w:szCs w:val="22"/>
        </w:rPr>
        <w:t>zbatuese</w:t>
      </w:r>
      <w:proofErr w:type="spellEnd"/>
      <w:r w:rsidR="00BF16AC" w:rsidRPr="00372856">
        <w:rPr>
          <w:rFonts w:asciiTheme="minorHAnsi" w:hAnsiTheme="minorHAnsi" w:cstheme="minorHAnsi"/>
          <w:b/>
          <w:szCs w:val="22"/>
        </w:rPr>
        <w:t xml:space="preserve"> dhe financuese në sektorin e menaxhimit të mbeturinave</w:t>
      </w:r>
      <w:r w:rsidR="00581635" w:rsidRPr="00372856">
        <w:rPr>
          <w:rFonts w:asciiTheme="minorHAnsi" w:hAnsiTheme="minorHAnsi" w:cstheme="minorHAnsi"/>
          <w:b/>
          <w:szCs w:val="22"/>
        </w:rPr>
        <w:t>.</w:t>
      </w:r>
      <w:r w:rsidR="00F32C10" w:rsidRPr="00372856">
        <w:rPr>
          <w:rFonts w:asciiTheme="minorHAnsi" w:hAnsiTheme="minorHAnsi" w:cstheme="minorHAnsi"/>
          <w:b/>
          <w:szCs w:val="22"/>
        </w:rPr>
        <w:t xml:space="preserve"> </w:t>
      </w:r>
      <w:r w:rsidR="00EE3743" w:rsidRPr="00372856">
        <w:rPr>
          <w:rFonts w:asciiTheme="minorHAnsi" w:hAnsiTheme="minorHAnsi" w:cstheme="minorHAnsi"/>
          <w:szCs w:val="22"/>
        </w:rPr>
        <w:t>Ky objektiv strategjik do të realizohet me ndihmën e tri objektivave specifike në vijim</w:t>
      </w:r>
      <w:r w:rsidR="00581635" w:rsidRPr="00372856">
        <w:rPr>
          <w:rFonts w:asciiTheme="minorHAnsi" w:hAnsiTheme="minorHAnsi" w:cstheme="minorHAnsi"/>
          <w:szCs w:val="22"/>
        </w:rPr>
        <w:t>:</w:t>
      </w:r>
    </w:p>
    <w:p w14:paraId="2AE0F427" w14:textId="0C6E2DCB" w:rsidR="00F32C10" w:rsidRPr="00372856" w:rsidRDefault="00EE3743" w:rsidP="005D6D6F">
      <w:pPr>
        <w:pStyle w:val="ListParagraph"/>
        <w:numPr>
          <w:ilvl w:val="0"/>
          <w:numId w:val="16"/>
        </w:numPr>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3.1:</w:t>
      </w:r>
      <w:r w:rsidR="00581635" w:rsidRPr="00372856">
        <w:rPr>
          <w:rFonts w:asciiTheme="minorHAnsi" w:hAnsiTheme="minorHAnsi" w:cstheme="minorHAnsi"/>
          <w:szCs w:val="22"/>
        </w:rPr>
        <w:t xml:space="preserve"> </w:t>
      </w:r>
      <w:r w:rsidR="00BF16AC" w:rsidRPr="00372856">
        <w:rPr>
          <w:rFonts w:asciiTheme="minorHAnsi" w:hAnsiTheme="minorHAnsi" w:cstheme="minorHAnsi"/>
          <w:szCs w:val="22"/>
        </w:rPr>
        <w:t xml:space="preserve">Krijimi i sistemeve gjithëpërfshirëse dhe funksionale të </w:t>
      </w:r>
      <w:r w:rsidR="002C2CFD">
        <w:rPr>
          <w:rFonts w:asciiTheme="minorHAnsi" w:hAnsiTheme="minorHAnsi" w:cstheme="minorHAnsi"/>
          <w:szCs w:val="22"/>
        </w:rPr>
        <w:t>lejeve</w:t>
      </w:r>
      <w:r w:rsidR="00BF16AC" w:rsidRPr="00372856">
        <w:rPr>
          <w:rFonts w:asciiTheme="minorHAnsi" w:hAnsiTheme="minorHAnsi" w:cstheme="minorHAnsi"/>
          <w:szCs w:val="22"/>
        </w:rPr>
        <w:t>, raportimit dhe zbatimit</w:t>
      </w:r>
      <w:r w:rsidR="002C2CFD">
        <w:rPr>
          <w:rFonts w:asciiTheme="minorHAnsi" w:hAnsiTheme="minorHAnsi" w:cstheme="minorHAnsi"/>
          <w:szCs w:val="22"/>
        </w:rPr>
        <w:t xml:space="preserve"> t</w:t>
      </w:r>
      <w:r w:rsidR="002C2CFD" w:rsidRPr="00372856">
        <w:rPr>
          <w:rFonts w:asciiTheme="minorHAnsi" w:hAnsiTheme="minorHAnsi" w:cstheme="minorHAnsi"/>
          <w:szCs w:val="22"/>
        </w:rPr>
        <w:t>ë</w:t>
      </w:r>
      <w:r w:rsidR="002C2CFD">
        <w:rPr>
          <w:rFonts w:asciiTheme="minorHAnsi" w:hAnsiTheme="minorHAnsi" w:cstheme="minorHAnsi"/>
          <w:szCs w:val="22"/>
        </w:rPr>
        <w:t xml:space="preserve"> ligjit</w:t>
      </w:r>
      <w:r w:rsidR="00F32C10" w:rsidRPr="00372856">
        <w:rPr>
          <w:rFonts w:asciiTheme="minorHAnsi" w:hAnsiTheme="minorHAnsi" w:cstheme="minorHAnsi"/>
          <w:szCs w:val="22"/>
        </w:rPr>
        <w:t xml:space="preserve">. </w:t>
      </w:r>
    </w:p>
    <w:p w14:paraId="13034753" w14:textId="028C6023" w:rsidR="00581635" w:rsidRPr="00372856" w:rsidRDefault="00EE3743" w:rsidP="005D6D6F">
      <w:pPr>
        <w:pStyle w:val="ListParagraph"/>
        <w:numPr>
          <w:ilvl w:val="0"/>
          <w:numId w:val="16"/>
        </w:numPr>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3.2:</w:t>
      </w:r>
      <w:r w:rsidR="00581635" w:rsidRPr="00372856">
        <w:rPr>
          <w:rFonts w:asciiTheme="minorHAnsi" w:hAnsiTheme="minorHAnsi" w:cstheme="minorHAnsi"/>
          <w:szCs w:val="22"/>
        </w:rPr>
        <w:t xml:space="preserve"> </w:t>
      </w:r>
      <w:r w:rsidR="00BF16AC" w:rsidRPr="00372856">
        <w:rPr>
          <w:rFonts w:asciiTheme="minorHAnsi" w:hAnsiTheme="minorHAnsi" w:cstheme="minorHAnsi"/>
          <w:szCs w:val="22"/>
        </w:rPr>
        <w:t>Promovimi i mekanizmave për rikuperimin e plotë të kostos dhe rritja e investimeve në sektor</w:t>
      </w:r>
      <w:r w:rsidR="00F32C10" w:rsidRPr="00372856">
        <w:rPr>
          <w:rFonts w:asciiTheme="minorHAnsi" w:hAnsiTheme="minorHAnsi" w:cstheme="minorHAnsi"/>
          <w:szCs w:val="22"/>
        </w:rPr>
        <w:t>.</w:t>
      </w:r>
    </w:p>
    <w:p w14:paraId="7FD3F5BE" w14:textId="745F798E" w:rsidR="00581635" w:rsidRPr="00372856" w:rsidRDefault="00EE3743" w:rsidP="005D6D6F">
      <w:pPr>
        <w:pStyle w:val="ListParagraph"/>
        <w:numPr>
          <w:ilvl w:val="0"/>
          <w:numId w:val="16"/>
        </w:numPr>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3.3:</w:t>
      </w:r>
      <w:r w:rsidR="00581635" w:rsidRPr="00372856">
        <w:rPr>
          <w:rFonts w:asciiTheme="minorHAnsi" w:hAnsiTheme="minorHAnsi" w:cstheme="minorHAnsi"/>
          <w:szCs w:val="22"/>
        </w:rPr>
        <w:t xml:space="preserve"> </w:t>
      </w:r>
      <w:r w:rsidR="00BF16AC" w:rsidRPr="00372856">
        <w:rPr>
          <w:rFonts w:asciiTheme="minorHAnsi" w:hAnsiTheme="minorHAnsi" w:cstheme="minorHAnsi"/>
          <w:szCs w:val="22"/>
        </w:rPr>
        <w:t>Krijimi i kushteve për ta tërhequr përfshirjen e sektorit privat në investimet në infrastrukturë dhe ofrimin e shërbimeve</w:t>
      </w:r>
      <w:r w:rsidR="00F32C10" w:rsidRPr="00372856">
        <w:rPr>
          <w:rFonts w:asciiTheme="minorHAnsi" w:hAnsiTheme="minorHAnsi" w:cstheme="minorHAnsi"/>
          <w:szCs w:val="22"/>
        </w:rPr>
        <w:t>.</w:t>
      </w:r>
    </w:p>
    <w:bookmarkEnd w:id="7"/>
    <w:p w14:paraId="01877BE1" w14:textId="77777777" w:rsidR="00F92324" w:rsidRPr="00372856" w:rsidRDefault="00F92324" w:rsidP="00581635">
      <w:pPr>
        <w:jc w:val="both"/>
        <w:rPr>
          <w:rFonts w:asciiTheme="minorHAnsi" w:hAnsiTheme="minorHAnsi" w:cstheme="minorHAnsi"/>
          <w:szCs w:val="22"/>
        </w:rPr>
      </w:pPr>
    </w:p>
    <w:p w14:paraId="45A811F9" w14:textId="1162BA88" w:rsidR="00F92324" w:rsidRPr="00372856" w:rsidRDefault="001836B2" w:rsidP="00423DBF">
      <w:pPr>
        <w:pStyle w:val="BodyText"/>
        <w:rPr>
          <w:lang w:val="sq-AL"/>
        </w:rPr>
      </w:pPr>
      <w:r w:rsidRPr="00372856">
        <w:rPr>
          <w:lang w:val="sq-AL"/>
        </w:rPr>
        <w:t xml:space="preserve">Sistemi </w:t>
      </w:r>
      <w:r w:rsidR="00BD2BA2">
        <w:rPr>
          <w:lang w:val="sq-AL"/>
        </w:rPr>
        <w:t>i</w:t>
      </w:r>
      <w:r w:rsidRPr="00372856">
        <w:rPr>
          <w:lang w:val="sq-AL"/>
        </w:rPr>
        <w:t xml:space="preserve"> lejeve </w:t>
      </w:r>
      <w:r w:rsidR="00BD2BA2">
        <w:rPr>
          <w:lang w:val="sq-AL"/>
        </w:rPr>
        <w:t xml:space="preserve">mjedisore </w:t>
      </w:r>
      <w:r w:rsidRPr="00372856">
        <w:rPr>
          <w:lang w:val="sq-AL"/>
        </w:rPr>
        <w:t>është vendosur për një rishikim gjithëpërfshirës për të përfshirë të gjithë aktorët e sektorit të mbet</w:t>
      </w:r>
      <w:r w:rsidR="001D7466" w:rsidRPr="00372856">
        <w:rPr>
          <w:lang w:val="sq-AL"/>
        </w:rPr>
        <w:t>urinave</w:t>
      </w:r>
      <w:r w:rsidRPr="00372856">
        <w:rPr>
          <w:lang w:val="sq-AL"/>
        </w:rPr>
        <w:t xml:space="preserve">, duke mbështetur përfshirjen e sektorit privat në menaxhimin e </w:t>
      </w:r>
      <w:r w:rsidR="001D7466" w:rsidRPr="00372856">
        <w:rPr>
          <w:lang w:val="sq-AL"/>
        </w:rPr>
        <w:t>mbeturinave</w:t>
      </w:r>
      <w:r w:rsidRPr="00372856">
        <w:rPr>
          <w:lang w:val="sq-AL"/>
        </w:rPr>
        <w:t xml:space="preserve"> dhe burimeve. Krahas kësaj, sistemi informativ për menaxhimin e mbeturinave në kuadër të</w:t>
      </w:r>
      <w:r w:rsidR="008C7DEE">
        <w:rPr>
          <w:lang w:val="sq-AL"/>
        </w:rPr>
        <w:t xml:space="preserve"> Agjencisë</w:t>
      </w:r>
      <w:r w:rsidR="00B55AC7">
        <w:rPr>
          <w:lang w:val="sq-AL"/>
        </w:rPr>
        <w:t xml:space="preserve"> për Mbrojtjen e Mjedisit në Kosovë</w:t>
      </w:r>
      <w:r w:rsidRPr="00372856">
        <w:rPr>
          <w:lang w:val="sq-AL"/>
        </w:rPr>
        <w:t xml:space="preserve"> </w:t>
      </w:r>
      <w:r w:rsidR="00B55AC7">
        <w:rPr>
          <w:lang w:val="sq-AL"/>
        </w:rPr>
        <w:t>(</w:t>
      </w:r>
      <w:r w:rsidRPr="00372856">
        <w:rPr>
          <w:lang w:val="sq-AL"/>
        </w:rPr>
        <w:t>AMMK</w:t>
      </w:r>
      <w:r w:rsidR="00B55AC7">
        <w:rPr>
          <w:lang w:val="sq-AL"/>
        </w:rPr>
        <w:t>)</w:t>
      </w:r>
      <w:r w:rsidRPr="00372856">
        <w:rPr>
          <w:lang w:val="sq-AL"/>
        </w:rPr>
        <w:t xml:space="preserve"> do të zgjerohet për t</w:t>
      </w:r>
      <w:r w:rsidR="00A91292" w:rsidRPr="00372856">
        <w:rPr>
          <w:lang w:val="sq-AL"/>
        </w:rPr>
        <w:t xml:space="preserve">a </w:t>
      </w:r>
      <w:r w:rsidRPr="00372856">
        <w:rPr>
          <w:lang w:val="sq-AL"/>
        </w:rPr>
        <w:t>përmirësuar cilësinë e të dhënave. Masat e zbatimit</w:t>
      </w:r>
      <w:r w:rsidR="007D590E">
        <w:rPr>
          <w:lang w:val="sq-AL"/>
        </w:rPr>
        <w:t xml:space="preserve"> t</w:t>
      </w:r>
      <w:r w:rsidR="007D590E" w:rsidRPr="008E4597">
        <w:rPr>
          <w:lang w:val="sq-AL"/>
        </w:rPr>
        <w:t>ë ligjit</w:t>
      </w:r>
      <w:r w:rsidRPr="00372856">
        <w:rPr>
          <w:lang w:val="sq-AL"/>
        </w:rPr>
        <w:t xml:space="preserve"> do të rriten, duke theksuar rëndësinë e nxitjes së praktikave të përgjegjshme dhe sigurimin e pajtueshmërisë më të rreptë me rregulloret mjedisore, me komunat që luajnë një rol kyç në ekzekutimin efektiv</w:t>
      </w:r>
      <w:r w:rsidR="00F92324" w:rsidRPr="00372856">
        <w:rPr>
          <w:lang w:val="sq-AL"/>
        </w:rPr>
        <w:t>.</w:t>
      </w:r>
    </w:p>
    <w:p w14:paraId="5BC64FE1" w14:textId="77777777" w:rsidR="00581635" w:rsidRPr="00372856" w:rsidRDefault="00F92324" w:rsidP="00423DBF">
      <w:pPr>
        <w:pStyle w:val="BodyText"/>
        <w:rPr>
          <w:lang w:val="sq-AL"/>
        </w:rPr>
      </w:pPr>
      <w:r w:rsidRPr="00372856">
        <w:rPr>
          <w:lang w:val="sq-AL"/>
        </w:rPr>
        <w:t xml:space="preserve"> </w:t>
      </w:r>
    </w:p>
    <w:p w14:paraId="61F3488C" w14:textId="678A995E" w:rsidR="00F92324" w:rsidRPr="00372856" w:rsidRDefault="001836B2" w:rsidP="00423DBF">
      <w:pPr>
        <w:pStyle w:val="BodyText"/>
        <w:rPr>
          <w:lang w:val="sq-AL"/>
        </w:rPr>
      </w:pPr>
      <w:r w:rsidRPr="00372856">
        <w:rPr>
          <w:lang w:val="sq-AL"/>
        </w:rPr>
        <w:t xml:space="preserve">SMIMK </w:t>
      </w:r>
      <w:r w:rsidR="007D590E">
        <w:rPr>
          <w:lang w:val="sq-AL"/>
        </w:rPr>
        <w:t>nënvijëzon</w:t>
      </w:r>
      <w:r w:rsidR="007D590E" w:rsidRPr="00372856">
        <w:rPr>
          <w:lang w:val="sq-AL"/>
        </w:rPr>
        <w:t xml:space="preserve"> </w:t>
      </w:r>
      <w:r w:rsidRPr="00372856">
        <w:rPr>
          <w:lang w:val="sq-AL"/>
        </w:rPr>
        <w:t>një qasje të gjithanshme të financimit, duke integruar mekanizma të ndryshëm financimi dhe instrumente ekonomike për t</w:t>
      </w:r>
      <w:r w:rsidR="00A62E53" w:rsidRPr="00372856">
        <w:rPr>
          <w:lang w:val="sq-AL"/>
        </w:rPr>
        <w:t>a</w:t>
      </w:r>
      <w:r w:rsidRPr="00372856">
        <w:rPr>
          <w:lang w:val="sq-AL"/>
        </w:rPr>
        <w:t xml:space="preserve"> lehtësuar barrën </w:t>
      </w:r>
      <w:r w:rsidR="007D590E">
        <w:rPr>
          <w:lang w:val="sq-AL"/>
        </w:rPr>
        <w:t>e komunave</w:t>
      </w:r>
      <w:r w:rsidRPr="00372856">
        <w:rPr>
          <w:lang w:val="sq-AL"/>
        </w:rPr>
        <w:t xml:space="preserve">, duke kaluar në faza në mbulimin gjithëpërfshirës të kostos, duke siguruar financim të qëndrueshëm të sektorit </w:t>
      </w:r>
      <w:r w:rsidR="00A62E53" w:rsidRPr="00372856">
        <w:rPr>
          <w:lang w:val="sq-AL"/>
        </w:rPr>
        <w:t xml:space="preserve">të </w:t>
      </w:r>
      <w:r w:rsidRPr="00372856">
        <w:rPr>
          <w:lang w:val="sq-AL"/>
        </w:rPr>
        <w:t>M</w:t>
      </w:r>
      <w:r w:rsidR="00A62E53" w:rsidRPr="00372856">
        <w:rPr>
          <w:lang w:val="sq-AL"/>
        </w:rPr>
        <w:t>MB</w:t>
      </w:r>
      <w:r w:rsidRPr="00372856">
        <w:rPr>
          <w:lang w:val="sq-AL"/>
        </w:rPr>
        <w:t xml:space="preserve"> në Kosovë. </w:t>
      </w:r>
      <w:r w:rsidR="00EF3CD4">
        <w:rPr>
          <w:lang w:val="sq-AL"/>
        </w:rPr>
        <w:t>SMIMK</w:t>
      </w:r>
      <w:r w:rsidR="00EF3CD4" w:rsidRPr="00372856">
        <w:rPr>
          <w:lang w:val="sq-AL"/>
        </w:rPr>
        <w:t xml:space="preserve"> </w:t>
      </w:r>
      <w:r w:rsidRPr="00372856">
        <w:rPr>
          <w:lang w:val="sq-AL"/>
        </w:rPr>
        <w:t>ofron mundësi të konsiderueshme për angazhimin e sektorit privat, duke kërkuar heqjen e barrierave dhe ofrimin e stimujve për t</w:t>
      </w:r>
      <w:r w:rsidR="00A62E53" w:rsidRPr="00372856">
        <w:rPr>
          <w:lang w:val="sq-AL"/>
        </w:rPr>
        <w:t>a</w:t>
      </w:r>
      <w:r w:rsidRPr="00372856">
        <w:rPr>
          <w:lang w:val="sq-AL"/>
        </w:rPr>
        <w:t xml:space="preserve"> shfrytëzuar potencialin e tij, veçanërisht duke pasur parasysh kërkesat e mëdha për investime që </w:t>
      </w:r>
      <w:r w:rsidR="007D590E">
        <w:rPr>
          <w:lang w:val="sq-AL"/>
        </w:rPr>
        <w:t>financat</w:t>
      </w:r>
      <w:r w:rsidR="007D590E" w:rsidRPr="00372856">
        <w:rPr>
          <w:lang w:val="sq-AL"/>
        </w:rPr>
        <w:t xml:space="preserve"> </w:t>
      </w:r>
      <w:r w:rsidRPr="00372856">
        <w:rPr>
          <w:lang w:val="sq-AL"/>
        </w:rPr>
        <w:t>publike nuk mund t'i përmbushin vetëm</w:t>
      </w:r>
      <w:r w:rsidR="00F92324" w:rsidRPr="00372856">
        <w:rPr>
          <w:lang w:val="sq-AL"/>
        </w:rPr>
        <w:t>.</w:t>
      </w:r>
    </w:p>
    <w:p w14:paraId="4D330C95" w14:textId="77777777" w:rsidR="00F32C10" w:rsidRPr="00372856" w:rsidRDefault="00F32C10" w:rsidP="00581635">
      <w:pPr>
        <w:jc w:val="both"/>
        <w:rPr>
          <w:rFonts w:asciiTheme="minorHAnsi" w:hAnsiTheme="minorHAnsi" w:cstheme="minorHAnsi"/>
          <w:szCs w:val="22"/>
        </w:rPr>
      </w:pPr>
    </w:p>
    <w:p w14:paraId="3A769548" w14:textId="3D8D6FA4" w:rsidR="00581635" w:rsidRPr="00372856" w:rsidRDefault="009C0FEB" w:rsidP="00581635">
      <w:pPr>
        <w:jc w:val="both"/>
        <w:rPr>
          <w:rFonts w:asciiTheme="minorHAnsi" w:hAnsiTheme="minorHAnsi" w:cstheme="minorHAnsi"/>
          <w:b/>
          <w:szCs w:val="22"/>
        </w:rPr>
      </w:pPr>
      <w:bookmarkStart w:id="8" w:name="_Hlk148683651"/>
      <w:r w:rsidRPr="00372856">
        <w:rPr>
          <w:rFonts w:asciiTheme="minorHAnsi" w:hAnsiTheme="minorHAnsi" w:cstheme="minorHAnsi"/>
          <w:b/>
          <w:szCs w:val="22"/>
        </w:rPr>
        <w:t>Objektivi strategjik</w:t>
      </w:r>
      <w:r w:rsidR="00581635" w:rsidRPr="00372856">
        <w:rPr>
          <w:rFonts w:asciiTheme="minorHAnsi" w:hAnsiTheme="minorHAnsi" w:cstheme="minorHAnsi"/>
          <w:b/>
          <w:szCs w:val="22"/>
        </w:rPr>
        <w:t xml:space="preserve"> 4: </w:t>
      </w:r>
      <w:proofErr w:type="spellStart"/>
      <w:r w:rsidR="001747A8" w:rsidRPr="005E3D28">
        <w:rPr>
          <w:b/>
          <w:bCs/>
          <w:color w:val="000000"/>
          <w:kern w:val="24"/>
          <w:szCs w:val="22"/>
        </w:rPr>
        <w:t>Iniciimi</w:t>
      </w:r>
      <w:proofErr w:type="spellEnd"/>
      <w:r w:rsidR="001747A8" w:rsidRPr="005E3D28">
        <w:rPr>
          <w:b/>
          <w:bCs/>
          <w:color w:val="000000"/>
          <w:kern w:val="24"/>
          <w:szCs w:val="22"/>
        </w:rPr>
        <w:t xml:space="preserve"> i </w:t>
      </w:r>
      <w:proofErr w:type="spellStart"/>
      <w:r w:rsidR="001747A8" w:rsidRPr="005E3D28">
        <w:rPr>
          <w:b/>
          <w:bCs/>
          <w:color w:val="000000"/>
          <w:kern w:val="24"/>
          <w:szCs w:val="22"/>
        </w:rPr>
        <w:t>tranzicionit</w:t>
      </w:r>
      <w:proofErr w:type="spellEnd"/>
      <w:r w:rsidR="001747A8" w:rsidRPr="005E3D28">
        <w:rPr>
          <w:b/>
          <w:bCs/>
          <w:color w:val="000000"/>
          <w:kern w:val="24"/>
          <w:szCs w:val="22"/>
        </w:rPr>
        <w:t xml:space="preserve"> të Kosovës drejt ekonomisë qarkore duke maksimizuar shfrytëzimin e burimeve/materialeve nga sektori i mbeturinave</w:t>
      </w:r>
      <w:r w:rsidR="00581635" w:rsidRPr="00372856">
        <w:rPr>
          <w:rFonts w:asciiTheme="minorHAnsi" w:hAnsiTheme="minorHAnsi" w:cstheme="minorHAnsi"/>
          <w:b/>
          <w:szCs w:val="22"/>
        </w:rPr>
        <w:t xml:space="preserve">. </w:t>
      </w:r>
      <w:r w:rsidR="00EE3743" w:rsidRPr="00372856">
        <w:rPr>
          <w:rFonts w:asciiTheme="minorHAnsi" w:hAnsiTheme="minorHAnsi" w:cstheme="minorHAnsi"/>
          <w:szCs w:val="22"/>
        </w:rPr>
        <w:t>Ky objektiv strategjik do të realizohet me ndihmën e tri objektivave specifike në vijim</w:t>
      </w:r>
      <w:r w:rsidR="00581635" w:rsidRPr="00372856">
        <w:rPr>
          <w:rFonts w:asciiTheme="minorHAnsi" w:hAnsiTheme="minorHAnsi" w:cstheme="minorHAnsi"/>
          <w:szCs w:val="22"/>
        </w:rPr>
        <w:t>:</w:t>
      </w:r>
    </w:p>
    <w:p w14:paraId="7249CD3C" w14:textId="1302BBA7" w:rsidR="00581635" w:rsidRPr="00372856" w:rsidRDefault="00EE3743" w:rsidP="005D6D6F">
      <w:pPr>
        <w:pStyle w:val="ListParagraph"/>
        <w:numPr>
          <w:ilvl w:val="0"/>
          <w:numId w:val="17"/>
        </w:numPr>
        <w:jc w:val="both"/>
        <w:rPr>
          <w:rFonts w:asciiTheme="minorHAnsi" w:hAnsiTheme="minorHAnsi" w:cstheme="minorHAnsi"/>
          <w:szCs w:val="22"/>
        </w:rPr>
      </w:pPr>
      <w:r w:rsidRPr="00372856">
        <w:rPr>
          <w:rFonts w:asciiTheme="minorHAnsi" w:hAnsiTheme="minorHAnsi" w:cstheme="minorHAnsi"/>
          <w:b/>
          <w:szCs w:val="22"/>
        </w:rPr>
        <w:t>Objektivi specifik</w:t>
      </w:r>
      <w:r w:rsidR="00A62E53" w:rsidRPr="00372856">
        <w:rPr>
          <w:rFonts w:asciiTheme="minorHAnsi" w:hAnsiTheme="minorHAnsi" w:cstheme="minorHAnsi"/>
          <w:b/>
          <w:szCs w:val="22"/>
        </w:rPr>
        <w:t xml:space="preserve"> </w:t>
      </w:r>
      <w:r w:rsidR="00581635" w:rsidRPr="00372856">
        <w:rPr>
          <w:rFonts w:asciiTheme="minorHAnsi" w:hAnsiTheme="minorHAnsi" w:cstheme="minorHAnsi"/>
          <w:b/>
          <w:szCs w:val="22"/>
        </w:rPr>
        <w:t>4.1:</w:t>
      </w:r>
      <w:r w:rsidR="00581635" w:rsidRPr="00372856">
        <w:rPr>
          <w:rFonts w:asciiTheme="minorHAnsi" w:hAnsiTheme="minorHAnsi" w:cstheme="minorHAnsi"/>
          <w:szCs w:val="22"/>
        </w:rPr>
        <w:t xml:space="preserve"> </w:t>
      </w:r>
      <w:r w:rsidR="007D590E" w:rsidRPr="00372856">
        <w:rPr>
          <w:rFonts w:asciiTheme="minorHAnsi" w:hAnsiTheme="minorHAnsi" w:cstheme="minorHAnsi"/>
          <w:szCs w:val="22"/>
        </w:rPr>
        <w:t>Mbështetj</w:t>
      </w:r>
      <w:r w:rsidR="000303EA">
        <w:rPr>
          <w:rFonts w:asciiTheme="minorHAnsi" w:hAnsiTheme="minorHAnsi" w:cstheme="minorHAnsi"/>
          <w:szCs w:val="22"/>
        </w:rPr>
        <w:t>a</w:t>
      </w:r>
      <w:r w:rsidR="007D590E">
        <w:rPr>
          <w:rFonts w:asciiTheme="minorHAnsi" w:hAnsiTheme="minorHAnsi" w:cstheme="minorHAnsi"/>
          <w:szCs w:val="22"/>
        </w:rPr>
        <w:t xml:space="preserve"> p</w:t>
      </w:r>
      <w:r w:rsidR="007D590E" w:rsidRPr="00372856">
        <w:rPr>
          <w:rFonts w:asciiTheme="minorHAnsi" w:hAnsiTheme="minorHAnsi" w:cstheme="minorHAnsi"/>
          <w:szCs w:val="22"/>
        </w:rPr>
        <w:t>ë</w:t>
      </w:r>
      <w:r w:rsidR="007D590E">
        <w:rPr>
          <w:rFonts w:asciiTheme="minorHAnsi" w:hAnsiTheme="minorHAnsi" w:cstheme="minorHAnsi"/>
          <w:szCs w:val="22"/>
        </w:rPr>
        <w:t>r</w:t>
      </w:r>
      <w:r w:rsidR="007D590E" w:rsidRPr="00372856">
        <w:rPr>
          <w:rFonts w:asciiTheme="minorHAnsi" w:hAnsiTheme="minorHAnsi" w:cstheme="minorHAnsi"/>
          <w:szCs w:val="22"/>
        </w:rPr>
        <w:t xml:space="preserve"> </w:t>
      </w:r>
      <w:r w:rsidR="00BF16AC" w:rsidRPr="00372856">
        <w:rPr>
          <w:rFonts w:asciiTheme="minorHAnsi" w:hAnsiTheme="minorHAnsi" w:cstheme="minorHAnsi"/>
          <w:szCs w:val="22"/>
        </w:rPr>
        <w:t>parandalimin e mbeturinave dhe përmirësimin e efikasitetit të burimeve</w:t>
      </w:r>
      <w:r w:rsidR="007851D3" w:rsidRPr="00372856">
        <w:rPr>
          <w:rFonts w:asciiTheme="minorHAnsi" w:hAnsiTheme="minorHAnsi" w:cstheme="minorHAnsi"/>
          <w:szCs w:val="22"/>
        </w:rPr>
        <w:t>.</w:t>
      </w:r>
    </w:p>
    <w:p w14:paraId="14536E16" w14:textId="47967285" w:rsidR="00581635" w:rsidRPr="00372856" w:rsidRDefault="00EE3743" w:rsidP="005D6D6F">
      <w:pPr>
        <w:pStyle w:val="ListParagraph"/>
        <w:numPr>
          <w:ilvl w:val="0"/>
          <w:numId w:val="17"/>
        </w:numPr>
        <w:jc w:val="both"/>
        <w:rPr>
          <w:rFonts w:asciiTheme="minorHAnsi" w:hAnsiTheme="minorHAnsi" w:cstheme="minorHAnsi"/>
          <w:szCs w:val="22"/>
        </w:rPr>
      </w:pPr>
      <w:r w:rsidRPr="00372856">
        <w:rPr>
          <w:rFonts w:asciiTheme="minorHAnsi" w:hAnsiTheme="minorHAnsi" w:cstheme="minorHAnsi"/>
          <w:b/>
          <w:szCs w:val="22"/>
        </w:rPr>
        <w:lastRenderedPageBreak/>
        <w:t>Objektivi specifik</w:t>
      </w:r>
      <w:r w:rsidR="00581635" w:rsidRPr="00372856">
        <w:rPr>
          <w:rFonts w:asciiTheme="minorHAnsi" w:hAnsiTheme="minorHAnsi" w:cstheme="minorHAnsi"/>
          <w:b/>
          <w:szCs w:val="22"/>
        </w:rPr>
        <w:t xml:space="preserve"> 4.2</w:t>
      </w:r>
      <w:r w:rsidR="00581635" w:rsidRPr="00372856">
        <w:rPr>
          <w:rFonts w:asciiTheme="minorHAnsi" w:hAnsiTheme="minorHAnsi" w:cstheme="minorHAnsi"/>
          <w:szCs w:val="22"/>
        </w:rPr>
        <w:t xml:space="preserve"> </w:t>
      </w:r>
      <w:bookmarkStart w:id="9" w:name="_Hlk148697801"/>
      <w:r w:rsidR="000B3330" w:rsidRPr="00372856">
        <w:rPr>
          <w:rFonts w:asciiTheme="minorHAnsi" w:hAnsiTheme="minorHAnsi" w:cstheme="minorHAnsi"/>
          <w:szCs w:val="22"/>
        </w:rPr>
        <w:t xml:space="preserve">Rritja e grumbullimit të ndarë, ripërdorimit dhe riciklimit </w:t>
      </w:r>
      <w:r w:rsidR="00146019">
        <w:rPr>
          <w:rFonts w:asciiTheme="minorHAnsi" w:hAnsiTheme="minorHAnsi" w:cstheme="minorHAnsi"/>
          <w:szCs w:val="22"/>
        </w:rPr>
        <w:t>sipas</w:t>
      </w:r>
      <w:r w:rsidR="001E78D3" w:rsidRPr="00372856">
        <w:rPr>
          <w:rFonts w:asciiTheme="minorHAnsi" w:hAnsiTheme="minorHAnsi" w:cstheme="minorHAnsi"/>
          <w:szCs w:val="22"/>
        </w:rPr>
        <w:t xml:space="preserve"> </w:t>
      </w:r>
      <w:r w:rsidR="00146019">
        <w:rPr>
          <w:rFonts w:asciiTheme="minorHAnsi" w:hAnsiTheme="minorHAnsi" w:cstheme="minorHAnsi"/>
          <w:szCs w:val="22"/>
        </w:rPr>
        <w:t>treguesve të</w:t>
      </w:r>
      <w:r w:rsidR="005F0556" w:rsidRPr="00372856">
        <w:rPr>
          <w:rFonts w:asciiTheme="minorHAnsi" w:hAnsiTheme="minorHAnsi" w:cstheme="minorHAnsi"/>
          <w:szCs w:val="22"/>
        </w:rPr>
        <w:t xml:space="preserve"> </w:t>
      </w:r>
      <w:proofErr w:type="spellStart"/>
      <w:r w:rsidR="000B3330" w:rsidRPr="00372856">
        <w:rPr>
          <w:rFonts w:asciiTheme="minorHAnsi" w:hAnsiTheme="minorHAnsi" w:cstheme="minorHAnsi"/>
          <w:szCs w:val="22"/>
        </w:rPr>
        <w:t>performancës</w:t>
      </w:r>
      <w:proofErr w:type="spellEnd"/>
      <w:r w:rsidR="000B3330" w:rsidRPr="00372856">
        <w:rPr>
          <w:rFonts w:asciiTheme="minorHAnsi" w:hAnsiTheme="minorHAnsi" w:cstheme="minorHAnsi"/>
          <w:szCs w:val="22"/>
        </w:rPr>
        <w:t>, instrument</w:t>
      </w:r>
      <w:r w:rsidR="00146019">
        <w:rPr>
          <w:rFonts w:asciiTheme="minorHAnsi" w:hAnsiTheme="minorHAnsi" w:cstheme="minorHAnsi"/>
          <w:szCs w:val="22"/>
        </w:rPr>
        <w:t>eve</w:t>
      </w:r>
      <w:r w:rsidR="000B3330" w:rsidRPr="00372856">
        <w:rPr>
          <w:rFonts w:asciiTheme="minorHAnsi" w:hAnsiTheme="minorHAnsi" w:cstheme="minorHAnsi"/>
          <w:szCs w:val="22"/>
        </w:rPr>
        <w:t xml:space="preserve"> ekonomike dhe skema</w:t>
      </w:r>
      <w:r w:rsidR="00146019">
        <w:rPr>
          <w:rFonts w:asciiTheme="minorHAnsi" w:hAnsiTheme="minorHAnsi" w:cstheme="minorHAnsi"/>
          <w:szCs w:val="22"/>
        </w:rPr>
        <w:t>ve</w:t>
      </w:r>
      <w:r w:rsidR="000B3330" w:rsidRPr="00372856">
        <w:rPr>
          <w:rFonts w:asciiTheme="minorHAnsi" w:hAnsiTheme="minorHAnsi" w:cstheme="minorHAnsi"/>
          <w:szCs w:val="22"/>
        </w:rPr>
        <w:t xml:space="preserve"> </w:t>
      </w:r>
      <w:r w:rsidR="00146019">
        <w:rPr>
          <w:rFonts w:asciiTheme="minorHAnsi" w:hAnsiTheme="minorHAnsi" w:cstheme="minorHAnsi"/>
          <w:szCs w:val="22"/>
        </w:rPr>
        <w:t>të</w:t>
      </w:r>
      <w:r w:rsidR="005F0556" w:rsidRPr="00372856">
        <w:rPr>
          <w:rFonts w:asciiTheme="minorHAnsi" w:hAnsiTheme="minorHAnsi" w:cstheme="minorHAnsi"/>
          <w:szCs w:val="22"/>
        </w:rPr>
        <w:t xml:space="preserve"> </w:t>
      </w:r>
      <w:r w:rsidR="000B3330" w:rsidRPr="00372856">
        <w:rPr>
          <w:rFonts w:asciiTheme="minorHAnsi" w:hAnsiTheme="minorHAnsi" w:cstheme="minorHAnsi"/>
          <w:szCs w:val="22"/>
        </w:rPr>
        <w:t xml:space="preserve">përgjegjësisë së zgjeruar </w:t>
      </w:r>
      <w:r w:rsidR="00146019">
        <w:rPr>
          <w:rFonts w:asciiTheme="minorHAnsi" w:hAnsiTheme="minorHAnsi" w:cstheme="minorHAnsi"/>
          <w:szCs w:val="22"/>
        </w:rPr>
        <w:t>s</w:t>
      </w:r>
      <w:r w:rsidR="00146019" w:rsidRPr="00372856">
        <w:rPr>
          <w:rFonts w:asciiTheme="minorHAnsi" w:hAnsiTheme="minorHAnsi" w:cstheme="minorHAnsi"/>
          <w:szCs w:val="22"/>
        </w:rPr>
        <w:t xml:space="preserve">ë </w:t>
      </w:r>
      <w:r w:rsidR="000B3330" w:rsidRPr="00372856">
        <w:rPr>
          <w:rFonts w:asciiTheme="minorHAnsi" w:hAnsiTheme="minorHAnsi" w:cstheme="minorHAnsi"/>
          <w:szCs w:val="22"/>
        </w:rPr>
        <w:t>prodhuesit</w:t>
      </w:r>
      <w:bookmarkEnd w:id="9"/>
      <w:r w:rsidR="007851D3" w:rsidRPr="00372856">
        <w:rPr>
          <w:rFonts w:asciiTheme="minorHAnsi" w:hAnsiTheme="minorHAnsi" w:cstheme="minorHAnsi"/>
          <w:szCs w:val="22"/>
        </w:rPr>
        <w:t>.</w:t>
      </w:r>
    </w:p>
    <w:p w14:paraId="5FB2FC0F" w14:textId="0D153348" w:rsidR="00581635" w:rsidRPr="00372856" w:rsidRDefault="00EE3743" w:rsidP="005D6D6F">
      <w:pPr>
        <w:pStyle w:val="ListParagraph"/>
        <w:numPr>
          <w:ilvl w:val="0"/>
          <w:numId w:val="17"/>
        </w:numPr>
        <w:autoSpaceDE w:val="0"/>
        <w:autoSpaceDN w:val="0"/>
        <w:adjustRightInd w:val="0"/>
        <w:jc w:val="both"/>
        <w:rPr>
          <w:rFonts w:asciiTheme="minorHAnsi" w:hAnsiTheme="minorHAnsi" w:cstheme="minorHAnsi"/>
          <w:szCs w:val="22"/>
        </w:rPr>
      </w:pPr>
      <w:r w:rsidRPr="00372856">
        <w:rPr>
          <w:rFonts w:asciiTheme="minorHAnsi" w:hAnsiTheme="minorHAnsi" w:cstheme="minorHAnsi"/>
          <w:b/>
          <w:szCs w:val="22"/>
        </w:rPr>
        <w:t>Objektivi specifik</w:t>
      </w:r>
      <w:r w:rsidR="00581635" w:rsidRPr="00372856">
        <w:rPr>
          <w:rFonts w:asciiTheme="minorHAnsi" w:hAnsiTheme="minorHAnsi" w:cstheme="minorHAnsi"/>
          <w:b/>
          <w:szCs w:val="22"/>
        </w:rPr>
        <w:t xml:space="preserve"> 4.3:</w:t>
      </w:r>
      <w:r w:rsidR="00581635" w:rsidRPr="00372856">
        <w:rPr>
          <w:rFonts w:asciiTheme="minorHAnsi" w:hAnsiTheme="minorHAnsi" w:cstheme="minorHAnsi"/>
          <w:szCs w:val="22"/>
        </w:rPr>
        <w:t xml:space="preserve"> </w:t>
      </w:r>
      <w:bookmarkStart w:id="10" w:name="_Hlk148697833"/>
      <w:r w:rsidR="000B3330" w:rsidRPr="00372856">
        <w:rPr>
          <w:rFonts w:asciiTheme="minorHAnsi" w:hAnsiTheme="minorHAnsi" w:cstheme="minorHAnsi"/>
          <w:szCs w:val="22"/>
        </w:rPr>
        <w:t xml:space="preserve">Ngritja e vetëdijesimit për rëndësinë dhe dobitë e menaxhimit dhe riciklimit të duhur të mbeturinave dhe </w:t>
      </w:r>
      <w:bookmarkEnd w:id="10"/>
      <w:r w:rsidR="000B3330" w:rsidRPr="00372856">
        <w:rPr>
          <w:rFonts w:asciiTheme="minorHAnsi" w:hAnsiTheme="minorHAnsi" w:cstheme="minorHAnsi"/>
          <w:szCs w:val="22"/>
        </w:rPr>
        <w:t>stimulimi i ndryshimit të sjelljes</w:t>
      </w:r>
      <w:r w:rsidR="007851D3" w:rsidRPr="00372856">
        <w:rPr>
          <w:rFonts w:asciiTheme="minorHAnsi" w:hAnsiTheme="minorHAnsi" w:cstheme="minorHAnsi"/>
          <w:szCs w:val="22"/>
        </w:rPr>
        <w:t xml:space="preserve">. </w:t>
      </w:r>
    </w:p>
    <w:p w14:paraId="707CC2E2" w14:textId="314DBA9E" w:rsidR="007851D3" w:rsidRPr="00372856" w:rsidRDefault="00EE3743" w:rsidP="005D6D6F">
      <w:pPr>
        <w:pStyle w:val="ListParagraph"/>
        <w:numPr>
          <w:ilvl w:val="0"/>
          <w:numId w:val="17"/>
        </w:numPr>
        <w:autoSpaceDE w:val="0"/>
        <w:autoSpaceDN w:val="0"/>
        <w:adjustRightInd w:val="0"/>
        <w:jc w:val="both"/>
        <w:rPr>
          <w:rFonts w:asciiTheme="minorHAnsi" w:hAnsiTheme="minorHAnsi" w:cstheme="minorHAnsi"/>
          <w:szCs w:val="22"/>
        </w:rPr>
      </w:pPr>
      <w:r w:rsidRPr="00372856">
        <w:rPr>
          <w:rFonts w:asciiTheme="minorHAnsi" w:hAnsiTheme="minorHAnsi" w:cstheme="minorHAnsi"/>
          <w:b/>
          <w:szCs w:val="22"/>
        </w:rPr>
        <w:t>Objektivi specifik</w:t>
      </w:r>
      <w:r w:rsidR="007851D3" w:rsidRPr="00372856">
        <w:rPr>
          <w:rFonts w:asciiTheme="minorHAnsi" w:hAnsiTheme="minorHAnsi" w:cstheme="minorHAnsi"/>
          <w:b/>
          <w:szCs w:val="22"/>
        </w:rPr>
        <w:t xml:space="preserve"> 4.4:</w:t>
      </w:r>
      <w:r w:rsidR="007851D3" w:rsidRPr="00372856">
        <w:t xml:space="preserve"> </w:t>
      </w:r>
      <w:r w:rsidR="000B3330" w:rsidRPr="00372856">
        <w:rPr>
          <w:rFonts w:asciiTheme="minorHAnsi" w:hAnsiTheme="minorHAnsi" w:cstheme="minorHAnsi"/>
          <w:szCs w:val="22"/>
        </w:rPr>
        <w:t xml:space="preserve">Rritja e përfshirjes së </w:t>
      </w:r>
      <w:proofErr w:type="spellStart"/>
      <w:r w:rsidR="000B3330" w:rsidRPr="00372856">
        <w:rPr>
          <w:rFonts w:asciiTheme="minorHAnsi" w:hAnsiTheme="minorHAnsi" w:cstheme="minorHAnsi"/>
          <w:szCs w:val="22"/>
        </w:rPr>
        <w:t>akterëve</w:t>
      </w:r>
      <w:proofErr w:type="spellEnd"/>
      <w:r w:rsidR="000B3330" w:rsidRPr="00372856">
        <w:rPr>
          <w:rFonts w:asciiTheme="minorHAnsi" w:hAnsiTheme="minorHAnsi" w:cstheme="minorHAnsi"/>
          <w:szCs w:val="22"/>
        </w:rPr>
        <w:t xml:space="preserve"> ekonomikë dhe institucioneve arsimore dhe kërkimore në përhapjen dhe zbatimin e praktikave dhe inovacioneve qarkore</w:t>
      </w:r>
    </w:p>
    <w:bookmarkEnd w:id="8"/>
    <w:p w14:paraId="7D4D4678" w14:textId="77777777" w:rsidR="007851D3" w:rsidRPr="00372856" w:rsidRDefault="007851D3" w:rsidP="00581635">
      <w:pPr>
        <w:jc w:val="both"/>
        <w:rPr>
          <w:rFonts w:asciiTheme="minorHAnsi" w:hAnsiTheme="minorHAnsi" w:cstheme="minorHAnsi"/>
          <w:i/>
          <w:iCs/>
          <w:szCs w:val="22"/>
        </w:rPr>
      </w:pPr>
    </w:p>
    <w:p w14:paraId="3EAA2936" w14:textId="09AA8B59" w:rsidR="00377A85" w:rsidRPr="00372856" w:rsidRDefault="00377A85" w:rsidP="00581635">
      <w:p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BE-ja ka vendosur një politikë ambicioze për të ecur në drejtim të ekonomisë qarkore. Modelet evropiane të prodhimit dhe konsumit do të ndryshojnë ndjeshëm në dekadat e ardhshme dhe Kosova do të përshtatet dhe do t'i përgjigjet kësaj sfide.</w:t>
      </w:r>
    </w:p>
    <w:p w14:paraId="7753C433" w14:textId="4BB6337C" w:rsidR="00377A85" w:rsidRPr="00372856" w:rsidRDefault="00377A85" w:rsidP="00581635">
      <w:p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Nga pikëpamja ekonomike, përfitimet nga </w:t>
      </w:r>
      <w:proofErr w:type="spellStart"/>
      <w:r w:rsidRPr="00372856">
        <w:rPr>
          <w:rFonts w:asciiTheme="minorHAnsi" w:hAnsiTheme="minorHAnsi" w:cstheme="minorHAnsi"/>
          <w:szCs w:val="22"/>
          <w:shd w:val="clear" w:color="auto" w:fill="FFFFFF"/>
        </w:rPr>
        <w:t>tranzicioni</w:t>
      </w:r>
      <w:proofErr w:type="spellEnd"/>
      <w:r w:rsidRPr="00372856">
        <w:rPr>
          <w:rFonts w:asciiTheme="minorHAnsi" w:hAnsiTheme="minorHAnsi" w:cstheme="minorHAnsi"/>
          <w:szCs w:val="22"/>
          <w:shd w:val="clear" w:color="auto" w:fill="FFFFFF"/>
        </w:rPr>
        <w:t xml:space="preserve"> në ekonominë qarkore janë të shumta – rritja e efikasitetit të burimeve, ulja e kostove materiale, stimulimi i inovacionit, shkëputja e rritjes ekonomike nga konsumi i burimeve, zhvillimi i tregut të punës, reduktimi i mbeturinave dhe kostove </w:t>
      </w:r>
      <w:r w:rsidR="00443472" w:rsidRPr="00372856">
        <w:rPr>
          <w:rFonts w:asciiTheme="minorHAnsi" w:hAnsiTheme="minorHAnsi" w:cstheme="minorHAnsi"/>
          <w:szCs w:val="22"/>
          <w:shd w:val="clear" w:color="auto" w:fill="FFFFFF"/>
        </w:rPr>
        <w:t>p</w:t>
      </w:r>
      <w:r w:rsidRPr="00372856">
        <w:rPr>
          <w:rFonts w:asciiTheme="minorHAnsi" w:hAnsiTheme="minorHAnsi" w:cstheme="minorHAnsi"/>
          <w:szCs w:val="22"/>
          <w:shd w:val="clear" w:color="auto" w:fill="FFFFFF"/>
        </w:rPr>
        <w:t>ë</w:t>
      </w:r>
      <w:r w:rsidR="00443472" w:rsidRPr="00372856">
        <w:rPr>
          <w:rFonts w:asciiTheme="minorHAnsi" w:hAnsiTheme="minorHAnsi" w:cstheme="minorHAnsi"/>
          <w:szCs w:val="22"/>
          <w:shd w:val="clear" w:color="auto" w:fill="FFFFFF"/>
        </w:rPr>
        <w:t>r</w:t>
      </w:r>
      <w:r w:rsidRPr="00372856">
        <w:rPr>
          <w:rFonts w:asciiTheme="minorHAnsi" w:hAnsiTheme="minorHAnsi" w:cstheme="minorHAnsi"/>
          <w:szCs w:val="22"/>
          <w:shd w:val="clear" w:color="auto" w:fill="FFFFFF"/>
        </w:rPr>
        <w:t xml:space="preserve"> </w:t>
      </w:r>
      <w:r w:rsidR="00443472" w:rsidRPr="00372856">
        <w:rPr>
          <w:rFonts w:asciiTheme="minorHAnsi" w:hAnsiTheme="minorHAnsi" w:cstheme="minorHAnsi"/>
          <w:szCs w:val="22"/>
          <w:shd w:val="clear" w:color="auto" w:fill="FFFFFF"/>
        </w:rPr>
        <w:t>depon</w:t>
      </w:r>
      <w:r w:rsidRPr="00372856">
        <w:rPr>
          <w:rFonts w:asciiTheme="minorHAnsi" w:hAnsiTheme="minorHAnsi" w:cstheme="minorHAnsi"/>
          <w:szCs w:val="22"/>
          <w:shd w:val="clear" w:color="auto" w:fill="FFFFFF"/>
        </w:rPr>
        <w:t>imi</w:t>
      </w:r>
      <w:r w:rsidR="00443472" w:rsidRPr="00372856">
        <w:rPr>
          <w:rFonts w:asciiTheme="minorHAnsi" w:hAnsiTheme="minorHAnsi" w:cstheme="minorHAnsi"/>
          <w:szCs w:val="22"/>
          <w:shd w:val="clear" w:color="auto" w:fill="FFFFFF"/>
        </w:rPr>
        <w:t>n</w:t>
      </w:r>
      <w:r w:rsidRPr="00372856">
        <w:rPr>
          <w:rFonts w:asciiTheme="minorHAnsi" w:hAnsiTheme="minorHAnsi" w:cstheme="minorHAnsi"/>
          <w:szCs w:val="22"/>
          <w:shd w:val="clear" w:color="auto" w:fill="FFFFFF"/>
        </w:rPr>
        <w:t xml:space="preserve"> </w:t>
      </w:r>
      <w:r w:rsidR="00443472" w:rsidRPr="00372856">
        <w:rPr>
          <w:rFonts w:asciiTheme="minorHAnsi" w:hAnsiTheme="minorHAnsi" w:cstheme="minorHAnsi"/>
          <w:szCs w:val="22"/>
          <w:shd w:val="clear" w:color="auto" w:fill="FFFFFF"/>
        </w:rPr>
        <w:t>e</w:t>
      </w:r>
      <w:r w:rsidRPr="00372856">
        <w:rPr>
          <w:rFonts w:asciiTheme="minorHAnsi" w:hAnsiTheme="minorHAnsi" w:cstheme="minorHAnsi"/>
          <w:szCs w:val="22"/>
          <w:shd w:val="clear" w:color="auto" w:fill="FFFFFF"/>
        </w:rPr>
        <w:t xml:space="preserve"> tyre.</w:t>
      </w:r>
    </w:p>
    <w:p w14:paraId="189558DD" w14:textId="787C7DE7" w:rsidR="00581635" w:rsidRPr="00372856" w:rsidRDefault="005E27E0" w:rsidP="00581635">
      <w:pPr>
        <w:jc w:val="both"/>
        <w:rPr>
          <w:rFonts w:asciiTheme="minorHAnsi" w:hAnsiTheme="minorHAnsi" w:cstheme="minorHAnsi"/>
          <w:szCs w:val="22"/>
        </w:rPr>
      </w:pPr>
      <w:r w:rsidRPr="00372856">
        <w:rPr>
          <w:rFonts w:asciiTheme="minorHAnsi" w:hAnsiTheme="minorHAnsi" w:cstheme="minorHAnsi"/>
          <w:szCs w:val="22"/>
          <w:shd w:val="clear" w:color="auto" w:fill="FFFFFF"/>
        </w:rPr>
        <w:t>Me kalimin e kohës, shërbimet e menaxhimit të mbeturinave do të bëhen më komplekse, me</w:t>
      </w:r>
      <w:r w:rsidR="00471DC1">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krijimin gradual të sistemeve të </w:t>
      </w:r>
      <w:r w:rsidR="000F13F2" w:rsidRPr="00372856">
        <w:rPr>
          <w:rFonts w:asciiTheme="minorHAnsi" w:hAnsiTheme="minorHAnsi" w:cstheme="minorHAnsi"/>
          <w:szCs w:val="22"/>
          <w:shd w:val="clear" w:color="auto" w:fill="FFFFFF"/>
        </w:rPr>
        <w:t>grumbullimit</w:t>
      </w:r>
      <w:r w:rsidRPr="00372856">
        <w:rPr>
          <w:rFonts w:asciiTheme="minorHAnsi" w:hAnsiTheme="minorHAnsi" w:cstheme="minorHAnsi"/>
          <w:szCs w:val="22"/>
          <w:shd w:val="clear" w:color="auto" w:fill="FFFFFF"/>
        </w:rPr>
        <w:t xml:space="preserve"> me kontejnerë të shumë</w:t>
      </w:r>
      <w:r w:rsidR="00471DC1">
        <w:rPr>
          <w:rFonts w:asciiTheme="minorHAnsi" w:hAnsiTheme="minorHAnsi" w:cstheme="minorHAnsi"/>
          <w:szCs w:val="22"/>
          <w:shd w:val="clear" w:color="auto" w:fill="FFFFFF"/>
        </w:rPr>
        <w:t>fisht</w:t>
      </w:r>
      <w:r w:rsidR="00471DC1" w:rsidRPr="00372856">
        <w:rPr>
          <w:rFonts w:asciiTheme="minorHAnsi" w:hAnsiTheme="minorHAnsi" w:cstheme="minorHAnsi"/>
          <w:szCs w:val="22"/>
          <w:shd w:val="clear" w:color="auto" w:fill="FFFFFF"/>
        </w:rPr>
        <w:t>ë</w:t>
      </w:r>
      <w:r w:rsidRPr="00372856">
        <w:rPr>
          <w:rFonts w:asciiTheme="minorHAnsi" w:hAnsiTheme="minorHAnsi" w:cstheme="minorHAnsi"/>
          <w:szCs w:val="22"/>
          <w:shd w:val="clear" w:color="auto" w:fill="FFFFFF"/>
        </w:rPr>
        <w:t xml:space="preserve"> dhe me </w:t>
      </w:r>
      <w:r w:rsidR="00471DC1">
        <w:rPr>
          <w:rFonts w:asciiTheme="minorHAnsi" w:hAnsiTheme="minorHAnsi" w:cstheme="minorHAnsi"/>
          <w:szCs w:val="22"/>
          <w:shd w:val="clear" w:color="auto" w:fill="FFFFFF"/>
        </w:rPr>
        <w:t>nj</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komunitet</w:t>
      </w:r>
      <w:r w:rsidRPr="00372856">
        <w:rPr>
          <w:rFonts w:asciiTheme="minorHAnsi" w:hAnsiTheme="minorHAnsi" w:cstheme="minorHAnsi"/>
          <w:szCs w:val="22"/>
          <w:shd w:val="clear" w:color="auto" w:fill="FFFFFF"/>
        </w:rPr>
        <w:t>, biznese dhe</w:t>
      </w:r>
      <w:r w:rsidR="00471DC1">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institucione nga të cilat do të kërkohet që të bashkëveprojnë me shërbimet e menaxhimit të</w:t>
      </w:r>
      <w:r w:rsidR="00471DC1">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mbeturinave në mënyra të ndryshme. Ndryshim</w:t>
      </w:r>
      <w:r w:rsidR="00233882" w:rsidRPr="00372856">
        <w:rPr>
          <w:rFonts w:asciiTheme="minorHAnsi" w:hAnsiTheme="minorHAnsi" w:cstheme="minorHAnsi"/>
          <w:szCs w:val="22"/>
          <w:shd w:val="clear" w:color="auto" w:fill="FFFFFF"/>
        </w:rPr>
        <w:t>i</w:t>
      </w:r>
      <w:r w:rsidRPr="00372856">
        <w:rPr>
          <w:rFonts w:asciiTheme="minorHAnsi" w:hAnsiTheme="minorHAnsi" w:cstheme="minorHAnsi"/>
          <w:szCs w:val="22"/>
          <w:shd w:val="clear" w:color="auto" w:fill="FFFFFF"/>
        </w:rPr>
        <w:t xml:space="preserve"> kulturor i qëndrimeve dhe sjelljes është i</w:t>
      </w:r>
      <w:r w:rsidR="00471DC1">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nevojshëm për ta mbështetur këtë </w:t>
      </w:r>
      <w:proofErr w:type="spellStart"/>
      <w:r w:rsidRPr="00372856">
        <w:rPr>
          <w:rFonts w:asciiTheme="minorHAnsi" w:hAnsiTheme="minorHAnsi" w:cstheme="minorHAnsi"/>
          <w:szCs w:val="22"/>
          <w:shd w:val="clear" w:color="auto" w:fill="FFFFFF"/>
        </w:rPr>
        <w:t>tranzicion</w:t>
      </w:r>
      <w:proofErr w:type="spellEnd"/>
      <w:r w:rsidR="00581635" w:rsidRPr="00372856">
        <w:rPr>
          <w:rFonts w:asciiTheme="minorHAnsi" w:hAnsiTheme="minorHAnsi" w:cstheme="minorHAnsi"/>
          <w:szCs w:val="22"/>
        </w:rPr>
        <w:t xml:space="preserve">. </w:t>
      </w:r>
    </w:p>
    <w:p w14:paraId="347EE616" w14:textId="77777777" w:rsidR="00581635" w:rsidRPr="00372856" w:rsidRDefault="00581635" w:rsidP="00581635">
      <w:pPr>
        <w:autoSpaceDE w:val="0"/>
        <w:autoSpaceDN w:val="0"/>
        <w:adjustRightInd w:val="0"/>
        <w:jc w:val="both"/>
        <w:rPr>
          <w:rFonts w:asciiTheme="minorHAnsi" w:hAnsiTheme="minorHAnsi" w:cstheme="minorHAnsi"/>
          <w:szCs w:val="22"/>
        </w:rPr>
      </w:pPr>
    </w:p>
    <w:p w14:paraId="6F25494A" w14:textId="181683B0" w:rsidR="00377A85" w:rsidRPr="00372856" w:rsidRDefault="00377A85" w:rsidP="00581635">
      <w:pPr>
        <w:autoSpaceDE w:val="0"/>
        <w:autoSpaceDN w:val="0"/>
        <w:adjustRightInd w:val="0"/>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Ripërdorimi dhe riciklimi janë prioritet i rëndësishëm strategjik, si në aspektin e zhvillimit të ekonomisë në Kosovë, ashtu edhe në aspektin kritik për arritjen e caqeve të përcaktuara nga kjo strategji. </w:t>
      </w:r>
    </w:p>
    <w:p w14:paraId="1526B9E5" w14:textId="594F1AAB" w:rsidR="008F7393" w:rsidRPr="00372856" w:rsidRDefault="008F7393" w:rsidP="00581635">
      <w:pPr>
        <w:autoSpaceDE w:val="0"/>
        <w:autoSpaceDN w:val="0"/>
        <w:adjustRightInd w:val="0"/>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Qeveria i jep përparësi ndarjes së mbeturinave në burim dhe do të zhvillohen sisteme grumbullimi të materialeve të ndryshme të </w:t>
      </w:r>
      <w:proofErr w:type="spellStart"/>
      <w:r w:rsidRPr="00372856">
        <w:rPr>
          <w:rFonts w:asciiTheme="minorHAnsi" w:hAnsiTheme="minorHAnsi" w:cstheme="minorHAnsi"/>
          <w:szCs w:val="22"/>
          <w:shd w:val="clear" w:color="auto" w:fill="FFFFFF"/>
        </w:rPr>
        <w:t>riciklueshme</w:t>
      </w:r>
      <w:proofErr w:type="spellEnd"/>
      <w:r w:rsidRPr="00372856">
        <w:rPr>
          <w:rFonts w:asciiTheme="minorHAnsi" w:hAnsiTheme="minorHAnsi" w:cstheme="minorHAnsi"/>
          <w:szCs w:val="22"/>
          <w:shd w:val="clear" w:color="auto" w:fill="FFFFFF"/>
        </w:rPr>
        <w:t xml:space="preserve">, me mbështetjen e instrumenteve ekonomike dhe “përgjegjësisë së zgjeruar të prodhuesit” për mbeturinat e paketimit, bateritë dhe akumulatorët, pajisjet elektrike dhe elektronike dhe rrjedhat e tjera të veçanta të mbeturinave. Do të futet gjithashtu </w:t>
      </w:r>
      <w:r w:rsidR="000734D6">
        <w:rPr>
          <w:rFonts w:asciiTheme="minorHAnsi" w:hAnsiTheme="minorHAnsi" w:cstheme="minorHAnsi"/>
          <w:szCs w:val="22"/>
          <w:shd w:val="clear" w:color="auto" w:fill="FFFFFF"/>
        </w:rPr>
        <w:t xml:space="preserve">Sistemi i </w:t>
      </w:r>
      <w:proofErr w:type="spellStart"/>
      <w:r w:rsidR="00BD2BE7">
        <w:rPr>
          <w:rFonts w:asciiTheme="minorHAnsi" w:hAnsiTheme="minorHAnsi" w:cstheme="minorHAnsi"/>
          <w:szCs w:val="22"/>
          <w:shd w:val="clear" w:color="auto" w:fill="FFFFFF"/>
        </w:rPr>
        <w:t>Rimbursimit</w:t>
      </w:r>
      <w:proofErr w:type="spellEnd"/>
      <w:r w:rsidR="000734D6">
        <w:rPr>
          <w:rFonts w:asciiTheme="minorHAnsi" w:hAnsiTheme="minorHAnsi" w:cstheme="minorHAnsi"/>
          <w:szCs w:val="22"/>
          <w:shd w:val="clear" w:color="auto" w:fill="FFFFFF"/>
        </w:rPr>
        <w:t xml:space="preserve"> të Depozitave</w:t>
      </w:r>
      <w:r w:rsidR="00471DC1" w:rsidRPr="00471DC1">
        <w:rPr>
          <w:rFonts w:asciiTheme="minorHAnsi" w:hAnsiTheme="minorHAnsi" w:cstheme="minorHAnsi"/>
          <w:szCs w:val="22"/>
          <w:shd w:val="clear" w:color="auto" w:fill="FFFFFF"/>
        </w:rPr>
        <w:t xml:space="preserve"> (</w:t>
      </w:r>
      <w:r w:rsidR="000734D6">
        <w:rPr>
          <w:rFonts w:asciiTheme="minorHAnsi" w:hAnsiTheme="minorHAnsi" w:cstheme="minorHAnsi"/>
          <w:szCs w:val="22"/>
          <w:shd w:val="clear" w:color="auto" w:fill="FFFFFF"/>
        </w:rPr>
        <w:t>SRD</w:t>
      </w:r>
      <w:r w:rsidR="00471DC1" w:rsidRPr="00471DC1">
        <w:rPr>
          <w:rFonts w:asciiTheme="minorHAnsi" w:hAnsiTheme="minorHAnsi" w:cstheme="minorHAnsi"/>
          <w:szCs w:val="22"/>
          <w:shd w:val="clear" w:color="auto" w:fill="FFFFFF"/>
        </w:rPr>
        <w:t>)</w:t>
      </w:r>
      <w:r w:rsidRPr="00372856">
        <w:rPr>
          <w:rFonts w:asciiTheme="minorHAnsi" w:hAnsiTheme="minorHAnsi" w:cstheme="minorHAnsi"/>
          <w:szCs w:val="22"/>
          <w:shd w:val="clear" w:color="auto" w:fill="FFFFFF"/>
        </w:rPr>
        <w:t xml:space="preserve"> për ambalazhet e pijeve</w:t>
      </w:r>
      <w:r w:rsidR="00471DC1">
        <w:rPr>
          <w:rFonts w:asciiTheme="minorHAnsi" w:hAnsiTheme="minorHAnsi" w:cstheme="minorHAnsi"/>
          <w:szCs w:val="22"/>
          <w:shd w:val="clear" w:color="auto" w:fill="FFFFFF"/>
        </w:rPr>
        <w:t>, i cili i lejon gjithkujt q</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t</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kthej</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mbetjet n</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nj</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makineri t</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posaçme dhe t</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marr</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prej saj paratë e </w:t>
      </w:r>
      <w:proofErr w:type="spellStart"/>
      <w:r w:rsidR="00471DC1">
        <w:rPr>
          <w:rFonts w:asciiTheme="minorHAnsi" w:hAnsiTheme="minorHAnsi" w:cstheme="minorHAnsi"/>
          <w:szCs w:val="22"/>
          <w:shd w:val="clear" w:color="auto" w:fill="FFFFFF"/>
        </w:rPr>
        <w:t>depozitara</w:t>
      </w:r>
      <w:proofErr w:type="spellEnd"/>
      <w:r w:rsidR="00471DC1">
        <w:rPr>
          <w:rFonts w:asciiTheme="minorHAnsi" w:hAnsiTheme="minorHAnsi" w:cstheme="minorHAnsi"/>
          <w:szCs w:val="22"/>
          <w:shd w:val="clear" w:color="auto" w:fill="FFFFFF"/>
        </w:rPr>
        <w:t xml:space="preserve"> n</w:t>
      </w:r>
      <w:r w:rsidR="00471DC1" w:rsidRPr="00372856">
        <w:rPr>
          <w:rFonts w:asciiTheme="minorHAnsi" w:hAnsiTheme="minorHAnsi" w:cstheme="minorHAnsi"/>
          <w:szCs w:val="22"/>
          <w:shd w:val="clear" w:color="auto" w:fill="FFFFFF"/>
        </w:rPr>
        <w:t>ë</w:t>
      </w:r>
      <w:r w:rsidR="00471DC1">
        <w:rPr>
          <w:rFonts w:asciiTheme="minorHAnsi" w:hAnsiTheme="minorHAnsi" w:cstheme="minorHAnsi"/>
          <w:szCs w:val="22"/>
          <w:shd w:val="clear" w:color="auto" w:fill="FFFFFF"/>
        </w:rPr>
        <w:t xml:space="preserve"> blerje</w:t>
      </w:r>
      <w:r w:rsidRPr="00372856">
        <w:rPr>
          <w:rFonts w:asciiTheme="minorHAnsi" w:hAnsiTheme="minorHAnsi" w:cstheme="minorHAnsi"/>
          <w:szCs w:val="22"/>
          <w:shd w:val="clear" w:color="auto" w:fill="FFFFFF"/>
        </w:rPr>
        <w:t>.</w:t>
      </w:r>
    </w:p>
    <w:p w14:paraId="7FEDFF2B" w14:textId="1456D133" w:rsidR="0034429C" w:rsidRPr="00372856" w:rsidRDefault="0034429C" w:rsidP="00581635">
      <w:pPr>
        <w:autoSpaceDE w:val="0"/>
        <w:autoSpaceDN w:val="0"/>
        <w:adjustRightInd w:val="0"/>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Mbeturinat biologjike konsiderohen gjithashtu si fraksion </w:t>
      </w:r>
      <w:proofErr w:type="spellStart"/>
      <w:r w:rsidRPr="00372856">
        <w:rPr>
          <w:rFonts w:asciiTheme="minorHAnsi" w:hAnsiTheme="minorHAnsi" w:cstheme="minorHAnsi"/>
          <w:szCs w:val="22"/>
          <w:shd w:val="clear" w:color="auto" w:fill="FFFFFF"/>
        </w:rPr>
        <w:t>prioritar</w:t>
      </w:r>
      <w:proofErr w:type="spellEnd"/>
      <w:r w:rsidRPr="00372856">
        <w:rPr>
          <w:rFonts w:asciiTheme="minorHAnsi" w:hAnsiTheme="minorHAnsi" w:cstheme="minorHAnsi"/>
          <w:szCs w:val="22"/>
          <w:shd w:val="clear" w:color="auto" w:fill="FFFFFF"/>
        </w:rPr>
        <w:t xml:space="preserve"> i mbeturinave për ta rritur riciklimin dhe në planet ndër</w:t>
      </w:r>
      <w:r w:rsidR="00BD2BE7">
        <w:rPr>
          <w:rFonts w:asciiTheme="minorHAnsi" w:hAnsiTheme="minorHAnsi" w:cstheme="minorHAnsi"/>
          <w:szCs w:val="22"/>
          <w:shd w:val="clear" w:color="auto" w:fill="FFFFFF"/>
        </w:rPr>
        <w:t>-</w:t>
      </w:r>
      <w:r w:rsidRPr="00372856">
        <w:rPr>
          <w:rFonts w:asciiTheme="minorHAnsi" w:hAnsiTheme="minorHAnsi" w:cstheme="minorHAnsi"/>
          <w:szCs w:val="22"/>
          <w:shd w:val="clear" w:color="auto" w:fill="FFFFFF"/>
        </w:rPr>
        <w:t>komunale të menaxhimit të mbeturinave do të duhet të përfshihen masa të përcaktuara për kompostimin dhe tretjen anaerobe.</w:t>
      </w:r>
    </w:p>
    <w:p w14:paraId="17DCB0A4" w14:textId="7A8AC38E" w:rsidR="0034429C" w:rsidRPr="00372856" w:rsidRDefault="0034429C" w:rsidP="00581635">
      <w:pPr>
        <w:autoSpaceDE w:val="0"/>
        <w:autoSpaceDN w:val="0"/>
        <w:adjustRightInd w:val="0"/>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Gjithashtu, për arritjen e niveleve të larta të riciklimit do të nevojitet një politikë e përcaktuar qartë e qeverisë për t'i mbështetur tregjet për lëndët e para dytësore.</w:t>
      </w:r>
    </w:p>
    <w:p w14:paraId="0F4AA20D" w14:textId="31289201" w:rsidR="0034429C" w:rsidRPr="00372856" w:rsidRDefault="0034429C" w:rsidP="00581635">
      <w:pPr>
        <w:autoSpaceDE w:val="0"/>
        <w:autoSpaceDN w:val="0"/>
        <w:adjustRightInd w:val="0"/>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Në mënyrë që çdo politikë, sistem, shërbim dhe teknologji e mbetu</w:t>
      </w:r>
      <w:r w:rsidR="00443472" w:rsidRPr="00372856">
        <w:rPr>
          <w:rFonts w:asciiTheme="minorHAnsi" w:hAnsiTheme="minorHAnsi" w:cstheme="minorHAnsi"/>
          <w:szCs w:val="22"/>
          <w:shd w:val="clear" w:color="auto" w:fill="FFFFFF"/>
        </w:rPr>
        <w:t>r</w:t>
      </w:r>
      <w:r w:rsidRPr="00372856">
        <w:rPr>
          <w:rFonts w:asciiTheme="minorHAnsi" w:hAnsiTheme="minorHAnsi" w:cstheme="minorHAnsi"/>
          <w:szCs w:val="22"/>
          <w:shd w:val="clear" w:color="auto" w:fill="FFFFFF"/>
        </w:rPr>
        <w:t>inave të arrijë sukses pozitiv dhe të qëndrueshëm, mbështetj</w:t>
      </w:r>
      <w:r w:rsidR="00726AB1">
        <w:rPr>
          <w:rFonts w:asciiTheme="minorHAnsi" w:hAnsiTheme="minorHAnsi" w:cstheme="minorHAnsi"/>
          <w:szCs w:val="22"/>
          <w:shd w:val="clear" w:color="auto" w:fill="FFFFFF"/>
        </w:rPr>
        <w:t>a</w:t>
      </w:r>
      <w:r w:rsidRPr="00372856">
        <w:rPr>
          <w:rFonts w:asciiTheme="minorHAnsi" w:hAnsiTheme="minorHAnsi" w:cstheme="minorHAnsi"/>
          <w:szCs w:val="22"/>
          <w:shd w:val="clear" w:color="auto" w:fill="FFFFFF"/>
        </w:rPr>
        <w:t xml:space="preserve"> </w:t>
      </w:r>
      <w:proofErr w:type="spellStart"/>
      <w:r w:rsidRPr="00372856">
        <w:rPr>
          <w:rFonts w:asciiTheme="minorHAnsi" w:hAnsiTheme="minorHAnsi" w:cstheme="minorHAnsi"/>
          <w:szCs w:val="22"/>
          <w:shd w:val="clear" w:color="auto" w:fill="FFFFFF"/>
        </w:rPr>
        <w:t>proaktive</w:t>
      </w:r>
      <w:proofErr w:type="spellEnd"/>
      <w:r w:rsidRPr="00372856">
        <w:rPr>
          <w:rFonts w:asciiTheme="minorHAnsi" w:hAnsiTheme="minorHAnsi" w:cstheme="minorHAnsi"/>
          <w:szCs w:val="22"/>
          <w:shd w:val="clear" w:color="auto" w:fill="FFFFFF"/>
        </w:rPr>
        <w:t xml:space="preserve"> </w:t>
      </w:r>
      <w:r w:rsidR="00726AB1">
        <w:rPr>
          <w:rFonts w:asciiTheme="minorHAnsi" w:hAnsiTheme="minorHAnsi" w:cstheme="minorHAnsi"/>
          <w:szCs w:val="22"/>
          <w:shd w:val="clear" w:color="auto" w:fill="FFFFFF"/>
        </w:rPr>
        <w:t>e</w:t>
      </w:r>
      <w:r w:rsidR="00726AB1"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qytetarëve është thelbësore. Sjellja njerëzore gjithashtu ka ndikimin në koston e trajtimit të mbeturinave, ekzistencën e </w:t>
      </w:r>
      <w:r w:rsidR="00FD41CE" w:rsidRPr="00372856">
        <w:rPr>
          <w:rFonts w:asciiTheme="minorHAnsi" w:hAnsiTheme="minorHAnsi" w:cstheme="minorHAnsi"/>
          <w:szCs w:val="22"/>
          <w:shd w:val="clear" w:color="auto" w:fill="FFFFFF"/>
        </w:rPr>
        <w:t>vend deponimeve</w:t>
      </w:r>
      <w:r w:rsidRPr="00372856">
        <w:rPr>
          <w:rFonts w:asciiTheme="minorHAnsi" w:hAnsiTheme="minorHAnsi" w:cstheme="minorHAnsi"/>
          <w:szCs w:val="22"/>
          <w:shd w:val="clear" w:color="auto" w:fill="FFFFFF"/>
        </w:rPr>
        <w:t xml:space="preserve"> të paligjshme si dhe ambiciet lokale, rajonale dhe globale për ta reduktuar ndotjen plastike. Fushatat për ndryshimin e sjelljes janë mjet thelbësor për të ofruar jo vetëm informacion, por motivim të krijuar për ta frymëzuar përfshirjen gjatë zbatimit të sistemeve të reja të menaxhimit të mbeturinave nëpër komunitete.</w:t>
      </w:r>
    </w:p>
    <w:p w14:paraId="1461500C" w14:textId="6D7A7212" w:rsidR="0034429C" w:rsidRPr="00372856" w:rsidRDefault="0034429C" w:rsidP="00581635">
      <w:pPr>
        <w:autoSpaceDE w:val="0"/>
        <w:autoSpaceDN w:val="0"/>
        <w:adjustRightInd w:val="0"/>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Zhvillimi i inovacioneve, dhe në veçanti i </w:t>
      </w:r>
      <w:proofErr w:type="spellStart"/>
      <w:r w:rsidRPr="00372856">
        <w:rPr>
          <w:rFonts w:asciiTheme="minorHAnsi" w:hAnsiTheme="minorHAnsi" w:cstheme="minorHAnsi"/>
          <w:szCs w:val="22"/>
          <w:shd w:val="clear" w:color="auto" w:fill="FFFFFF"/>
        </w:rPr>
        <w:t>eko</w:t>
      </w:r>
      <w:proofErr w:type="spellEnd"/>
      <w:r w:rsidRPr="00372856">
        <w:rPr>
          <w:rFonts w:asciiTheme="minorHAnsi" w:hAnsiTheme="minorHAnsi" w:cstheme="minorHAnsi"/>
          <w:szCs w:val="22"/>
          <w:shd w:val="clear" w:color="auto" w:fill="FFFFFF"/>
        </w:rPr>
        <w:t xml:space="preserve">-inovacioneve, është një pjesë themelore e konceptit të </w:t>
      </w:r>
      <w:proofErr w:type="spellStart"/>
      <w:r w:rsidRPr="00372856">
        <w:rPr>
          <w:rFonts w:asciiTheme="minorHAnsi" w:hAnsiTheme="minorHAnsi" w:cstheme="minorHAnsi"/>
          <w:szCs w:val="22"/>
          <w:shd w:val="clear" w:color="auto" w:fill="FFFFFF"/>
        </w:rPr>
        <w:t>tranzicionit</w:t>
      </w:r>
      <w:proofErr w:type="spellEnd"/>
      <w:r w:rsidRPr="00372856">
        <w:rPr>
          <w:rFonts w:asciiTheme="minorHAnsi" w:hAnsiTheme="minorHAnsi" w:cstheme="minorHAnsi"/>
          <w:szCs w:val="22"/>
          <w:shd w:val="clear" w:color="auto" w:fill="FFFFFF"/>
        </w:rPr>
        <w:t xml:space="preserve"> drejt një ekonomie qarkore.</w:t>
      </w:r>
      <w:r w:rsidR="00C0585A" w:rsidRPr="00372856">
        <w:rPr>
          <w:rFonts w:asciiTheme="minorHAnsi" w:hAnsiTheme="minorHAnsi" w:cstheme="minorHAnsi"/>
          <w:szCs w:val="22"/>
          <w:shd w:val="clear" w:color="auto" w:fill="FFFFFF"/>
        </w:rPr>
        <w:t xml:space="preserve"> </w:t>
      </w:r>
      <w:proofErr w:type="spellStart"/>
      <w:r w:rsidR="00C0585A" w:rsidRPr="00372856">
        <w:rPr>
          <w:rFonts w:asciiTheme="minorHAnsi" w:hAnsiTheme="minorHAnsi" w:cstheme="minorHAnsi"/>
          <w:szCs w:val="22"/>
          <w:shd w:val="clear" w:color="auto" w:fill="FFFFFF"/>
        </w:rPr>
        <w:t>Eko</w:t>
      </w:r>
      <w:proofErr w:type="spellEnd"/>
      <w:r w:rsidR="00C0585A" w:rsidRPr="00372856">
        <w:rPr>
          <w:rFonts w:asciiTheme="minorHAnsi" w:hAnsiTheme="minorHAnsi" w:cstheme="minorHAnsi"/>
          <w:szCs w:val="22"/>
          <w:shd w:val="clear" w:color="auto" w:fill="FFFFFF"/>
        </w:rPr>
        <w:t>-</w:t>
      </w:r>
      <w:r w:rsidR="00FE555F" w:rsidRPr="00372856">
        <w:rPr>
          <w:rFonts w:asciiTheme="minorHAnsi" w:hAnsiTheme="minorHAnsi" w:cstheme="minorHAnsi"/>
          <w:szCs w:val="22"/>
          <w:shd w:val="clear" w:color="auto" w:fill="FFFFFF"/>
        </w:rPr>
        <w:t>i</w:t>
      </w:r>
      <w:r w:rsidR="00C0585A" w:rsidRPr="00372856">
        <w:rPr>
          <w:rFonts w:asciiTheme="minorHAnsi" w:hAnsiTheme="minorHAnsi" w:cstheme="minorHAnsi"/>
          <w:szCs w:val="22"/>
          <w:shd w:val="clear" w:color="auto" w:fill="FFFFFF"/>
        </w:rPr>
        <w:t>novacionet janë teknologji, procese, produkte ose shërbime të reja që kontribuojnë në mbrojtjen e mjedisit ose përdorimin më efikas të burimeve. Për t'i riorganizuar modelet e prodhimit dhe konsumit dhe për t'i transformuar mbeturinat në burime, ne kemi nevojë për teknologji, procese, shërbime dhe modele të reja biznesi që do të paracaktojnë të ardhmen e ekonomisë dhe shoqërisë sonë.</w:t>
      </w:r>
    </w:p>
    <w:p w14:paraId="48BD7A1F" w14:textId="77777777" w:rsidR="0034429C" w:rsidRPr="00372856" w:rsidRDefault="0034429C" w:rsidP="00581635">
      <w:pPr>
        <w:autoSpaceDE w:val="0"/>
        <w:autoSpaceDN w:val="0"/>
        <w:adjustRightInd w:val="0"/>
        <w:jc w:val="both"/>
        <w:rPr>
          <w:rFonts w:asciiTheme="minorHAnsi" w:hAnsiTheme="minorHAnsi" w:cstheme="minorHAnsi"/>
          <w:szCs w:val="22"/>
          <w:shd w:val="clear" w:color="auto" w:fill="FFFFFF"/>
        </w:rPr>
      </w:pPr>
    </w:p>
    <w:p w14:paraId="38AEF10F" w14:textId="13246BA4" w:rsidR="00581635" w:rsidRDefault="005E27E0" w:rsidP="00423DBF">
      <w:pPr>
        <w:pStyle w:val="BodyText"/>
        <w:rPr>
          <w:shd w:val="clear" w:color="auto" w:fill="FFFFFF"/>
          <w:lang w:val="sq-AL"/>
        </w:rPr>
      </w:pPr>
      <w:r w:rsidRPr="00372856">
        <w:rPr>
          <w:shd w:val="clear" w:color="auto" w:fill="FFFFFF"/>
          <w:lang w:val="sq-AL"/>
        </w:rPr>
        <w:t>Kjo strategji do të nxisë përmirësime të mëdha në sektorin e menaxhimit dhe riciklimit të</w:t>
      </w:r>
      <w:r w:rsidR="00A77146">
        <w:rPr>
          <w:shd w:val="clear" w:color="auto" w:fill="FFFFFF"/>
          <w:lang w:val="sq-AL"/>
        </w:rPr>
        <w:t xml:space="preserve"> </w:t>
      </w:r>
      <w:r w:rsidRPr="00372856">
        <w:rPr>
          <w:shd w:val="clear" w:color="auto" w:fill="FFFFFF"/>
          <w:lang w:val="sq-AL"/>
        </w:rPr>
        <w:t xml:space="preserve">mbeturinave. </w:t>
      </w:r>
      <w:r w:rsidR="00C82671">
        <w:rPr>
          <w:shd w:val="clear" w:color="auto" w:fill="FFFFFF"/>
          <w:lang w:val="sq-AL"/>
        </w:rPr>
        <w:t>P</w:t>
      </w:r>
      <w:r w:rsidR="009F6219">
        <w:rPr>
          <w:shd w:val="clear" w:color="auto" w:fill="FFFFFF"/>
          <w:lang w:val="sq-AL"/>
        </w:rPr>
        <w:t>ër këtë qëllim ë</w:t>
      </w:r>
      <w:r w:rsidR="009F6219" w:rsidRPr="00372856">
        <w:rPr>
          <w:shd w:val="clear" w:color="auto" w:fill="FFFFFF"/>
          <w:lang w:val="sq-AL"/>
        </w:rPr>
        <w:t xml:space="preserve">shtë </w:t>
      </w:r>
      <w:r w:rsidRPr="00372856">
        <w:rPr>
          <w:shd w:val="clear" w:color="auto" w:fill="FFFFFF"/>
          <w:lang w:val="sq-AL"/>
        </w:rPr>
        <w:t xml:space="preserve">hartuar një Plan i Veprimit që e mbulon periudhën </w:t>
      </w:r>
      <w:r w:rsidR="00BC4F6D" w:rsidRPr="00372856">
        <w:rPr>
          <w:shd w:val="clear" w:color="auto" w:fill="FFFFFF"/>
          <w:lang w:val="sq-AL"/>
        </w:rPr>
        <w:t>202</w:t>
      </w:r>
      <w:r w:rsidR="00BC4F6D">
        <w:rPr>
          <w:shd w:val="clear" w:color="auto" w:fill="FFFFFF"/>
          <w:lang w:val="sq-AL"/>
        </w:rPr>
        <w:t>4</w:t>
      </w:r>
      <w:r w:rsidRPr="00372856">
        <w:rPr>
          <w:shd w:val="clear" w:color="auto" w:fill="FFFFFF"/>
          <w:lang w:val="sq-AL"/>
        </w:rPr>
        <w:t>-</w:t>
      </w:r>
      <w:r w:rsidR="00BC4F6D" w:rsidRPr="00372856">
        <w:rPr>
          <w:shd w:val="clear" w:color="auto" w:fill="FFFFFF"/>
          <w:lang w:val="sq-AL"/>
        </w:rPr>
        <w:t>202</w:t>
      </w:r>
      <w:r w:rsidR="00BC4F6D">
        <w:rPr>
          <w:shd w:val="clear" w:color="auto" w:fill="FFFFFF"/>
          <w:lang w:val="sq-AL"/>
        </w:rPr>
        <w:t>6</w:t>
      </w:r>
      <w:r w:rsidR="00BC4F6D" w:rsidRPr="00372856">
        <w:rPr>
          <w:shd w:val="clear" w:color="auto" w:fill="FFFFFF"/>
          <w:lang w:val="sq-AL"/>
        </w:rPr>
        <w:t xml:space="preserve"> </w:t>
      </w:r>
      <w:r w:rsidRPr="00372856">
        <w:rPr>
          <w:shd w:val="clear" w:color="auto" w:fill="FFFFFF"/>
          <w:lang w:val="sq-AL"/>
        </w:rPr>
        <w:t>dhe që përmban</w:t>
      </w:r>
      <w:r w:rsidR="00A77146">
        <w:rPr>
          <w:shd w:val="clear" w:color="auto" w:fill="FFFFFF"/>
          <w:lang w:val="sq-AL"/>
        </w:rPr>
        <w:t xml:space="preserve"> </w:t>
      </w:r>
      <w:r w:rsidRPr="00372856">
        <w:rPr>
          <w:shd w:val="clear" w:color="auto" w:fill="FFFFFF"/>
          <w:lang w:val="sq-AL"/>
        </w:rPr>
        <w:t xml:space="preserve">dispozita për dokumentet e planifikimit strategjik në nivel qendror. </w:t>
      </w:r>
    </w:p>
    <w:p w14:paraId="68AE8B17" w14:textId="77777777" w:rsidR="009F6219" w:rsidRPr="00372856" w:rsidRDefault="009F6219" w:rsidP="00423DBF">
      <w:pPr>
        <w:pStyle w:val="BodyText"/>
        <w:rPr>
          <w:i/>
          <w:iCs/>
          <w:lang w:val="sq-AL"/>
        </w:rPr>
      </w:pPr>
    </w:p>
    <w:p w14:paraId="15F055DF" w14:textId="3E1E838B" w:rsidR="00F921D5" w:rsidRPr="00372856" w:rsidRDefault="00926E83" w:rsidP="00152E2F">
      <w:pPr>
        <w:pStyle w:val="Heading1"/>
        <w:ind w:left="567" w:hanging="567"/>
        <w:rPr>
          <w:rFonts w:asciiTheme="minorHAnsi" w:hAnsiTheme="minorHAnsi" w:cstheme="minorHAnsi"/>
        </w:rPr>
      </w:pPr>
      <w:bookmarkStart w:id="11" w:name="_Toc149141952"/>
      <w:r w:rsidRPr="00372856">
        <w:rPr>
          <w:rFonts w:asciiTheme="minorHAnsi" w:hAnsiTheme="minorHAnsi" w:cstheme="minorHAnsi"/>
        </w:rPr>
        <w:t>Hyrje</w:t>
      </w:r>
      <w:bookmarkEnd w:id="11"/>
    </w:p>
    <w:p w14:paraId="401AFD3D" w14:textId="77777777" w:rsidR="00F921D5" w:rsidRPr="00372856" w:rsidRDefault="00F921D5" w:rsidP="00F921D5">
      <w:pPr>
        <w:pStyle w:val="ListParagraph"/>
        <w:rPr>
          <w:rFonts w:asciiTheme="minorHAnsi" w:hAnsiTheme="minorHAnsi" w:cstheme="minorHAnsi"/>
        </w:rPr>
      </w:pPr>
    </w:p>
    <w:p w14:paraId="6671F3F6" w14:textId="19FDFD9F" w:rsidR="00EB7B9D" w:rsidRPr="00372856" w:rsidRDefault="00926E83" w:rsidP="00423DBF">
      <w:pPr>
        <w:pStyle w:val="BodyText"/>
        <w:rPr>
          <w:lang w:val="sq-AL"/>
        </w:rPr>
      </w:pPr>
      <w:r w:rsidRPr="00372856">
        <w:rPr>
          <w:shd w:val="clear" w:color="auto" w:fill="FFFFFF"/>
          <w:lang w:val="sq-AL"/>
        </w:rPr>
        <w:t>Mbeturinat janë nënprodukt nga jeta e jonë e përditshme personale dhe profesionale, që krijohen</w:t>
      </w:r>
      <w:r w:rsidRPr="00372856">
        <w:rPr>
          <w:lang w:val="sq-AL"/>
        </w:rPr>
        <w:br/>
      </w:r>
      <w:r w:rsidRPr="00372856">
        <w:rPr>
          <w:shd w:val="clear" w:color="auto" w:fill="FFFFFF"/>
          <w:lang w:val="sq-AL"/>
        </w:rPr>
        <w:t>nga shtëpitë tona, bizneset, industria, vendet e ndërtimit, spitalet</w:t>
      </w:r>
      <w:r w:rsidR="00312EEA">
        <w:rPr>
          <w:shd w:val="clear" w:color="auto" w:fill="FFFFFF"/>
          <w:lang w:val="sq-AL"/>
        </w:rPr>
        <w:t>,</w:t>
      </w:r>
      <w:r w:rsidRPr="00372856">
        <w:rPr>
          <w:shd w:val="clear" w:color="auto" w:fill="FFFFFF"/>
          <w:lang w:val="sq-AL"/>
        </w:rPr>
        <w:t xml:space="preserve"> </w:t>
      </w:r>
      <w:r w:rsidR="00312EEA">
        <w:rPr>
          <w:shd w:val="clear" w:color="auto" w:fill="FFFFFF"/>
          <w:lang w:val="sq-AL"/>
        </w:rPr>
        <w:t>etj</w:t>
      </w:r>
      <w:r w:rsidRPr="00372856">
        <w:rPr>
          <w:shd w:val="clear" w:color="auto" w:fill="FFFFFF"/>
          <w:lang w:val="sq-AL"/>
        </w:rPr>
        <w:t>. Gjërat që i</w:t>
      </w:r>
      <w:r w:rsidRPr="00372856">
        <w:rPr>
          <w:lang w:val="sq-AL"/>
        </w:rPr>
        <w:br/>
      </w:r>
      <w:r w:rsidRPr="00372856">
        <w:rPr>
          <w:shd w:val="clear" w:color="auto" w:fill="FFFFFF"/>
          <w:lang w:val="sq-AL"/>
        </w:rPr>
        <w:t>hedhim duhet të ruhen, mblidhen, transportohen, përpunohen, riciklohen, trajtohen dhe</w:t>
      </w:r>
      <w:r w:rsidRPr="00372856">
        <w:rPr>
          <w:lang w:val="sq-AL"/>
        </w:rPr>
        <w:br/>
      </w:r>
      <w:r w:rsidRPr="00372856">
        <w:rPr>
          <w:shd w:val="clear" w:color="auto" w:fill="FFFFFF"/>
          <w:lang w:val="sq-AL"/>
        </w:rPr>
        <w:t>deponohen në mënyrë të sigurt</w:t>
      </w:r>
      <w:r w:rsidR="009E0BB3" w:rsidRPr="00372856">
        <w:rPr>
          <w:lang w:val="sq-AL"/>
        </w:rPr>
        <w:t>.</w:t>
      </w:r>
    </w:p>
    <w:p w14:paraId="3CA9064D" w14:textId="77777777" w:rsidR="000E3F2B" w:rsidRPr="00372856" w:rsidRDefault="000E3F2B" w:rsidP="00423DBF">
      <w:pPr>
        <w:pStyle w:val="BodyText"/>
        <w:rPr>
          <w:lang w:val="sq-AL"/>
        </w:rPr>
      </w:pPr>
    </w:p>
    <w:p w14:paraId="3B637AF6" w14:textId="3DD573A2" w:rsidR="009C37A8" w:rsidRPr="00372856" w:rsidRDefault="005E294E" w:rsidP="00423DBF">
      <w:pPr>
        <w:pStyle w:val="BodyText"/>
        <w:rPr>
          <w:lang w:val="sq-AL"/>
        </w:rPr>
      </w:pPr>
      <w:r w:rsidRPr="00372856">
        <w:rPr>
          <w:lang w:val="sq-AL"/>
        </w:rPr>
        <w:t xml:space="preserve">Është bërë përparim i mirë në përmirësimin e mbulimit me shërbime dhe cilësisë së shërbimeve të menaxhimit të mbeturinave. Nga një bazë prej rreth 57% të mbulimit me shërbime të </w:t>
      </w:r>
      <w:r w:rsidR="004145A3" w:rsidRPr="00372856">
        <w:rPr>
          <w:lang w:val="sq-AL"/>
        </w:rPr>
        <w:t>grumbullimit</w:t>
      </w:r>
      <w:r w:rsidRPr="00372856">
        <w:rPr>
          <w:lang w:val="sq-AL"/>
        </w:rPr>
        <w:t xml:space="preserve"> </w:t>
      </w:r>
      <w:r w:rsidR="004145A3" w:rsidRPr="00372856">
        <w:rPr>
          <w:lang w:val="sq-AL"/>
        </w:rPr>
        <w:t>t</w:t>
      </w:r>
      <w:r w:rsidRPr="00372856">
        <w:rPr>
          <w:lang w:val="sq-AL"/>
        </w:rPr>
        <w:t xml:space="preserve">ë mbeturinave në vitin 2015, shërbimet e </w:t>
      </w:r>
      <w:r w:rsidR="001B5A91" w:rsidRPr="00372856">
        <w:rPr>
          <w:lang w:val="sq-AL"/>
        </w:rPr>
        <w:t>grumbullimit t</w:t>
      </w:r>
      <w:r w:rsidRPr="00372856">
        <w:rPr>
          <w:lang w:val="sq-AL"/>
        </w:rPr>
        <w:t>ë mbeturinave janë</w:t>
      </w:r>
      <w:r w:rsidR="001B5A91" w:rsidRPr="00372856">
        <w:rPr>
          <w:lang w:val="sq-AL"/>
        </w:rPr>
        <w:t xml:space="preserve"> </w:t>
      </w:r>
      <w:r w:rsidRPr="00372856">
        <w:rPr>
          <w:lang w:val="sq-AL"/>
        </w:rPr>
        <w:t xml:space="preserve">shtrirë në 90,5% të popullsisë në vitin </w:t>
      </w:r>
      <w:r w:rsidR="00C632C1" w:rsidRPr="00372856">
        <w:rPr>
          <w:lang w:val="sq-AL"/>
        </w:rPr>
        <w:t>202</w:t>
      </w:r>
      <w:r w:rsidR="00C632C1">
        <w:rPr>
          <w:lang w:val="sq-AL"/>
        </w:rPr>
        <w:t>1</w:t>
      </w:r>
      <w:r w:rsidR="00684B6E">
        <w:rPr>
          <w:rStyle w:val="FootnoteReference"/>
          <w:lang w:val="sq-AL"/>
        </w:rPr>
        <w:footnoteReference w:id="1"/>
      </w:r>
      <w:r w:rsidRPr="00372856">
        <w:rPr>
          <w:lang w:val="sq-AL"/>
        </w:rPr>
        <w:t xml:space="preserve">, dhe kjo përqindje vazhdon të rritet. Kjo do të thotë se jemi në rrugën </w:t>
      </w:r>
      <w:r w:rsidR="002F6A26">
        <w:rPr>
          <w:lang w:val="sq-AL"/>
        </w:rPr>
        <w:t>e duhur</w:t>
      </w:r>
      <w:r w:rsidR="002F6A26" w:rsidRPr="00372856">
        <w:rPr>
          <w:lang w:val="sq-AL"/>
        </w:rPr>
        <w:t xml:space="preserve"> </w:t>
      </w:r>
      <w:r w:rsidRPr="00372856">
        <w:rPr>
          <w:lang w:val="sq-AL"/>
        </w:rPr>
        <w:t xml:space="preserve">drejt ofrimit të shërbimeve gjithëpërfshirëse të </w:t>
      </w:r>
      <w:r w:rsidR="001B5A91" w:rsidRPr="00372856">
        <w:rPr>
          <w:lang w:val="sq-AL"/>
        </w:rPr>
        <w:t>grumbullimit</w:t>
      </w:r>
      <w:r w:rsidRPr="00372856">
        <w:rPr>
          <w:lang w:val="sq-AL"/>
        </w:rPr>
        <w:t xml:space="preserve"> </w:t>
      </w:r>
      <w:r w:rsidR="001B5A91" w:rsidRPr="00372856">
        <w:rPr>
          <w:lang w:val="sq-AL"/>
        </w:rPr>
        <w:t>t</w:t>
      </w:r>
      <w:r w:rsidRPr="00372856">
        <w:rPr>
          <w:lang w:val="sq-AL"/>
        </w:rPr>
        <w:t xml:space="preserve">ë mbeturinave për tërë popullatën dhe mund të synojmë në nivelin e ardhshëm të ambicieve për të zhvilluar sisteme </w:t>
      </w:r>
      <w:r w:rsidR="00AF2454" w:rsidRPr="00372856">
        <w:rPr>
          <w:lang w:val="sq-AL"/>
        </w:rPr>
        <w:t>p</w:t>
      </w:r>
      <w:r w:rsidRPr="00372856">
        <w:rPr>
          <w:lang w:val="sq-AL"/>
        </w:rPr>
        <w:t>ë</w:t>
      </w:r>
      <w:r w:rsidR="00AF2454" w:rsidRPr="00372856">
        <w:rPr>
          <w:lang w:val="sq-AL"/>
        </w:rPr>
        <w:t>r</w:t>
      </w:r>
      <w:r w:rsidRPr="00372856">
        <w:rPr>
          <w:lang w:val="sq-AL"/>
        </w:rPr>
        <w:t xml:space="preserve"> menaxhimi</w:t>
      </w:r>
      <w:r w:rsidR="00AF2454" w:rsidRPr="00372856">
        <w:rPr>
          <w:lang w:val="sq-AL"/>
        </w:rPr>
        <w:t>n</w:t>
      </w:r>
      <w:r w:rsidRPr="00372856">
        <w:rPr>
          <w:lang w:val="sq-AL"/>
        </w:rPr>
        <w:t xml:space="preserve"> </w:t>
      </w:r>
      <w:r w:rsidR="00AF2454" w:rsidRPr="00372856">
        <w:rPr>
          <w:lang w:val="sq-AL"/>
        </w:rPr>
        <w:t xml:space="preserve">e integruar </w:t>
      </w:r>
      <w:r w:rsidRPr="00372856">
        <w:rPr>
          <w:lang w:val="sq-AL"/>
        </w:rPr>
        <w:t xml:space="preserve">të mbeturinave. Përderisa pjesa e parë e zinxhirit të shërbimit të menaxhimit të mbeturinave – </w:t>
      </w:r>
      <w:r w:rsidR="000F13F2" w:rsidRPr="00372856">
        <w:rPr>
          <w:lang w:val="sq-AL"/>
        </w:rPr>
        <w:t>grumbullimi i</w:t>
      </w:r>
      <w:r w:rsidRPr="00372856">
        <w:rPr>
          <w:lang w:val="sq-AL"/>
        </w:rPr>
        <w:t xml:space="preserve"> mbeturinave - është e dukshme për syrin e publikut, MIMN mbështetet në trajtimin dhe përpunimin kompleks të materialeve </w:t>
      </w:r>
      <w:r w:rsidR="002F6A26">
        <w:rPr>
          <w:lang w:val="sq-AL"/>
        </w:rPr>
        <w:t>pas grumbullimit</w:t>
      </w:r>
      <w:r w:rsidRPr="00372856">
        <w:rPr>
          <w:lang w:val="sq-AL"/>
        </w:rPr>
        <w:t xml:space="preserve"> që zakonisht nuk kuptohen apo çmohen mirë. </w:t>
      </w:r>
      <w:r w:rsidR="001B5A91" w:rsidRPr="00372856">
        <w:rPr>
          <w:lang w:val="sq-AL"/>
        </w:rPr>
        <w:t>Me zhvillimin e</w:t>
      </w:r>
      <w:r w:rsidRPr="00372856">
        <w:rPr>
          <w:lang w:val="sq-AL"/>
        </w:rPr>
        <w:t xml:space="preserve"> ekonomi</w:t>
      </w:r>
      <w:r w:rsidR="001B5A91" w:rsidRPr="00372856">
        <w:rPr>
          <w:lang w:val="sq-AL"/>
        </w:rPr>
        <w:t>së rritet edhe</w:t>
      </w:r>
      <w:r w:rsidRPr="00372856">
        <w:rPr>
          <w:lang w:val="sq-AL"/>
        </w:rPr>
        <w:t xml:space="preserve"> shumëllojshmëri</w:t>
      </w:r>
      <w:r w:rsidR="001B5A91" w:rsidRPr="00372856">
        <w:rPr>
          <w:lang w:val="sq-AL"/>
        </w:rPr>
        <w:t>a</w:t>
      </w:r>
      <w:r w:rsidRPr="00372856">
        <w:rPr>
          <w:lang w:val="sq-AL"/>
        </w:rPr>
        <w:t xml:space="preserve"> e produkteve </w:t>
      </w:r>
      <w:r w:rsidR="001B5A91" w:rsidRPr="00372856">
        <w:rPr>
          <w:lang w:val="sq-AL"/>
        </w:rPr>
        <w:t xml:space="preserve">që </w:t>
      </w:r>
      <w:r w:rsidRPr="00372856">
        <w:rPr>
          <w:lang w:val="sq-AL"/>
        </w:rPr>
        <w:t>vendose</w:t>
      </w:r>
      <w:r w:rsidR="001B5A91" w:rsidRPr="00372856">
        <w:rPr>
          <w:lang w:val="sq-AL"/>
        </w:rPr>
        <w:t>n</w:t>
      </w:r>
      <w:r w:rsidRPr="00372856">
        <w:rPr>
          <w:lang w:val="sq-AL"/>
        </w:rPr>
        <w:t xml:space="preserve"> në treg. Ato bëhen gjithashtu më komplekse, duke e bërë ripërdorimin ose riciklimin e tyre më të komplikuar, nëse është e mundur</w:t>
      </w:r>
      <w:r w:rsidR="009C37A8" w:rsidRPr="00372856">
        <w:rPr>
          <w:lang w:val="sq-AL"/>
        </w:rPr>
        <w:t>.</w:t>
      </w:r>
      <w:r w:rsidR="00872EE2" w:rsidRPr="00372856">
        <w:rPr>
          <w:lang w:val="sq-AL"/>
        </w:rPr>
        <w:t xml:space="preserve"> </w:t>
      </w:r>
    </w:p>
    <w:p w14:paraId="7270F1AD" w14:textId="77777777" w:rsidR="009C37A8" w:rsidRPr="00372856" w:rsidRDefault="009C37A8" w:rsidP="00423DBF">
      <w:pPr>
        <w:pStyle w:val="BodyText"/>
        <w:rPr>
          <w:lang w:val="sq-AL"/>
        </w:rPr>
      </w:pPr>
    </w:p>
    <w:p w14:paraId="1C0B568F" w14:textId="77777777" w:rsidR="005E294E" w:rsidRPr="00372856" w:rsidRDefault="005E294E" w:rsidP="005E294E">
      <w:pPr>
        <w:pStyle w:val="BodyText"/>
        <w:rPr>
          <w:lang w:val="sq-AL"/>
        </w:rPr>
      </w:pPr>
      <w:r w:rsidRPr="00372856">
        <w:rPr>
          <w:lang w:val="sq-AL"/>
        </w:rPr>
        <w:t>Ofrimi i shërbimeve të menaxhimit të mbeturinave të ngurta komunale është përgjegjësi primare dhe funksioni themelor i komunave. Komunat dhe kompanitë e tyre rajonale të mbeturinave (KRM-</w:t>
      </w:r>
    </w:p>
    <w:p w14:paraId="71F47088" w14:textId="72E5B5DC" w:rsidR="000E3F2B" w:rsidRPr="00372856" w:rsidRDefault="005E294E" w:rsidP="005E294E">
      <w:pPr>
        <w:pStyle w:val="BodyText"/>
        <w:rPr>
          <w:lang w:val="sq-AL"/>
        </w:rPr>
      </w:pPr>
      <w:r w:rsidRPr="00372856">
        <w:rPr>
          <w:lang w:val="sq-AL"/>
        </w:rPr>
        <w:t xml:space="preserve">të) janë ofruese të shërbimeve të vijës së parë të frontit në këtë drejtim. </w:t>
      </w:r>
      <w:r w:rsidR="001B5A91" w:rsidRPr="00372856">
        <w:rPr>
          <w:lang w:val="sq-AL"/>
        </w:rPr>
        <w:t>Publiku k</w:t>
      </w:r>
      <w:r w:rsidRPr="00372856">
        <w:rPr>
          <w:lang w:val="sq-AL"/>
        </w:rPr>
        <w:t xml:space="preserve">a dhe do të </w:t>
      </w:r>
      <w:r w:rsidR="001B5A91" w:rsidRPr="00372856">
        <w:rPr>
          <w:lang w:val="sq-AL"/>
        </w:rPr>
        <w:t>vazhdojë të ketë</w:t>
      </w:r>
      <w:r w:rsidRPr="00372856">
        <w:rPr>
          <w:lang w:val="sq-AL"/>
        </w:rPr>
        <w:t xml:space="preserve"> rol </w:t>
      </w:r>
      <w:r w:rsidR="001B5A91" w:rsidRPr="00372856">
        <w:rPr>
          <w:lang w:val="sq-AL"/>
        </w:rPr>
        <w:t>n</w:t>
      </w:r>
      <w:r w:rsidRPr="00372856">
        <w:rPr>
          <w:lang w:val="sq-AL"/>
        </w:rPr>
        <w:t xml:space="preserve">ë financimin </w:t>
      </w:r>
      <w:r w:rsidR="001B5A91" w:rsidRPr="00372856">
        <w:rPr>
          <w:lang w:val="sq-AL"/>
        </w:rPr>
        <w:t>e</w:t>
      </w:r>
      <w:r w:rsidRPr="00372856">
        <w:rPr>
          <w:lang w:val="sq-AL"/>
        </w:rPr>
        <w:t xml:space="preserve"> sistemeve të menaxhimit të mbeturinave</w:t>
      </w:r>
      <w:r w:rsidR="001B5A91" w:rsidRPr="00372856">
        <w:rPr>
          <w:lang w:val="sq-AL"/>
        </w:rPr>
        <w:t xml:space="preserve"> dhe</w:t>
      </w:r>
      <w:r w:rsidRPr="00372856">
        <w:rPr>
          <w:lang w:val="sq-AL"/>
        </w:rPr>
        <w:t xml:space="preserve"> ata që </w:t>
      </w:r>
      <w:proofErr w:type="spellStart"/>
      <w:r w:rsidR="001B5A91" w:rsidRPr="00372856">
        <w:rPr>
          <w:lang w:val="sq-AL"/>
        </w:rPr>
        <w:t>gjener</w:t>
      </w:r>
      <w:r w:rsidRPr="00372856">
        <w:rPr>
          <w:lang w:val="sq-AL"/>
        </w:rPr>
        <w:t>ojnë</w:t>
      </w:r>
      <w:proofErr w:type="spellEnd"/>
      <w:r w:rsidRPr="00372856">
        <w:rPr>
          <w:lang w:val="sq-AL"/>
        </w:rPr>
        <w:t xml:space="preserve"> mbeturina</w:t>
      </w:r>
      <w:r w:rsidR="001B5A91" w:rsidRPr="00372856">
        <w:rPr>
          <w:lang w:val="sq-AL"/>
        </w:rPr>
        <w:t xml:space="preserve"> </w:t>
      </w:r>
      <w:r w:rsidRPr="00372856">
        <w:rPr>
          <w:lang w:val="sq-AL"/>
        </w:rPr>
        <w:t>duhet t’i kontribuojnë mbulimit të këtyre shpenzimeve. Menaxhimi i integruar i mbeturinave të ngurta kërkon gjithashtu që komunat t</w:t>
      </w:r>
      <w:r w:rsidR="001B5A91" w:rsidRPr="00372856">
        <w:rPr>
          <w:lang w:val="sq-AL"/>
        </w:rPr>
        <w:t>’i</w:t>
      </w:r>
      <w:r w:rsidRPr="00372856">
        <w:rPr>
          <w:lang w:val="sq-AL"/>
        </w:rPr>
        <w:t xml:space="preserve"> bashkojnë forcat dhe t</w:t>
      </w:r>
      <w:r w:rsidR="001B5A91" w:rsidRPr="00372856">
        <w:rPr>
          <w:lang w:val="sq-AL"/>
        </w:rPr>
        <w:t>a</w:t>
      </w:r>
      <w:r w:rsidRPr="00372856">
        <w:rPr>
          <w:lang w:val="sq-AL"/>
        </w:rPr>
        <w:t xml:space="preserve"> trajtojnë ri</w:t>
      </w:r>
      <w:r w:rsidR="00DB041B" w:rsidRPr="00372856">
        <w:rPr>
          <w:lang w:val="sq-AL"/>
        </w:rPr>
        <w:t>përtëritjen</w:t>
      </w:r>
      <w:r w:rsidRPr="00372856">
        <w:rPr>
          <w:lang w:val="sq-AL"/>
        </w:rPr>
        <w:t xml:space="preserve">, trajtimin dhe </w:t>
      </w:r>
      <w:r w:rsidR="001D7466" w:rsidRPr="00372856">
        <w:rPr>
          <w:lang w:val="sq-AL"/>
        </w:rPr>
        <w:t>deponimin</w:t>
      </w:r>
      <w:r w:rsidRPr="00372856">
        <w:rPr>
          <w:lang w:val="sq-AL"/>
        </w:rPr>
        <w:t xml:space="preserve"> e mbeturinave në mënyrë të koordinuar</w:t>
      </w:r>
      <w:r w:rsidR="009C37A8" w:rsidRPr="00372856">
        <w:rPr>
          <w:lang w:val="sq-AL"/>
        </w:rPr>
        <w:t xml:space="preserve">. </w:t>
      </w:r>
    </w:p>
    <w:p w14:paraId="498E06D2" w14:textId="77777777" w:rsidR="0065110D" w:rsidRPr="00372856" w:rsidRDefault="000E3F2B" w:rsidP="00423DBF">
      <w:pPr>
        <w:pStyle w:val="BodyText"/>
        <w:rPr>
          <w:lang w:val="sq-AL"/>
        </w:rPr>
      </w:pPr>
      <w:r w:rsidRPr="00372856">
        <w:rPr>
          <w:lang w:val="sq-AL"/>
        </w:rPr>
        <w:t xml:space="preserve"> </w:t>
      </w:r>
    </w:p>
    <w:p w14:paraId="68A8720A" w14:textId="6797B71C" w:rsidR="00506F82" w:rsidRPr="00372856" w:rsidRDefault="003E5EAA" w:rsidP="003E5EAA">
      <w:pPr>
        <w:pStyle w:val="BodyText"/>
        <w:rPr>
          <w:lang w:val="sq-AL"/>
        </w:rPr>
      </w:pPr>
      <w:r w:rsidRPr="00372856">
        <w:rPr>
          <w:lang w:val="sq-AL"/>
        </w:rPr>
        <w:t>Reformimi i sektorit të menaxhimit të mbeturinave ka marrë vëmendje më të madhe gjatë viteve të fundit. Menaxhimi i qëndrueshëm i mbeturinave është përfshirë si kapitull në Strategjinë Kombëtare të Zhvillimit, duke u përqendruar në nevojën për të investuar në infrastrukturën e menaxhimit, për t’i konsoliduar kompanitë publike, për t’i kontraktuar operatorët ekonomikë, për ta ngritur vetëdijesimin dhe për ta stimuluar riciklimin</w:t>
      </w:r>
      <w:r w:rsidR="00506F82" w:rsidRPr="00372856">
        <w:rPr>
          <w:lang w:val="sq-AL"/>
        </w:rPr>
        <w:t>.</w:t>
      </w:r>
      <w:r w:rsidR="001E1251">
        <w:rPr>
          <w:rStyle w:val="FootnoteReference"/>
          <w:lang w:val="sq-AL"/>
        </w:rPr>
        <w:footnoteReference w:id="2"/>
      </w:r>
    </w:p>
    <w:p w14:paraId="212BDBFA" w14:textId="77777777" w:rsidR="00E86649" w:rsidRPr="00372856" w:rsidRDefault="00E86649" w:rsidP="00423DBF">
      <w:pPr>
        <w:pStyle w:val="BodyText"/>
        <w:rPr>
          <w:i/>
          <w:iCs/>
          <w:lang w:val="sq-AL"/>
        </w:rPr>
      </w:pPr>
    </w:p>
    <w:p w14:paraId="2AA2C057" w14:textId="7198F1E1" w:rsidR="00E86649" w:rsidRPr="00372856" w:rsidRDefault="003E5EAA" w:rsidP="00423DBF">
      <w:pPr>
        <w:pStyle w:val="BodyText"/>
        <w:rPr>
          <w:lang w:val="sq-AL"/>
        </w:rPr>
      </w:pPr>
      <w:r w:rsidRPr="00372856">
        <w:rPr>
          <w:lang w:val="sq-AL"/>
        </w:rPr>
        <w:t xml:space="preserve">Marrëveshja e Stabilizim </w:t>
      </w:r>
      <w:proofErr w:type="spellStart"/>
      <w:r w:rsidRPr="00372856">
        <w:rPr>
          <w:lang w:val="sq-AL"/>
        </w:rPr>
        <w:t>Asocimit</w:t>
      </w:r>
      <w:proofErr w:type="spellEnd"/>
      <w:r w:rsidRPr="00372856">
        <w:rPr>
          <w:lang w:val="sq-AL"/>
        </w:rPr>
        <w:t xml:space="preserve"> (MSA), e cila hyri në fuqi më 1 prill 2016, e obligoi Kosovën (neni 115 i Ligjit për Mjedisin) që t’i përmbushë obligimet lidhur me ndalimin e degradimit të mëtejshëm të mjedisit dhe fillimin e përmirësimit të kushteve mjedisore. Përmirësimi i sistemit të menaxhimit të mbeturinave në Kosovë është paraparë në programin kryesor për zbatimin e kësaj marrëveshjeje, Programin Kombëtar për Zbatimin e MSA-së (PKZMSA), </w:t>
      </w:r>
      <w:r w:rsidR="00CB6773" w:rsidRPr="00372856">
        <w:rPr>
          <w:lang w:val="sq-AL"/>
        </w:rPr>
        <w:t>gjegjësisht</w:t>
      </w:r>
      <w:r w:rsidRPr="00372856">
        <w:rPr>
          <w:lang w:val="sq-AL"/>
        </w:rPr>
        <w:t xml:space="preserve"> në </w:t>
      </w:r>
      <w:r w:rsidR="00CB6773" w:rsidRPr="00372856">
        <w:rPr>
          <w:lang w:val="sq-AL"/>
        </w:rPr>
        <w:t>treguesin</w:t>
      </w:r>
      <w:r w:rsidRPr="00372856">
        <w:rPr>
          <w:lang w:val="sq-AL"/>
        </w:rPr>
        <w:t xml:space="preserve"> (pika 3.</w:t>
      </w:r>
      <w:r w:rsidR="00BD01D9" w:rsidRPr="00372856">
        <w:rPr>
          <w:lang w:val="sq-AL"/>
        </w:rPr>
        <w:t>2</w:t>
      </w:r>
      <w:r w:rsidR="00BD01D9">
        <w:rPr>
          <w:lang w:val="sq-AL"/>
        </w:rPr>
        <w:t>7</w:t>
      </w:r>
      <w:r w:rsidRPr="00372856">
        <w:rPr>
          <w:lang w:val="sq-AL"/>
        </w:rPr>
        <w:t>) “</w:t>
      </w:r>
      <w:r w:rsidR="00587C4F">
        <w:rPr>
          <w:lang w:val="sq-AL"/>
        </w:rPr>
        <w:t>Pë</w:t>
      </w:r>
      <w:r w:rsidR="00426965">
        <w:rPr>
          <w:lang w:val="sq-AL"/>
        </w:rPr>
        <w:t>rmir</w:t>
      </w:r>
      <w:r w:rsidR="00587C4F">
        <w:rPr>
          <w:lang w:val="sq-AL"/>
        </w:rPr>
        <w:t>ë</w:t>
      </w:r>
      <w:r w:rsidR="00426965">
        <w:rPr>
          <w:lang w:val="sq-AL"/>
        </w:rPr>
        <w:t>si</w:t>
      </w:r>
      <w:r w:rsidR="00587C4F">
        <w:rPr>
          <w:lang w:val="sq-AL"/>
        </w:rPr>
        <w:t>mi i  politikave për menaxhimin e mbeturinave dhe ekonomisë qarkore</w:t>
      </w:r>
      <w:r w:rsidR="00E86649" w:rsidRPr="00372856">
        <w:rPr>
          <w:lang w:val="sq-AL"/>
        </w:rPr>
        <w:t>"</w:t>
      </w:r>
      <w:r w:rsidR="00191534">
        <w:rPr>
          <w:rStyle w:val="FootnoteReference"/>
          <w:lang w:val="sq-AL"/>
        </w:rPr>
        <w:footnoteReference w:id="3"/>
      </w:r>
      <w:r w:rsidR="00E86649" w:rsidRPr="00372856">
        <w:rPr>
          <w:lang w:val="sq-AL"/>
        </w:rPr>
        <w:t>.</w:t>
      </w:r>
    </w:p>
    <w:p w14:paraId="40B99E20" w14:textId="77777777" w:rsidR="00E86649" w:rsidRPr="00372856" w:rsidRDefault="00E86649" w:rsidP="00423DBF">
      <w:pPr>
        <w:pStyle w:val="BodyText"/>
        <w:rPr>
          <w:i/>
          <w:iCs/>
          <w:lang w:val="sq-AL"/>
        </w:rPr>
      </w:pPr>
    </w:p>
    <w:p w14:paraId="2BF40745" w14:textId="53642E29" w:rsidR="00E86649" w:rsidRPr="00372856" w:rsidRDefault="00C30229" w:rsidP="00423DBF">
      <w:pPr>
        <w:pStyle w:val="BodyText"/>
        <w:rPr>
          <w:lang w:val="sq-AL"/>
        </w:rPr>
      </w:pPr>
      <w:r w:rsidRPr="00372856">
        <w:rPr>
          <w:lang w:val="sq-AL"/>
        </w:rPr>
        <w:lastRenderedPageBreak/>
        <w:t>Përmes zbatimit të masave që parashikohen në këtë strategji do të trajtohen obligimet e Kosovës që burojnë nga Marrëveshja e Stabilizim-</w:t>
      </w:r>
      <w:proofErr w:type="spellStart"/>
      <w:r w:rsidRPr="00372856">
        <w:rPr>
          <w:lang w:val="sq-AL"/>
        </w:rPr>
        <w:t>Asocimit</w:t>
      </w:r>
      <w:proofErr w:type="spellEnd"/>
      <w:r w:rsidRPr="00372856">
        <w:rPr>
          <w:lang w:val="sq-AL"/>
        </w:rPr>
        <w:t xml:space="preserve"> (MSA-ja) dhe </w:t>
      </w:r>
      <w:r w:rsidR="002F6A26">
        <w:rPr>
          <w:lang w:val="sq-AL"/>
        </w:rPr>
        <w:t>t</w:t>
      </w:r>
      <w:r w:rsidR="002F6A26" w:rsidRPr="00372856">
        <w:rPr>
          <w:lang w:val="sq-AL"/>
        </w:rPr>
        <w:t>ë</w:t>
      </w:r>
      <w:r w:rsidR="002F6A26">
        <w:rPr>
          <w:lang w:val="sq-AL"/>
        </w:rPr>
        <w:t xml:space="preserve"> </w:t>
      </w:r>
      <w:proofErr w:type="spellStart"/>
      <w:r w:rsidR="002F6A26">
        <w:rPr>
          <w:lang w:val="sq-AL"/>
        </w:rPr>
        <w:t>p</w:t>
      </w:r>
      <w:r w:rsidR="002F6A26" w:rsidRPr="00372856">
        <w:rPr>
          <w:lang w:val="sq-AL"/>
        </w:rPr>
        <w:t>ë</w:t>
      </w:r>
      <w:r w:rsidR="002F6A26">
        <w:rPr>
          <w:lang w:val="sq-AL"/>
        </w:rPr>
        <w:t>raftoj</w:t>
      </w:r>
      <w:r w:rsidR="002F6A26" w:rsidRPr="00372856">
        <w:rPr>
          <w:lang w:val="sq-AL"/>
        </w:rPr>
        <w:t>ë</w:t>
      </w:r>
      <w:proofErr w:type="spellEnd"/>
      <w:r w:rsidR="002F6A26">
        <w:rPr>
          <w:lang w:val="sq-AL"/>
        </w:rPr>
        <w:t xml:space="preserve"> </w:t>
      </w:r>
      <w:r w:rsidRPr="00372856">
        <w:rPr>
          <w:lang w:val="sq-AL"/>
        </w:rPr>
        <w:t xml:space="preserve">politikat sektoriale në fushën e menaxhimit të mbeturinave të përafërta me ato të BE-së, duke e përshpejtuar kështu procesin e integrimit evropian. </w:t>
      </w:r>
      <w:r w:rsidR="006A7BDA">
        <w:rPr>
          <w:lang w:val="sq-AL"/>
        </w:rPr>
        <w:t>SMIMK</w:t>
      </w:r>
      <w:r w:rsidR="006A7BDA" w:rsidRPr="00372856">
        <w:rPr>
          <w:lang w:val="sq-AL"/>
        </w:rPr>
        <w:t xml:space="preserve"> </w:t>
      </w:r>
      <w:r w:rsidRPr="00372856">
        <w:rPr>
          <w:lang w:val="sq-AL"/>
        </w:rPr>
        <w:t xml:space="preserve">miraton objektiva që e sjellin Kosovën në përputhje me rregulloret e BE-së. </w:t>
      </w:r>
      <w:r w:rsidR="002F6A26">
        <w:rPr>
          <w:lang w:val="sq-AL"/>
        </w:rPr>
        <w:t>Ajo</w:t>
      </w:r>
      <w:r w:rsidR="002F6A26" w:rsidRPr="00372856">
        <w:rPr>
          <w:lang w:val="sq-AL"/>
        </w:rPr>
        <w:t xml:space="preserve"> </w:t>
      </w:r>
      <w:r w:rsidRPr="00372856">
        <w:rPr>
          <w:lang w:val="sq-AL"/>
        </w:rPr>
        <w:t>i referohet A</w:t>
      </w:r>
      <w:r w:rsidR="00927359" w:rsidRPr="00372856">
        <w:rPr>
          <w:lang w:val="sq-AL"/>
        </w:rPr>
        <w:t>gj</w:t>
      </w:r>
      <w:r w:rsidRPr="00372856">
        <w:rPr>
          <w:lang w:val="sq-AL"/>
        </w:rPr>
        <w:t xml:space="preserve">endës së Gjelbër të BE-së për Ballkanin Perëndimor, e cila thekson rëndësinë e parandalimit të mbeturinave, përafrimin e </w:t>
      </w:r>
      <w:r w:rsidR="004D06F7" w:rsidRPr="00372856">
        <w:rPr>
          <w:lang w:val="sq-AL"/>
        </w:rPr>
        <w:t>caqe</w:t>
      </w:r>
      <w:r w:rsidRPr="00372856">
        <w:rPr>
          <w:lang w:val="sq-AL"/>
        </w:rPr>
        <w:t>ve, përmirësimin e strategjive të menaxhimit të mbeturinave dhe forcimin e ri</w:t>
      </w:r>
      <w:r w:rsidR="000F13F2" w:rsidRPr="00372856">
        <w:rPr>
          <w:lang w:val="sq-AL"/>
        </w:rPr>
        <w:t>përtëritjes</w:t>
      </w:r>
      <w:r w:rsidRPr="00372856">
        <w:rPr>
          <w:lang w:val="sq-AL"/>
        </w:rPr>
        <w:t xml:space="preserve"> </w:t>
      </w:r>
      <w:r w:rsidR="000F13F2" w:rsidRPr="00372856">
        <w:rPr>
          <w:lang w:val="sq-AL"/>
        </w:rPr>
        <w:t>s</w:t>
      </w:r>
      <w:r w:rsidRPr="00372856">
        <w:rPr>
          <w:lang w:val="sq-AL"/>
        </w:rPr>
        <w:t xml:space="preserve">ë materialeve nga fraksionet e mbeturinave. SMIMK </w:t>
      </w:r>
      <w:r w:rsidR="0039190B">
        <w:rPr>
          <w:lang w:val="sq-AL"/>
        </w:rPr>
        <w:t>adopton</w:t>
      </w:r>
      <w:r w:rsidR="0039190B" w:rsidRPr="00372856">
        <w:rPr>
          <w:lang w:val="sq-AL"/>
        </w:rPr>
        <w:t xml:space="preserve"> </w:t>
      </w:r>
      <w:proofErr w:type="spellStart"/>
      <w:r w:rsidRPr="00372856">
        <w:rPr>
          <w:lang w:val="sq-AL"/>
        </w:rPr>
        <w:t>tranzicionin</w:t>
      </w:r>
      <w:proofErr w:type="spellEnd"/>
      <w:r w:rsidRPr="00372856">
        <w:rPr>
          <w:lang w:val="sq-AL"/>
        </w:rPr>
        <w:t xml:space="preserve"> në një ekonomi qarkore në sektorin e menaxhimit të mbeturinave në përputhje me Udhërrëfyesin e Ekonomisë Qarkore të Kosovës (2023</w:t>
      </w:r>
      <w:r w:rsidR="00A324D3" w:rsidRPr="00372856">
        <w:rPr>
          <w:lang w:val="sq-AL"/>
        </w:rPr>
        <w:t xml:space="preserve">). </w:t>
      </w:r>
    </w:p>
    <w:p w14:paraId="4BC7AD25" w14:textId="77777777" w:rsidR="00506F82" w:rsidRPr="00372856" w:rsidRDefault="00506F82" w:rsidP="005E3C84">
      <w:pPr>
        <w:jc w:val="both"/>
        <w:rPr>
          <w:rFonts w:asciiTheme="minorHAnsi" w:hAnsiTheme="minorHAnsi" w:cstheme="minorHAnsi"/>
          <w:szCs w:val="22"/>
        </w:rPr>
      </w:pPr>
    </w:p>
    <w:p w14:paraId="464A3E6E" w14:textId="454BBC27" w:rsidR="00B97175" w:rsidRPr="00372856" w:rsidRDefault="00C30229" w:rsidP="00423DBF">
      <w:pPr>
        <w:pStyle w:val="BodyText"/>
        <w:rPr>
          <w:lang w:val="sq-AL"/>
        </w:rPr>
      </w:pPr>
      <w:r w:rsidRPr="00372856">
        <w:rPr>
          <w:lang w:val="sq-AL"/>
        </w:rPr>
        <w:t>Ligji për Mbeturina</w:t>
      </w:r>
      <w:r w:rsidR="005D4936" w:rsidRPr="00372856">
        <w:rPr>
          <w:rStyle w:val="FootnoteReference"/>
          <w:lang w:val="sq-AL"/>
        </w:rPr>
        <w:footnoteReference w:id="4"/>
      </w:r>
      <w:r w:rsidR="009E192E" w:rsidRPr="00372856">
        <w:rPr>
          <w:lang w:val="sq-AL"/>
        </w:rPr>
        <w:t xml:space="preserve"> </w:t>
      </w:r>
      <w:r w:rsidRPr="00372856">
        <w:rPr>
          <w:lang w:val="sq-AL"/>
        </w:rPr>
        <w:t xml:space="preserve">i </w:t>
      </w:r>
      <w:proofErr w:type="spellStart"/>
      <w:r w:rsidRPr="00372856">
        <w:rPr>
          <w:lang w:val="sq-AL"/>
        </w:rPr>
        <w:t>transpozon</w:t>
      </w:r>
      <w:proofErr w:type="spellEnd"/>
      <w:r w:rsidRPr="00372856">
        <w:rPr>
          <w:lang w:val="sq-AL"/>
        </w:rPr>
        <w:t xml:space="preserve"> rregullat evropiane për menaxhimin e mbeturinave dhe e siguron një kornizë gjithëpërfshirëse për zhvillimin e sektorit të menaxhimit të mbeturinave. Ai i jep përkufizimet, parimet, fushëveprimin, k</w:t>
      </w:r>
      <w:r w:rsidR="004D06F7" w:rsidRPr="00372856">
        <w:rPr>
          <w:lang w:val="sq-AL"/>
        </w:rPr>
        <w:t>ornizë</w:t>
      </w:r>
      <w:r w:rsidRPr="00372856">
        <w:rPr>
          <w:lang w:val="sq-AL"/>
        </w:rPr>
        <w:t>n e planifikimit strategjik, përgjegjësitë e aktorëve të ndryshëm dhe kërkesat për secilën fazë në zinxhirin e menaxhimit të mbeturinave për llojet e ndryshme të mbeturinave</w:t>
      </w:r>
      <w:r w:rsidR="00537012" w:rsidRPr="00372856">
        <w:rPr>
          <w:lang w:val="sq-AL"/>
        </w:rPr>
        <w:t xml:space="preserve">. </w:t>
      </w:r>
    </w:p>
    <w:p w14:paraId="2949E192" w14:textId="77777777" w:rsidR="005E3C84" w:rsidRPr="00372856" w:rsidRDefault="005E3C84" w:rsidP="00423DBF">
      <w:pPr>
        <w:pStyle w:val="BodyText"/>
        <w:rPr>
          <w:lang w:val="sq-AL"/>
        </w:rPr>
      </w:pPr>
    </w:p>
    <w:p w14:paraId="125F6F31" w14:textId="2FFC4632" w:rsidR="00A324D3" w:rsidRPr="00372856" w:rsidRDefault="00C30229" w:rsidP="00423DBF">
      <w:pPr>
        <w:pStyle w:val="BodyText"/>
        <w:rPr>
          <w:lang w:val="sq-AL"/>
        </w:rPr>
      </w:pPr>
      <w:r w:rsidRPr="00372856">
        <w:rPr>
          <w:lang w:val="sq-AL"/>
        </w:rPr>
        <w:t xml:space="preserve">Kjo strategji e paraqet qasjen e qeverisë ndaj </w:t>
      </w:r>
      <w:r w:rsidR="00D95330">
        <w:rPr>
          <w:lang w:val="sq-AL"/>
        </w:rPr>
        <w:t>m</w:t>
      </w:r>
      <w:r w:rsidR="00D95330" w:rsidRPr="00372856">
        <w:rPr>
          <w:lang w:val="sq-AL"/>
        </w:rPr>
        <w:t xml:space="preserve">enaxhimit </w:t>
      </w:r>
      <w:r w:rsidRPr="00372856">
        <w:rPr>
          <w:lang w:val="sq-AL"/>
        </w:rPr>
        <w:t xml:space="preserve">të </w:t>
      </w:r>
      <w:r w:rsidR="00D95330">
        <w:rPr>
          <w:lang w:val="sq-AL"/>
        </w:rPr>
        <w:t>i</w:t>
      </w:r>
      <w:r w:rsidR="00D95330" w:rsidRPr="00372856">
        <w:rPr>
          <w:lang w:val="sq-AL"/>
        </w:rPr>
        <w:t xml:space="preserve">ntegruar </w:t>
      </w:r>
      <w:r w:rsidRPr="00372856">
        <w:rPr>
          <w:lang w:val="sq-AL"/>
        </w:rPr>
        <w:t xml:space="preserve">të </w:t>
      </w:r>
      <w:r w:rsidR="00D95330">
        <w:rPr>
          <w:lang w:val="sq-AL"/>
        </w:rPr>
        <w:t>m</w:t>
      </w:r>
      <w:r w:rsidR="00D95330" w:rsidRPr="00372856">
        <w:rPr>
          <w:lang w:val="sq-AL"/>
        </w:rPr>
        <w:t xml:space="preserve">beturinave </w:t>
      </w:r>
      <w:r w:rsidRPr="00372856">
        <w:rPr>
          <w:lang w:val="sq-AL"/>
        </w:rPr>
        <w:t xml:space="preserve">të </w:t>
      </w:r>
      <w:r w:rsidR="00D95330">
        <w:rPr>
          <w:lang w:val="sq-AL"/>
        </w:rPr>
        <w:t>n</w:t>
      </w:r>
      <w:r w:rsidR="00D95330" w:rsidRPr="00372856">
        <w:rPr>
          <w:lang w:val="sq-AL"/>
        </w:rPr>
        <w:t xml:space="preserve">gurta </w:t>
      </w:r>
      <w:r w:rsidRPr="00372856">
        <w:rPr>
          <w:lang w:val="sq-AL"/>
        </w:rPr>
        <w:t xml:space="preserve">në Kosovë. Ajo paraqet hapin e ardhshëm drejt realizimit të këtyre prioriteteve strategjike kombëtare. Strategjia i përcakton objektivat strategjike, objektivat specifike, caqet dhe indikatorët për sektorin e menaxhimit dhe riciklimit të mbeturinave. Strategjia mbulon një periudhë </w:t>
      </w:r>
      <w:r w:rsidR="00884559">
        <w:rPr>
          <w:lang w:val="sq-AL"/>
        </w:rPr>
        <w:t xml:space="preserve">12 </w:t>
      </w:r>
      <w:r w:rsidR="00884559" w:rsidRPr="00372856">
        <w:rPr>
          <w:lang w:val="sq-AL"/>
        </w:rPr>
        <w:t xml:space="preserve">vjeçare </w:t>
      </w:r>
      <w:r w:rsidRPr="00372856">
        <w:rPr>
          <w:lang w:val="sq-AL"/>
        </w:rPr>
        <w:t xml:space="preserve">nga viti </w:t>
      </w:r>
      <w:r w:rsidR="00884559" w:rsidRPr="00372856">
        <w:rPr>
          <w:lang w:val="sq-AL"/>
        </w:rPr>
        <w:t>202</w:t>
      </w:r>
      <w:r w:rsidR="00884559">
        <w:rPr>
          <w:lang w:val="sq-AL"/>
        </w:rPr>
        <w:t>4</w:t>
      </w:r>
      <w:r w:rsidR="00884559" w:rsidRPr="00372856">
        <w:rPr>
          <w:lang w:val="sq-AL"/>
        </w:rPr>
        <w:t xml:space="preserve"> </w:t>
      </w:r>
      <w:r w:rsidRPr="00372856">
        <w:rPr>
          <w:lang w:val="sq-AL"/>
        </w:rPr>
        <w:t xml:space="preserve">deri në vitin </w:t>
      </w:r>
      <w:r w:rsidR="00884559" w:rsidRPr="00372856">
        <w:rPr>
          <w:lang w:val="sq-AL"/>
        </w:rPr>
        <w:t>203</w:t>
      </w:r>
      <w:r w:rsidR="00884559">
        <w:rPr>
          <w:lang w:val="sq-AL"/>
        </w:rPr>
        <w:t>5</w:t>
      </w:r>
      <w:r w:rsidR="00884559" w:rsidRPr="00372856">
        <w:rPr>
          <w:lang w:val="sq-AL"/>
        </w:rPr>
        <w:t xml:space="preserve"> </w:t>
      </w:r>
      <w:r w:rsidRPr="00372856">
        <w:rPr>
          <w:lang w:val="sq-AL"/>
        </w:rPr>
        <w:t xml:space="preserve">dhe e përfshin një Plan të Veprimit trevjeçar nga viti 2024 deri në vitin 2026. Rishikimi i </w:t>
      </w:r>
      <w:r w:rsidR="004D06F7" w:rsidRPr="00372856">
        <w:rPr>
          <w:lang w:val="sq-AL"/>
        </w:rPr>
        <w:t xml:space="preserve">vitit </w:t>
      </w:r>
      <w:r w:rsidRPr="00372856">
        <w:rPr>
          <w:lang w:val="sq-AL"/>
        </w:rPr>
        <w:t>2023 i SMIMK përfshin caqe detyrues</w:t>
      </w:r>
      <w:r w:rsidR="00B77214">
        <w:rPr>
          <w:lang w:val="sq-AL"/>
        </w:rPr>
        <w:t>e</w:t>
      </w:r>
      <w:r w:rsidRPr="00372856">
        <w:rPr>
          <w:lang w:val="sq-AL"/>
        </w:rPr>
        <w:t xml:space="preserve"> në përputhje me rregulloret e BE-së dhe përshkruan një qasje strategjike për t</w:t>
      </w:r>
      <w:r w:rsidR="004D06F7" w:rsidRPr="00372856">
        <w:rPr>
          <w:lang w:val="sq-AL"/>
        </w:rPr>
        <w:t>’i</w:t>
      </w:r>
      <w:r w:rsidRPr="00372856">
        <w:rPr>
          <w:lang w:val="sq-AL"/>
        </w:rPr>
        <w:t xml:space="preserve"> përmbushur këto synime deri në vitin 2045, duke u shtrirë përtej afatit kohor aktual të strategjisë. Ky mendim </w:t>
      </w:r>
      <w:r w:rsidR="00021038" w:rsidRPr="00372856">
        <w:rPr>
          <w:lang w:val="sq-AL"/>
        </w:rPr>
        <w:t>i fokusuar në të ardhmen</w:t>
      </w:r>
      <w:r w:rsidRPr="00372856">
        <w:rPr>
          <w:lang w:val="sq-AL"/>
        </w:rPr>
        <w:t xml:space="preserve"> është thelbësor për t</w:t>
      </w:r>
      <w:r w:rsidR="004D06F7" w:rsidRPr="00372856">
        <w:rPr>
          <w:lang w:val="sq-AL"/>
        </w:rPr>
        <w:t>a</w:t>
      </w:r>
      <w:r w:rsidRPr="00372856">
        <w:rPr>
          <w:lang w:val="sq-AL"/>
        </w:rPr>
        <w:t xml:space="preserve"> udhëhequr përparimin e sektorit dhe për t</w:t>
      </w:r>
      <w:r w:rsidR="004D06F7" w:rsidRPr="00372856">
        <w:rPr>
          <w:lang w:val="sq-AL"/>
        </w:rPr>
        <w:t>’i</w:t>
      </w:r>
      <w:r w:rsidRPr="00372856">
        <w:rPr>
          <w:lang w:val="sq-AL"/>
        </w:rPr>
        <w:t xml:space="preserve"> informuar vendimet për nevojat e ardhshme. Rishikimi gjithashtu përditëson </w:t>
      </w:r>
      <w:r w:rsidR="008149E0">
        <w:rPr>
          <w:lang w:val="sq-AL"/>
        </w:rPr>
        <w:t>analiz</w:t>
      </w:r>
      <w:r w:rsidR="008149E0" w:rsidRPr="00372856">
        <w:rPr>
          <w:lang w:val="sq-AL"/>
        </w:rPr>
        <w:t>ë</w:t>
      </w:r>
      <w:r w:rsidR="008149E0">
        <w:rPr>
          <w:lang w:val="sq-AL"/>
        </w:rPr>
        <w:t>n e t</w:t>
      </w:r>
      <w:r w:rsidR="008149E0" w:rsidRPr="00372856">
        <w:rPr>
          <w:lang w:val="sq-AL"/>
        </w:rPr>
        <w:t>ë</w:t>
      </w:r>
      <w:r w:rsidR="008149E0">
        <w:rPr>
          <w:lang w:val="sq-AL"/>
        </w:rPr>
        <w:t xml:space="preserve"> dhënave me</w:t>
      </w:r>
      <w:r w:rsidRPr="00372856">
        <w:rPr>
          <w:lang w:val="sq-AL"/>
        </w:rPr>
        <w:t xml:space="preserve"> të dhënat </w:t>
      </w:r>
      <w:r w:rsidR="008149E0">
        <w:rPr>
          <w:lang w:val="sq-AL"/>
        </w:rPr>
        <w:t>m</w:t>
      </w:r>
      <w:r w:rsidR="008149E0" w:rsidRPr="00372856">
        <w:rPr>
          <w:lang w:val="sq-AL"/>
        </w:rPr>
        <w:t>ë</w:t>
      </w:r>
      <w:r w:rsidR="008149E0">
        <w:rPr>
          <w:lang w:val="sq-AL"/>
        </w:rPr>
        <w:t xml:space="preserve"> t</w:t>
      </w:r>
      <w:r w:rsidR="008149E0" w:rsidRPr="00372856">
        <w:rPr>
          <w:lang w:val="sq-AL"/>
        </w:rPr>
        <w:t>ë</w:t>
      </w:r>
      <w:r w:rsidRPr="00372856">
        <w:rPr>
          <w:lang w:val="sq-AL"/>
        </w:rPr>
        <w:t xml:space="preserve"> fundit dhe thekson bashkëpunimin ndër</w:t>
      </w:r>
      <w:r w:rsidR="00B77214">
        <w:rPr>
          <w:lang w:val="sq-AL"/>
        </w:rPr>
        <w:t>-</w:t>
      </w:r>
      <w:r w:rsidRPr="00372856">
        <w:rPr>
          <w:lang w:val="sq-AL"/>
        </w:rPr>
        <w:t>komunal si thelbësor për planifikimin e menaxhimit të integruar të mbeturinave</w:t>
      </w:r>
      <w:r w:rsidR="005026E0" w:rsidRPr="00372856">
        <w:rPr>
          <w:lang w:val="sq-AL"/>
        </w:rPr>
        <w:t>.</w:t>
      </w:r>
    </w:p>
    <w:p w14:paraId="72395369" w14:textId="77777777" w:rsidR="002B02EB" w:rsidRPr="00372856" w:rsidRDefault="002B02EB" w:rsidP="009F15D9">
      <w:pPr>
        <w:jc w:val="both"/>
        <w:rPr>
          <w:rFonts w:asciiTheme="minorHAnsi" w:hAnsiTheme="minorHAnsi" w:cstheme="minorHAnsi"/>
          <w:szCs w:val="22"/>
        </w:rPr>
      </w:pPr>
    </w:p>
    <w:p w14:paraId="1C41CE38" w14:textId="0ECA6527" w:rsidR="00E34200" w:rsidRPr="00372856" w:rsidRDefault="00234D56" w:rsidP="00152E2F">
      <w:pPr>
        <w:pStyle w:val="Heading1"/>
        <w:ind w:left="567" w:hanging="567"/>
        <w:rPr>
          <w:rFonts w:asciiTheme="minorHAnsi" w:hAnsiTheme="minorHAnsi" w:cstheme="minorHAnsi"/>
        </w:rPr>
      </w:pPr>
      <w:bookmarkStart w:id="12" w:name="_Toc149141953"/>
      <w:r w:rsidRPr="00372856">
        <w:rPr>
          <w:rFonts w:asciiTheme="minorHAnsi" w:hAnsiTheme="minorHAnsi" w:cstheme="minorHAnsi"/>
        </w:rPr>
        <w:t>Metodologjia</w:t>
      </w:r>
      <w:bookmarkEnd w:id="12"/>
    </w:p>
    <w:p w14:paraId="2391038D" w14:textId="77777777" w:rsidR="009F15D9" w:rsidRPr="00372856" w:rsidRDefault="009F15D9" w:rsidP="009F15D9">
      <w:pPr>
        <w:jc w:val="both"/>
        <w:rPr>
          <w:rFonts w:asciiTheme="minorHAnsi" w:hAnsiTheme="minorHAnsi" w:cstheme="minorHAnsi"/>
          <w:szCs w:val="22"/>
        </w:rPr>
      </w:pPr>
    </w:p>
    <w:p w14:paraId="0D41FD76" w14:textId="3BCDA8AE" w:rsidR="00FE0C17" w:rsidRPr="00372856" w:rsidRDefault="00234D56" w:rsidP="00423DBF">
      <w:pPr>
        <w:pStyle w:val="BodyText"/>
        <w:rPr>
          <w:lang w:val="sq-AL"/>
        </w:rPr>
      </w:pPr>
      <w:r w:rsidRPr="00372856">
        <w:rPr>
          <w:lang w:val="sq-AL"/>
        </w:rPr>
        <w:t>Strategji</w:t>
      </w:r>
      <w:r w:rsidR="005370FD">
        <w:rPr>
          <w:lang w:val="sq-AL"/>
        </w:rPr>
        <w:t>a</w:t>
      </w:r>
      <w:r w:rsidRPr="00372856">
        <w:rPr>
          <w:lang w:val="sq-AL"/>
        </w:rPr>
        <w:t xml:space="preserve"> </w:t>
      </w:r>
      <w:r w:rsidR="005370FD">
        <w:rPr>
          <w:lang w:val="sq-AL"/>
        </w:rPr>
        <w:t>e</w:t>
      </w:r>
      <w:r w:rsidR="005370FD" w:rsidRPr="00372856">
        <w:rPr>
          <w:lang w:val="sq-AL"/>
        </w:rPr>
        <w:t xml:space="preserve"> </w:t>
      </w:r>
      <w:r w:rsidRPr="00372856">
        <w:rPr>
          <w:lang w:val="sq-AL"/>
        </w:rPr>
        <w:t xml:space="preserve">Menaxhimit të Integruar të Mbeturinave </w:t>
      </w:r>
      <w:r w:rsidR="00642989">
        <w:rPr>
          <w:lang w:val="sq-AL"/>
        </w:rPr>
        <w:t xml:space="preserve">në Kosovë </w:t>
      </w:r>
      <w:r w:rsidRPr="00372856">
        <w:rPr>
          <w:lang w:val="sq-AL"/>
        </w:rPr>
        <w:t>2021-</w:t>
      </w:r>
      <w:r w:rsidR="00544824" w:rsidRPr="00372856">
        <w:rPr>
          <w:lang w:val="sq-AL"/>
        </w:rPr>
        <w:t>203</w:t>
      </w:r>
      <w:r w:rsidR="00544824">
        <w:rPr>
          <w:lang w:val="sq-AL"/>
        </w:rPr>
        <w:t>5</w:t>
      </w:r>
      <w:r w:rsidR="00544824" w:rsidRPr="00372856">
        <w:rPr>
          <w:lang w:val="sq-AL"/>
        </w:rPr>
        <w:t xml:space="preserve"> </w:t>
      </w:r>
      <w:r w:rsidR="00642989">
        <w:rPr>
          <w:lang w:val="sq-AL"/>
        </w:rPr>
        <w:t>është</w:t>
      </w:r>
      <w:r w:rsidR="00642989" w:rsidRPr="00372856">
        <w:rPr>
          <w:lang w:val="sq-AL"/>
        </w:rPr>
        <w:t xml:space="preserve"> </w:t>
      </w:r>
      <w:r w:rsidRPr="00372856">
        <w:rPr>
          <w:lang w:val="sq-AL"/>
        </w:rPr>
        <w:t xml:space="preserve">përgatitur </w:t>
      </w:r>
      <w:r w:rsidR="005370FD">
        <w:rPr>
          <w:lang w:val="sq-AL"/>
        </w:rPr>
        <w:t xml:space="preserve">nga </w:t>
      </w:r>
      <w:r w:rsidRPr="00372856">
        <w:rPr>
          <w:lang w:val="sq-AL"/>
        </w:rPr>
        <w:t xml:space="preserve">Ministria e Mjedisit, Planifikimit Hapësinor dhe Infrastrukturës (MMPHI) </w:t>
      </w:r>
      <w:r w:rsidR="004D06F7" w:rsidRPr="00372856">
        <w:rPr>
          <w:lang w:val="sq-AL"/>
        </w:rPr>
        <w:t>n</w:t>
      </w:r>
      <w:r w:rsidRPr="00372856">
        <w:rPr>
          <w:lang w:val="sq-AL"/>
        </w:rPr>
        <w:t xml:space="preserve">ë bashkëpunim me ministritë, autoritetet kompetente dhe </w:t>
      </w:r>
      <w:proofErr w:type="spellStart"/>
      <w:r w:rsidRPr="00372856">
        <w:rPr>
          <w:lang w:val="sq-AL"/>
        </w:rPr>
        <w:t>akterët</w:t>
      </w:r>
      <w:proofErr w:type="spellEnd"/>
      <w:r w:rsidRPr="00372856">
        <w:rPr>
          <w:lang w:val="sq-AL"/>
        </w:rPr>
        <w:t xml:space="preserve"> </w:t>
      </w:r>
      <w:r w:rsidR="00186416">
        <w:rPr>
          <w:lang w:val="sq-AL"/>
        </w:rPr>
        <w:t>tjerë si në vijim</w:t>
      </w:r>
      <w:r w:rsidR="00FE0C17" w:rsidRPr="00372856">
        <w:rPr>
          <w:lang w:val="sq-AL"/>
        </w:rPr>
        <w:t>:</w:t>
      </w:r>
    </w:p>
    <w:p w14:paraId="37A5450D" w14:textId="77777777" w:rsidR="00192242" w:rsidRPr="00372856" w:rsidRDefault="00192242" w:rsidP="009F15D9">
      <w:pPr>
        <w:jc w:val="both"/>
        <w:rPr>
          <w:rFonts w:asciiTheme="minorHAnsi" w:hAnsiTheme="minorHAnsi" w:cstheme="minorHAnsi"/>
          <w:szCs w:val="22"/>
        </w:rPr>
      </w:pPr>
    </w:p>
    <w:p w14:paraId="5A56CB81" w14:textId="6EC9502B" w:rsidR="00FE0C17" w:rsidRPr="00372856" w:rsidRDefault="00BF4AB8" w:rsidP="005D6D6F">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shd w:val="clear" w:color="auto" w:fill="FFFFFF"/>
        </w:rPr>
        <w:t>Zyra e Kryeministrit</w:t>
      </w:r>
    </w:p>
    <w:p w14:paraId="33C2234A" w14:textId="65B11F21" w:rsidR="00FE0C17" w:rsidRPr="00372856" w:rsidRDefault="00BF4AB8" w:rsidP="005D6D6F">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Ministria e Zhvillimit Ekonomik</w:t>
      </w:r>
    </w:p>
    <w:p w14:paraId="39D08E8C" w14:textId="4877C6B4" w:rsidR="00FE0C17" w:rsidRPr="00372856" w:rsidRDefault="00BF4AB8" w:rsidP="005D6D6F">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Ministria e Financave</w:t>
      </w:r>
      <w:r w:rsidR="001F6FF3">
        <w:rPr>
          <w:rFonts w:asciiTheme="minorHAnsi" w:hAnsiTheme="minorHAnsi" w:cstheme="minorHAnsi"/>
          <w:szCs w:val="22"/>
        </w:rPr>
        <w:t xml:space="preserve">, </w:t>
      </w:r>
      <w:proofErr w:type="spellStart"/>
      <w:r w:rsidR="001F6FF3">
        <w:rPr>
          <w:rFonts w:asciiTheme="minorHAnsi" w:hAnsiTheme="minorHAnsi" w:cstheme="minorHAnsi"/>
          <w:szCs w:val="22"/>
        </w:rPr>
        <w:t>Punws</w:t>
      </w:r>
      <w:proofErr w:type="spellEnd"/>
      <w:r w:rsidR="001F6FF3">
        <w:rPr>
          <w:rFonts w:asciiTheme="minorHAnsi" w:hAnsiTheme="minorHAnsi" w:cstheme="minorHAnsi"/>
          <w:szCs w:val="22"/>
        </w:rPr>
        <w:t xml:space="preserve"> dhe </w:t>
      </w:r>
      <w:proofErr w:type="spellStart"/>
      <w:r w:rsidR="001F6FF3">
        <w:rPr>
          <w:rFonts w:asciiTheme="minorHAnsi" w:hAnsiTheme="minorHAnsi" w:cstheme="minorHAnsi"/>
          <w:szCs w:val="22"/>
        </w:rPr>
        <w:t>Transfereve</w:t>
      </w:r>
      <w:proofErr w:type="spellEnd"/>
    </w:p>
    <w:p w14:paraId="084059B4" w14:textId="560FFFD9" w:rsidR="00F00ED2" w:rsidRDefault="00F00ED2" w:rsidP="00F00ED2">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 xml:space="preserve">Ministria e </w:t>
      </w:r>
      <w:r w:rsidR="00927359" w:rsidRPr="00372856">
        <w:rPr>
          <w:rFonts w:asciiTheme="minorHAnsi" w:hAnsiTheme="minorHAnsi" w:cstheme="minorHAnsi"/>
          <w:szCs w:val="22"/>
        </w:rPr>
        <w:t>Shëndetësisë</w:t>
      </w:r>
    </w:p>
    <w:p w14:paraId="0C991D08" w14:textId="49281C88" w:rsidR="00CB48DC" w:rsidRPr="005E3D28" w:rsidRDefault="00CB48DC" w:rsidP="00CB48DC">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 xml:space="preserve">Ministria e </w:t>
      </w:r>
      <w:r>
        <w:rPr>
          <w:rFonts w:asciiTheme="minorHAnsi" w:hAnsiTheme="minorHAnsi" w:cstheme="minorHAnsi"/>
          <w:szCs w:val="22"/>
        </w:rPr>
        <w:t>Ekonomisë</w:t>
      </w:r>
    </w:p>
    <w:p w14:paraId="3DA2A71C" w14:textId="77777777" w:rsidR="00F00ED2" w:rsidRPr="00372856" w:rsidRDefault="00F00ED2" w:rsidP="00F00ED2">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Ministria e Administrimit të Pushtetit Lokal</w:t>
      </w:r>
    </w:p>
    <w:p w14:paraId="23F1A0E9" w14:textId="77777777" w:rsidR="00F00ED2" w:rsidRPr="00372856" w:rsidRDefault="00F00ED2" w:rsidP="00F00ED2">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Ministria e Tregtisë dhe Industrisë</w:t>
      </w:r>
    </w:p>
    <w:p w14:paraId="3FD4BF4B" w14:textId="77777777" w:rsidR="00F00ED2" w:rsidRPr="00372856" w:rsidRDefault="00F00ED2" w:rsidP="00F00ED2">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Agjencia për Mbrojtjen e Mjedisit të Kosovës</w:t>
      </w:r>
    </w:p>
    <w:p w14:paraId="15551503" w14:textId="77777777" w:rsidR="00F00ED2" w:rsidRPr="00372856" w:rsidRDefault="00F00ED2" w:rsidP="00F00ED2">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Agjencia e Ushqimit dhe Veterinarisë e Kosovës</w:t>
      </w:r>
    </w:p>
    <w:p w14:paraId="1E8B2F76" w14:textId="77777777" w:rsidR="00F00ED2" w:rsidRDefault="00F00ED2" w:rsidP="00F00ED2">
      <w:pPr>
        <w:pStyle w:val="ListParagraph"/>
        <w:numPr>
          <w:ilvl w:val="0"/>
          <w:numId w:val="13"/>
        </w:numPr>
        <w:jc w:val="both"/>
        <w:rPr>
          <w:rFonts w:asciiTheme="minorHAnsi" w:hAnsiTheme="minorHAnsi" w:cstheme="minorHAnsi"/>
          <w:szCs w:val="22"/>
        </w:rPr>
      </w:pPr>
      <w:r w:rsidRPr="00372856">
        <w:rPr>
          <w:rFonts w:asciiTheme="minorHAnsi" w:hAnsiTheme="minorHAnsi" w:cstheme="minorHAnsi"/>
          <w:szCs w:val="22"/>
        </w:rPr>
        <w:t xml:space="preserve">Kompania për Menaxhimin e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të Kosovës</w:t>
      </w:r>
    </w:p>
    <w:p w14:paraId="34CE08C6" w14:textId="7156CB51" w:rsidR="00294161" w:rsidRPr="00372856" w:rsidRDefault="00294161" w:rsidP="00F00ED2">
      <w:pPr>
        <w:pStyle w:val="ListParagraph"/>
        <w:numPr>
          <w:ilvl w:val="0"/>
          <w:numId w:val="13"/>
        </w:numPr>
        <w:jc w:val="both"/>
        <w:rPr>
          <w:rFonts w:asciiTheme="minorHAnsi" w:hAnsiTheme="minorHAnsi" w:cstheme="minorHAnsi"/>
          <w:szCs w:val="22"/>
        </w:rPr>
      </w:pPr>
      <w:r>
        <w:rPr>
          <w:rFonts w:asciiTheme="minorHAnsi" w:hAnsiTheme="minorHAnsi" w:cstheme="minorHAnsi"/>
          <w:szCs w:val="22"/>
        </w:rPr>
        <w:t>Insti</w:t>
      </w:r>
      <w:r w:rsidR="00C822FB">
        <w:rPr>
          <w:rFonts w:asciiTheme="minorHAnsi" w:hAnsiTheme="minorHAnsi" w:cstheme="minorHAnsi"/>
          <w:szCs w:val="22"/>
        </w:rPr>
        <w:t>tuti i Kosovës për Administratë Publike</w:t>
      </w:r>
    </w:p>
    <w:p w14:paraId="2CB3EB87" w14:textId="4FF05437" w:rsidR="00786884" w:rsidRPr="00372856" w:rsidRDefault="007B71C6" w:rsidP="00F00ED2">
      <w:pPr>
        <w:pStyle w:val="ListParagraph"/>
        <w:numPr>
          <w:ilvl w:val="0"/>
          <w:numId w:val="13"/>
        </w:numPr>
        <w:jc w:val="both"/>
        <w:rPr>
          <w:rFonts w:asciiTheme="minorHAnsi" w:hAnsiTheme="minorHAnsi" w:cstheme="minorHAnsi"/>
          <w:szCs w:val="22"/>
        </w:rPr>
      </w:pPr>
      <w:r>
        <w:rPr>
          <w:rFonts w:asciiTheme="minorHAnsi" w:hAnsiTheme="minorHAnsi" w:cstheme="minorHAnsi"/>
          <w:szCs w:val="22"/>
        </w:rPr>
        <w:lastRenderedPageBreak/>
        <w:t>Oda Ekon</w:t>
      </w:r>
      <w:r w:rsidR="00294161">
        <w:rPr>
          <w:rFonts w:asciiTheme="minorHAnsi" w:hAnsiTheme="minorHAnsi" w:cstheme="minorHAnsi"/>
          <w:szCs w:val="22"/>
        </w:rPr>
        <w:t>omike e Kosovës</w:t>
      </w:r>
    </w:p>
    <w:p w14:paraId="0D5F7383" w14:textId="77777777" w:rsidR="00786884" w:rsidRPr="00372856" w:rsidRDefault="00786884" w:rsidP="009F15D9">
      <w:pPr>
        <w:jc w:val="both"/>
        <w:rPr>
          <w:rFonts w:asciiTheme="minorHAnsi" w:hAnsiTheme="minorHAnsi" w:cstheme="minorHAnsi"/>
          <w:szCs w:val="22"/>
        </w:rPr>
      </w:pPr>
    </w:p>
    <w:p w14:paraId="21DF176C" w14:textId="51DBAE67" w:rsidR="00D73A55" w:rsidRPr="00372856" w:rsidRDefault="00745F5D" w:rsidP="00423DBF">
      <w:pPr>
        <w:pStyle w:val="BodyText"/>
        <w:rPr>
          <w:lang w:val="sq-AL"/>
        </w:rPr>
      </w:pPr>
      <w:r w:rsidRPr="00372856">
        <w:rPr>
          <w:lang w:val="sq-AL"/>
        </w:rPr>
        <w:t xml:space="preserve">Sipas Ligjit për Mbeturina, </w:t>
      </w:r>
      <w:r w:rsidR="00186416">
        <w:rPr>
          <w:lang w:val="sq-AL"/>
        </w:rPr>
        <w:t>SMIMK</w:t>
      </w:r>
      <w:r w:rsidR="00186416" w:rsidRPr="00372856">
        <w:rPr>
          <w:lang w:val="sq-AL"/>
        </w:rPr>
        <w:t xml:space="preserve"> </w:t>
      </w:r>
      <w:r w:rsidRPr="00372856">
        <w:rPr>
          <w:lang w:val="sq-AL"/>
        </w:rPr>
        <w:t xml:space="preserve">i </w:t>
      </w:r>
      <w:r w:rsidR="00DD69FD" w:rsidRPr="00372856">
        <w:rPr>
          <w:lang w:val="sq-AL"/>
        </w:rPr>
        <w:t>mbulon</w:t>
      </w:r>
      <w:r w:rsidRPr="00372856">
        <w:rPr>
          <w:lang w:val="sq-AL"/>
        </w:rPr>
        <w:t xml:space="preserve"> fraksionet e mbeturinave</w:t>
      </w:r>
      <w:r w:rsidR="00DD69FD" w:rsidRPr="00372856">
        <w:rPr>
          <w:lang w:val="sq-AL"/>
        </w:rPr>
        <w:t xml:space="preserve"> në vijim</w:t>
      </w:r>
      <w:r w:rsidRPr="00372856">
        <w:rPr>
          <w:lang w:val="sq-AL"/>
        </w:rPr>
        <w:t>: mbeturinat komunale, mbeturinat e ndërtimit dhe rrënimit, mbeturinat e kafshëve, mbeturinat e kujdesit shëndetësor, mbeturinat industriale, mbeturinat e rrezikshme dhe ato të kujdesit shëndetësor, dhe llojet e fraksionet e tjera specifike të mbeturinave</w:t>
      </w:r>
      <w:r w:rsidR="00DD69FD" w:rsidRPr="00372856">
        <w:rPr>
          <w:lang w:val="sq-AL"/>
        </w:rPr>
        <w:t>,</w:t>
      </w:r>
      <w:r w:rsidRPr="00372856">
        <w:rPr>
          <w:lang w:val="sq-AL"/>
        </w:rPr>
        <w:t xml:space="preserve"> siç janë </w:t>
      </w:r>
      <w:r w:rsidR="00DD69FD" w:rsidRPr="00372856">
        <w:rPr>
          <w:lang w:val="sq-AL"/>
        </w:rPr>
        <w:t>paketimi</w:t>
      </w:r>
      <w:r w:rsidRPr="00372856">
        <w:rPr>
          <w:lang w:val="sq-AL"/>
        </w:rPr>
        <w:t xml:space="preserve">, tekstili, automjetet, gomat, pajisjet elektrike dhe elektronike, vajrat, bateritë dhe llumi. </w:t>
      </w:r>
      <w:r w:rsidR="00DD69FD" w:rsidRPr="00372856">
        <w:rPr>
          <w:lang w:val="sq-AL"/>
        </w:rPr>
        <w:t>Mbeturinat m</w:t>
      </w:r>
      <w:r w:rsidRPr="00372856">
        <w:rPr>
          <w:lang w:val="sq-AL"/>
        </w:rPr>
        <w:t>inera</w:t>
      </w:r>
      <w:r w:rsidR="00DD69FD" w:rsidRPr="00372856">
        <w:rPr>
          <w:lang w:val="sq-AL"/>
        </w:rPr>
        <w:t>re</w:t>
      </w:r>
      <w:r w:rsidRPr="00372856">
        <w:rPr>
          <w:lang w:val="sq-AL"/>
        </w:rPr>
        <w:t xml:space="preserve"> dhe bujqësore nuk </w:t>
      </w:r>
      <w:r w:rsidR="00DD69FD" w:rsidRPr="00372856">
        <w:rPr>
          <w:lang w:val="sq-AL"/>
        </w:rPr>
        <w:t>mbulohen</w:t>
      </w:r>
      <w:r w:rsidRPr="00372856">
        <w:rPr>
          <w:lang w:val="sq-AL"/>
        </w:rPr>
        <w:t xml:space="preserve"> zyrtarisht brenda fushës së strategjisë, por informacioni </w:t>
      </w:r>
      <w:r w:rsidR="00DD69FD" w:rsidRPr="00372856">
        <w:rPr>
          <w:lang w:val="sq-AL"/>
        </w:rPr>
        <w:t>në</w:t>
      </w:r>
      <w:r w:rsidRPr="00372856">
        <w:rPr>
          <w:lang w:val="sq-AL"/>
        </w:rPr>
        <w:t xml:space="preserve"> dispo</w:t>
      </w:r>
      <w:r w:rsidR="00DD69FD" w:rsidRPr="00372856">
        <w:rPr>
          <w:lang w:val="sq-AL"/>
        </w:rPr>
        <w:t>zicion</w:t>
      </w:r>
      <w:r w:rsidRPr="00372856">
        <w:rPr>
          <w:lang w:val="sq-AL"/>
        </w:rPr>
        <w:t xml:space="preserve"> është paraqitur në kapitullin 3</w:t>
      </w:r>
      <w:r w:rsidR="0047097D" w:rsidRPr="00372856">
        <w:rPr>
          <w:lang w:val="sq-AL"/>
        </w:rPr>
        <w:t xml:space="preserve">. </w:t>
      </w:r>
    </w:p>
    <w:p w14:paraId="069251DF" w14:textId="77777777" w:rsidR="009F15D9" w:rsidRPr="00372856" w:rsidRDefault="009F15D9" w:rsidP="009F15D9">
      <w:pPr>
        <w:jc w:val="both"/>
        <w:rPr>
          <w:rFonts w:asciiTheme="minorHAnsi" w:hAnsiTheme="minorHAnsi" w:cstheme="minorHAnsi"/>
          <w:szCs w:val="22"/>
        </w:rPr>
      </w:pPr>
    </w:p>
    <w:p w14:paraId="365B7E00" w14:textId="231B0D43" w:rsidR="00A7776C" w:rsidRPr="00372856" w:rsidRDefault="00745F5D" w:rsidP="00423DBF">
      <w:pPr>
        <w:pStyle w:val="BodyText"/>
        <w:rPr>
          <w:lang w:val="sq-AL"/>
        </w:rPr>
      </w:pPr>
      <w:r w:rsidRPr="00372856">
        <w:rPr>
          <w:lang w:val="sq-AL"/>
        </w:rPr>
        <w:t xml:space="preserve">Kjo </w:t>
      </w:r>
      <w:r w:rsidR="00DD69FD" w:rsidRPr="00372856">
        <w:rPr>
          <w:lang w:val="sq-AL"/>
        </w:rPr>
        <w:t>s</w:t>
      </w:r>
      <w:r w:rsidRPr="00372856">
        <w:rPr>
          <w:lang w:val="sq-AL"/>
        </w:rPr>
        <w:t xml:space="preserve">trategji është përgatitur sipas kërkesave </w:t>
      </w:r>
      <w:r w:rsidR="005370FD">
        <w:rPr>
          <w:lang w:val="sq-AL"/>
        </w:rPr>
        <w:t xml:space="preserve">ligjore mbi </w:t>
      </w:r>
      <w:r w:rsidRPr="00372856">
        <w:rPr>
          <w:lang w:val="sq-AL"/>
        </w:rPr>
        <w:t>procesin dhe procedurat e hartimit të dokumenteve strategjike që i përmban Udhëzimi Administrativ (UA) 07/18 për Planifikimin dhe Hartimin e Dokumenteve Strategjike dhe Planeve të Veprimit</w:t>
      </w:r>
      <w:r w:rsidR="00A7776C" w:rsidRPr="00372856">
        <w:rPr>
          <w:vertAlign w:val="superscript"/>
          <w:lang w:val="sq-AL"/>
        </w:rPr>
        <w:footnoteReference w:id="5"/>
      </w:r>
      <w:r w:rsidR="00A7776C" w:rsidRPr="00372856">
        <w:rPr>
          <w:lang w:val="sq-AL"/>
        </w:rPr>
        <w:t xml:space="preserve">. </w:t>
      </w:r>
      <w:r w:rsidR="005370FD">
        <w:rPr>
          <w:lang w:val="sq-AL"/>
        </w:rPr>
        <w:t xml:space="preserve">Struktura </w:t>
      </w:r>
      <w:r w:rsidRPr="00372856">
        <w:rPr>
          <w:lang w:val="sq-AL"/>
        </w:rPr>
        <w:t>dhe përmbajtja e kësaj Strategjie dhe e Planit të Veprimit shoqërues u përmbahen kërkesave që janë përcaktuar në UA</w:t>
      </w:r>
      <w:r w:rsidR="00786884" w:rsidRPr="00372856">
        <w:rPr>
          <w:lang w:val="sq-AL"/>
        </w:rPr>
        <w:t>.</w:t>
      </w:r>
    </w:p>
    <w:p w14:paraId="6EFDA35C" w14:textId="77777777" w:rsidR="009F15D9" w:rsidRPr="00372856" w:rsidRDefault="009F15D9" w:rsidP="00423DBF">
      <w:pPr>
        <w:pStyle w:val="BodyText"/>
        <w:rPr>
          <w:lang w:val="sq-AL"/>
        </w:rPr>
      </w:pPr>
    </w:p>
    <w:p w14:paraId="1370E6B4" w14:textId="73BE78E3" w:rsidR="00A7776C" w:rsidRPr="00372856" w:rsidRDefault="009A6048" w:rsidP="009A6048">
      <w:pPr>
        <w:pStyle w:val="BodyText"/>
        <w:rPr>
          <w:lang w:val="sq-AL"/>
        </w:rPr>
      </w:pPr>
      <w:r w:rsidRPr="00372856">
        <w:rPr>
          <w:lang w:val="sq-AL"/>
        </w:rPr>
        <w:t xml:space="preserve">Përgatitja e </w:t>
      </w:r>
      <w:r w:rsidR="00DD69FD" w:rsidRPr="00372856">
        <w:rPr>
          <w:lang w:val="sq-AL"/>
        </w:rPr>
        <w:t>s</w:t>
      </w:r>
      <w:r w:rsidRPr="00372856">
        <w:rPr>
          <w:lang w:val="sq-AL"/>
        </w:rPr>
        <w:t>trategjisë është mbikëqyrur nga një grup punues ndërministror, i cili është kryesuar nga Ministria e Mjedisit</w:t>
      </w:r>
      <w:r w:rsidR="00DD69FD" w:rsidRPr="00372856">
        <w:rPr>
          <w:lang w:val="sq-AL"/>
        </w:rPr>
        <w:t>,</w:t>
      </w:r>
      <w:r w:rsidRPr="00372856">
        <w:rPr>
          <w:lang w:val="sq-AL"/>
        </w:rPr>
        <w:t xml:space="preserve"> Planifikimit Hapësinor</w:t>
      </w:r>
      <w:r w:rsidR="00DD69FD" w:rsidRPr="00372856">
        <w:rPr>
          <w:lang w:val="sq-AL"/>
        </w:rPr>
        <w:t xml:space="preserve"> dhe Infrastrukturës</w:t>
      </w:r>
      <w:r w:rsidRPr="00372856">
        <w:rPr>
          <w:lang w:val="sq-AL"/>
        </w:rPr>
        <w:t>, duke përfshirë përfaqësuesit e institucioneve të</w:t>
      </w:r>
      <w:r w:rsidR="00DD69FD" w:rsidRPr="00372856">
        <w:rPr>
          <w:lang w:val="sq-AL"/>
        </w:rPr>
        <w:t xml:space="preserve"> </w:t>
      </w:r>
      <w:r w:rsidRPr="00372856">
        <w:rPr>
          <w:lang w:val="sq-AL"/>
        </w:rPr>
        <w:t>renditura më lart. Asistenca teknike për përgatitjen e dokumentit strategjik dhe lehtësimi i procesit të konsultimit është siguruar nga Bashkëpunimi Gjerman për Zhvillim, që është realizuar nga Shoqëria Gjermane për Bashkëpunim Ndërkombëtar (GIZ). E njëjta qasje është aplikuar edhe për rishikimin e SMIMK-së në vitin 2023</w:t>
      </w:r>
      <w:r w:rsidR="0047097D" w:rsidRPr="00372856">
        <w:rPr>
          <w:lang w:val="sq-AL"/>
        </w:rPr>
        <w:t xml:space="preserve">. </w:t>
      </w:r>
      <w:r w:rsidR="00A7776C" w:rsidRPr="00372856">
        <w:rPr>
          <w:lang w:val="sq-AL"/>
        </w:rPr>
        <w:t xml:space="preserve"> </w:t>
      </w:r>
    </w:p>
    <w:p w14:paraId="6D4F389E" w14:textId="77777777" w:rsidR="009F15D9" w:rsidRPr="00372856" w:rsidRDefault="009F15D9" w:rsidP="00423DBF">
      <w:pPr>
        <w:pStyle w:val="BodyText"/>
        <w:rPr>
          <w:lang w:val="sq-AL"/>
        </w:rPr>
      </w:pPr>
    </w:p>
    <w:p w14:paraId="76BCABA1" w14:textId="636E0A8B" w:rsidR="00357E5E" w:rsidRPr="00372856" w:rsidRDefault="009A6048" w:rsidP="00423DBF">
      <w:pPr>
        <w:pStyle w:val="BodyText"/>
        <w:rPr>
          <w:shd w:val="clear" w:color="auto" w:fill="FFFFFF"/>
          <w:lang w:val="sq-AL"/>
        </w:rPr>
      </w:pPr>
      <w:r w:rsidRPr="005E3D28">
        <w:rPr>
          <w:lang w:val="sq-AL"/>
        </w:rPr>
        <w:t xml:space="preserve">Për metodologjinë e përgatitjes së kësaj </w:t>
      </w:r>
      <w:r w:rsidR="00DD69FD" w:rsidRPr="005E3D28">
        <w:rPr>
          <w:lang w:val="sq-AL"/>
        </w:rPr>
        <w:t>s</w:t>
      </w:r>
      <w:r w:rsidRPr="005E3D28">
        <w:rPr>
          <w:lang w:val="sq-AL"/>
        </w:rPr>
        <w:t>trategjie janë ndjekur praktikat më të mira</w:t>
      </w:r>
      <w:r w:rsidRPr="00372856">
        <w:rPr>
          <w:lang w:val="sq-AL"/>
        </w:rPr>
        <w:br/>
      </w:r>
      <w:r w:rsidRPr="005E3D28">
        <w:rPr>
          <w:lang w:val="sq-AL"/>
        </w:rPr>
        <w:t xml:space="preserve">ndërkombëtare. </w:t>
      </w:r>
      <w:proofErr w:type="spellStart"/>
      <w:r w:rsidRPr="005E3D28">
        <w:t>Procesi</w:t>
      </w:r>
      <w:proofErr w:type="spellEnd"/>
      <w:r w:rsidRPr="005E3D28">
        <w:t xml:space="preserve"> ka </w:t>
      </w:r>
      <w:proofErr w:type="spellStart"/>
      <w:r w:rsidRPr="005E3D28">
        <w:t>filluar</w:t>
      </w:r>
      <w:proofErr w:type="spellEnd"/>
      <w:r w:rsidRPr="005E3D28">
        <w:t xml:space="preserve"> </w:t>
      </w:r>
      <w:proofErr w:type="spellStart"/>
      <w:r w:rsidRPr="005E3D28">
        <w:t>në</w:t>
      </w:r>
      <w:proofErr w:type="spellEnd"/>
      <w:r w:rsidRPr="005E3D28">
        <w:t xml:space="preserve"> </w:t>
      </w:r>
      <w:proofErr w:type="spellStart"/>
      <w:r w:rsidR="00DD69FD" w:rsidRPr="005E3D28">
        <w:t>muajin</w:t>
      </w:r>
      <w:proofErr w:type="spellEnd"/>
      <w:r w:rsidR="00DD69FD" w:rsidRPr="005E3D28">
        <w:t xml:space="preserve"> </w:t>
      </w:r>
      <w:r w:rsidR="002A1042" w:rsidRPr="005E3D28">
        <w:t xml:space="preserve">mars </w:t>
      </w:r>
      <w:proofErr w:type="spellStart"/>
      <w:r w:rsidRPr="005E3D28">
        <w:t>të</w:t>
      </w:r>
      <w:proofErr w:type="spellEnd"/>
      <w:r w:rsidRPr="005E3D28">
        <w:t xml:space="preserve"> </w:t>
      </w:r>
      <w:proofErr w:type="spellStart"/>
      <w:r w:rsidRPr="005E3D28">
        <w:t>vitit</w:t>
      </w:r>
      <w:proofErr w:type="spellEnd"/>
      <w:r w:rsidRPr="005E3D28">
        <w:t xml:space="preserve"> </w:t>
      </w:r>
      <w:r w:rsidR="002A1042" w:rsidRPr="005E3D28">
        <w:t xml:space="preserve">2023 </w:t>
      </w:r>
      <w:r w:rsidRPr="005E3D28">
        <w:t xml:space="preserve">me </w:t>
      </w:r>
      <w:proofErr w:type="spellStart"/>
      <w:r w:rsidRPr="005E3D28">
        <w:t>një</w:t>
      </w:r>
      <w:proofErr w:type="spellEnd"/>
      <w:r w:rsidRPr="005E3D28">
        <w:t xml:space="preserve"> </w:t>
      </w:r>
      <w:proofErr w:type="spellStart"/>
      <w:r w:rsidR="00DD69FD" w:rsidRPr="005E3D28">
        <w:t>punëtori</w:t>
      </w:r>
      <w:proofErr w:type="spellEnd"/>
      <w:r w:rsidRPr="005E3D28">
        <w:t xml:space="preserve"> </w:t>
      </w:r>
      <w:proofErr w:type="spellStart"/>
      <w:r w:rsidRPr="005E3D28">
        <w:t>fillestar</w:t>
      </w:r>
      <w:r w:rsidR="00DD69FD" w:rsidRPr="005E3D28">
        <w:t>e</w:t>
      </w:r>
      <w:proofErr w:type="spellEnd"/>
      <w:r w:rsidRPr="005E3D28">
        <w:t xml:space="preserve">. </w:t>
      </w:r>
      <w:proofErr w:type="spellStart"/>
      <w:r w:rsidRPr="005E3D28">
        <w:t>Janë</w:t>
      </w:r>
      <w:proofErr w:type="spellEnd"/>
      <w:r w:rsidRPr="005E3D28">
        <w:t xml:space="preserve"> </w:t>
      </w:r>
      <w:proofErr w:type="spellStart"/>
      <w:r w:rsidRPr="005E3D28">
        <w:t>mbajtur</w:t>
      </w:r>
      <w:proofErr w:type="spellEnd"/>
      <w:r w:rsidRPr="005E3D28">
        <w:t xml:space="preserve"> </w:t>
      </w:r>
      <w:proofErr w:type="spellStart"/>
      <w:r w:rsidR="00A91DB0" w:rsidRPr="005E3D28">
        <w:t>pesë</w:t>
      </w:r>
      <w:proofErr w:type="spellEnd"/>
      <w:r w:rsidR="00A91DB0" w:rsidRPr="005E3D28">
        <w:t xml:space="preserve"> </w:t>
      </w:r>
      <w:proofErr w:type="spellStart"/>
      <w:r w:rsidR="00DD69FD" w:rsidRPr="005E3D28">
        <w:t>punëtori</w:t>
      </w:r>
      <w:proofErr w:type="spellEnd"/>
      <w:r w:rsidRPr="005E3D28">
        <w:t xml:space="preserve">, </w:t>
      </w:r>
      <w:proofErr w:type="spellStart"/>
      <w:r w:rsidRPr="005E3D28">
        <w:t>të</w:t>
      </w:r>
      <w:proofErr w:type="spellEnd"/>
      <w:r w:rsidRPr="005E3D28">
        <w:t xml:space="preserve"> </w:t>
      </w:r>
      <w:proofErr w:type="spellStart"/>
      <w:r w:rsidRPr="005E3D28">
        <w:t>cilat</w:t>
      </w:r>
      <w:proofErr w:type="spellEnd"/>
      <w:r w:rsidRPr="005E3D28">
        <w:t xml:space="preserve"> </w:t>
      </w:r>
      <w:proofErr w:type="spellStart"/>
      <w:r w:rsidRPr="005E3D28">
        <w:t>janë</w:t>
      </w:r>
      <w:proofErr w:type="spellEnd"/>
      <w:r w:rsidRPr="005E3D28">
        <w:t xml:space="preserve"> </w:t>
      </w:r>
      <w:proofErr w:type="spellStart"/>
      <w:r w:rsidRPr="005E3D28">
        <w:t>përqendruar</w:t>
      </w:r>
      <w:proofErr w:type="spellEnd"/>
      <w:r w:rsidRPr="005E3D28">
        <w:t xml:space="preserve"> </w:t>
      </w:r>
      <w:proofErr w:type="spellStart"/>
      <w:r w:rsidRPr="005E3D28">
        <w:t>në</w:t>
      </w:r>
      <w:proofErr w:type="spellEnd"/>
      <w:r w:rsidRPr="005E3D28">
        <w:t xml:space="preserve"> </w:t>
      </w:r>
      <w:proofErr w:type="spellStart"/>
      <w:r w:rsidRPr="005E3D28">
        <w:t>kornizën</w:t>
      </w:r>
      <w:proofErr w:type="spellEnd"/>
      <w:r w:rsidRPr="005E3D28">
        <w:t xml:space="preserve"> </w:t>
      </w:r>
      <w:proofErr w:type="spellStart"/>
      <w:r w:rsidRPr="005E3D28">
        <w:t>strategjike</w:t>
      </w:r>
      <w:proofErr w:type="spellEnd"/>
      <w:r w:rsidRPr="005E3D28">
        <w:t xml:space="preserve">, </w:t>
      </w:r>
      <w:proofErr w:type="spellStart"/>
      <w:r w:rsidRPr="005E3D28">
        <w:t>analizën</w:t>
      </w:r>
      <w:proofErr w:type="spellEnd"/>
      <w:r w:rsidRPr="005E3D28">
        <w:t xml:space="preserve"> e </w:t>
      </w:r>
      <w:proofErr w:type="spellStart"/>
      <w:r w:rsidRPr="005E3D28">
        <w:t>opsioneve</w:t>
      </w:r>
      <w:proofErr w:type="spellEnd"/>
      <w:r w:rsidRPr="005E3D28">
        <w:t xml:space="preserve"> </w:t>
      </w:r>
      <w:proofErr w:type="spellStart"/>
      <w:r w:rsidRPr="005E3D28">
        <w:t>si</w:t>
      </w:r>
      <w:proofErr w:type="spellEnd"/>
      <w:r w:rsidRPr="005E3D28">
        <w:t xml:space="preserve"> </w:t>
      </w:r>
      <w:proofErr w:type="spellStart"/>
      <w:r w:rsidRPr="005E3D28">
        <w:t>dhe</w:t>
      </w:r>
      <w:proofErr w:type="spellEnd"/>
      <w:r w:rsidRPr="005E3D28">
        <w:t xml:space="preserve"> </w:t>
      </w:r>
      <w:proofErr w:type="spellStart"/>
      <w:r w:rsidRPr="005E3D28">
        <w:t>diskutimin</w:t>
      </w:r>
      <w:proofErr w:type="spellEnd"/>
      <w:r w:rsidR="00DD69FD" w:rsidRPr="005E3D28">
        <w:t xml:space="preserve"> </w:t>
      </w:r>
      <w:proofErr w:type="spellStart"/>
      <w:r w:rsidRPr="005E3D28">
        <w:t>dhe</w:t>
      </w:r>
      <w:proofErr w:type="spellEnd"/>
      <w:r w:rsidRPr="005E3D28">
        <w:t xml:space="preserve"> </w:t>
      </w:r>
      <w:proofErr w:type="spellStart"/>
      <w:r w:rsidRPr="005E3D28">
        <w:t>finalizimin</w:t>
      </w:r>
      <w:proofErr w:type="spellEnd"/>
      <w:r w:rsidRPr="005E3D28">
        <w:t xml:space="preserve"> e </w:t>
      </w:r>
      <w:proofErr w:type="spellStart"/>
      <w:r w:rsidRPr="005E3D28">
        <w:t>draftit</w:t>
      </w:r>
      <w:proofErr w:type="spellEnd"/>
      <w:r w:rsidRPr="005E3D28">
        <w:t xml:space="preserve"> </w:t>
      </w:r>
      <w:proofErr w:type="spellStart"/>
      <w:r w:rsidRPr="005E3D28">
        <w:t>të</w:t>
      </w:r>
      <w:proofErr w:type="spellEnd"/>
      <w:r w:rsidRPr="005E3D28">
        <w:t xml:space="preserve"> </w:t>
      </w:r>
      <w:proofErr w:type="spellStart"/>
      <w:r w:rsidR="00927359" w:rsidRPr="005E3D28">
        <w:t>strategjisë</w:t>
      </w:r>
      <w:proofErr w:type="spellEnd"/>
      <w:r w:rsidR="00927359" w:rsidRPr="005E3D28">
        <w:t xml:space="preserve">. </w:t>
      </w:r>
      <w:proofErr w:type="spellStart"/>
      <w:r w:rsidR="00927359" w:rsidRPr="005E3D28">
        <w:rPr>
          <w:lang w:val="de-DE"/>
        </w:rPr>
        <w:t>Kërkesat</w:t>
      </w:r>
      <w:proofErr w:type="spellEnd"/>
      <w:r w:rsidRPr="005E3D28">
        <w:rPr>
          <w:lang w:val="de-DE"/>
        </w:rPr>
        <w:t xml:space="preserve"> </w:t>
      </w:r>
      <w:proofErr w:type="spellStart"/>
      <w:r w:rsidRPr="005E3D28">
        <w:rPr>
          <w:lang w:val="de-DE"/>
        </w:rPr>
        <w:t>që</w:t>
      </w:r>
      <w:proofErr w:type="spellEnd"/>
      <w:r w:rsidRPr="005E3D28">
        <w:rPr>
          <w:lang w:val="de-DE"/>
        </w:rPr>
        <w:t xml:space="preserve"> </w:t>
      </w:r>
      <w:proofErr w:type="spellStart"/>
      <w:r w:rsidRPr="005E3D28">
        <w:rPr>
          <w:lang w:val="de-DE"/>
        </w:rPr>
        <w:t>janë</w:t>
      </w:r>
      <w:proofErr w:type="spellEnd"/>
      <w:r w:rsidRPr="005E3D28">
        <w:rPr>
          <w:lang w:val="de-DE"/>
        </w:rPr>
        <w:t xml:space="preserve"> </w:t>
      </w:r>
      <w:proofErr w:type="spellStart"/>
      <w:r w:rsidRPr="005E3D28">
        <w:rPr>
          <w:lang w:val="de-DE"/>
        </w:rPr>
        <w:t>përcaktuar</w:t>
      </w:r>
      <w:proofErr w:type="spellEnd"/>
      <w:r w:rsidRPr="005E3D28">
        <w:rPr>
          <w:lang w:val="de-DE"/>
        </w:rPr>
        <w:t xml:space="preserve"> </w:t>
      </w:r>
      <w:proofErr w:type="spellStart"/>
      <w:r w:rsidRPr="005E3D28">
        <w:rPr>
          <w:lang w:val="de-DE"/>
        </w:rPr>
        <w:t>në</w:t>
      </w:r>
      <w:proofErr w:type="spellEnd"/>
      <w:r w:rsidRPr="005E3D28">
        <w:rPr>
          <w:lang w:val="de-DE"/>
        </w:rPr>
        <w:t xml:space="preserve"> </w:t>
      </w:r>
      <w:proofErr w:type="spellStart"/>
      <w:r w:rsidRPr="005E3D28">
        <w:rPr>
          <w:lang w:val="de-DE"/>
        </w:rPr>
        <w:t>Rregulloren</w:t>
      </w:r>
      <w:proofErr w:type="spellEnd"/>
      <w:r w:rsidRPr="005E3D28">
        <w:rPr>
          <w:lang w:val="de-DE"/>
        </w:rPr>
        <w:t xml:space="preserve"> </w:t>
      </w:r>
      <w:proofErr w:type="spellStart"/>
      <w:r w:rsidRPr="005E3D28">
        <w:rPr>
          <w:lang w:val="de-DE"/>
        </w:rPr>
        <w:t>për</w:t>
      </w:r>
      <w:proofErr w:type="spellEnd"/>
      <w:r w:rsidRPr="005E3D28">
        <w:rPr>
          <w:lang w:val="de-DE"/>
        </w:rPr>
        <w:t xml:space="preserve"> </w:t>
      </w:r>
      <w:proofErr w:type="spellStart"/>
      <w:r w:rsidRPr="005E3D28">
        <w:rPr>
          <w:lang w:val="de-DE"/>
        </w:rPr>
        <w:t>Standardet</w:t>
      </w:r>
      <w:proofErr w:type="spellEnd"/>
      <w:r w:rsidR="00DD69FD" w:rsidRPr="005E3D28">
        <w:rPr>
          <w:lang w:val="de-DE"/>
        </w:rPr>
        <w:t xml:space="preserve"> </w:t>
      </w:r>
      <w:r w:rsidRPr="005E3D28">
        <w:rPr>
          <w:lang w:val="de-DE"/>
        </w:rPr>
        <w:t xml:space="preserve">Minimale </w:t>
      </w:r>
      <w:proofErr w:type="spellStart"/>
      <w:r w:rsidRPr="005E3D28">
        <w:rPr>
          <w:lang w:val="de-DE"/>
        </w:rPr>
        <w:t>të</w:t>
      </w:r>
      <w:proofErr w:type="spellEnd"/>
      <w:r w:rsidRPr="005E3D28">
        <w:rPr>
          <w:lang w:val="de-DE"/>
        </w:rPr>
        <w:t xml:space="preserve"> </w:t>
      </w:r>
      <w:proofErr w:type="spellStart"/>
      <w:r w:rsidRPr="005E3D28">
        <w:rPr>
          <w:lang w:val="de-DE"/>
        </w:rPr>
        <w:t>Konsultimit</w:t>
      </w:r>
      <w:proofErr w:type="spellEnd"/>
      <w:r w:rsidRPr="005E3D28">
        <w:rPr>
          <w:lang w:val="de-DE"/>
        </w:rPr>
        <w:t xml:space="preserve"> Publik</w:t>
      </w:r>
      <w:r w:rsidR="001813A0" w:rsidRPr="00372856">
        <w:rPr>
          <w:rStyle w:val="FootnoteReference"/>
          <w:lang w:val="sq-AL"/>
        </w:rPr>
        <w:footnoteReference w:id="6"/>
      </w:r>
      <w:r w:rsidR="001813A0" w:rsidRPr="00372856">
        <w:rPr>
          <w:lang w:val="sq-AL"/>
        </w:rPr>
        <w:t xml:space="preserve"> </w:t>
      </w:r>
      <w:r w:rsidRPr="00372856">
        <w:rPr>
          <w:shd w:val="clear" w:color="auto" w:fill="FFFFFF"/>
          <w:lang w:val="sq-AL"/>
        </w:rPr>
        <w:t>janë respektuar</w:t>
      </w:r>
      <w:r w:rsidR="0049348D" w:rsidRPr="00372856">
        <w:rPr>
          <w:lang w:val="sq-AL"/>
        </w:rPr>
        <w:t>.</w:t>
      </w:r>
    </w:p>
    <w:p w14:paraId="68BF6BDA" w14:textId="3D9B9751" w:rsidR="004B1442" w:rsidRPr="005E3D28" w:rsidRDefault="004B1442" w:rsidP="005E3D28">
      <w:pPr>
        <w:pStyle w:val="BodyText"/>
        <w:rPr>
          <w:lang w:val="de-DE"/>
        </w:rPr>
      </w:pPr>
    </w:p>
    <w:p w14:paraId="000B0839" w14:textId="45054ADB" w:rsidR="00E63A04" w:rsidRPr="00B44026" w:rsidRDefault="009A6048" w:rsidP="005E3D28">
      <w:pPr>
        <w:pStyle w:val="BodyText"/>
        <w:rPr>
          <w:lang w:val="de-DE"/>
        </w:rPr>
      </w:pPr>
      <w:r w:rsidRPr="005E3D28">
        <w:rPr>
          <w:lang w:val="sq-AL"/>
        </w:rPr>
        <w:t xml:space="preserve">Qëllimi kryesor i </w:t>
      </w:r>
      <w:r w:rsidR="007769C9" w:rsidRPr="005E3D28">
        <w:rPr>
          <w:lang w:val="sq-AL"/>
        </w:rPr>
        <w:t>s</w:t>
      </w:r>
      <w:r w:rsidRPr="005E3D28">
        <w:rPr>
          <w:lang w:val="sq-AL"/>
        </w:rPr>
        <w:t xml:space="preserve">trategjisë është të </w:t>
      </w:r>
      <w:r w:rsidR="00A1182F">
        <w:rPr>
          <w:lang w:val="sq-AL"/>
        </w:rPr>
        <w:t xml:space="preserve">projektojë </w:t>
      </w:r>
      <w:proofErr w:type="spellStart"/>
      <w:r w:rsidR="00807D0A">
        <w:rPr>
          <w:lang w:val="sq-AL"/>
        </w:rPr>
        <w:t>tranzicionin</w:t>
      </w:r>
      <w:proofErr w:type="spellEnd"/>
      <w:r w:rsidR="00807D0A">
        <w:rPr>
          <w:lang w:val="sq-AL"/>
        </w:rPr>
        <w:t xml:space="preserve"> e sektorit t</w:t>
      </w:r>
      <w:r w:rsidR="006202B6">
        <w:rPr>
          <w:lang w:val="sq-AL"/>
        </w:rPr>
        <w:t>ë</w:t>
      </w:r>
      <w:r w:rsidR="00807D0A">
        <w:rPr>
          <w:lang w:val="sq-AL"/>
        </w:rPr>
        <w:t xml:space="preserve"> menaxhimit t</w:t>
      </w:r>
      <w:r w:rsidR="006202B6">
        <w:rPr>
          <w:lang w:val="sq-AL"/>
        </w:rPr>
        <w:t>ë</w:t>
      </w:r>
      <w:r w:rsidR="00807D0A">
        <w:rPr>
          <w:lang w:val="sq-AL"/>
        </w:rPr>
        <w:t xml:space="preserve"> mbeturinave n</w:t>
      </w:r>
      <w:r w:rsidR="006202B6">
        <w:rPr>
          <w:lang w:val="sq-AL"/>
        </w:rPr>
        <w:t>ë</w:t>
      </w:r>
      <w:r w:rsidR="00807D0A">
        <w:rPr>
          <w:lang w:val="sq-AL"/>
        </w:rPr>
        <w:t xml:space="preserve"> Kosov</w:t>
      </w:r>
      <w:r w:rsidR="006202B6">
        <w:rPr>
          <w:lang w:val="sq-AL"/>
        </w:rPr>
        <w:t>ë</w:t>
      </w:r>
      <w:r w:rsidR="00807D0A">
        <w:rPr>
          <w:lang w:val="sq-AL"/>
        </w:rPr>
        <w:t xml:space="preserve"> nga sh</w:t>
      </w:r>
      <w:r w:rsidR="006202B6">
        <w:rPr>
          <w:lang w:val="sq-AL"/>
        </w:rPr>
        <w:t>ë</w:t>
      </w:r>
      <w:r w:rsidR="00807D0A">
        <w:rPr>
          <w:lang w:val="sq-AL"/>
        </w:rPr>
        <w:t>rbimet t</w:t>
      </w:r>
      <w:r w:rsidR="006202B6">
        <w:rPr>
          <w:lang w:val="sq-AL"/>
        </w:rPr>
        <w:t>ë</w:t>
      </w:r>
      <w:r w:rsidR="00807D0A">
        <w:rPr>
          <w:lang w:val="sq-AL"/>
        </w:rPr>
        <w:t xml:space="preserve"> q</w:t>
      </w:r>
      <w:r w:rsidR="006202B6">
        <w:rPr>
          <w:lang w:val="sq-AL"/>
        </w:rPr>
        <w:t>ë</w:t>
      </w:r>
      <w:r w:rsidR="00807D0A">
        <w:rPr>
          <w:lang w:val="sq-AL"/>
        </w:rPr>
        <w:t>ndrueshme bazike n</w:t>
      </w:r>
      <w:r w:rsidR="006202B6">
        <w:rPr>
          <w:lang w:val="sq-AL"/>
        </w:rPr>
        <w:t>ë</w:t>
      </w:r>
      <w:r w:rsidR="00807D0A">
        <w:rPr>
          <w:lang w:val="sq-AL"/>
        </w:rPr>
        <w:t xml:space="preserve"> menaxhimin e integruar </w:t>
      </w:r>
      <w:r w:rsidR="00E63A04">
        <w:rPr>
          <w:lang w:val="sq-AL"/>
        </w:rPr>
        <w:t>t</w:t>
      </w:r>
      <w:r w:rsidR="006202B6">
        <w:rPr>
          <w:lang w:val="sq-AL"/>
        </w:rPr>
        <w:t>ë</w:t>
      </w:r>
      <w:r w:rsidR="00E63A04">
        <w:rPr>
          <w:lang w:val="sq-AL"/>
        </w:rPr>
        <w:t xml:space="preserve"> mbeturinave dhe burimeve n</w:t>
      </w:r>
      <w:r w:rsidR="006202B6">
        <w:rPr>
          <w:lang w:val="sq-AL"/>
        </w:rPr>
        <w:t>ë</w:t>
      </w:r>
      <w:r w:rsidR="00E63A04">
        <w:rPr>
          <w:lang w:val="sq-AL"/>
        </w:rPr>
        <w:t xml:space="preserve"> p</w:t>
      </w:r>
      <w:r w:rsidR="006202B6">
        <w:rPr>
          <w:lang w:val="sq-AL"/>
        </w:rPr>
        <w:t>ë</w:t>
      </w:r>
      <w:r w:rsidR="00E63A04">
        <w:rPr>
          <w:lang w:val="sq-AL"/>
        </w:rPr>
        <w:t>rputhje me k</w:t>
      </w:r>
      <w:r w:rsidR="006202B6">
        <w:rPr>
          <w:lang w:val="sq-AL"/>
        </w:rPr>
        <w:t>ë</w:t>
      </w:r>
      <w:r w:rsidR="00E63A04">
        <w:rPr>
          <w:lang w:val="sq-AL"/>
        </w:rPr>
        <w:t>rkesat e BE-s</w:t>
      </w:r>
      <w:r w:rsidR="006202B6">
        <w:rPr>
          <w:lang w:val="sq-AL"/>
        </w:rPr>
        <w:t>ë</w:t>
      </w:r>
      <w:r w:rsidR="00E63A04">
        <w:rPr>
          <w:lang w:val="sq-AL"/>
        </w:rPr>
        <w:t xml:space="preserve"> </w:t>
      </w:r>
      <w:r w:rsidR="00156651">
        <w:rPr>
          <w:lang w:val="sq-AL"/>
        </w:rPr>
        <w:t xml:space="preserve"> </w:t>
      </w:r>
      <w:r w:rsidR="0005666C">
        <w:rPr>
          <w:lang w:val="sq-AL"/>
        </w:rPr>
        <w:t>duke u siguruar</w:t>
      </w:r>
      <w:r w:rsidR="0005666C" w:rsidRPr="005E3D28">
        <w:rPr>
          <w:lang w:val="sq-AL"/>
        </w:rPr>
        <w:t xml:space="preserve"> </w:t>
      </w:r>
      <w:r w:rsidRPr="005E3D28">
        <w:rPr>
          <w:lang w:val="sq-AL"/>
        </w:rPr>
        <w:t>që ajo të jetë</w:t>
      </w:r>
      <w:r w:rsidR="002718D7" w:rsidRPr="009F7002">
        <w:rPr>
          <w:lang w:val="sq-AL"/>
        </w:rPr>
        <w:t>:</w:t>
      </w:r>
    </w:p>
    <w:p w14:paraId="5A227A3F" w14:textId="6F5036CD" w:rsidR="00DB4640" w:rsidRDefault="009A6048" w:rsidP="00B850E2">
      <w:pPr>
        <w:pStyle w:val="BodyText"/>
        <w:numPr>
          <w:ilvl w:val="0"/>
          <w:numId w:val="43"/>
        </w:numPr>
        <w:rPr>
          <w:lang w:val="sq-AL"/>
        </w:rPr>
      </w:pPr>
      <w:proofErr w:type="spellStart"/>
      <w:r w:rsidRPr="00B44026">
        <w:rPr>
          <w:lang w:val="de-DE"/>
        </w:rPr>
        <w:t>Kuptimplotë</w:t>
      </w:r>
      <w:proofErr w:type="spellEnd"/>
      <w:r w:rsidRPr="00B44026">
        <w:rPr>
          <w:lang w:val="de-DE"/>
        </w:rPr>
        <w:t xml:space="preserve"> </w:t>
      </w:r>
      <w:proofErr w:type="spellStart"/>
      <w:r w:rsidRPr="00B44026">
        <w:rPr>
          <w:lang w:val="de-DE"/>
        </w:rPr>
        <w:t>në</w:t>
      </w:r>
      <w:proofErr w:type="spellEnd"/>
      <w:r w:rsidRPr="00B44026">
        <w:rPr>
          <w:lang w:val="de-DE"/>
        </w:rPr>
        <w:t xml:space="preserve"> </w:t>
      </w:r>
      <w:proofErr w:type="spellStart"/>
      <w:r w:rsidRPr="00B44026">
        <w:rPr>
          <w:lang w:val="de-DE"/>
        </w:rPr>
        <w:t>aspektin</w:t>
      </w:r>
      <w:proofErr w:type="spellEnd"/>
      <w:r w:rsidRPr="00B44026">
        <w:rPr>
          <w:lang w:val="de-DE"/>
        </w:rPr>
        <w:t xml:space="preserve"> e </w:t>
      </w:r>
      <w:proofErr w:type="spellStart"/>
      <w:r w:rsidRPr="00B44026">
        <w:rPr>
          <w:lang w:val="de-DE"/>
        </w:rPr>
        <w:t>sjelljes</w:t>
      </w:r>
      <w:proofErr w:type="spellEnd"/>
      <w:r w:rsidRPr="00B44026">
        <w:rPr>
          <w:lang w:val="de-DE"/>
        </w:rPr>
        <w:t xml:space="preserve"> </w:t>
      </w:r>
      <w:proofErr w:type="spellStart"/>
      <w:r w:rsidRPr="00B44026">
        <w:rPr>
          <w:lang w:val="de-DE"/>
        </w:rPr>
        <w:t>së</w:t>
      </w:r>
      <w:proofErr w:type="spellEnd"/>
      <w:r w:rsidRPr="00B44026">
        <w:rPr>
          <w:lang w:val="de-DE"/>
        </w:rPr>
        <w:t xml:space="preserve"> </w:t>
      </w:r>
      <w:proofErr w:type="spellStart"/>
      <w:r w:rsidRPr="00B44026">
        <w:rPr>
          <w:lang w:val="de-DE"/>
        </w:rPr>
        <w:t>një</w:t>
      </w:r>
      <w:proofErr w:type="spellEnd"/>
      <w:r w:rsidRPr="00B44026">
        <w:rPr>
          <w:lang w:val="de-DE"/>
        </w:rPr>
        <w:t xml:space="preserve"> </w:t>
      </w:r>
      <w:proofErr w:type="spellStart"/>
      <w:r w:rsidRPr="00B44026">
        <w:rPr>
          <w:lang w:val="de-DE"/>
        </w:rPr>
        <w:t>ndryshimi</w:t>
      </w:r>
      <w:proofErr w:type="spellEnd"/>
      <w:r w:rsidRPr="00B44026">
        <w:rPr>
          <w:lang w:val="de-DE"/>
        </w:rPr>
        <w:t xml:space="preserve"> </w:t>
      </w:r>
      <w:proofErr w:type="spellStart"/>
      <w:r w:rsidRPr="00B44026">
        <w:rPr>
          <w:lang w:val="de-DE"/>
        </w:rPr>
        <w:t>me</w:t>
      </w:r>
      <w:proofErr w:type="spellEnd"/>
      <w:r w:rsidRPr="00B44026">
        <w:rPr>
          <w:lang w:val="de-DE"/>
        </w:rPr>
        <w:t xml:space="preserve"> </w:t>
      </w:r>
      <w:proofErr w:type="spellStart"/>
      <w:r w:rsidRPr="00B44026">
        <w:rPr>
          <w:lang w:val="de-DE"/>
        </w:rPr>
        <w:t>ndikim</w:t>
      </w:r>
      <w:proofErr w:type="spellEnd"/>
      <w:r w:rsidR="002718D7" w:rsidRPr="00B44026">
        <w:rPr>
          <w:lang w:val="de-DE"/>
        </w:rPr>
        <w:t>.</w:t>
      </w:r>
      <w:r w:rsidR="0005666C">
        <w:rPr>
          <w:lang w:val="sq-AL"/>
        </w:rPr>
        <w:t xml:space="preserve"> </w:t>
      </w:r>
    </w:p>
    <w:p w14:paraId="3BD26711" w14:textId="31C34AB8" w:rsidR="0005666C" w:rsidRDefault="0005666C" w:rsidP="00B850E2">
      <w:pPr>
        <w:pStyle w:val="BodyText"/>
        <w:numPr>
          <w:ilvl w:val="0"/>
          <w:numId w:val="43"/>
        </w:numPr>
        <w:rPr>
          <w:lang w:val="sq-AL"/>
        </w:rPr>
      </w:pPr>
      <w:r>
        <w:rPr>
          <w:lang w:val="sq-AL"/>
        </w:rPr>
        <w:t>E</w:t>
      </w:r>
      <w:r w:rsidRPr="006F299F">
        <w:rPr>
          <w:lang w:val="sq-AL"/>
        </w:rPr>
        <w:t xml:space="preserve"> zbatueshme në kontekstin e sektorit specifik në Kosovë.</w:t>
      </w:r>
    </w:p>
    <w:p w14:paraId="591344FE" w14:textId="550CDFB2" w:rsidR="0005666C" w:rsidRPr="005E3D28" w:rsidRDefault="0005666C" w:rsidP="005E3D28">
      <w:pPr>
        <w:pStyle w:val="BodyText"/>
        <w:numPr>
          <w:ilvl w:val="0"/>
          <w:numId w:val="43"/>
        </w:numPr>
        <w:rPr>
          <w:lang w:val="de-DE"/>
        </w:rPr>
      </w:pPr>
      <w:r w:rsidRPr="005E3D28">
        <w:rPr>
          <w:lang w:val="sq-AL"/>
        </w:rPr>
        <w:t>Në përputhje me standardet dhe kërkesat kombëtare dhe evropiane</w:t>
      </w:r>
      <w:r w:rsidRPr="006202B6">
        <w:rPr>
          <w:lang w:val="sq-AL"/>
        </w:rPr>
        <w:t>.</w:t>
      </w:r>
    </w:p>
    <w:p w14:paraId="34E7FB65" w14:textId="77777777" w:rsidR="004B1442" w:rsidRPr="00372856" w:rsidRDefault="004B1442" w:rsidP="004B1442">
      <w:pPr>
        <w:jc w:val="both"/>
        <w:rPr>
          <w:rFonts w:asciiTheme="minorHAnsi" w:hAnsiTheme="minorHAnsi" w:cstheme="minorHAnsi"/>
          <w:szCs w:val="22"/>
        </w:rPr>
      </w:pPr>
    </w:p>
    <w:p w14:paraId="42A4138E" w14:textId="004D62C0" w:rsidR="009D640C" w:rsidRPr="00372856" w:rsidRDefault="009A6048" w:rsidP="00423DBF">
      <w:pPr>
        <w:pStyle w:val="BodyText"/>
        <w:rPr>
          <w:lang w:val="sq-AL"/>
        </w:rPr>
      </w:pPr>
      <w:r w:rsidRPr="005E3D28">
        <w:rPr>
          <w:lang w:val="sq-AL"/>
        </w:rPr>
        <w:t>Caqet dhe indikatorët janë përcaktuar për të qenë të arritshme, në kuadër të burimeve financiare që</w:t>
      </w:r>
      <w:r w:rsidR="0035704A" w:rsidRPr="005E3D28">
        <w:rPr>
          <w:lang w:val="sq-AL"/>
        </w:rPr>
        <w:t xml:space="preserve"> </w:t>
      </w:r>
      <w:r w:rsidRPr="005E3D28">
        <w:rPr>
          <w:lang w:val="sq-AL"/>
        </w:rPr>
        <w:t>dihet se janë në dispozicion, të plotësuara me financat që janë zotuar nga partnerët zhvillimorë</w:t>
      </w:r>
      <w:r w:rsidR="0035704A" w:rsidRPr="005E3D28">
        <w:rPr>
          <w:lang w:val="sq-AL"/>
        </w:rPr>
        <w:t xml:space="preserve"> </w:t>
      </w:r>
      <w:r w:rsidRPr="005E3D28">
        <w:rPr>
          <w:lang w:val="sq-AL"/>
        </w:rPr>
        <w:t>ndërkombëtarë</w:t>
      </w:r>
      <w:r w:rsidR="004B1442" w:rsidRPr="00372856">
        <w:rPr>
          <w:lang w:val="sq-AL"/>
        </w:rPr>
        <w:t xml:space="preserve">. </w:t>
      </w:r>
    </w:p>
    <w:p w14:paraId="07221A77" w14:textId="1396E063" w:rsidR="006202B6" w:rsidRDefault="009A6048" w:rsidP="00423DBF">
      <w:pPr>
        <w:pStyle w:val="BodyText"/>
        <w:rPr>
          <w:lang w:val="sq-AL"/>
        </w:rPr>
      </w:pPr>
      <w:r w:rsidRPr="005E3D28">
        <w:rPr>
          <w:lang w:val="sq-AL"/>
        </w:rPr>
        <w:t>Për realizimin e caqeve dhe indikatorëve do të kërkohet një përpjekje e vendosur dhe e koordinuar</w:t>
      </w:r>
      <w:r w:rsidR="0035704A" w:rsidRPr="005E3D28">
        <w:rPr>
          <w:lang w:val="sq-AL"/>
        </w:rPr>
        <w:t xml:space="preserve"> </w:t>
      </w:r>
      <w:r w:rsidRPr="005E3D28">
        <w:rPr>
          <w:lang w:val="sq-AL"/>
        </w:rPr>
        <w:t>nga qeveria, komunat dhe industria e menaxhimit dhe riciklimit të mbeturinave, e mbështetur nga</w:t>
      </w:r>
      <w:r w:rsidR="0035704A" w:rsidRPr="005E3D28">
        <w:rPr>
          <w:lang w:val="sq-AL"/>
        </w:rPr>
        <w:t xml:space="preserve"> </w:t>
      </w:r>
      <w:r w:rsidRPr="005E3D28">
        <w:rPr>
          <w:lang w:val="sq-AL"/>
        </w:rPr>
        <w:t xml:space="preserve">programet për </w:t>
      </w:r>
      <w:r w:rsidR="00CD5416" w:rsidRPr="005E3D28">
        <w:rPr>
          <w:lang w:val="sq-AL"/>
        </w:rPr>
        <w:t>ngritje</w:t>
      </w:r>
      <w:r w:rsidRPr="005E3D28">
        <w:rPr>
          <w:lang w:val="sq-AL"/>
        </w:rPr>
        <w:t xml:space="preserve"> të kapaciteteve dhe financim për zhvillim</w:t>
      </w:r>
      <w:r w:rsidR="00380883" w:rsidRPr="00372856">
        <w:rPr>
          <w:lang w:val="sq-AL"/>
        </w:rPr>
        <w:t>.</w:t>
      </w:r>
    </w:p>
    <w:p w14:paraId="14B00142" w14:textId="77777777" w:rsidR="006202B6" w:rsidRDefault="006202B6" w:rsidP="00423DBF">
      <w:pPr>
        <w:pStyle w:val="BodyText"/>
        <w:rPr>
          <w:lang w:val="sq-AL"/>
        </w:rPr>
      </w:pPr>
    </w:p>
    <w:p w14:paraId="5879740D" w14:textId="77777777" w:rsidR="006202B6" w:rsidRDefault="006202B6" w:rsidP="00423DBF">
      <w:pPr>
        <w:pStyle w:val="BodyText"/>
        <w:rPr>
          <w:lang w:val="sq-AL"/>
        </w:rPr>
      </w:pPr>
    </w:p>
    <w:p w14:paraId="4521C338" w14:textId="77777777" w:rsidR="006202B6" w:rsidRDefault="006202B6" w:rsidP="00423DBF">
      <w:pPr>
        <w:pStyle w:val="BodyText"/>
        <w:rPr>
          <w:lang w:val="sq-AL"/>
        </w:rPr>
      </w:pPr>
    </w:p>
    <w:p w14:paraId="5D72E1D9" w14:textId="77777777" w:rsidR="006202B6" w:rsidRPr="00372856" w:rsidRDefault="006202B6" w:rsidP="00423DBF">
      <w:pPr>
        <w:pStyle w:val="BodyText"/>
        <w:rPr>
          <w:lang w:val="sq-AL"/>
        </w:rPr>
      </w:pPr>
    </w:p>
    <w:p w14:paraId="2751C5A5" w14:textId="77777777" w:rsidR="009A547A" w:rsidRPr="005E3D28" w:rsidRDefault="009A547A" w:rsidP="005E3D28">
      <w:pPr>
        <w:pStyle w:val="BodyText"/>
        <w:rPr>
          <w:lang w:val="sq-AL"/>
        </w:rPr>
      </w:pPr>
    </w:p>
    <w:p w14:paraId="41D25AA7" w14:textId="7A26839F" w:rsidR="003C2708" w:rsidRPr="005E3D28" w:rsidRDefault="00CC49D1" w:rsidP="005E3D28">
      <w:pPr>
        <w:pStyle w:val="Heading1"/>
        <w:ind w:left="567" w:hanging="567"/>
        <w:rPr>
          <w:rFonts w:asciiTheme="minorHAnsi" w:hAnsiTheme="minorHAnsi" w:cstheme="minorHAnsi"/>
          <w:szCs w:val="22"/>
        </w:rPr>
      </w:pPr>
      <w:bookmarkStart w:id="13" w:name="_Toc149141954"/>
      <w:r w:rsidRPr="00372856">
        <w:rPr>
          <w:rFonts w:asciiTheme="minorHAnsi" w:hAnsiTheme="minorHAnsi" w:cstheme="minorHAnsi"/>
        </w:rPr>
        <w:t>Historiku</w:t>
      </w:r>
      <w:bookmarkEnd w:id="13"/>
    </w:p>
    <w:p w14:paraId="34F1971A" w14:textId="15D0416C" w:rsidR="00423DBF" w:rsidRPr="005E3D28" w:rsidRDefault="00CD5416" w:rsidP="005E3D28">
      <w:pPr>
        <w:pStyle w:val="Heading2"/>
        <w:rPr>
          <w:rFonts w:asciiTheme="minorHAnsi" w:hAnsiTheme="minorHAnsi" w:cstheme="minorHAnsi"/>
          <w:szCs w:val="22"/>
        </w:rPr>
      </w:pPr>
      <w:bookmarkStart w:id="14" w:name="_Toc149141955"/>
      <w:bookmarkStart w:id="15" w:name="_Hlk148454509"/>
      <w:r w:rsidRPr="00372856">
        <w:t>Gjenerimi</w:t>
      </w:r>
      <w:r w:rsidR="00CC49D1" w:rsidRPr="00372856">
        <w:t xml:space="preserve"> i mbeturinave</w:t>
      </w:r>
      <w:bookmarkEnd w:id="14"/>
      <w:bookmarkEnd w:id="15"/>
    </w:p>
    <w:p w14:paraId="333E902C" w14:textId="375DA249" w:rsidR="004B0004" w:rsidRPr="00372856" w:rsidRDefault="00CC49D1" w:rsidP="00423DBF">
      <w:pPr>
        <w:pStyle w:val="BodyText"/>
        <w:rPr>
          <w:lang w:val="sq-AL"/>
        </w:rPr>
      </w:pPr>
      <w:r w:rsidRPr="00372856">
        <w:rPr>
          <w:lang w:val="sq-AL"/>
        </w:rPr>
        <w:t xml:space="preserve">Shumica e raporteve </w:t>
      </w:r>
      <w:r w:rsidR="0035704A">
        <w:rPr>
          <w:lang w:val="sq-AL"/>
        </w:rPr>
        <w:t xml:space="preserve">të </w:t>
      </w:r>
      <w:proofErr w:type="spellStart"/>
      <w:r w:rsidR="0035704A">
        <w:rPr>
          <w:lang w:val="sq-AL"/>
        </w:rPr>
        <w:t>të</w:t>
      </w:r>
      <w:proofErr w:type="spellEnd"/>
      <w:r w:rsidR="0035704A">
        <w:rPr>
          <w:lang w:val="sq-AL"/>
        </w:rPr>
        <w:t xml:space="preserve"> dhënave </w:t>
      </w:r>
      <w:r w:rsidRPr="00372856">
        <w:rPr>
          <w:lang w:val="sq-AL"/>
        </w:rPr>
        <w:t xml:space="preserve">bazë përqendrohen në MNK. Të dhëna për MNK-të </w:t>
      </w:r>
      <w:r w:rsidR="0035704A">
        <w:rPr>
          <w:lang w:val="sq-AL"/>
        </w:rPr>
        <w:t>raportohen</w:t>
      </w:r>
      <w:r w:rsidRPr="00372856">
        <w:rPr>
          <w:lang w:val="sq-AL"/>
        </w:rPr>
        <w:t xml:space="preserve"> nga AMMK dhe </w:t>
      </w:r>
      <w:r w:rsidR="002863E4">
        <w:rPr>
          <w:lang w:val="sq-AL"/>
        </w:rPr>
        <w:t xml:space="preserve">Agjencia e Statistikave </w:t>
      </w:r>
      <w:r w:rsidR="00622076">
        <w:rPr>
          <w:lang w:val="sq-AL"/>
        </w:rPr>
        <w:t>të Kosovës (ASK)</w:t>
      </w:r>
      <w:r w:rsidRPr="00372856">
        <w:rPr>
          <w:lang w:val="sq-AL"/>
        </w:rPr>
        <w:t xml:space="preserve">. Sistemi i raportimit të </w:t>
      </w:r>
      <w:proofErr w:type="spellStart"/>
      <w:r w:rsidRPr="00372856">
        <w:rPr>
          <w:lang w:val="sq-AL"/>
        </w:rPr>
        <w:t>të</w:t>
      </w:r>
      <w:proofErr w:type="spellEnd"/>
      <w:r w:rsidRPr="00372856">
        <w:rPr>
          <w:lang w:val="sq-AL"/>
        </w:rPr>
        <w:t xml:space="preserve"> dhënave menaxhohet nga AMMK, </w:t>
      </w:r>
      <w:r w:rsidR="00622076">
        <w:rPr>
          <w:lang w:val="sq-AL"/>
        </w:rPr>
        <w:t>dhe</w:t>
      </w:r>
      <w:r w:rsidRPr="00372856">
        <w:rPr>
          <w:lang w:val="sq-AL"/>
        </w:rPr>
        <w:t xml:space="preserve"> ofron një grup të plotë por jo të përsosur të </w:t>
      </w:r>
      <w:proofErr w:type="spellStart"/>
      <w:r w:rsidRPr="00372856">
        <w:rPr>
          <w:lang w:val="sq-AL"/>
        </w:rPr>
        <w:t>të</w:t>
      </w:r>
      <w:proofErr w:type="spellEnd"/>
      <w:r w:rsidRPr="00372856">
        <w:rPr>
          <w:lang w:val="sq-AL"/>
        </w:rPr>
        <w:t xml:space="preserve"> dhënave për menaxhimin e mbeturinave, </w:t>
      </w:r>
      <w:r w:rsidR="00C5111E" w:rsidRPr="00372856">
        <w:rPr>
          <w:lang w:val="sq-AL"/>
        </w:rPr>
        <w:t>gjeneruesit e</w:t>
      </w:r>
      <w:r w:rsidRPr="00372856">
        <w:rPr>
          <w:lang w:val="sq-AL"/>
        </w:rPr>
        <w:t xml:space="preserve"> mbeturinave dhe të dhëna financiare. Të dhënat e paraqitura më poshtë janë dhënë nga raporti i AMMK 2021</w:t>
      </w:r>
      <w:r w:rsidR="009206D0">
        <w:rPr>
          <w:rStyle w:val="FootnoteReference"/>
          <w:lang w:val="sq-AL"/>
        </w:rPr>
        <w:footnoteReference w:id="7"/>
      </w:r>
      <w:r w:rsidRPr="00372856">
        <w:rPr>
          <w:lang w:val="sq-AL"/>
        </w:rPr>
        <w:t xml:space="preserve"> dhe modeli i projektimit të mbeturinave </w:t>
      </w:r>
      <w:r w:rsidR="0035704A">
        <w:rPr>
          <w:lang w:val="sq-AL"/>
        </w:rPr>
        <w:t xml:space="preserve">të përgatitur </w:t>
      </w:r>
      <w:r w:rsidRPr="00372856">
        <w:rPr>
          <w:lang w:val="sq-AL"/>
        </w:rPr>
        <w:t>nga ekspertët</w:t>
      </w:r>
      <w:r w:rsidR="0035704A">
        <w:rPr>
          <w:lang w:val="sq-AL"/>
        </w:rPr>
        <w:t xml:space="preserve"> e hartimit të këtij dokumenti</w:t>
      </w:r>
      <w:r w:rsidRPr="00372856">
        <w:rPr>
          <w:lang w:val="sq-AL"/>
        </w:rPr>
        <w:t>. Për vitin 2021 raportohen të dhënat e mëposhtme të mbeturinave për Republikën e Kosovës</w:t>
      </w:r>
      <w:r w:rsidR="004B0004" w:rsidRPr="00372856">
        <w:rPr>
          <w:lang w:val="sq-AL"/>
        </w:rPr>
        <w:t>:</w:t>
      </w:r>
    </w:p>
    <w:p w14:paraId="022DA5A8" w14:textId="77777777" w:rsidR="00423DBF" w:rsidRPr="00372856" w:rsidRDefault="00423DBF" w:rsidP="00423DBF">
      <w:pPr>
        <w:pStyle w:val="BodyText"/>
        <w:rPr>
          <w:lang w:val="sq-AL"/>
        </w:rPr>
      </w:pPr>
    </w:p>
    <w:p w14:paraId="2C38BDF4" w14:textId="46FCE532" w:rsidR="001B4053" w:rsidRPr="00372856" w:rsidRDefault="001B4053" w:rsidP="005D6D6F">
      <w:pPr>
        <w:pStyle w:val="ListParagraph"/>
        <w:numPr>
          <w:ilvl w:val="0"/>
          <w:numId w:val="19"/>
        </w:numPr>
        <w:spacing w:line="259" w:lineRule="auto"/>
        <w:rPr>
          <w:rFonts w:cs="Calibri"/>
          <w:szCs w:val="22"/>
        </w:rPr>
      </w:pPr>
      <w:r w:rsidRPr="00372856">
        <w:rPr>
          <w:noProof/>
          <w:lang w:eastAsia="sq-AL"/>
        </w:rPr>
        <w:drawing>
          <wp:anchor distT="6096" distB="8128" distL="114300" distR="114300" simplePos="0" relativeHeight="251737088" behindDoc="0" locked="0" layoutInCell="1" allowOverlap="1" wp14:anchorId="033909BA" wp14:editId="5B690FD9">
            <wp:simplePos x="0" y="0"/>
            <wp:positionH relativeFrom="column">
              <wp:posOffset>3227070</wp:posOffset>
            </wp:positionH>
            <wp:positionV relativeFrom="paragraph">
              <wp:posOffset>40386</wp:posOffset>
            </wp:positionV>
            <wp:extent cx="2683510" cy="2600325"/>
            <wp:effectExtent l="0" t="0" r="2540" b="28575"/>
            <wp:wrapSquare wrapText="bothSides"/>
            <wp:docPr id="1796684816" name="Diagram 17966848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35704A">
        <w:rPr>
          <w:rFonts w:cs="Calibri"/>
          <w:szCs w:val="22"/>
        </w:rPr>
        <w:t>bazuar n</w:t>
      </w:r>
      <w:r w:rsidR="0035704A" w:rsidRPr="00372856">
        <w:rPr>
          <w:rFonts w:cs="Calibri"/>
          <w:szCs w:val="22"/>
        </w:rPr>
        <w:t>ë</w:t>
      </w:r>
      <w:r w:rsidR="0035704A">
        <w:rPr>
          <w:rFonts w:cs="Calibri"/>
          <w:szCs w:val="22"/>
        </w:rPr>
        <w:t xml:space="preserve"> projeksione </w:t>
      </w:r>
      <w:r w:rsidR="005E28FB" w:rsidRPr="00372856">
        <w:rPr>
          <w:rFonts w:cs="Calibri"/>
          <w:szCs w:val="22"/>
        </w:rPr>
        <w:t>vlerësohet se</w:t>
      </w:r>
      <w:r w:rsidR="0035704A">
        <w:rPr>
          <w:rFonts w:cs="Calibri"/>
          <w:szCs w:val="22"/>
        </w:rPr>
        <w:t xml:space="preserve"> n</w:t>
      </w:r>
      <w:r w:rsidR="0035704A" w:rsidRPr="00372856">
        <w:rPr>
          <w:rFonts w:cs="Calibri"/>
          <w:szCs w:val="22"/>
        </w:rPr>
        <w:t>ë</w:t>
      </w:r>
      <w:r w:rsidR="0035704A">
        <w:rPr>
          <w:rFonts w:cs="Calibri"/>
          <w:szCs w:val="22"/>
        </w:rPr>
        <w:t xml:space="preserve"> Kosov</w:t>
      </w:r>
      <w:r w:rsidR="0035704A" w:rsidRPr="00372856">
        <w:rPr>
          <w:rFonts w:cs="Calibri"/>
          <w:szCs w:val="22"/>
        </w:rPr>
        <w:t>ë</w:t>
      </w:r>
      <w:r w:rsidR="005E28FB" w:rsidRPr="00372856">
        <w:rPr>
          <w:rFonts w:cs="Calibri"/>
          <w:szCs w:val="22"/>
        </w:rPr>
        <w:t xml:space="preserve"> </w:t>
      </w:r>
      <w:r w:rsidR="0035704A">
        <w:rPr>
          <w:rFonts w:cs="Calibri"/>
          <w:szCs w:val="22"/>
        </w:rPr>
        <w:t xml:space="preserve">u </w:t>
      </w:r>
      <w:proofErr w:type="spellStart"/>
      <w:r w:rsidR="0035704A">
        <w:rPr>
          <w:rFonts w:cs="Calibri"/>
          <w:szCs w:val="22"/>
        </w:rPr>
        <w:t>gjeneruan</w:t>
      </w:r>
      <w:proofErr w:type="spellEnd"/>
      <w:r w:rsidR="0035704A" w:rsidRPr="00372856">
        <w:rPr>
          <w:rFonts w:cs="Calibri"/>
          <w:szCs w:val="22"/>
        </w:rPr>
        <w:t xml:space="preserve"> </w:t>
      </w:r>
      <w:r w:rsidR="005E28FB" w:rsidRPr="00372856">
        <w:rPr>
          <w:rFonts w:cs="Calibri"/>
          <w:szCs w:val="22"/>
        </w:rPr>
        <w:t>përafërsisht</w:t>
      </w:r>
      <w:r w:rsidR="00C5111E" w:rsidRPr="00372856">
        <w:rPr>
          <w:rFonts w:cs="Calibri"/>
          <w:szCs w:val="22"/>
        </w:rPr>
        <w:t xml:space="preserve"> </w:t>
      </w:r>
      <w:r w:rsidR="005E28FB" w:rsidRPr="00372856">
        <w:rPr>
          <w:rFonts w:cs="Calibri"/>
          <w:szCs w:val="22"/>
        </w:rPr>
        <w:t xml:space="preserve">580,000 ton </w:t>
      </w:r>
      <w:r w:rsidR="00C5111E" w:rsidRPr="00372856">
        <w:rPr>
          <w:rFonts w:cs="Calibri"/>
          <w:szCs w:val="22"/>
        </w:rPr>
        <w:t xml:space="preserve">të MNK </w:t>
      </w:r>
      <w:r w:rsidR="005E28FB" w:rsidRPr="00372856">
        <w:rPr>
          <w:rFonts w:cs="Calibri"/>
          <w:szCs w:val="22"/>
        </w:rPr>
        <w:t>në vitin 2021</w:t>
      </w:r>
      <w:r w:rsidRPr="00372856">
        <w:rPr>
          <w:rFonts w:cs="Calibri"/>
          <w:szCs w:val="22"/>
        </w:rPr>
        <w:t xml:space="preserve">. </w:t>
      </w:r>
    </w:p>
    <w:p w14:paraId="17DBFBA8" w14:textId="1904078B" w:rsidR="001B4053" w:rsidRPr="00372856" w:rsidRDefault="0035704A" w:rsidP="005D6D6F">
      <w:pPr>
        <w:pStyle w:val="ListParagraph"/>
        <w:numPr>
          <w:ilvl w:val="0"/>
          <w:numId w:val="19"/>
        </w:numPr>
        <w:spacing w:line="259" w:lineRule="auto"/>
        <w:rPr>
          <w:rFonts w:cs="Calibri"/>
          <w:szCs w:val="22"/>
        </w:rPr>
      </w:pPr>
      <w:r>
        <w:rPr>
          <w:rFonts w:cs="Calibri"/>
          <w:szCs w:val="22"/>
        </w:rPr>
        <w:t xml:space="preserve">prej tyre </w:t>
      </w:r>
      <w:r w:rsidRPr="00372856">
        <w:rPr>
          <w:rFonts w:cs="Calibri"/>
          <w:szCs w:val="22"/>
        </w:rPr>
        <w:t>menaxh</w:t>
      </w:r>
      <w:r>
        <w:rPr>
          <w:rFonts w:cs="Calibri"/>
          <w:szCs w:val="22"/>
        </w:rPr>
        <w:t>ohen</w:t>
      </w:r>
      <w:r w:rsidR="005E28FB" w:rsidRPr="00372856">
        <w:rPr>
          <w:rFonts w:cs="Calibri"/>
          <w:szCs w:val="22"/>
        </w:rPr>
        <w:t xml:space="preserve">, grumbulluar dhe </w:t>
      </w:r>
      <w:r w:rsidRPr="00372856">
        <w:rPr>
          <w:rFonts w:cs="Calibri"/>
          <w:szCs w:val="22"/>
        </w:rPr>
        <w:t>depon</w:t>
      </w:r>
      <w:r>
        <w:rPr>
          <w:rFonts w:cs="Calibri"/>
          <w:szCs w:val="22"/>
        </w:rPr>
        <w:t>o</w:t>
      </w:r>
      <w:r w:rsidRPr="00372856">
        <w:rPr>
          <w:rFonts w:cs="Calibri"/>
          <w:szCs w:val="22"/>
        </w:rPr>
        <w:t xml:space="preserve"> </w:t>
      </w:r>
      <w:r w:rsidR="005E28FB" w:rsidRPr="00372856">
        <w:rPr>
          <w:rFonts w:cs="Calibri"/>
          <w:szCs w:val="22"/>
        </w:rPr>
        <w:t xml:space="preserve">490,000 ton në 7 nga </w:t>
      </w:r>
      <w:proofErr w:type="spellStart"/>
      <w:r w:rsidR="005E28FB" w:rsidRPr="00372856">
        <w:rPr>
          <w:rFonts w:cs="Calibri"/>
          <w:szCs w:val="22"/>
        </w:rPr>
        <w:t>deponitë</w:t>
      </w:r>
      <w:proofErr w:type="spellEnd"/>
      <w:r w:rsidR="005E28FB" w:rsidRPr="00372856">
        <w:rPr>
          <w:rFonts w:cs="Calibri"/>
          <w:szCs w:val="22"/>
        </w:rPr>
        <w:t xml:space="preserve"> e menaxhuara në Kosovë.</w:t>
      </w:r>
      <w:r w:rsidR="005E28FB" w:rsidRPr="00372856">
        <w:rPr>
          <w:rStyle w:val="FootnoteReference"/>
          <w:rFonts w:cs="Calibri"/>
          <w:szCs w:val="22"/>
          <w:vertAlign w:val="baseline"/>
        </w:rPr>
        <w:t xml:space="preserve"> </w:t>
      </w:r>
      <w:r w:rsidR="001B4053" w:rsidRPr="00372856">
        <w:rPr>
          <w:rStyle w:val="FootnoteReference"/>
          <w:rFonts w:cs="Calibri"/>
          <w:szCs w:val="22"/>
        </w:rPr>
        <w:footnoteReference w:id="8"/>
      </w:r>
    </w:p>
    <w:p w14:paraId="6D52277B" w14:textId="40A614A7" w:rsidR="001B4053" w:rsidRPr="00372856" w:rsidRDefault="005E28FB" w:rsidP="005D6D6F">
      <w:pPr>
        <w:pStyle w:val="ListParagraph"/>
        <w:numPr>
          <w:ilvl w:val="0"/>
          <w:numId w:val="19"/>
        </w:numPr>
        <w:spacing w:line="259" w:lineRule="auto"/>
        <w:rPr>
          <w:rFonts w:cs="Calibri"/>
          <w:szCs w:val="22"/>
        </w:rPr>
      </w:pPr>
      <w:r w:rsidRPr="00372856">
        <w:rPr>
          <w:rFonts w:cs="Calibri"/>
          <w:szCs w:val="22"/>
        </w:rPr>
        <w:t xml:space="preserve">vlerësohet se përafërsisht 230,000 ton (40% e </w:t>
      </w:r>
      <w:r w:rsidR="00032EEA" w:rsidRPr="00372856">
        <w:rPr>
          <w:rFonts w:cs="Calibri"/>
          <w:szCs w:val="22"/>
        </w:rPr>
        <w:t>gjithsej</w:t>
      </w:r>
      <w:r w:rsidRPr="00372856">
        <w:rPr>
          <w:rFonts w:cs="Calibri"/>
          <w:szCs w:val="22"/>
        </w:rPr>
        <w:t xml:space="preserve"> </w:t>
      </w:r>
      <w:r w:rsidR="00C5111E" w:rsidRPr="00372856">
        <w:rPr>
          <w:rFonts w:cs="Calibri"/>
          <w:szCs w:val="22"/>
        </w:rPr>
        <w:t>MNK-ve</w:t>
      </w:r>
      <w:r w:rsidRPr="00372856">
        <w:rPr>
          <w:rFonts w:cs="Calibri"/>
          <w:szCs w:val="22"/>
        </w:rPr>
        <w:t xml:space="preserve"> sipas anketës së përbërjes së mbeturinave të kryer nga programi MS</w:t>
      </w:r>
      <w:r w:rsidR="00C5111E" w:rsidRPr="00372856">
        <w:rPr>
          <w:rFonts w:cs="Calibri"/>
          <w:szCs w:val="22"/>
        </w:rPr>
        <w:t xml:space="preserve"> i GIZ</w:t>
      </w:r>
      <w:r w:rsidRPr="00372856">
        <w:rPr>
          <w:rFonts w:cs="Calibri"/>
          <w:szCs w:val="22"/>
        </w:rPr>
        <w:t xml:space="preserve">)  janë mbeturina komunale </w:t>
      </w:r>
      <w:r w:rsidR="00C5111E" w:rsidRPr="00372856">
        <w:rPr>
          <w:rFonts w:cs="Calibri"/>
          <w:szCs w:val="22"/>
        </w:rPr>
        <w:t>të</w:t>
      </w:r>
      <w:r w:rsidRPr="00372856">
        <w:rPr>
          <w:rFonts w:cs="Calibri"/>
          <w:szCs w:val="22"/>
        </w:rPr>
        <w:t xml:space="preserve"> </w:t>
      </w:r>
      <w:proofErr w:type="spellStart"/>
      <w:r w:rsidRPr="00372856">
        <w:rPr>
          <w:rFonts w:cs="Calibri"/>
          <w:szCs w:val="22"/>
        </w:rPr>
        <w:t>biodegradueshme</w:t>
      </w:r>
      <w:proofErr w:type="spellEnd"/>
      <w:r w:rsidR="001B4053" w:rsidRPr="00372856">
        <w:rPr>
          <w:rFonts w:cs="Calibri"/>
          <w:szCs w:val="22"/>
        </w:rPr>
        <w:t>.</w:t>
      </w:r>
    </w:p>
    <w:p w14:paraId="03C19685" w14:textId="7A37B1BD" w:rsidR="001B4053" w:rsidRPr="00372856" w:rsidRDefault="00032EEA" w:rsidP="005D6D6F">
      <w:pPr>
        <w:pStyle w:val="ListParagraph"/>
        <w:numPr>
          <w:ilvl w:val="0"/>
          <w:numId w:val="19"/>
        </w:numPr>
        <w:spacing w:line="259" w:lineRule="auto"/>
        <w:rPr>
          <w:rFonts w:cs="Calibri"/>
          <w:szCs w:val="22"/>
        </w:rPr>
      </w:pPr>
      <w:r w:rsidRPr="00372856">
        <w:rPr>
          <w:rFonts w:cs="Calibri"/>
          <w:szCs w:val="22"/>
        </w:rPr>
        <w:t xml:space="preserve">vlerësohet se përafërsisht 240,000 ton (41% e gjithsej </w:t>
      </w:r>
      <w:r w:rsidR="00C5111E" w:rsidRPr="00372856">
        <w:rPr>
          <w:rFonts w:cs="Calibri"/>
          <w:szCs w:val="22"/>
        </w:rPr>
        <w:t>MNK</w:t>
      </w:r>
      <w:r w:rsidRPr="00372856">
        <w:rPr>
          <w:rFonts w:cs="Calibri"/>
          <w:szCs w:val="22"/>
        </w:rPr>
        <w:t xml:space="preserve"> sipas anketës së përbërjes së mbeturinave)  janë të </w:t>
      </w:r>
      <w:proofErr w:type="spellStart"/>
      <w:r w:rsidRPr="00372856">
        <w:rPr>
          <w:rFonts w:cs="Calibri"/>
          <w:szCs w:val="22"/>
        </w:rPr>
        <w:t>riciklueshme</w:t>
      </w:r>
      <w:proofErr w:type="spellEnd"/>
      <w:r w:rsidRPr="00372856">
        <w:rPr>
          <w:rFonts w:cs="Calibri"/>
          <w:szCs w:val="22"/>
        </w:rPr>
        <w:t xml:space="preserve"> (letër, plastikë, qelq, metal</w:t>
      </w:r>
      <w:r w:rsidR="001B4053" w:rsidRPr="00372856">
        <w:rPr>
          <w:rFonts w:cs="Calibri"/>
          <w:szCs w:val="22"/>
        </w:rPr>
        <w:t>).</w:t>
      </w:r>
    </w:p>
    <w:p w14:paraId="34B8111B" w14:textId="0536E360" w:rsidR="001B4053" w:rsidRPr="00372856" w:rsidRDefault="00032EEA" w:rsidP="005D6D6F">
      <w:pPr>
        <w:pStyle w:val="ListParagraph"/>
        <w:numPr>
          <w:ilvl w:val="0"/>
          <w:numId w:val="19"/>
        </w:numPr>
        <w:spacing w:line="259" w:lineRule="auto"/>
        <w:rPr>
          <w:rFonts w:cs="Calibri"/>
          <w:szCs w:val="22"/>
        </w:rPr>
      </w:pPr>
      <w:r w:rsidRPr="00372856">
        <w:rPr>
          <w:rFonts w:cs="Calibri"/>
          <w:szCs w:val="22"/>
        </w:rPr>
        <w:t>Sasia e mbeturinave të ricikluara të raportuara në vitin 2021 ishte 21,307 ton/vit ose 5.4 herë më e lartë se  në vitin 2020</w:t>
      </w:r>
    </w:p>
    <w:p w14:paraId="68800AD2" w14:textId="0EF45D9F" w:rsidR="004B0004" w:rsidRPr="00372856" w:rsidRDefault="0035704A" w:rsidP="005E3D28">
      <w:r>
        <w:rPr>
          <w:noProof/>
        </w:rPr>
        <w:lastRenderedPageBreak/>
        <mc:AlternateContent>
          <mc:Choice Requires="wps">
            <w:drawing>
              <wp:anchor distT="0" distB="0" distL="114300" distR="114300" simplePos="0" relativeHeight="251787264" behindDoc="0" locked="0" layoutInCell="1" allowOverlap="1" wp14:anchorId="3DBF583A" wp14:editId="0E39877C">
                <wp:simplePos x="0" y="0"/>
                <wp:positionH relativeFrom="margin">
                  <wp:posOffset>0</wp:posOffset>
                </wp:positionH>
                <wp:positionV relativeFrom="paragraph">
                  <wp:posOffset>88265</wp:posOffset>
                </wp:positionV>
                <wp:extent cx="2876550" cy="3359150"/>
                <wp:effectExtent l="0" t="0" r="635" b="0"/>
                <wp:wrapSquare wrapText="bothSides"/>
                <wp:docPr id="1632712511" name="Text Box 2"/>
                <wp:cNvGraphicFramePr/>
                <a:graphic xmlns:a="http://schemas.openxmlformats.org/drawingml/2006/main">
                  <a:graphicData uri="http://schemas.microsoft.com/office/word/2010/wordprocessingShape">
                    <wps:wsp>
                      <wps:cNvSpPr txBox="1"/>
                      <wps:spPr>
                        <a:xfrm>
                          <a:off x="0" y="0"/>
                          <a:ext cx="2876550" cy="3359150"/>
                        </a:xfrm>
                        <a:prstGeom prst="rect">
                          <a:avLst/>
                        </a:prstGeom>
                        <a:solidFill>
                          <a:schemeClr val="lt1"/>
                        </a:solidFill>
                        <a:ln w="6350">
                          <a:noFill/>
                        </a:ln>
                      </wps:spPr>
                      <wps:txbx>
                        <w:txbxContent>
                          <w:tbl>
                            <w:tblPr>
                              <w:tblStyle w:val="TableGrid"/>
                              <w:tblW w:w="4225" w:type="dxa"/>
                              <w:tblLayout w:type="fixed"/>
                              <w:tblLook w:val="04A0" w:firstRow="1" w:lastRow="0" w:firstColumn="1" w:lastColumn="0" w:noHBand="0" w:noVBand="1"/>
                            </w:tblPr>
                            <w:tblGrid>
                              <w:gridCol w:w="1975"/>
                              <w:gridCol w:w="1170"/>
                              <w:gridCol w:w="1080"/>
                            </w:tblGrid>
                            <w:tr w:rsidR="0035704A" w:rsidRPr="007938B1" w14:paraId="2EE7B6C2" w14:textId="77777777" w:rsidTr="00013CD7">
                              <w:trPr>
                                <w:trHeight w:val="288"/>
                              </w:trPr>
                              <w:tc>
                                <w:tcPr>
                                  <w:tcW w:w="1975" w:type="dxa"/>
                                </w:tcPr>
                                <w:p w14:paraId="40BC0C95" w14:textId="77777777" w:rsidR="0035704A" w:rsidRPr="001D36FC" w:rsidRDefault="0035704A" w:rsidP="007938B1">
                                  <w:pPr>
                                    <w:rPr>
                                      <w:rFonts w:cs="Calibri"/>
                                      <w:b/>
                                      <w:bCs/>
                                      <w:sz w:val="18"/>
                                      <w:szCs w:val="18"/>
                                    </w:rPr>
                                  </w:pPr>
                                  <w:r w:rsidRPr="001D36FC">
                                    <w:rPr>
                                      <w:rFonts w:cs="Calibri"/>
                                      <w:b/>
                                      <w:bCs/>
                                      <w:sz w:val="18"/>
                                      <w:szCs w:val="18"/>
                                    </w:rPr>
                                    <w:t>Fraksioni i mbeturinave</w:t>
                                  </w:r>
                                </w:p>
                              </w:tc>
                              <w:tc>
                                <w:tcPr>
                                  <w:tcW w:w="1170" w:type="dxa"/>
                                </w:tcPr>
                                <w:p w14:paraId="093B7AFD" w14:textId="77777777" w:rsidR="0035704A" w:rsidRPr="001D36FC" w:rsidRDefault="0035704A" w:rsidP="007938B1">
                                  <w:pPr>
                                    <w:rPr>
                                      <w:rFonts w:cs="Calibri"/>
                                      <w:b/>
                                      <w:bCs/>
                                      <w:sz w:val="18"/>
                                      <w:szCs w:val="18"/>
                                    </w:rPr>
                                  </w:pPr>
                                  <w:r w:rsidRPr="001D36FC">
                                    <w:rPr>
                                      <w:rFonts w:cs="Calibri"/>
                                      <w:b/>
                                      <w:bCs/>
                                      <w:sz w:val="18"/>
                                      <w:szCs w:val="18"/>
                                    </w:rPr>
                                    <w:t>Urbane</w:t>
                                  </w:r>
                                </w:p>
                              </w:tc>
                              <w:tc>
                                <w:tcPr>
                                  <w:tcW w:w="1080" w:type="dxa"/>
                                </w:tcPr>
                                <w:p w14:paraId="49E9F1A2" w14:textId="77777777" w:rsidR="0035704A" w:rsidRPr="001D36FC" w:rsidRDefault="0035704A" w:rsidP="007938B1">
                                  <w:pPr>
                                    <w:rPr>
                                      <w:rFonts w:cs="Calibri"/>
                                      <w:b/>
                                      <w:bCs/>
                                      <w:sz w:val="18"/>
                                      <w:szCs w:val="18"/>
                                    </w:rPr>
                                  </w:pPr>
                                  <w:r w:rsidRPr="001D36FC">
                                    <w:rPr>
                                      <w:rFonts w:cs="Calibri"/>
                                      <w:b/>
                                      <w:bCs/>
                                      <w:sz w:val="18"/>
                                      <w:szCs w:val="18"/>
                                    </w:rPr>
                                    <w:t>Rurale</w:t>
                                  </w:r>
                                </w:p>
                              </w:tc>
                            </w:tr>
                            <w:tr w:rsidR="0035704A" w:rsidRPr="007938B1" w14:paraId="6B011ED9" w14:textId="77777777" w:rsidTr="00013CD7">
                              <w:trPr>
                                <w:trHeight w:val="288"/>
                              </w:trPr>
                              <w:tc>
                                <w:tcPr>
                                  <w:tcW w:w="1975" w:type="dxa"/>
                                </w:tcPr>
                                <w:p w14:paraId="0A5B0154" w14:textId="77777777" w:rsidR="0035704A" w:rsidRPr="001D36FC" w:rsidRDefault="0035704A" w:rsidP="007938B1">
                                  <w:pPr>
                                    <w:rPr>
                                      <w:rFonts w:cs="Calibri"/>
                                      <w:sz w:val="18"/>
                                      <w:szCs w:val="18"/>
                                    </w:rPr>
                                  </w:pPr>
                                  <w:r w:rsidRPr="001D36FC">
                                    <w:rPr>
                                      <w:rFonts w:cs="Calibri"/>
                                      <w:sz w:val="18"/>
                                      <w:szCs w:val="18"/>
                                    </w:rPr>
                                    <w:t>Mbeturinat e ushqimit</w:t>
                                  </w:r>
                                </w:p>
                              </w:tc>
                              <w:tc>
                                <w:tcPr>
                                  <w:tcW w:w="1170" w:type="dxa"/>
                                </w:tcPr>
                                <w:p w14:paraId="604EA69D" w14:textId="77777777" w:rsidR="0035704A" w:rsidRPr="001D36FC" w:rsidRDefault="0035704A" w:rsidP="007938B1">
                                  <w:pPr>
                                    <w:rPr>
                                      <w:rFonts w:cs="Calibri"/>
                                      <w:sz w:val="18"/>
                                      <w:szCs w:val="18"/>
                                    </w:rPr>
                                  </w:pPr>
                                  <w:r w:rsidRPr="001D36FC">
                                    <w:rPr>
                                      <w:rFonts w:cs="Calibri"/>
                                      <w:sz w:val="18"/>
                                      <w:szCs w:val="18"/>
                                    </w:rPr>
                                    <w:t>28.0%</w:t>
                                  </w:r>
                                </w:p>
                              </w:tc>
                              <w:tc>
                                <w:tcPr>
                                  <w:tcW w:w="1080" w:type="dxa"/>
                                </w:tcPr>
                                <w:p w14:paraId="445AD098" w14:textId="77777777" w:rsidR="0035704A" w:rsidRPr="001D36FC" w:rsidRDefault="0035704A" w:rsidP="007938B1">
                                  <w:pPr>
                                    <w:rPr>
                                      <w:rFonts w:cs="Calibri"/>
                                      <w:sz w:val="18"/>
                                      <w:szCs w:val="18"/>
                                    </w:rPr>
                                  </w:pPr>
                                  <w:r w:rsidRPr="001D36FC">
                                    <w:rPr>
                                      <w:rFonts w:cs="Calibri"/>
                                      <w:sz w:val="18"/>
                                      <w:szCs w:val="18"/>
                                    </w:rPr>
                                    <w:t>29.4%</w:t>
                                  </w:r>
                                </w:p>
                              </w:tc>
                            </w:tr>
                            <w:tr w:rsidR="0035704A" w:rsidRPr="007938B1" w14:paraId="2C046052" w14:textId="77777777" w:rsidTr="00013CD7">
                              <w:trPr>
                                <w:trHeight w:val="288"/>
                              </w:trPr>
                              <w:tc>
                                <w:tcPr>
                                  <w:tcW w:w="1975" w:type="dxa"/>
                                </w:tcPr>
                                <w:p w14:paraId="25095D8D" w14:textId="77777777" w:rsidR="0035704A" w:rsidRPr="001D36FC" w:rsidRDefault="0035704A" w:rsidP="007938B1">
                                  <w:pPr>
                                    <w:rPr>
                                      <w:rFonts w:cs="Calibri"/>
                                      <w:sz w:val="18"/>
                                      <w:szCs w:val="18"/>
                                    </w:rPr>
                                  </w:pPr>
                                  <w:proofErr w:type="spellStart"/>
                                  <w:r w:rsidRPr="001D36FC">
                                    <w:rPr>
                                      <w:rFonts w:cs="Calibri"/>
                                      <w:sz w:val="18"/>
                                      <w:szCs w:val="18"/>
                                    </w:rPr>
                                    <w:t>Tetrapak</w:t>
                                  </w:r>
                                  <w:proofErr w:type="spellEnd"/>
                                </w:p>
                              </w:tc>
                              <w:tc>
                                <w:tcPr>
                                  <w:tcW w:w="1170" w:type="dxa"/>
                                </w:tcPr>
                                <w:p w14:paraId="7356A14B" w14:textId="77777777" w:rsidR="0035704A" w:rsidRPr="001D36FC" w:rsidRDefault="0035704A" w:rsidP="007938B1">
                                  <w:pPr>
                                    <w:rPr>
                                      <w:rFonts w:cs="Calibri"/>
                                      <w:sz w:val="18"/>
                                      <w:szCs w:val="18"/>
                                    </w:rPr>
                                  </w:pPr>
                                  <w:r w:rsidRPr="001D36FC">
                                    <w:rPr>
                                      <w:rFonts w:cs="Calibri"/>
                                      <w:sz w:val="18"/>
                                      <w:szCs w:val="18"/>
                                    </w:rPr>
                                    <w:t>2.4%</w:t>
                                  </w:r>
                                </w:p>
                              </w:tc>
                              <w:tc>
                                <w:tcPr>
                                  <w:tcW w:w="1080" w:type="dxa"/>
                                </w:tcPr>
                                <w:p w14:paraId="5D76A77D" w14:textId="77777777" w:rsidR="0035704A" w:rsidRPr="001D36FC" w:rsidRDefault="0035704A" w:rsidP="007938B1">
                                  <w:pPr>
                                    <w:rPr>
                                      <w:rFonts w:cs="Calibri"/>
                                      <w:sz w:val="18"/>
                                      <w:szCs w:val="18"/>
                                    </w:rPr>
                                  </w:pPr>
                                  <w:r w:rsidRPr="001D36FC">
                                    <w:rPr>
                                      <w:rFonts w:cs="Calibri"/>
                                      <w:sz w:val="18"/>
                                      <w:szCs w:val="18"/>
                                    </w:rPr>
                                    <w:t>2.5%</w:t>
                                  </w:r>
                                </w:p>
                              </w:tc>
                            </w:tr>
                            <w:tr w:rsidR="0035704A" w:rsidRPr="007938B1" w14:paraId="028E94E2" w14:textId="77777777" w:rsidTr="00013CD7">
                              <w:trPr>
                                <w:trHeight w:val="288"/>
                              </w:trPr>
                              <w:tc>
                                <w:tcPr>
                                  <w:tcW w:w="1975" w:type="dxa"/>
                                </w:tcPr>
                                <w:p w14:paraId="3EEFF192" w14:textId="77777777" w:rsidR="0035704A" w:rsidRPr="001D36FC" w:rsidRDefault="0035704A" w:rsidP="007938B1">
                                  <w:pPr>
                                    <w:rPr>
                                      <w:rFonts w:cs="Calibri"/>
                                      <w:sz w:val="18"/>
                                      <w:szCs w:val="18"/>
                                    </w:rPr>
                                  </w:pPr>
                                  <w:r w:rsidRPr="001D36FC">
                                    <w:rPr>
                                      <w:rFonts w:cs="Calibri"/>
                                      <w:sz w:val="18"/>
                                      <w:szCs w:val="18"/>
                                    </w:rPr>
                                    <w:t>Letër/karton</w:t>
                                  </w:r>
                                </w:p>
                              </w:tc>
                              <w:tc>
                                <w:tcPr>
                                  <w:tcW w:w="1170" w:type="dxa"/>
                                </w:tcPr>
                                <w:p w14:paraId="16134855" w14:textId="77777777" w:rsidR="0035704A" w:rsidRPr="001D36FC" w:rsidRDefault="0035704A" w:rsidP="007938B1">
                                  <w:pPr>
                                    <w:rPr>
                                      <w:rFonts w:cs="Calibri"/>
                                      <w:sz w:val="18"/>
                                      <w:szCs w:val="18"/>
                                    </w:rPr>
                                  </w:pPr>
                                  <w:r w:rsidRPr="001D36FC">
                                    <w:rPr>
                                      <w:rFonts w:cs="Calibri"/>
                                      <w:sz w:val="18"/>
                                      <w:szCs w:val="18"/>
                                    </w:rPr>
                                    <w:t>13.9%</w:t>
                                  </w:r>
                                </w:p>
                              </w:tc>
                              <w:tc>
                                <w:tcPr>
                                  <w:tcW w:w="1080" w:type="dxa"/>
                                </w:tcPr>
                                <w:p w14:paraId="7CCA93A1" w14:textId="77777777" w:rsidR="0035704A" w:rsidRPr="001D36FC" w:rsidRDefault="0035704A" w:rsidP="007938B1">
                                  <w:pPr>
                                    <w:rPr>
                                      <w:rFonts w:cs="Calibri"/>
                                      <w:sz w:val="18"/>
                                      <w:szCs w:val="18"/>
                                    </w:rPr>
                                  </w:pPr>
                                  <w:r w:rsidRPr="001D36FC">
                                    <w:rPr>
                                      <w:rFonts w:cs="Calibri"/>
                                      <w:sz w:val="18"/>
                                      <w:szCs w:val="18"/>
                                    </w:rPr>
                                    <w:t>14.6%</w:t>
                                  </w:r>
                                </w:p>
                              </w:tc>
                            </w:tr>
                            <w:tr w:rsidR="0035704A" w:rsidRPr="007938B1" w14:paraId="0B3C26A6" w14:textId="77777777" w:rsidTr="00013CD7">
                              <w:trPr>
                                <w:trHeight w:val="288"/>
                              </w:trPr>
                              <w:tc>
                                <w:tcPr>
                                  <w:tcW w:w="1975" w:type="dxa"/>
                                </w:tcPr>
                                <w:p w14:paraId="32F24C4A" w14:textId="77777777" w:rsidR="0035704A" w:rsidRPr="001D36FC" w:rsidRDefault="0035704A" w:rsidP="007938B1">
                                  <w:pPr>
                                    <w:rPr>
                                      <w:rFonts w:cs="Calibri"/>
                                      <w:sz w:val="18"/>
                                      <w:szCs w:val="18"/>
                                    </w:rPr>
                                  </w:pPr>
                                  <w:r w:rsidRPr="001D36FC">
                                    <w:rPr>
                                      <w:rFonts w:cs="Calibri"/>
                                      <w:sz w:val="18"/>
                                      <w:szCs w:val="18"/>
                                    </w:rPr>
                                    <w:t>Plastikë</w:t>
                                  </w:r>
                                </w:p>
                              </w:tc>
                              <w:tc>
                                <w:tcPr>
                                  <w:tcW w:w="1170" w:type="dxa"/>
                                </w:tcPr>
                                <w:p w14:paraId="1465707B" w14:textId="77777777" w:rsidR="0035704A" w:rsidRPr="001D36FC" w:rsidRDefault="0035704A" w:rsidP="007938B1">
                                  <w:pPr>
                                    <w:rPr>
                                      <w:rFonts w:cs="Calibri"/>
                                      <w:sz w:val="18"/>
                                      <w:szCs w:val="18"/>
                                    </w:rPr>
                                  </w:pPr>
                                  <w:r w:rsidRPr="001D36FC">
                                    <w:rPr>
                                      <w:rFonts w:cs="Calibri"/>
                                      <w:sz w:val="18"/>
                                      <w:szCs w:val="18"/>
                                    </w:rPr>
                                    <w:t>18.1%</w:t>
                                  </w:r>
                                </w:p>
                              </w:tc>
                              <w:tc>
                                <w:tcPr>
                                  <w:tcW w:w="1080" w:type="dxa"/>
                                </w:tcPr>
                                <w:p w14:paraId="1298CEA4" w14:textId="77777777" w:rsidR="0035704A" w:rsidRPr="001D36FC" w:rsidRDefault="0035704A" w:rsidP="007938B1">
                                  <w:pPr>
                                    <w:rPr>
                                      <w:rFonts w:cs="Calibri"/>
                                      <w:sz w:val="18"/>
                                      <w:szCs w:val="18"/>
                                    </w:rPr>
                                  </w:pPr>
                                  <w:r w:rsidRPr="001D36FC">
                                    <w:rPr>
                                      <w:rFonts w:cs="Calibri"/>
                                      <w:sz w:val="18"/>
                                      <w:szCs w:val="18"/>
                                    </w:rPr>
                                    <w:t>18.9%</w:t>
                                  </w:r>
                                </w:p>
                              </w:tc>
                            </w:tr>
                            <w:tr w:rsidR="0035704A" w:rsidRPr="007938B1" w14:paraId="4544585C" w14:textId="77777777" w:rsidTr="00013CD7">
                              <w:trPr>
                                <w:trHeight w:val="288"/>
                              </w:trPr>
                              <w:tc>
                                <w:tcPr>
                                  <w:tcW w:w="1975" w:type="dxa"/>
                                </w:tcPr>
                                <w:p w14:paraId="1DA36335" w14:textId="77777777" w:rsidR="0035704A" w:rsidRPr="001D36FC" w:rsidRDefault="0035704A" w:rsidP="007938B1">
                                  <w:pPr>
                                    <w:rPr>
                                      <w:rFonts w:cs="Calibri"/>
                                      <w:sz w:val="18"/>
                                      <w:szCs w:val="18"/>
                                    </w:rPr>
                                  </w:pPr>
                                  <w:r w:rsidRPr="001D36FC">
                                    <w:rPr>
                                      <w:rFonts w:cs="Calibri"/>
                                      <w:sz w:val="18"/>
                                      <w:szCs w:val="18"/>
                                    </w:rPr>
                                    <w:t>Tekstil</w:t>
                                  </w:r>
                                </w:p>
                              </w:tc>
                              <w:tc>
                                <w:tcPr>
                                  <w:tcW w:w="1170" w:type="dxa"/>
                                </w:tcPr>
                                <w:p w14:paraId="2021A4E0" w14:textId="77777777" w:rsidR="0035704A" w:rsidRPr="001D36FC" w:rsidRDefault="0035704A" w:rsidP="007938B1">
                                  <w:pPr>
                                    <w:rPr>
                                      <w:rFonts w:cs="Calibri"/>
                                      <w:sz w:val="18"/>
                                      <w:szCs w:val="18"/>
                                    </w:rPr>
                                  </w:pPr>
                                  <w:r w:rsidRPr="001D36FC">
                                    <w:rPr>
                                      <w:rFonts w:cs="Calibri"/>
                                      <w:sz w:val="18"/>
                                      <w:szCs w:val="18"/>
                                    </w:rPr>
                                    <w:t>4.4%</w:t>
                                  </w:r>
                                </w:p>
                              </w:tc>
                              <w:tc>
                                <w:tcPr>
                                  <w:tcW w:w="1080" w:type="dxa"/>
                                </w:tcPr>
                                <w:p w14:paraId="45BED6D4" w14:textId="77777777" w:rsidR="0035704A" w:rsidRPr="001D36FC" w:rsidRDefault="0035704A" w:rsidP="007938B1">
                                  <w:pPr>
                                    <w:rPr>
                                      <w:rFonts w:cs="Calibri"/>
                                      <w:sz w:val="18"/>
                                      <w:szCs w:val="18"/>
                                    </w:rPr>
                                  </w:pPr>
                                  <w:r w:rsidRPr="001D36FC">
                                    <w:rPr>
                                      <w:rFonts w:cs="Calibri"/>
                                      <w:sz w:val="18"/>
                                      <w:szCs w:val="18"/>
                                    </w:rPr>
                                    <w:t>4.6%</w:t>
                                  </w:r>
                                </w:p>
                              </w:tc>
                            </w:tr>
                            <w:tr w:rsidR="0035704A" w:rsidRPr="007938B1" w14:paraId="31ADC05A" w14:textId="77777777" w:rsidTr="00013CD7">
                              <w:trPr>
                                <w:trHeight w:val="288"/>
                              </w:trPr>
                              <w:tc>
                                <w:tcPr>
                                  <w:tcW w:w="1975" w:type="dxa"/>
                                </w:tcPr>
                                <w:p w14:paraId="69FE96FD" w14:textId="77777777" w:rsidR="0035704A" w:rsidRPr="001D36FC" w:rsidRDefault="0035704A" w:rsidP="007938B1">
                                  <w:pPr>
                                    <w:rPr>
                                      <w:rFonts w:cs="Calibri"/>
                                      <w:sz w:val="18"/>
                                      <w:szCs w:val="18"/>
                                    </w:rPr>
                                  </w:pPr>
                                  <w:r w:rsidRPr="001D36FC">
                                    <w:rPr>
                                      <w:rFonts w:cs="Calibri"/>
                                      <w:sz w:val="18"/>
                                      <w:szCs w:val="18"/>
                                    </w:rPr>
                                    <w:t>Pelena</w:t>
                                  </w:r>
                                </w:p>
                              </w:tc>
                              <w:tc>
                                <w:tcPr>
                                  <w:tcW w:w="1170" w:type="dxa"/>
                                </w:tcPr>
                                <w:p w14:paraId="66F35262" w14:textId="77777777" w:rsidR="0035704A" w:rsidRPr="001D36FC" w:rsidRDefault="0035704A" w:rsidP="007938B1">
                                  <w:pPr>
                                    <w:rPr>
                                      <w:rFonts w:cs="Calibri"/>
                                      <w:sz w:val="18"/>
                                      <w:szCs w:val="18"/>
                                    </w:rPr>
                                  </w:pPr>
                                  <w:r w:rsidRPr="001D36FC">
                                    <w:rPr>
                                      <w:rFonts w:cs="Calibri"/>
                                      <w:sz w:val="18"/>
                                      <w:szCs w:val="18"/>
                                    </w:rPr>
                                    <w:t>3.6%</w:t>
                                  </w:r>
                                </w:p>
                              </w:tc>
                              <w:tc>
                                <w:tcPr>
                                  <w:tcW w:w="1080" w:type="dxa"/>
                                </w:tcPr>
                                <w:p w14:paraId="1FAC57B7" w14:textId="77777777" w:rsidR="0035704A" w:rsidRPr="001D36FC" w:rsidRDefault="0035704A" w:rsidP="007938B1">
                                  <w:pPr>
                                    <w:rPr>
                                      <w:rFonts w:cs="Calibri"/>
                                      <w:sz w:val="18"/>
                                      <w:szCs w:val="18"/>
                                    </w:rPr>
                                  </w:pPr>
                                  <w:r w:rsidRPr="001D36FC">
                                    <w:rPr>
                                      <w:rFonts w:cs="Calibri"/>
                                      <w:sz w:val="18"/>
                                      <w:szCs w:val="18"/>
                                    </w:rPr>
                                    <w:t>3.8%</w:t>
                                  </w:r>
                                </w:p>
                              </w:tc>
                            </w:tr>
                            <w:tr w:rsidR="0035704A" w:rsidRPr="007938B1" w14:paraId="43C1F628" w14:textId="77777777" w:rsidTr="00013CD7">
                              <w:trPr>
                                <w:trHeight w:val="288"/>
                              </w:trPr>
                              <w:tc>
                                <w:tcPr>
                                  <w:tcW w:w="1975" w:type="dxa"/>
                                </w:tcPr>
                                <w:p w14:paraId="71B9115D" w14:textId="77777777" w:rsidR="0035704A" w:rsidRPr="001D36FC" w:rsidRDefault="0035704A" w:rsidP="007938B1">
                                  <w:pPr>
                                    <w:rPr>
                                      <w:rFonts w:cs="Calibri"/>
                                      <w:sz w:val="18"/>
                                      <w:szCs w:val="18"/>
                                    </w:rPr>
                                  </w:pPr>
                                  <w:r w:rsidRPr="001D36FC">
                                    <w:rPr>
                                      <w:rFonts w:cs="Calibri"/>
                                      <w:sz w:val="18"/>
                                      <w:szCs w:val="18"/>
                                    </w:rPr>
                                    <w:t xml:space="preserve">Fraksioni i imët i mbeturinave </w:t>
                                  </w:r>
                                </w:p>
                              </w:tc>
                              <w:tc>
                                <w:tcPr>
                                  <w:tcW w:w="1170" w:type="dxa"/>
                                </w:tcPr>
                                <w:p w14:paraId="63DC005D" w14:textId="77777777" w:rsidR="0035704A" w:rsidRPr="001D36FC" w:rsidRDefault="0035704A" w:rsidP="007938B1">
                                  <w:pPr>
                                    <w:rPr>
                                      <w:rFonts w:cs="Calibri"/>
                                      <w:sz w:val="18"/>
                                      <w:szCs w:val="18"/>
                                    </w:rPr>
                                  </w:pPr>
                                  <w:r w:rsidRPr="001D36FC">
                                    <w:rPr>
                                      <w:rFonts w:cs="Calibri"/>
                                      <w:sz w:val="18"/>
                                      <w:szCs w:val="18"/>
                                    </w:rPr>
                                    <w:t>6.4%</w:t>
                                  </w:r>
                                </w:p>
                              </w:tc>
                              <w:tc>
                                <w:tcPr>
                                  <w:tcW w:w="1080" w:type="dxa"/>
                                </w:tcPr>
                                <w:p w14:paraId="0A06D910" w14:textId="77777777" w:rsidR="0035704A" w:rsidRPr="001D36FC" w:rsidRDefault="0035704A" w:rsidP="007938B1">
                                  <w:pPr>
                                    <w:rPr>
                                      <w:rFonts w:cs="Calibri"/>
                                      <w:sz w:val="18"/>
                                      <w:szCs w:val="18"/>
                                    </w:rPr>
                                  </w:pPr>
                                  <w:r w:rsidRPr="001D36FC">
                                    <w:rPr>
                                      <w:rFonts w:cs="Calibri"/>
                                      <w:sz w:val="18"/>
                                      <w:szCs w:val="18"/>
                                    </w:rPr>
                                    <w:t>6.7%</w:t>
                                  </w:r>
                                </w:p>
                              </w:tc>
                            </w:tr>
                            <w:tr w:rsidR="0035704A" w:rsidRPr="007938B1" w14:paraId="0EC00BDD" w14:textId="77777777" w:rsidTr="00013CD7">
                              <w:trPr>
                                <w:trHeight w:val="288"/>
                              </w:trPr>
                              <w:tc>
                                <w:tcPr>
                                  <w:tcW w:w="1975" w:type="dxa"/>
                                </w:tcPr>
                                <w:p w14:paraId="030D30FB" w14:textId="77777777" w:rsidR="0035704A" w:rsidRPr="001D36FC" w:rsidRDefault="0035704A" w:rsidP="007938B1">
                                  <w:pPr>
                                    <w:rPr>
                                      <w:rFonts w:cs="Calibri"/>
                                      <w:sz w:val="18"/>
                                      <w:szCs w:val="18"/>
                                    </w:rPr>
                                  </w:pPr>
                                  <w:r w:rsidRPr="001D36FC">
                                    <w:rPr>
                                      <w:rFonts w:cs="Calibri"/>
                                      <w:sz w:val="18"/>
                                      <w:szCs w:val="18"/>
                                    </w:rPr>
                                    <w:t>Mbeturinat e gjelbra</w:t>
                                  </w:r>
                                </w:p>
                              </w:tc>
                              <w:tc>
                                <w:tcPr>
                                  <w:tcW w:w="1170" w:type="dxa"/>
                                </w:tcPr>
                                <w:p w14:paraId="2C1CB57F" w14:textId="77777777" w:rsidR="0035704A" w:rsidRPr="001D36FC" w:rsidRDefault="0035704A" w:rsidP="007938B1">
                                  <w:pPr>
                                    <w:rPr>
                                      <w:rFonts w:cs="Calibri"/>
                                      <w:sz w:val="18"/>
                                      <w:szCs w:val="18"/>
                                    </w:rPr>
                                  </w:pPr>
                                  <w:r w:rsidRPr="001D36FC">
                                    <w:rPr>
                                      <w:rFonts w:cs="Calibri"/>
                                      <w:sz w:val="18"/>
                                      <w:szCs w:val="18"/>
                                    </w:rPr>
                                    <w:t>12.1%</w:t>
                                  </w:r>
                                </w:p>
                              </w:tc>
                              <w:tc>
                                <w:tcPr>
                                  <w:tcW w:w="1080" w:type="dxa"/>
                                </w:tcPr>
                                <w:p w14:paraId="646B9856" w14:textId="77777777" w:rsidR="0035704A" w:rsidRPr="001D36FC" w:rsidRDefault="0035704A" w:rsidP="007938B1">
                                  <w:pPr>
                                    <w:rPr>
                                      <w:rFonts w:cs="Calibri"/>
                                      <w:sz w:val="18"/>
                                      <w:szCs w:val="18"/>
                                    </w:rPr>
                                  </w:pPr>
                                  <w:r w:rsidRPr="001D36FC">
                                    <w:rPr>
                                      <w:rFonts w:cs="Calibri"/>
                                      <w:sz w:val="18"/>
                                      <w:szCs w:val="18"/>
                                    </w:rPr>
                                    <w:t>8.0%</w:t>
                                  </w:r>
                                </w:p>
                              </w:tc>
                            </w:tr>
                            <w:tr w:rsidR="0035704A" w:rsidRPr="007938B1" w14:paraId="6AC977E3" w14:textId="77777777" w:rsidTr="00013CD7">
                              <w:trPr>
                                <w:trHeight w:val="288"/>
                              </w:trPr>
                              <w:tc>
                                <w:tcPr>
                                  <w:tcW w:w="1975" w:type="dxa"/>
                                </w:tcPr>
                                <w:p w14:paraId="7893D0FC" w14:textId="77777777" w:rsidR="0035704A" w:rsidRPr="001D36FC" w:rsidRDefault="0035704A" w:rsidP="007938B1">
                                  <w:pPr>
                                    <w:rPr>
                                      <w:rFonts w:cs="Calibri"/>
                                      <w:sz w:val="18"/>
                                      <w:szCs w:val="18"/>
                                    </w:rPr>
                                  </w:pPr>
                                  <w:r w:rsidRPr="001D36FC">
                                    <w:rPr>
                                      <w:rFonts w:cs="Calibri"/>
                                      <w:sz w:val="18"/>
                                      <w:szCs w:val="18"/>
                                    </w:rPr>
                                    <w:t>Druri</w:t>
                                  </w:r>
                                </w:p>
                              </w:tc>
                              <w:tc>
                                <w:tcPr>
                                  <w:tcW w:w="1170" w:type="dxa"/>
                                </w:tcPr>
                                <w:p w14:paraId="59C53A1F" w14:textId="77777777" w:rsidR="0035704A" w:rsidRPr="001D36FC" w:rsidRDefault="0035704A" w:rsidP="007938B1">
                                  <w:pPr>
                                    <w:rPr>
                                      <w:rFonts w:cs="Calibri"/>
                                      <w:sz w:val="18"/>
                                      <w:szCs w:val="18"/>
                                    </w:rPr>
                                  </w:pPr>
                                  <w:r w:rsidRPr="001D36FC">
                                    <w:rPr>
                                      <w:rFonts w:cs="Calibri"/>
                                      <w:sz w:val="18"/>
                                      <w:szCs w:val="18"/>
                                    </w:rPr>
                                    <w:t>1.3%</w:t>
                                  </w:r>
                                </w:p>
                              </w:tc>
                              <w:tc>
                                <w:tcPr>
                                  <w:tcW w:w="1080" w:type="dxa"/>
                                </w:tcPr>
                                <w:p w14:paraId="7E53AAB9" w14:textId="77777777" w:rsidR="0035704A" w:rsidRPr="001D36FC" w:rsidRDefault="0035704A" w:rsidP="007938B1">
                                  <w:pPr>
                                    <w:rPr>
                                      <w:rFonts w:cs="Calibri"/>
                                      <w:sz w:val="18"/>
                                      <w:szCs w:val="18"/>
                                    </w:rPr>
                                  </w:pPr>
                                  <w:r w:rsidRPr="001D36FC">
                                    <w:rPr>
                                      <w:rFonts w:cs="Calibri"/>
                                      <w:sz w:val="18"/>
                                      <w:szCs w:val="18"/>
                                    </w:rPr>
                                    <w:t>1.4%</w:t>
                                  </w:r>
                                </w:p>
                              </w:tc>
                            </w:tr>
                            <w:tr w:rsidR="0035704A" w:rsidRPr="007938B1" w14:paraId="0FD82DF9" w14:textId="77777777" w:rsidTr="00013CD7">
                              <w:trPr>
                                <w:trHeight w:val="288"/>
                              </w:trPr>
                              <w:tc>
                                <w:tcPr>
                                  <w:tcW w:w="1975" w:type="dxa"/>
                                </w:tcPr>
                                <w:p w14:paraId="4E0922E5" w14:textId="77777777" w:rsidR="0035704A" w:rsidRPr="001D36FC" w:rsidRDefault="0035704A" w:rsidP="007938B1">
                                  <w:pPr>
                                    <w:rPr>
                                      <w:rFonts w:cs="Calibri"/>
                                      <w:sz w:val="18"/>
                                      <w:szCs w:val="18"/>
                                    </w:rPr>
                                  </w:pPr>
                                  <w:r w:rsidRPr="001D36FC">
                                    <w:rPr>
                                      <w:rFonts w:cs="Calibri"/>
                                      <w:sz w:val="18"/>
                                      <w:szCs w:val="18"/>
                                    </w:rPr>
                                    <w:t>Qelqi</w:t>
                                  </w:r>
                                </w:p>
                              </w:tc>
                              <w:tc>
                                <w:tcPr>
                                  <w:tcW w:w="1170" w:type="dxa"/>
                                </w:tcPr>
                                <w:p w14:paraId="4F8C8687" w14:textId="77777777" w:rsidR="0035704A" w:rsidRPr="001D36FC" w:rsidRDefault="0035704A" w:rsidP="007938B1">
                                  <w:pPr>
                                    <w:rPr>
                                      <w:rFonts w:cs="Calibri"/>
                                      <w:sz w:val="18"/>
                                      <w:szCs w:val="18"/>
                                    </w:rPr>
                                  </w:pPr>
                                  <w:r w:rsidRPr="001D36FC">
                                    <w:rPr>
                                      <w:rFonts w:cs="Calibri"/>
                                      <w:sz w:val="18"/>
                                      <w:szCs w:val="18"/>
                                    </w:rPr>
                                    <w:t>5.1%</w:t>
                                  </w:r>
                                </w:p>
                              </w:tc>
                              <w:tc>
                                <w:tcPr>
                                  <w:tcW w:w="1080" w:type="dxa"/>
                                </w:tcPr>
                                <w:p w14:paraId="5D11D2FD" w14:textId="77777777" w:rsidR="0035704A" w:rsidRPr="001D36FC" w:rsidRDefault="0035704A" w:rsidP="007938B1">
                                  <w:pPr>
                                    <w:rPr>
                                      <w:rFonts w:cs="Calibri"/>
                                      <w:sz w:val="18"/>
                                      <w:szCs w:val="18"/>
                                    </w:rPr>
                                  </w:pPr>
                                  <w:r w:rsidRPr="001D36FC">
                                    <w:rPr>
                                      <w:rFonts w:cs="Calibri"/>
                                      <w:sz w:val="18"/>
                                      <w:szCs w:val="18"/>
                                    </w:rPr>
                                    <w:t>5.3%</w:t>
                                  </w:r>
                                </w:p>
                              </w:tc>
                            </w:tr>
                            <w:tr w:rsidR="0035704A" w:rsidRPr="007938B1" w14:paraId="376C68FD" w14:textId="77777777" w:rsidTr="00013CD7">
                              <w:trPr>
                                <w:trHeight w:val="288"/>
                              </w:trPr>
                              <w:tc>
                                <w:tcPr>
                                  <w:tcW w:w="1975" w:type="dxa"/>
                                </w:tcPr>
                                <w:p w14:paraId="736858CF" w14:textId="77777777" w:rsidR="0035704A" w:rsidRPr="001D36FC" w:rsidRDefault="0035704A" w:rsidP="007938B1">
                                  <w:pPr>
                                    <w:rPr>
                                      <w:rFonts w:cs="Calibri"/>
                                      <w:sz w:val="18"/>
                                      <w:szCs w:val="18"/>
                                    </w:rPr>
                                  </w:pPr>
                                  <w:r w:rsidRPr="001D36FC">
                                    <w:rPr>
                                      <w:rFonts w:cs="Calibri"/>
                                      <w:sz w:val="18"/>
                                      <w:szCs w:val="18"/>
                                    </w:rPr>
                                    <w:t>Metalet</w:t>
                                  </w:r>
                                </w:p>
                              </w:tc>
                              <w:tc>
                                <w:tcPr>
                                  <w:tcW w:w="1170" w:type="dxa"/>
                                </w:tcPr>
                                <w:p w14:paraId="0523F59D" w14:textId="77777777" w:rsidR="0035704A" w:rsidRPr="001D36FC" w:rsidRDefault="0035704A" w:rsidP="007938B1">
                                  <w:pPr>
                                    <w:rPr>
                                      <w:rFonts w:cs="Calibri"/>
                                      <w:sz w:val="18"/>
                                      <w:szCs w:val="18"/>
                                    </w:rPr>
                                  </w:pPr>
                                  <w:r w:rsidRPr="001D36FC">
                                    <w:rPr>
                                      <w:rFonts w:cs="Calibri"/>
                                      <w:sz w:val="18"/>
                                      <w:szCs w:val="18"/>
                                    </w:rPr>
                                    <w:t>1.7%</w:t>
                                  </w:r>
                                </w:p>
                              </w:tc>
                              <w:tc>
                                <w:tcPr>
                                  <w:tcW w:w="1080" w:type="dxa"/>
                                </w:tcPr>
                                <w:p w14:paraId="4F92379D" w14:textId="77777777" w:rsidR="0035704A" w:rsidRPr="001D36FC" w:rsidRDefault="0035704A" w:rsidP="007938B1">
                                  <w:pPr>
                                    <w:rPr>
                                      <w:rFonts w:cs="Calibri"/>
                                      <w:sz w:val="18"/>
                                      <w:szCs w:val="18"/>
                                    </w:rPr>
                                  </w:pPr>
                                  <w:r w:rsidRPr="001D36FC">
                                    <w:rPr>
                                      <w:rFonts w:cs="Calibri"/>
                                      <w:sz w:val="18"/>
                                      <w:szCs w:val="18"/>
                                    </w:rPr>
                                    <w:t>1.8%</w:t>
                                  </w:r>
                                </w:p>
                              </w:tc>
                            </w:tr>
                            <w:tr w:rsidR="0035704A" w:rsidRPr="007938B1" w14:paraId="6CB5AA25" w14:textId="77777777" w:rsidTr="00013CD7">
                              <w:trPr>
                                <w:trHeight w:val="288"/>
                              </w:trPr>
                              <w:tc>
                                <w:tcPr>
                                  <w:tcW w:w="1975" w:type="dxa"/>
                                </w:tcPr>
                                <w:p w14:paraId="55047B6A" w14:textId="77777777" w:rsidR="0035704A" w:rsidRPr="001D36FC" w:rsidRDefault="0035704A" w:rsidP="007938B1">
                                  <w:pPr>
                                    <w:rPr>
                                      <w:rFonts w:cs="Calibri"/>
                                      <w:sz w:val="18"/>
                                      <w:szCs w:val="18"/>
                                    </w:rPr>
                                  </w:pPr>
                                  <w:r w:rsidRPr="001D36FC">
                                    <w:rPr>
                                      <w:rFonts w:cs="Calibri"/>
                                      <w:sz w:val="18"/>
                                      <w:szCs w:val="18"/>
                                    </w:rPr>
                                    <w:t xml:space="preserve">Mbeturinat </w:t>
                                  </w:r>
                                  <w:proofErr w:type="spellStart"/>
                                  <w:r w:rsidRPr="001D36FC">
                                    <w:rPr>
                                      <w:rFonts w:cs="Calibri"/>
                                      <w:sz w:val="18"/>
                                      <w:szCs w:val="18"/>
                                    </w:rPr>
                                    <w:t>interte</w:t>
                                  </w:r>
                                  <w:proofErr w:type="spellEnd"/>
                                </w:p>
                              </w:tc>
                              <w:tc>
                                <w:tcPr>
                                  <w:tcW w:w="1170" w:type="dxa"/>
                                </w:tcPr>
                                <w:p w14:paraId="27FF729E" w14:textId="77777777" w:rsidR="0035704A" w:rsidRPr="001D36FC" w:rsidRDefault="0035704A" w:rsidP="007938B1">
                                  <w:pPr>
                                    <w:rPr>
                                      <w:rFonts w:cs="Calibri"/>
                                      <w:sz w:val="18"/>
                                      <w:szCs w:val="18"/>
                                    </w:rPr>
                                  </w:pPr>
                                  <w:r w:rsidRPr="001D36FC">
                                    <w:rPr>
                                      <w:rFonts w:cs="Calibri"/>
                                      <w:sz w:val="18"/>
                                      <w:szCs w:val="18"/>
                                    </w:rPr>
                                    <w:t>2.8%</w:t>
                                  </w:r>
                                </w:p>
                              </w:tc>
                              <w:tc>
                                <w:tcPr>
                                  <w:tcW w:w="1080" w:type="dxa"/>
                                </w:tcPr>
                                <w:p w14:paraId="0DDCDA76" w14:textId="77777777" w:rsidR="0035704A" w:rsidRPr="001D36FC" w:rsidRDefault="0035704A" w:rsidP="007938B1">
                                  <w:pPr>
                                    <w:rPr>
                                      <w:rFonts w:cs="Calibri"/>
                                      <w:sz w:val="18"/>
                                      <w:szCs w:val="18"/>
                                    </w:rPr>
                                  </w:pPr>
                                  <w:r w:rsidRPr="001D36FC">
                                    <w:rPr>
                                      <w:rFonts w:cs="Calibri"/>
                                      <w:sz w:val="18"/>
                                      <w:szCs w:val="18"/>
                                    </w:rPr>
                                    <w:t>2.9%</w:t>
                                  </w:r>
                                </w:p>
                              </w:tc>
                            </w:tr>
                            <w:tr w:rsidR="0035704A" w:rsidRPr="007938B1" w14:paraId="5D5D0CCF" w14:textId="77777777" w:rsidTr="00013CD7">
                              <w:trPr>
                                <w:trHeight w:val="288"/>
                              </w:trPr>
                              <w:tc>
                                <w:tcPr>
                                  <w:tcW w:w="1975" w:type="dxa"/>
                                </w:tcPr>
                                <w:p w14:paraId="104D4003" w14:textId="77777777" w:rsidR="0035704A" w:rsidRPr="001D36FC" w:rsidRDefault="0035704A" w:rsidP="007938B1">
                                  <w:pPr>
                                    <w:rPr>
                                      <w:rFonts w:cs="Calibri"/>
                                      <w:sz w:val="18"/>
                                      <w:szCs w:val="18"/>
                                    </w:rPr>
                                  </w:pPr>
                                  <w:r w:rsidRPr="001D36FC">
                                    <w:rPr>
                                      <w:rFonts w:cs="Calibri"/>
                                      <w:sz w:val="18"/>
                                      <w:szCs w:val="18"/>
                                    </w:rPr>
                                    <w:t>Mbeturinat e rrezikshme</w:t>
                                  </w:r>
                                </w:p>
                              </w:tc>
                              <w:tc>
                                <w:tcPr>
                                  <w:tcW w:w="1170" w:type="dxa"/>
                                </w:tcPr>
                                <w:p w14:paraId="7E9D5C39" w14:textId="77777777" w:rsidR="0035704A" w:rsidRPr="001D36FC" w:rsidRDefault="0035704A" w:rsidP="007938B1">
                                  <w:pPr>
                                    <w:rPr>
                                      <w:rFonts w:cs="Calibri"/>
                                      <w:sz w:val="18"/>
                                      <w:szCs w:val="18"/>
                                    </w:rPr>
                                  </w:pPr>
                                  <w:r w:rsidRPr="001D36FC">
                                    <w:rPr>
                                      <w:rFonts w:cs="Calibri"/>
                                      <w:sz w:val="18"/>
                                      <w:szCs w:val="18"/>
                                    </w:rPr>
                                    <w:t>0.2%</w:t>
                                  </w:r>
                                </w:p>
                              </w:tc>
                              <w:tc>
                                <w:tcPr>
                                  <w:tcW w:w="1080" w:type="dxa"/>
                                </w:tcPr>
                                <w:p w14:paraId="75E7EC31" w14:textId="77777777" w:rsidR="0035704A" w:rsidRPr="001D36FC" w:rsidRDefault="0035704A" w:rsidP="007938B1">
                                  <w:pPr>
                                    <w:rPr>
                                      <w:rFonts w:cs="Calibri"/>
                                      <w:sz w:val="18"/>
                                      <w:szCs w:val="18"/>
                                    </w:rPr>
                                  </w:pPr>
                                  <w:r w:rsidRPr="001D36FC">
                                    <w:rPr>
                                      <w:rFonts w:cs="Calibri"/>
                                      <w:sz w:val="18"/>
                                      <w:szCs w:val="18"/>
                                    </w:rPr>
                                    <w:t>0.2%</w:t>
                                  </w:r>
                                </w:p>
                              </w:tc>
                            </w:tr>
                            <w:tr w:rsidR="0035704A" w:rsidRPr="007938B1" w14:paraId="6BF9975E" w14:textId="77777777" w:rsidTr="00013CD7">
                              <w:trPr>
                                <w:trHeight w:val="288"/>
                              </w:trPr>
                              <w:tc>
                                <w:tcPr>
                                  <w:tcW w:w="1975" w:type="dxa"/>
                                </w:tcPr>
                                <w:p w14:paraId="55C14886" w14:textId="77777777" w:rsidR="0035704A" w:rsidRPr="001D36FC" w:rsidRDefault="0035704A" w:rsidP="007938B1">
                                  <w:pPr>
                                    <w:rPr>
                                      <w:rFonts w:cs="Calibri"/>
                                      <w:sz w:val="18"/>
                                      <w:szCs w:val="18"/>
                                    </w:rPr>
                                  </w:pPr>
                                  <w:r w:rsidRPr="001D36FC">
                                    <w:rPr>
                                      <w:rFonts w:cs="Calibri"/>
                                      <w:sz w:val="18"/>
                                      <w:szCs w:val="18"/>
                                    </w:rPr>
                                    <w:t>Total</w:t>
                                  </w:r>
                                </w:p>
                              </w:tc>
                              <w:tc>
                                <w:tcPr>
                                  <w:tcW w:w="1170" w:type="dxa"/>
                                </w:tcPr>
                                <w:p w14:paraId="73082906" w14:textId="77777777" w:rsidR="0035704A" w:rsidRPr="001D36FC" w:rsidRDefault="0035704A" w:rsidP="007938B1">
                                  <w:pPr>
                                    <w:rPr>
                                      <w:rFonts w:cs="Calibri"/>
                                      <w:sz w:val="18"/>
                                      <w:szCs w:val="18"/>
                                    </w:rPr>
                                  </w:pPr>
                                  <w:r w:rsidRPr="001D36FC">
                                    <w:rPr>
                                      <w:rFonts w:cs="Calibri"/>
                                      <w:sz w:val="18"/>
                                      <w:szCs w:val="18"/>
                                    </w:rPr>
                                    <w:t>100.0%</w:t>
                                  </w:r>
                                </w:p>
                              </w:tc>
                              <w:tc>
                                <w:tcPr>
                                  <w:tcW w:w="1080" w:type="dxa"/>
                                </w:tcPr>
                                <w:p w14:paraId="1B1ABE0C" w14:textId="77777777" w:rsidR="0035704A" w:rsidRPr="001D36FC" w:rsidRDefault="0035704A" w:rsidP="007938B1">
                                  <w:pPr>
                                    <w:rPr>
                                      <w:rFonts w:cs="Calibri"/>
                                      <w:sz w:val="18"/>
                                      <w:szCs w:val="18"/>
                                    </w:rPr>
                                  </w:pPr>
                                  <w:r w:rsidRPr="001D36FC">
                                    <w:rPr>
                                      <w:rFonts w:cs="Calibri"/>
                                      <w:sz w:val="18"/>
                                      <w:szCs w:val="18"/>
                                    </w:rPr>
                                    <w:t>100.0%</w:t>
                                  </w:r>
                                </w:p>
                              </w:tc>
                            </w:tr>
                          </w:tbl>
                          <w:p w14:paraId="6130D626" w14:textId="77777777" w:rsidR="0035704A" w:rsidRDefault="0035704A" w:rsidP="00357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F583A" id="_x0000_t202" coordsize="21600,21600" o:spt="202" path="m,l,21600r21600,l21600,xe">
                <v:stroke joinstyle="miter"/>
                <v:path gradientshapeok="t" o:connecttype="rect"/>
              </v:shapetype>
              <v:shape id="Text Box 2" o:spid="_x0000_s1030" type="#_x0000_t202" style="position:absolute;margin-left:0;margin-top:6.95pt;width:226.5pt;height:26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" fillcolor="white [3201]" stroked="f" strokeweight=".5pt">
                <v:textbox>
                  <w:txbxContent>
                    <w:tbl>
                      <w:tblPr>
                        <w:tblStyle w:val="TableGrid"/>
                        <w:tblW w:w="4225" w:type="dxa"/>
                        <w:tblLayout w:type="fixed"/>
                        <w:tblLook w:val="04A0" w:firstRow="1" w:lastRow="0" w:firstColumn="1" w:lastColumn="0" w:noHBand="0" w:noVBand="1"/>
                      </w:tblPr>
                      <w:tblGrid>
                        <w:gridCol w:w="1975"/>
                        <w:gridCol w:w="1170"/>
                        <w:gridCol w:w="1080"/>
                      </w:tblGrid>
                      <w:tr w:rsidR="0035704A" w:rsidRPr="007938B1" w14:paraId="2EE7B6C2" w14:textId="77777777" w:rsidTr="00013CD7">
                        <w:trPr>
                          <w:trHeight w:val="288"/>
                        </w:trPr>
                        <w:tc>
                          <w:tcPr>
                            <w:tcW w:w="1975" w:type="dxa"/>
                          </w:tcPr>
                          <w:p w14:paraId="40BC0C95" w14:textId="77777777" w:rsidR="0035704A" w:rsidRPr="001D36FC" w:rsidRDefault="0035704A" w:rsidP="007938B1">
                            <w:pPr>
                              <w:rPr>
                                <w:rFonts w:cs="Calibri"/>
                                <w:b/>
                                <w:bCs/>
                                <w:sz w:val="18"/>
                                <w:szCs w:val="18"/>
                              </w:rPr>
                            </w:pPr>
                            <w:r w:rsidRPr="001D36FC">
                              <w:rPr>
                                <w:rFonts w:cs="Calibri"/>
                                <w:b/>
                                <w:bCs/>
                                <w:sz w:val="18"/>
                                <w:szCs w:val="18"/>
                              </w:rPr>
                              <w:t>Fraksioni i mbeturinave</w:t>
                            </w:r>
                          </w:p>
                        </w:tc>
                        <w:tc>
                          <w:tcPr>
                            <w:tcW w:w="1170" w:type="dxa"/>
                          </w:tcPr>
                          <w:p w14:paraId="093B7AFD" w14:textId="77777777" w:rsidR="0035704A" w:rsidRPr="001D36FC" w:rsidRDefault="0035704A" w:rsidP="007938B1">
                            <w:pPr>
                              <w:rPr>
                                <w:rFonts w:cs="Calibri"/>
                                <w:b/>
                                <w:bCs/>
                                <w:sz w:val="18"/>
                                <w:szCs w:val="18"/>
                              </w:rPr>
                            </w:pPr>
                            <w:r w:rsidRPr="001D36FC">
                              <w:rPr>
                                <w:rFonts w:cs="Calibri"/>
                                <w:b/>
                                <w:bCs/>
                                <w:sz w:val="18"/>
                                <w:szCs w:val="18"/>
                              </w:rPr>
                              <w:t>Urbane</w:t>
                            </w:r>
                          </w:p>
                        </w:tc>
                        <w:tc>
                          <w:tcPr>
                            <w:tcW w:w="1080" w:type="dxa"/>
                          </w:tcPr>
                          <w:p w14:paraId="49E9F1A2" w14:textId="77777777" w:rsidR="0035704A" w:rsidRPr="001D36FC" w:rsidRDefault="0035704A" w:rsidP="007938B1">
                            <w:pPr>
                              <w:rPr>
                                <w:rFonts w:cs="Calibri"/>
                                <w:b/>
                                <w:bCs/>
                                <w:sz w:val="18"/>
                                <w:szCs w:val="18"/>
                              </w:rPr>
                            </w:pPr>
                            <w:r w:rsidRPr="001D36FC">
                              <w:rPr>
                                <w:rFonts w:cs="Calibri"/>
                                <w:b/>
                                <w:bCs/>
                                <w:sz w:val="18"/>
                                <w:szCs w:val="18"/>
                              </w:rPr>
                              <w:t>Rurale</w:t>
                            </w:r>
                          </w:p>
                        </w:tc>
                      </w:tr>
                      <w:tr w:rsidR="0035704A" w:rsidRPr="007938B1" w14:paraId="6B011ED9" w14:textId="77777777" w:rsidTr="00013CD7">
                        <w:trPr>
                          <w:trHeight w:val="288"/>
                        </w:trPr>
                        <w:tc>
                          <w:tcPr>
                            <w:tcW w:w="1975" w:type="dxa"/>
                          </w:tcPr>
                          <w:p w14:paraId="0A5B0154" w14:textId="77777777" w:rsidR="0035704A" w:rsidRPr="001D36FC" w:rsidRDefault="0035704A" w:rsidP="007938B1">
                            <w:pPr>
                              <w:rPr>
                                <w:rFonts w:cs="Calibri"/>
                                <w:sz w:val="18"/>
                                <w:szCs w:val="18"/>
                              </w:rPr>
                            </w:pPr>
                            <w:r w:rsidRPr="001D36FC">
                              <w:rPr>
                                <w:rFonts w:cs="Calibri"/>
                                <w:sz w:val="18"/>
                                <w:szCs w:val="18"/>
                              </w:rPr>
                              <w:t>Mbeturinat e ushqimit</w:t>
                            </w:r>
                          </w:p>
                        </w:tc>
                        <w:tc>
                          <w:tcPr>
                            <w:tcW w:w="1170" w:type="dxa"/>
                          </w:tcPr>
                          <w:p w14:paraId="604EA69D" w14:textId="77777777" w:rsidR="0035704A" w:rsidRPr="001D36FC" w:rsidRDefault="0035704A" w:rsidP="007938B1">
                            <w:pPr>
                              <w:rPr>
                                <w:rFonts w:cs="Calibri"/>
                                <w:sz w:val="18"/>
                                <w:szCs w:val="18"/>
                              </w:rPr>
                            </w:pPr>
                            <w:r w:rsidRPr="001D36FC">
                              <w:rPr>
                                <w:rFonts w:cs="Calibri"/>
                                <w:sz w:val="18"/>
                                <w:szCs w:val="18"/>
                              </w:rPr>
                              <w:t>28.0%</w:t>
                            </w:r>
                          </w:p>
                        </w:tc>
                        <w:tc>
                          <w:tcPr>
                            <w:tcW w:w="1080" w:type="dxa"/>
                          </w:tcPr>
                          <w:p w14:paraId="445AD098" w14:textId="77777777" w:rsidR="0035704A" w:rsidRPr="001D36FC" w:rsidRDefault="0035704A" w:rsidP="007938B1">
                            <w:pPr>
                              <w:rPr>
                                <w:rFonts w:cs="Calibri"/>
                                <w:sz w:val="18"/>
                                <w:szCs w:val="18"/>
                              </w:rPr>
                            </w:pPr>
                            <w:r w:rsidRPr="001D36FC">
                              <w:rPr>
                                <w:rFonts w:cs="Calibri"/>
                                <w:sz w:val="18"/>
                                <w:szCs w:val="18"/>
                              </w:rPr>
                              <w:t>29.4%</w:t>
                            </w:r>
                          </w:p>
                        </w:tc>
                      </w:tr>
                      <w:tr w:rsidR="0035704A" w:rsidRPr="007938B1" w14:paraId="2C046052" w14:textId="77777777" w:rsidTr="00013CD7">
                        <w:trPr>
                          <w:trHeight w:val="288"/>
                        </w:trPr>
                        <w:tc>
                          <w:tcPr>
                            <w:tcW w:w="1975" w:type="dxa"/>
                          </w:tcPr>
                          <w:p w14:paraId="25095D8D" w14:textId="77777777" w:rsidR="0035704A" w:rsidRPr="001D36FC" w:rsidRDefault="0035704A" w:rsidP="007938B1">
                            <w:pPr>
                              <w:rPr>
                                <w:rFonts w:cs="Calibri"/>
                                <w:sz w:val="18"/>
                                <w:szCs w:val="18"/>
                              </w:rPr>
                            </w:pPr>
                            <w:proofErr w:type="spellStart"/>
                            <w:r w:rsidRPr="001D36FC">
                              <w:rPr>
                                <w:rFonts w:cs="Calibri"/>
                                <w:sz w:val="18"/>
                                <w:szCs w:val="18"/>
                              </w:rPr>
                              <w:t>Tetrapak</w:t>
                            </w:r>
                            <w:proofErr w:type="spellEnd"/>
                          </w:p>
                        </w:tc>
                        <w:tc>
                          <w:tcPr>
                            <w:tcW w:w="1170" w:type="dxa"/>
                          </w:tcPr>
                          <w:p w14:paraId="7356A14B" w14:textId="77777777" w:rsidR="0035704A" w:rsidRPr="001D36FC" w:rsidRDefault="0035704A" w:rsidP="007938B1">
                            <w:pPr>
                              <w:rPr>
                                <w:rFonts w:cs="Calibri"/>
                                <w:sz w:val="18"/>
                                <w:szCs w:val="18"/>
                              </w:rPr>
                            </w:pPr>
                            <w:r w:rsidRPr="001D36FC">
                              <w:rPr>
                                <w:rFonts w:cs="Calibri"/>
                                <w:sz w:val="18"/>
                                <w:szCs w:val="18"/>
                              </w:rPr>
                              <w:t>2.4%</w:t>
                            </w:r>
                          </w:p>
                        </w:tc>
                        <w:tc>
                          <w:tcPr>
                            <w:tcW w:w="1080" w:type="dxa"/>
                          </w:tcPr>
                          <w:p w14:paraId="5D76A77D" w14:textId="77777777" w:rsidR="0035704A" w:rsidRPr="001D36FC" w:rsidRDefault="0035704A" w:rsidP="007938B1">
                            <w:pPr>
                              <w:rPr>
                                <w:rFonts w:cs="Calibri"/>
                                <w:sz w:val="18"/>
                                <w:szCs w:val="18"/>
                              </w:rPr>
                            </w:pPr>
                            <w:r w:rsidRPr="001D36FC">
                              <w:rPr>
                                <w:rFonts w:cs="Calibri"/>
                                <w:sz w:val="18"/>
                                <w:szCs w:val="18"/>
                              </w:rPr>
                              <w:t>2.5%</w:t>
                            </w:r>
                          </w:p>
                        </w:tc>
                      </w:tr>
                      <w:tr w:rsidR="0035704A" w:rsidRPr="007938B1" w14:paraId="028E94E2" w14:textId="77777777" w:rsidTr="00013CD7">
                        <w:trPr>
                          <w:trHeight w:val="288"/>
                        </w:trPr>
                        <w:tc>
                          <w:tcPr>
                            <w:tcW w:w="1975" w:type="dxa"/>
                          </w:tcPr>
                          <w:p w14:paraId="3EEFF192" w14:textId="77777777" w:rsidR="0035704A" w:rsidRPr="001D36FC" w:rsidRDefault="0035704A" w:rsidP="007938B1">
                            <w:pPr>
                              <w:rPr>
                                <w:rFonts w:cs="Calibri"/>
                                <w:sz w:val="18"/>
                                <w:szCs w:val="18"/>
                              </w:rPr>
                            </w:pPr>
                            <w:r w:rsidRPr="001D36FC">
                              <w:rPr>
                                <w:rFonts w:cs="Calibri"/>
                                <w:sz w:val="18"/>
                                <w:szCs w:val="18"/>
                              </w:rPr>
                              <w:t>Letër/karton</w:t>
                            </w:r>
                          </w:p>
                        </w:tc>
                        <w:tc>
                          <w:tcPr>
                            <w:tcW w:w="1170" w:type="dxa"/>
                          </w:tcPr>
                          <w:p w14:paraId="16134855" w14:textId="77777777" w:rsidR="0035704A" w:rsidRPr="001D36FC" w:rsidRDefault="0035704A" w:rsidP="007938B1">
                            <w:pPr>
                              <w:rPr>
                                <w:rFonts w:cs="Calibri"/>
                                <w:sz w:val="18"/>
                                <w:szCs w:val="18"/>
                              </w:rPr>
                            </w:pPr>
                            <w:r w:rsidRPr="001D36FC">
                              <w:rPr>
                                <w:rFonts w:cs="Calibri"/>
                                <w:sz w:val="18"/>
                                <w:szCs w:val="18"/>
                              </w:rPr>
                              <w:t>13.9%</w:t>
                            </w:r>
                          </w:p>
                        </w:tc>
                        <w:tc>
                          <w:tcPr>
                            <w:tcW w:w="1080" w:type="dxa"/>
                          </w:tcPr>
                          <w:p w14:paraId="7CCA93A1" w14:textId="77777777" w:rsidR="0035704A" w:rsidRPr="001D36FC" w:rsidRDefault="0035704A" w:rsidP="007938B1">
                            <w:pPr>
                              <w:rPr>
                                <w:rFonts w:cs="Calibri"/>
                                <w:sz w:val="18"/>
                                <w:szCs w:val="18"/>
                              </w:rPr>
                            </w:pPr>
                            <w:r w:rsidRPr="001D36FC">
                              <w:rPr>
                                <w:rFonts w:cs="Calibri"/>
                                <w:sz w:val="18"/>
                                <w:szCs w:val="18"/>
                              </w:rPr>
                              <w:t>14.6%</w:t>
                            </w:r>
                          </w:p>
                        </w:tc>
                      </w:tr>
                      <w:tr w:rsidR="0035704A" w:rsidRPr="007938B1" w14:paraId="0B3C26A6" w14:textId="77777777" w:rsidTr="00013CD7">
                        <w:trPr>
                          <w:trHeight w:val="288"/>
                        </w:trPr>
                        <w:tc>
                          <w:tcPr>
                            <w:tcW w:w="1975" w:type="dxa"/>
                          </w:tcPr>
                          <w:p w14:paraId="32F24C4A" w14:textId="77777777" w:rsidR="0035704A" w:rsidRPr="001D36FC" w:rsidRDefault="0035704A" w:rsidP="007938B1">
                            <w:pPr>
                              <w:rPr>
                                <w:rFonts w:cs="Calibri"/>
                                <w:sz w:val="18"/>
                                <w:szCs w:val="18"/>
                              </w:rPr>
                            </w:pPr>
                            <w:r w:rsidRPr="001D36FC">
                              <w:rPr>
                                <w:rFonts w:cs="Calibri"/>
                                <w:sz w:val="18"/>
                                <w:szCs w:val="18"/>
                              </w:rPr>
                              <w:t>Plastikë</w:t>
                            </w:r>
                          </w:p>
                        </w:tc>
                        <w:tc>
                          <w:tcPr>
                            <w:tcW w:w="1170" w:type="dxa"/>
                          </w:tcPr>
                          <w:p w14:paraId="1465707B" w14:textId="77777777" w:rsidR="0035704A" w:rsidRPr="001D36FC" w:rsidRDefault="0035704A" w:rsidP="007938B1">
                            <w:pPr>
                              <w:rPr>
                                <w:rFonts w:cs="Calibri"/>
                                <w:sz w:val="18"/>
                                <w:szCs w:val="18"/>
                              </w:rPr>
                            </w:pPr>
                            <w:r w:rsidRPr="001D36FC">
                              <w:rPr>
                                <w:rFonts w:cs="Calibri"/>
                                <w:sz w:val="18"/>
                                <w:szCs w:val="18"/>
                              </w:rPr>
                              <w:t>18.1%</w:t>
                            </w:r>
                          </w:p>
                        </w:tc>
                        <w:tc>
                          <w:tcPr>
                            <w:tcW w:w="1080" w:type="dxa"/>
                          </w:tcPr>
                          <w:p w14:paraId="1298CEA4" w14:textId="77777777" w:rsidR="0035704A" w:rsidRPr="001D36FC" w:rsidRDefault="0035704A" w:rsidP="007938B1">
                            <w:pPr>
                              <w:rPr>
                                <w:rFonts w:cs="Calibri"/>
                                <w:sz w:val="18"/>
                                <w:szCs w:val="18"/>
                              </w:rPr>
                            </w:pPr>
                            <w:r w:rsidRPr="001D36FC">
                              <w:rPr>
                                <w:rFonts w:cs="Calibri"/>
                                <w:sz w:val="18"/>
                                <w:szCs w:val="18"/>
                              </w:rPr>
                              <w:t>18.9%</w:t>
                            </w:r>
                          </w:p>
                        </w:tc>
                      </w:tr>
                      <w:tr w:rsidR="0035704A" w:rsidRPr="007938B1" w14:paraId="4544585C" w14:textId="77777777" w:rsidTr="00013CD7">
                        <w:trPr>
                          <w:trHeight w:val="288"/>
                        </w:trPr>
                        <w:tc>
                          <w:tcPr>
                            <w:tcW w:w="1975" w:type="dxa"/>
                          </w:tcPr>
                          <w:p w14:paraId="1DA36335" w14:textId="77777777" w:rsidR="0035704A" w:rsidRPr="001D36FC" w:rsidRDefault="0035704A" w:rsidP="007938B1">
                            <w:pPr>
                              <w:rPr>
                                <w:rFonts w:cs="Calibri"/>
                                <w:sz w:val="18"/>
                                <w:szCs w:val="18"/>
                              </w:rPr>
                            </w:pPr>
                            <w:r w:rsidRPr="001D36FC">
                              <w:rPr>
                                <w:rFonts w:cs="Calibri"/>
                                <w:sz w:val="18"/>
                                <w:szCs w:val="18"/>
                              </w:rPr>
                              <w:t>Tekstil</w:t>
                            </w:r>
                          </w:p>
                        </w:tc>
                        <w:tc>
                          <w:tcPr>
                            <w:tcW w:w="1170" w:type="dxa"/>
                          </w:tcPr>
                          <w:p w14:paraId="2021A4E0" w14:textId="77777777" w:rsidR="0035704A" w:rsidRPr="001D36FC" w:rsidRDefault="0035704A" w:rsidP="007938B1">
                            <w:pPr>
                              <w:rPr>
                                <w:rFonts w:cs="Calibri"/>
                                <w:sz w:val="18"/>
                                <w:szCs w:val="18"/>
                              </w:rPr>
                            </w:pPr>
                            <w:r w:rsidRPr="001D36FC">
                              <w:rPr>
                                <w:rFonts w:cs="Calibri"/>
                                <w:sz w:val="18"/>
                                <w:szCs w:val="18"/>
                              </w:rPr>
                              <w:t>4.4%</w:t>
                            </w:r>
                          </w:p>
                        </w:tc>
                        <w:tc>
                          <w:tcPr>
                            <w:tcW w:w="1080" w:type="dxa"/>
                          </w:tcPr>
                          <w:p w14:paraId="45BED6D4" w14:textId="77777777" w:rsidR="0035704A" w:rsidRPr="001D36FC" w:rsidRDefault="0035704A" w:rsidP="007938B1">
                            <w:pPr>
                              <w:rPr>
                                <w:rFonts w:cs="Calibri"/>
                                <w:sz w:val="18"/>
                                <w:szCs w:val="18"/>
                              </w:rPr>
                            </w:pPr>
                            <w:r w:rsidRPr="001D36FC">
                              <w:rPr>
                                <w:rFonts w:cs="Calibri"/>
                                <w:sz w:val="18"/>
                                <w:szCs w:val="18"/>
                              </w:rPr>
                              <w:t>4.6%</w:t>
                            </w:r>
                          </w:p>
                        </w:tc>
                      </w:tr>
                      <w:tr w:rsidR="0035704A" w:rsidRPr="007938B1" w14:paraId="31ADC05A" w14:textId="77777777" w:rsidTr="00013CD7">
                        <w:trPr>
                          <w:trHeight w:val="288"/>
                        </w:trPr>
                        <w:tc>
                          <w:tcPr>
                            <w:tcW w:w="1975" w:type="dxa"/>
                          </w:tcPr>
                          <w:p w14:paraId="69FE96FD" w14:textId="77777777" w:rsidR="0035704A" w:rsidRPr="001D36FC" w:rsidRDefault="0035704A" w:rsidP="007938B1">
                            <w:pPr>
                              <w:rPr>
                                <w:rFonts w:cs="Calibri"/>
                                <w:sz w:val="18"/>
                                <w:szCs w:val="18"/>
                              </w:rPr>
                            </w:pPr>
                            <w:r w:rsidRPr="001D36FC">
                              <w:rPr>
                                <w:rFonts w:cs="Calibri"/>
                                <w:sz w:val="18"/>
                                <w:szCs w:val="18"/>
                              </w:rPr>
                              <w:t>Pelena</w:t>
                            </w:r>
                          </w:p>
                        </w:tc>
                        <w:tc>
                          <w:tcPr>
                            <w:tcW w:w="1170" w:type="dxa"/>
                          </w:tcPr>
                          <w:p w14:paraId="66F35262" w14:textId="77777777" w:rsidR="0035704A" w:rsidRPr="001D36FC" w:rsidRDefault="0035704A" w:rsidP="007938B1">
                            <w:pPr>
                              <w:rPr>
                                <w:rFonts w:cs="Calibri"/>
                                <w:sz w:val="18"/>
                                <w:szCs w:val="18"/>
                              </w:rPr>
                            </w:pPr>
                            <w:r w:rsidRPr="001D36FC">
                              <w:rPr>
                                <w:rFonts w:cs="Calibri"/>
                                <w:sz w:val="18"/>
                                <w:szCs w:val="18"/>
                              </w:rPr>
                              <w:t>3.6%</w:t>
                            </w:r>
                          </w:p>
                        </w:tc>
                        <w:tc>
                          <w:tcPr>
                            <w:tcW w:w="1080" w:type="dxa"/>
                          </w:tcPr>
                          <w:p w14:paraId="1FAC57B7" w14:textId="77777777" w:rsidR="0035704A" w:rsidRPr="001D36FC" w:rsidRDefault="0035704A" w:rsidP="007938B1">
                            <w:pPr>
                              <w:rPr>
                                <w:rFonts w:cs="Calibri"/>
                                <w:sz w:val="18"/>
                                <w:szCs w:val="18"/>
                              </w:rPr>
                            </w:pPr>
                            <w:r w:rsidRPr="001D36FC">
                              <w:rPr>
                                <w:rFonts w:cs="Calibri"/>
                                <w:sz w:val="18"/>
                                <w:szCs w:val="18"/>
                              </w:rPr>
                              <w:t>3.8%</w:t>
                            </w:r>
                          </w:p>
                        </w:tc>
                      </w:tr>
                      <w:tr w:rsidR="0035704A" w:rsidRPr="007938B1" w14:paraId="43C1F628" w14:textId="77777777" w:rsidTr="00013CD7">
                        <w:trPr>
                          <w:trHeight w:val="288"/>
                        </w:trPr>
                        <w:tc>
                          <w:tcPr>
                            <w:tcW w:w="1975" w:type="dxa"/>
                          </w:tcPr>
                          <w:p w14:paraId="71B9115D" w14:textId="77777777" w:rsidR="0035704A" w:rsidRPr="001D36FC" w:rsidRDefault="0035704A" w:rsidP="007938B1">
                            <w:pPr>
                              <w:rPr>
                                <w:rFonts w:cs="Calibri"/>
                                <w:sz w:val="18"/>
                                <w:szCs w:val="18"/>
                              </w:rPr>
                            </w:pPr>
                            <w:r w:rsidRPr="001D36FC">
                              <w:rPr>
                                <w:rFonts w:cs="Calibri"/>
                                <w:sz w:val="18"/>
                                <w:szCs w:val="18"/>
                              </w:rPr>
                              <w:t xml:space="preserve">Fraksioni i imët i mbeturinave </w:t>
                            </w:r>
                          </w:p>
                        </w:tc>
                        <w:tc>
                          <w:tcPr>
                            <w:tcW w:w="1170" w:type="dxa"/>
                          </w:tcPr>
                          <w:p w14:paraId="63DC005D" w14:textId="77777777" w:rsidR="0035704A" w:rsidRPr="001D36FC" w:rsidRDefault="0035704A" w:rsidP="007938B1">
                            <w:pPr>
                              <w:rPr>
                                <w:rFonts w:cs="Calibri"/>
                                <w:sz w:val="18"/>
                                <w:szCs w:val="18"/>
                              </w:rPr>
                            </w:pPr>
                            <w:r w:rsidRPr="001D36FC">
                              <w:rPr>
                                <w:rFonts w:cs="Calibri"/>
                                <w:sz w:val="18"/>
                                <w:szCs w:val="18"/>
                              </w:rPr>
                              <w:t>6.4%</w:t>
                            </w:r>
                          </w:p>
                        </w:tc>
                        <w:tc>
                          <w:tcPr>
                            <w:tcW w:w="1080" w:type="dxa"/>
                          </w:tcPr>
                          <w:p w14:paraId="0A06D910" w14:textId="77777777" w:rsidR="0035704A" w:rsidRPr="001D36FC" w:rsidRDefault="0035704A" w:rsidP="007938B1">
                            <w:pPr>
                              <w:rPr>
                                <w:rFonts w:cs="Calibri"/>
                                <w:sz w:val="18"/>
                                <w:szCs w:val="18"/>
                              </w:rPr>
                            </w:pPr>
                            <w:r w:rsidRPr="001D36FC">
                              <w:rPr>
                                <w:rFonts w:cs="Calibri"/>
                                <w:sz w:val="18"/>
                                <w:szCs w:val="18"/>
                              </w:rPr>
                              <w:t>6.7%</w:t>
                            </w:r>
                          </w:p>
                        </w:tc>
                      </w:tr>
                      <w:tr w:rsidR="0035704A" w:rsidRPr="007938B1" w14:paraId="0EC00BDD" w14:textId="77777777" w:rsidTr="00013CD7">
                        <w:trPr>
                          <w:trHeight w:val="288"/>
                        </w:trPr>
                        <w:tc>
                          <w:tcPr>
                            <w:tcW w:w="1975" w:type="dxa"/>
                          </w:tcPr>
                          <w:p w14:paraId="030D30FB" w14:textId="77777777" w:rsidR="0035704A" w:rsidRPr="001D36FC" w:rsidRDefault="0035704A" w:rsidP="007938B1">
                            <w:pPr>
                              <w:rPr>
                                <w:rFonts w:cs="Calibri"/>
                                <w:sz w:val="18"/>
                                <w:szCs w:val="18"/>
                              </w:rPr>
                            </w:pPr>
                            <w:r w:rsidRPr="001D36FC">
                              <w:rPr>
                                <w:rFonts w:cs="Calibri"/>
                                <w:sz w:val="18"/>
                                <w:szCs w:val="18"/>
                              </w:rPr>
                              <w:t>Mbeturinat e gjelbra</w:t>
                            </w:r>
                          </w:p>
                        </w:tc>
                        <w:tc>
                          <w:tcPr>
                            <w:tcW w:w="1170" w:type="dxa"/>
                          </w:tcPr>
                          <w:p w14:paraId="2C1CB57F" w14:textId="77777777" w:rsidR="0035704A" w:rsidRPr="001D36FC" w:rsidRDefault="0035704A" w:rsidP="007938B1">
                            <w:pPr>
                              <w:rPr>
                                <w:rFonts w:cs="Calibri"/>
                                <w:sz w:val="18"/>
                                <w:szCs w:val="18"/>
                              </w:rPr>
                            </w:pPr>
                            <w:r w:rsidRPr="001D36FC">
                              <w:rPr>
                                <w:rFonts w:cs="Calibri"/>
                                <w:sz w:val="18"/>
                                <w:szCs w:val="18"/>
                              </w:rPr>
                              <w:t>12.1%</w:t>
                            </w:r>
                          </w:p>
                        </w:tc>
                        <w:tc>
                          <w:tcPr>
                            <w:tcW w:w="1080" w:type="dxa"/>
                          </w:tcPr>
                          <w:p w14:paraId="646B9856" w14:textId="77777777" w:rsidR="0035704A" w:rsidRPr="001D36FC" w:rsidRDefault="0035704A" w:rsidP="007938B1">
                            <w:pPr>
                              <w:rPr>
                                <w:rFonts w:cs="Calibri"/>
                                <w:sz w:val="18"/>
                                <w:szCs w:val="18"/>
                              </w:rPr>
                            </w:pPr>
                            <w:r w:rsidRPr="001D36FC">
                              <w:rPr>
                                <w:rFonts w:cs="Calibri"/>
                                <w:sz w:val="18"/>
                                <w:szCs w:val="18"/>
                              </w:rPr>
                              <w:t>8.0%</w:t>
                            </w:r>
                          </w:p>
                        </w:tc>
                      </w:tr>
                      <w:tr w:rsidR="0035704A" w:rsidRPr="007938B1" w14:paraId="6AC977E3" w14:textId="77777777" w:rsidTr="00013CD7">
                        <w:trPr>
                          <w:trHeight w:val="288"/>
                        </w:trPr>
                        <w:tc>
                          <w:tcPr>
                            <w:tcW w:w="1975" w:type="dxa"/>
                          </w:tcPr>
                          <w:p w14:paraId="7893D0FC" w14:textId="77777777" w:rsidR="0035704A" w:rsidRPr="001D36FC" w:rsidRDefault="0035704A" w:rsidP="007938B1">
                            <w:pPr>
                              <w:rPr>
                                <w:rFonts w:cs="Calibri"/>
                                <w:sz w:val="18"/>
                                <w:szCs w:val="18"/>
                              </w:rPr>
                            </w:pPr>
                            <w:r w:rsidRPr="001D36FC">
                              <w:rPr>
                                <w:rFonts w:cs="Calibri"/>
                                <w:sz w:val="18"/>
                                <w:szCs w:val="18"/>
                              </w:rPr>
                              <w:t>Druri</w:t>
                            </w:r>
                          </w:p>
                        </w:tc>
                        <w:tc>
                          <w:tcPr>
                            <w:tcW w:w="1170" w:type="dxa"/>
                          </w:tcPr>
                          <w:p w14:paraId="59C53A1F" w14:textId="77777777" w:rsidR="0035704A" w:rsidRPr="001D36FC" w:rsidRDefault="0035704A" w:rsidP="007938B1">
                            <w:pPr>
                              <w:rPr>
                                <w:rFonts w:cs="Calibri"/>
                                <w:sz w:val="18"/>
                                <w:szCs w:val="18"/>
                              </w:rPr>
                            </w:pPr>
                            <w:r w:rsidRPr="001D36FC">
                              <w:rPr>
                                <w:rFonts w:cs="Calibri"/>
                                <w:sz w:val="18"/>
                                <w:szCs w:val="18"/>
                              </w:rPr>
                              <w:t>1.3%</w:t>
                            </w:r>
                          </w:p>
                        </w:tc>
                        <w:tc>
                          <w:tcPr>
                            <w:tcW w:w="1080" w:type="dxa"/>
                          </w:tcPr>
                          <w:p w14:paraId="7E53AAB9" w14:textId="77777777" w:rsidR="0035704A" w:rsidRPr="001D36FC" w:rsidRDefault="0035704A" w:rsidP="007938B1">
                            <w:pPr>
                              <w:rPr>
                                <w:rFonts w:cs="Calibri"/>
                                <w:sz w:val="18"/>
                                <w:szCs w:val="18"/>
                              </w:rPr>
                            </w:pPr>
                            <w:r w:rsidRPr="001D36FC">
                              <w:rPr>
                                <w:rFonts w:cs="Calibri"/>
                                <w:sz w:val="18"/>
                                <w:szCs w:val="18"/>
                              </w:rPr>
                              <w:t>1.4%</w:t>
                            </w:r>
                          </w:p>
                        </w:tc>
                      </w:tr>
                      <w:tr w:rsidR="0035704A" w:rsidRPr="007938B1" w14:paraId="0FD82DF9" w14:textId="77777777" w:rsidTr="00013CD7">
                        <w:trPr>
                          <w:trHeight w:val="288"/>
                        </w:trPr>
                        <w:tc>
                          <w:tcPr>
                            <w:tcW w:w="1975" w:type="dxa"/>
                          </w:tcPr>
                          <w:p w14:paraId="4E0922E5" w14:textId="77777777" w:rsidR="0035704A" w:rsidRPr="001D36FC" w:rsidRDefault="0035704A" w:rsidP="007938B1">
                            <w:pPr>
                              <w:rPr>
                                <w:rFonts w:cs="Calibri"/>
                                <w:sz w:val="18"/>
                                <w:szCs w:val="18"/>
                              </w:rPr>
                            </w:pPr>
                            <w:r w:rsidRPr="001D36FC">
                              <w:rPr>
                                <w:rFonts w:cs="Calibri"/>
                                <w:sz w:val="18"/>
                                <w:szCs w:val="18"/>
                              </w:rPr>
                              <w:t>Qelqi</w:t>
                            </w:r>
                          </w:p>
                        </w:tc>
                        <w:tc>
                          <w:tcPr>
                            <w:tcW w:w="1170" w:type="dxa"/>
                          </w:tcPr>
                          <w:p w14:paraId="4F8C8687" w14:textId="77777777" w:rsidR="0035704A" w:rsidRPr="001D36FC" w:rsidRDefault="0035704A" w:rsidP="007938B1">
                            <w:pPr>
                              <w:rPr>
                                <w:rFonts w:cs="Calibri"/>
                                <w:sz w:val="18"/>
                                <w:szCs w:val="18"/>
                              </w:rPr>
                            </w:pPr>
                            <w:r w:rsidRPr="001D36FC">
                              <w:rPr>
                                <w:rFonts w:cs="Calibri"/>
                                <w:sz w:val="18"/>
                                <w:szCs w:val="18"/>
                              </w:rPr>
                              <w:t>5.1%</w:t>
                            </w:r>
                          </w:p>
                        </w:tc>
                        <w:tc>
                          <w:tcPr>
                            <w:tcW w:w="1080" w:type="dxa"/>
                          </w:tcPr>
                          <w:p w14:paraId="5D11D2FD" w14:textId="77777777" w:rsidR="0035704A" w:rsidRPr="001D36FC" w:rsidRDefault="0035704A" w:rsidP="007938B1">
                            <w:pPr>
                              <w:rPr>
                                <w:rFonts w:cs="Calibri"/>
                                <w:sz w:val="18"/>
                                <w:szCs w:val="18"/>
                              </w:rPr>
                            </w:pPr>
                            <w:r w:rsidRPr="001D36FC">
                              <w:rPr>
                                <w:rFonts w:cs="Calibri"/>
                                <w:sz w:val="18"/>
                                <w:szCs w:val="18"/>
                              </w:rPr>
                              <w:t>5.3%</w:t>
                            </w:r>
                          </w:p>
                        </w:tc>
                      </w:tr>
                      <w:tr w:rsidR="0035704A" w:rsidRPr="007938B1" w14:paraId="376C68FD" w14:textId="77777777" w:rsidTr="00013CD7">
                        <w:trPr>
                          <w:trHeight w:val="288"/>
                        </w:trPr>
                        <w:tc>
                          <w:tcPr>
                            <w:tcW w:w="1975" w:type="dxa"/>
                          </w:tcPr>
                          <w:p w14:paraId="736858CF" w14:textId="77777777" w:rsidR="0035704A" w:rsidRPr="001D36FC" w:rsidRDefault="0035704A" w:rsidP="007938B1">
                            <w:pPr>
                              <w:rPr>
                                <w:rFonts w:cs="Calibri"/>
                                <w:sz w:val="18"/>
                                <w:szCs w:val="18"/>
                              </w:rPr>
                            </w:pPr>
                            <w:r w:rsidRPr="001D36FC">
                              <w:rPr>
                                <w:rFonts w:cs="Calibri"/>
                                <w:sz w:val="18"/>
                                <w:szCs w:val="18"/>
                              </w:rPr>
                              <w:t>Metalet</w:t>
                            </w:r>
                          </w:p>
                        </w:tc>
                        <w:tc>
                          <w:tcPr>
                            <w:tcW w:w="1170" w:type="dxa"/>
                          </w:tcPr>
                          <w:p w14:paraId="0523F59D" w14:textId="77777777" w:rsidR="0035704A" w:rsidRPr="001D36FC" w:rsidRDefault="0035704A" w:rsidP="007938B1">
                            <w:pPr>
                              <w:rPr>
                                <w:rFonts w:cs="Calibri"/>
                                <w:sz w:val="18"/>
                                <w:szCs w:val="18"/>
                              </w:rPr>
                            </w:pPr>
                            <w:r w:rsidRPr="001D36FC">
                              <w:rPr>
                                <w:rFonts w:cs="Calibri"/>
                                <w:sz w:val="18"/>
                                <w:szCs w:val="18"/>
                              </w:rPr>
                              <w:t>1.7%</w:t>
                            </w:r>
                          </w:p>
                        </w:tc>
                        <w:tc>
                          <w:tcPr>
                            <w:tcW w:w="1080" w:type="dxa"/>
                          </w:tcPr>
                          <w:p w14:paraId="4F92379D" w14:textId="77777777" w:rsidR="0035704A" w:rsidRPr="001D36FC" w:rsidRDefault="0035704A" w:rsidP="007938B1">
                            <w:pPr>
                              <w:rPr>
                                <w:rFonts w:cs="Calibri"/>
                                <w:sz w:val="18"/>
                                <w:szCs w:val="18"/>
                              </w:rPr>
                            </w:pPr>
                            <w:r w:rsidRPr="001D36FC">
                              <w:rPr>
                                <w:rFonts w:cs="Calibri"/>
                                <w:sz w:val="18"/>
                                <w:szCs w:val="18"/>
                              </w:rPr>
                              <w:t>1.8%</w:t>
                            </w:r>
                          </w:p>
                        </w:tc>
                      </w:tr>
                      <w:tr w:rsidR="0035704A" w:rsidRPr="007938B1" w14:paraId="6CB5AA25" w14:textId="77777777" w:rsidTr="00013CD7">
                        <w:trPr>
                          <w:trHeight w:val="288"/>
                        </w:trPr>
                        <w:tc>
                          <w:tcPr>
                            <w:tcW w:w="1975" w:type="dxa"/>
                          </w:tcPr>
                          <w:p w14:paraId="55047B6A" w14:textId="77777777" w:rsidR="0035704A" w:rsidRPr="001D36FC" w:rsidRDefault="0035704A" w:rsidP="007938B1">
                            <w:pPr>
                              <w:rPr>
                                <w:rFonts w:cs="Calibri"/>
                                <w:sz w:val="18"/>
                                <w:szCs w:val="18"/>
                              </w:rPr>
                            </w:pPr>
                            <w:r w:rsidRPr="001D36FC">
                              <w:rPr>
                                <w:rFonts w:cs="Calibri"/>
                                <w:sz w:val="18"/>
                                <w:szCs w:val="18"/>
                              </w:rPr>
                              <w:t xml:space="preserve">Mbeturinat </w:t>
                            </w:r>
                            <w:proofErr w:type="spellStart"/>
                            <w:r w:rsidRPr="001D36FC">
                              <w:rPr>
                                <w:rFonts w:cs="Calibri"/>
                                <w:sz w:val="18"/>
                                <w:szCs w:val="18"/>
                              </w:rPr>
                              <w:t>interte</w:t>
                            </w:r>
                            <w:proofErr w:type="spellEnd"/>
                          </w:p>
                        </w:tc>
                        <w:tc>
                          <w:tcPr>
                            <w:tcW w:w="1170" w:type="dxa"/>
                          </w:tcPr>
                          <w:p w14:paraId="27FF729E" w14:textId="77777777" w:rsidR="0035704A" w:rsidRPr="001D36FC" w:rsidRDefault="0035704A" w:rsidP="007938B1">
                            <w:pPr>
                              <w:rPr>
                                <w:rFonts w:cs="Calibri"/>
                                <w:sz w:val="18"/>
                                <w:szCs w:val="18"/>
                              </w:rPr>
                            </w:pPr>
                            <w:r w:rsidRPr="001D36FC">
                              <w:rPr>
                                <w:rFonts w:cs="Calibri"/>
                                <w:sz w:val="18"/>
                                <w:szCs w:val="18"/>
                              </w:rPr>
                              <w:t>2.8%</w:t>
                            </w:r>
                          </w:p>
                        </w:tc>
                        <w:tc>
                          <w:tcPr>
                            <w:tcW w:w="1080" w:type="dxa"/>
                          </w:tcPr>
                          <w:p w14:paraId="0DDCDA76" w14:textId="77777777" w:rsidR="0035704A" w:rsidRPr="001D36FC" w:rsidRDefault="0035704A" w:rsidP="007938B1">
                            <w:pPr>
                              <w:rPr>
                                <w:rFonts w:cs="Calibri"/>
                                <w:sz w:val="18"/>
                                <w:szCs w:val="18"/>
                              </w:rPr>
                            </w:pPr>
                            <w:r w:rsidRPr="001D36FC">
                              <w:rPr>
                                <w:rFonts w:cs="Calibri"/>
                                <w:sz w:val="18"/>
                                <w:szCs w:val="18"/>
                              </w:rPr>
                              <w:t>2.9%</w:t>
                            </w:r>
                          </w:p>
                        </w:tc>
                      </w:tr>
                      <w:tr w:rsidR="0035704A" w:rsidRPr="007938B1" w14:paraId="5D5D0CCF" w14:textId="77777777" w:rsidTr="00013CD7">
                        <w:trPr>
                          <w:trHeight w:val="288"/>
                        </w:trPr>
                        <w:tc>
                          <w:tcPr>
                            <w:tcW w:w="1975" w:type="dxa"/>
                          </w:tcPr>
                          <w:p w14:paraId="104D4003" w14:textId="77777777" w:rsidR="0035704A" w:rsidRPr="001D36FC" w:rsidRDefault="0035704A" w:rsidP="007938B1">
                            <w:pPr>
                              <w:rPr>
                                <w:rFonts w:cs="Calibri"/>
                                <w:sz w:val="18"/>
                                <w:szCs w:val="18"/>
                              </w:rPr>
                            </w:pPr>
                            <w:r w:rsidRPr="001D36FC">
                              <w:rPr>
                                <w:rFonts w:cs="Calibri"/>
                                <w:sz w:val="18"/>
                                <w:szCs w:val="18"/>
                              </w:rPr>
                              <w:t>Mbeturinat e rrezikshme</w:t>
                            </w:r>
                          </w:p>
                        </w:tc>
                        <w:tc>
                          <w:tcPr>
                            <w:tcW w:w="1170" w:type="dxa"/>
                          </w:tcPr>
                          <w:p w14:paraId="7E9D5C39" w14:textId="77777777" w:rsidR="0035704A" w:rsidRPr="001D36FC" w:rsidRDefault="0035704A" w:rsidP="007938B1">
                            <w:pPr>
                              <w:rPr>
                                <w:rFonts w:cs="Calibri"/>
                                <w:sz w:val="18"/>
                                <w:szCs w:val="18"/>
                              </w:rPr>
                            </w:pPr>
                            <w:r w:rsidRPr="001D36FC">
                              <w:rPr>
                                <w:rFonts w:cs="Calibri"/>
                                <w:sz w:val="18"/>
                                <w:szCs w:val="18"/>
                              </w:rPr>
                              <w:t>0.2%</w:t>
                            </w:r>
                          </w:p>
                        </w:tc>
                        <w:tc>
                          <w:tcPr>
                            <w:tcW w:w="1080" w:type="dxa"/>
                          </w:tcPr>
                          <w:p w14:paraId="75E7EC31" w14:textId="77777777" w:rsidR="0035704A" w:rsidRPr="001D36FC" w:rsidRDefault="0035704A" w:rsidP="007938B1">
                            <w:pPr>
                              <w:rPr>
                                <w:rFonts w:cs="Calibri"/>
                                <w:sz w:val="18"/>
                                <w:szCs w:val="18"/>
                              </w:rPr>
                            </w:pPr>
                            <w:r w:rsidRPr="001D36FC">
                              <w:rPr>
                                <w:rFonts w:cs="Calibri"/>
                                <w:sz w:val="18"/>
                                <w:szCs w:val="18"/>
                              </w:rPr>
                              <w:t>0.2%</w:t>
                            </w:r>
                          </w:p>
                        </w:tc>
                      </w:tr>
                      <w:tr w:rsidR="0035704A" w:rsidRPr="007938B1" w14:paraId="6BF9975E" w14:textId="77777777" w:rsidTr="00013CD7">
                        <w:trPr>
                          <w:trHeight w:val="288"/>
                        </w:trPr>
                        <w:tc>
                          <w:tcPr>
                            <w:tcW w:w="1975" w:type="dxa"/>
                          </w:tcPr>
                          <w:p w14:paraId="55C14886" w14:textId="77777777" w:rsidR="0035704A" w:rsidRPr="001D36FC" w:rsidRDefault="0035704A" w:rsidP="007938B1">
                            <w:pPr>
                              <w:rPr>
                                <w:rFonts w:cs="Calibri"/>
                                <w:sz w:val="18"/>
                                <w:szCs w:val="18"/>
                              </w:rPr>
                            </w:pPr>
                            <w:r w:rsidRPr="001D36FC">
                              <w:rPr>
                                <w:rFonts w:cs="Calibri"/>
                                <w:sz w:val="18"/>
                                <w:szCs w:val="18"/>
                              </w:rPr>
                              <w:t>Total</w:t>
                            </w:r>
                          </w:p>
                        </w:tc>
                        <w:tc>
                          <w:tcPr>
                            <w:tcW w:w="1170" w:type="dxa"/>
                          </w:tcPr>
                          <w:p w14:paraId="73082906" w14:textId="77777777" w:rsidR="0035704A" w:rsidRPr="001D36FC" w:rsidRDefault="0035704A" w:rsidP="007938B1">
                            <w:pPr>
                              <w:rPr>
                                <w:rFonts w:cs="Calibri"/>
                                <w:sz w:val="18"/>
                                <w:szCs w:val="18"/>
                              </w:rPr>
                            </w:pPr>
                            <w:r w:rsidRPr="001D36FC">
                              <w:rPr>
                                <w:rFonts w:cs="Calibri"/>
                                <w:sz w:val="18"/>
                                <w:szCs w:val="18"/>
                              </w:rPr>
                              <w:t>100.0%</w:t>
                            </w:r>
                          </w:p>
                        </w:tc>
                        <w:tc>
                          <w:tcPr>
                            <w:tcW w:w="1080" w:type="dxa"/>
                          </w:tcPr>
                          <w:p w14:paraId="1B1ABE0C" w14:textId="77777777" w:rsidR="0035704A" w:rsidRPr="001D36FC" w:rsidRDefault="0035704A" w:rsidP="007938B1">
                            <w:pPr>
                              <w:rPr>
                                <w:rFonts w:cs="Calibri"/>
                                <w:sz w:val="18"/>
                                <w:szCs w:val="18"/>
                              </w:rPr>
                            </w:pPr>
                            <w:r w:rsidRPr="001D36FC">
                              <w:rPr>
                                <w:rFonts w:cs="Calibri"/>
                                <w:sz w:val="18"/>
                                <w:szCs w:val="18"/>
                              </w:rPr>
                              <w:t>100.0%</w:t>
                            </w:r>
                          </w:p>
                        </w:tc>
                      </w:tr>
                    </w:tbl>
                    <w:p w14:paraId="6130D626" w14:textId="77777777" w:rsidR="0035704A" w:rsidRDefault="0035704A" w:rsidP="0035704A"/>
                  </w:txbxContent>
                </v:textbox>
                <w10:wrap type="square" anchorx="margin"/>
              </v:shape>
            </w:pict>
          </mc:Fallback>
        </mc:AlternateContent>
      </w:r>
      <w:r w:rsidR="00032EEA" w:rsidRPr="00372856">
        <w:t xml:space="preserve">Një </w:t>
      </w:r>
      <w:r w:rsidR="00BA624C">
        <w:t>analizë</w:t>
      </w:r>
      <w:r w:rsidR="00BA624C" w:rsidRPr="00372856">
        <w:t xml:space="preserve"> </w:t>
      </w:r>
      <w:r w:rsidR="00032EEA" w:rsidRPr="00372856">
        <w:t xml:space="preserve">e përbërjes së mbeturinave e kryer nga programi </w:t>
      </w:r>
      <w:r w:rsidR="00BA624C">
        <w:t>Shërbime të Q</w:t>
      </w:r>
      <w:r w:rsidR="0027713A">
        <w:t>ëndrueshme Komunale</w:t>
      </w:r>
      <w:r w:rsidR="00BA624C" w:rsidRPr="00372856">
        <w:t xml:space="preserve"> </w:t>
      </w:r>
      <w:r w:rsidR="002950FA" w:rsidRPr="00372856">
        <w:t xml:space="preserve">i GIZ </w:t>
      </w:r>
      <w:r w:rsidR="00032EEA" w:rsidRPr="00372856">
        <w:t xml:space="preserve">ofroi vlerësimin e parë analitik në shkallë vendi të fraksioneve të mbeturinave në Kosovë. Kjo siguron informacion të rëndësishëm që mbështet projeksionin strategjik për objektet </w:t>
      </w:r>
      <w:r>
        <w:t>e nevojshme t</w:t>
      </w:r>
      <w:r w:rsidRPr="00372856">
        <w:t>ë</w:t>
      </w:r>
      <w:r w:rsidR="00032EEA" w:rsidRPr="00372856">
        <w:t xml:space="preserve"> grumbullimit dhe trajtimit të infrastrukturës së mbeturinave. Megjithatë, informacioni për fraksionet e veçanta</w:t>
      </w:r>
      <w:r>
        <w:t>/jo komunale</w:t>
      </w:r>
      <w:r w:rsidR="00032EEA" w:rsidRPr="00372856">
        <w:t xml:space="preserve"> të mbeturinave mbetet i kufizuar</w:t>
      </w:r>
      <w:r w:rsidR="004B0004" w:rsidRPr="00372856">
        <w:t>.</w:t>
      </w:r>
    </w:p>
    <w:p w14:paraId="132C0C1C" w14:textId="77777777" w:rsidR="004B0004" w:rsidRPr="00372856" w:rsidRDefault="004B0004" w:rsidP="00423DBF">
      <w:pPr>
        <w:pStyle w:val="BodyText"/>
        <w:rPr>
          <w:lang w:val="sq-AL"/>
        </w:rPr>
      </w:pPr>
    </w:p>
    <w:p w14:paraId="1BD93E47" w14:textId="4FB8642B" w:rsidR="004B0004" w:rsidRPr="00372856" w:rsidRDefault="0035704A" w:rsidP="00423DBF">
      <w:pPr>
        <w:pStyle w:val="BodyText"/>
        <w:rPr>
          <w:lang w:val="sq-AL"/>
        </w:rPr>
      </w:pPr>
      <w:r w:rsidRPr="00CD54BD">
        <w:rPr>
          <w:noProof/>
          <w:lang w:eastAsia="sq-AL"/>
        </w:rPr>
        <mc:AlternateContent>
          <mc:Choice Requires="wps">
            <w:drawing>
              <wp:anchor distT="0" distB="0" distL="114300" distR="114300" simplePos="0" relativeHeight="251791360" behindDoc="0" locked="0" layoutInCell="1" allowOverlap="1" wp14:anchorId="05F144F9" wp14:editId="0CB91693">
                <wp:simplePos x="0" y="0"/>
                <wp:positionH relativeFrom="margin">
                  <wp:posOffset>69850</wp:posOffset>
                </wp:positionH>
                <wp:positionV relativeFrom="paragraph">
                  <wp:posOffset>1484630</wp:posOffset>
                </wp:positionV>
                <wp:extent cx="2692400" cy="368300"/>
                <wp:effectExtent l="0" t="0" r="0" b="0"/>
                <wp:wrapSquare wrapText="bothSides"/>
                <wp:docPr id="1655474404" name="Text Box 1"/>
                <wp:cNvGraphicFramePr/>
                <a:graphic xmlns:a="http://schemas.openxmlformats.org/drawingml/2006/main">
                  <a:graphicData uri="http://schemas.microsoft.com/office/word/2010/wordprocessingShape">
                    <wps:wsp>
                      <wps:cNvSpPr txBox="1"/>
                      <wps:spPr>
                        <a:xfrm>
                          <a:off x="0" y="0"/>
                          <a:ext cx="2692400" cy="368300"/>
                        </a:xfrm>
                        <a:prstGeom prst="rect">
                          <a:avLst/>
                        </a:prstGeom>
                        <a:solidFill>
                          <a:prstClr val="white"/>
                        </a:solidFill>
                        <a:ln>
                          <a:noFill/>
                        </a:ln>
                      </wps:spPr>
                      <wps:txbx>
                        <w:txbxContent>
                          <w:p w14:paraId="7CAAEC2D" w14:textId="4DE7D3DC" w:rsidR="0035704A" w:rsidRPr="005D561F" w:rsidRDefault="0035704A" w:rsidP="0035704A">
                            <w:pPr>
                              <w:pStyle w:val="Caption"/>
                              <w:rPr>
                                <w:noProof/>
                              </w:rPr>
                            </w:pPr>
                            <w:r w:rsidRPr="00B3039C">
                              <w:t xml:space="preserve">Figura 1: </w:t>
                            </w:r>
                            <w:r w:rsidR="00AF4CAC">
                              <w:t>Analiza</w:t>
                            </w:r>
                            <w:r w:rsidR="00AF4CAC" w:rsidRPr="00B3039C">
                              <w:t xml:space="preserve"> </w:t>
                            </w:r>
                            <w:r w:rsidRPr="00B3039C">
                              <w:t>e Përbërjes së Mbeturinave 2023 (GIZ</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44F9" id="Text Box 1" o:spid="_x0000_s1031" type="#_x0000_t202" style="position:absolute;left:0;text-align:left;margin-left:5.5pt;margin-top:116.9pt;width:212pt;height:29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" stroked="f">
                <v:textbox inset="0,0,0,0">
                  <w:txbxContent>
                    <w:p w14:paraId="7CAAEC2D" w14:textId="4DE7D3DC" w:rsidR="0035704A" w:rsidRPr="005D561F" w:rsidRDefault="0035704A" w:rsidP="0035704A">
                      <w:pPr>
                        <w:pStyle w:val="Caption"/>
                        <w:rPr>
                          <w:noProof/>
                        </w:rPr>
                      </w:pPr>
                      <w:r w:rsidRPr="00B3039C">
                        <w:t xml:space="preserve">Figura 1: </w:t>
                      </w:r>
                      <w:r w:rsidR="00AF4CAC">
                        <w:t>Analiza</w:t>
                      </w:r>
                      <w:r w:rsidR="00AF4CAC" w:rsidRPr="00B3039C">
                        <w:t xml:space="preserve"> </w:t>
                      </w:r>
                      <w:r w:rsidRPr="00B3039C">
                        <w:t>e Përbërjes së Mbeturinave 2023 (GIZ</w:t>
                      </w:r>
                      <w:r>
                        <w:t>)</w:t>
                      </w:r>
                    </w:p>
                  </w:txbxContent>
                </v:textbox>
                <w10:wrap type="square" anchorx="margin"/>
              </v:shape>
            </w:pict>
          </mc:Fallback>
        </mc:AlternateContent>
      </w:r>
      <w:r w:rsidR="00B3039C" w:rsidRPr="00372856">
        <w:rPr>
          <w:lang w:val="sq-AL"/>
        </w:rPr>
        <w:t xml:space="preserve">Rezultatet e </w:t>
      </w:r>
      <w:r>
        <w:rPr>
          <w:lang w:val="sq-AL"/>
        </w:rPr>
        <w:t>raportit t</w:t>
      </w:r>
      <w:r w:rsidRPr="00372856">
        <w:rPr>
          <w:lang w:val="sq-AL"/>
        </w:rPr>
        <w:t>ë</w:t>
      </w:r>
      <w:r>
        <w:rPr>
          <w:lang w:val="sq-AL"/>
        </w:rPr>
        <w:t xml:space="preserve"> </w:t>
      </w:r>
      <w:r w:rsidR="00CC1A61">
        <w:rPr>
          <w:lang w:val="sq-AL"/>
        </w:rPr>
        <w:t>ASK</w:t>
      </w:r>
      <w:r w:rsidR="00B3039C" w:rsidRPr="00372856">
        <w:rPr>
          <w:lang w:val="sq-AL"/>
        </w:rPr>
        <w:t xml:space="preserve"> 2021</w:t>
      </w:r>
      <w:r w:rsidR="004B0004" w:rsidRPr="00372856">
        <w:rPr>
          <w:rStyle w:val="FootnoteReference"/>
          <w:lang w:val="sq-AL"/>
        </w:rPr>
        <w:footnoteReference w:id="9"/>
      </w:r>
      <w:r w:rsidR="004B0004" w:rsidRPr="00372856">
        <w:rPr>
          <w:lang w:val="sq-AL"/>
        </w:rPr>
        <w:t xml:space="preserve"> </w:t>
      </w:r>
      <w:r w:rsidR="00B3039C" w:rsidRPr="00372856">
        <w:rPr>
          <w:lang w:val="sq-AL"/>
        </w:rPr>
        <w:t xml:space="preserve">tregojnë se në vitin 2021 janë grumbulluar 2,214,928 ton mbeturina industriale, ose 3.6% më shumë krahasuar me vitin 2020. </w:t>
      </w:r>
      <w:r>
        <w:rPr>
          <w:lang w:val="sq-AL"/>
        </w:rPr>
        <w:t>Sektor</w:t>
      </w:r>
      <w:r w:rsidRPr="00372856">
        <w:rPr>
          <w:lang w:val="sq-AL"/>
        </w:rPr>
        <w:t>ë</w:t>
      </w:r>
      <w:r>
        <w:rPr>
          <w:lang w:val="sq-AL"/>
        </w:rPr>
        <w:t>t e till</w:t>
      </w:r>
      <w:r w:rsidRPr="00372856">
        <w:rPr>
          <w:lang w:val="sq-AL"/>
        </w:rPr>
        <w:t>ë</w:t>
      </w:r>
      <w:r>
        <w:rPr>
          <w:lang w:val="sq-AL"/>
        </w:rPr>
        <w:t xml:space="preserve"> si f</w:t>
      </w:r>
      <w:r w:rsidR="00B3039C" w:rsidRPr="00372856">
        <w:rPr>
          <w:lang w:val="sq-AL"/>
        </w:rPr>
        <w:t xml:space="preserve">urnizimi me energji elektrike, gaz, avull dhe ajër të </w:t>
      </w:r>
      <w:proofErr w:type="spellStart"/>
      <w:r w:rsidR="00B3039C" w:rsidRPr="00372856">
        <w:rPr>
          <w:lang w:val="sq-AL"/>
        </w:rPr>
        <w:t>kondicionuar</w:t>
      </w:r>
      <w:proofErr w:type="spellEnd"/>
      <w:r w:rsidR="00B3039C" w:rsidRPr="00372856">
        <w:rPr>
          <w:lang w:val="sq-AL"/>
        </w:rPr>
        <w:t xml:space="preserve"> dhe minierat dhe gurthyesit janë kontribuuesit kryesorë me përkatësisht 57.2% dhe 25.4%</w:t>
      </w:r>
    </w:p>
    <w:p w14:paraId="7836F4CB" w14:textId="77777777" w:rsidR="004B0004" w:rsidRPr="00372856" w:rsidRDefault="004B0004" w:rsidP="00423DBF">
      <w:pPr>
        <w:pStyle w:val="BodyText"/>
        <w:rPr>
          <w:lang w:val="sq-AL"/>
        </w:rPr>
      </w:pPr>
    </w:p>
    <w:p w14:paraId="6F5A0921" w14:textId="6891677D" w:rsidR="004B0004" w:rsidRPr="00372856" w:rsidRDefault="00B3039C" w:rsidP="00423DBF">
      <w:pPr>
        <w:pStyle w:val="BodyText"/>
        <w:rPr>
          <w:lang w:val="sq-AL"/>
        </w:rPr>
      </w:pPr>
      <w:r w:rsidRPr="00372856">
        <w:rPr>
          <w:lang w:val="sq-AL"/>
        </w:rPr>
        <w:t xml:space="preserve">MMPHI-ja, me mbështetjen e </w:t>
      </w:r>
      <w:proofErr w:type="spellStart"/>
      <w:r w:rsidRPr="00372856">
        <w:rPr>
          <w:lang w:val="sq-AL"/>
        </w:rPr>
        <w:t>B</w:t>
      </w:r>
      <w:r w:rsidR="00AE3727">
        <w:rPr>
          <w:lang w:val="sq-AL"/>
        </w:rPr>
        <w:t>ankws</w:t>
      </w:r>
      <w:proofErr w:type="spellEnd"/>
      <w:r w:rsidR="00AE3727">
        <w:rPr>
          <w:lang w:val="sq-AL"/>
        </w:rPr>
        <w:t xml:space="preserve"> Evropiane </w:t>
      </w:r>
      <w:proofErr w:type="spellStart"/>
      <w:r w:rsidR="00AE3727">
        <w:rPr>
          <w:lang w:val="sq-AL"/>
        </w:rPr>
        <w:t>pwr</w:t>
      </w:r>
      <w:proofErr w:type="spellEnd"/>
      <w:r w:rsidR="00AE3727">
        <w:rPr>
          <w:lang w:val="sq-AL"/>
        </w:rPr>
        <w:t xml:space="preserve"> </w:t>
      </w:r>
      <w:proofErr w:type="spellStart"/>
      <w:r w:rsidR="00AE3727">
        <w:rPr>
          <w:lang w:val="sq-AL"/>
        </w:rPr>
        <w:t>Rindwrtim</w:t>
      </w:r>
      <w:proofErr w:type="spellEnd"/>
      <w:r w:rsidR="00AE3727">
        <w:rPr>
          <w:lang w:val="sq-AL"/>
        </w:rPr>
        <w:t xml:space="preserve"> dhe Zhvillim (B</w:t>
      </w:r>
      <w:r w:rsidRPr="00372856">
        <w:rPr>
          <w:lang w:val="sq-AL"/>
        </w:rPr>
        <w:t>ERZH</w:t>
      </w:r>
      <w:r w:rsidR="00AE3727">
        <w:rPr>
          <w:lang w:val="sq-AL"/>
        </w:rPr>
        <w:t>)</w:t>
      </w:r>
      <w:r w:rsidRPr="00372856">
        <w:rPr>
          <w:lang w:val="sq-AL"/>
        </w:rPr>
        <w:t>, hartoi Planin Kombëtar të Menaxhimit të Mbeturinave të Ndërtimit dhe Rrënimit</w:t>
      </w:r>
      <w:r w:rsidR="0048364C">
        <w:rPr>
          <w:lang w:val="sq-AL"/>
        </w:rPr>
        <w:t xml:space="preserve"> (</w:t>
      </w:r>
      <w:proofErr w:type="spellStart"/>
      <w:r w:rsidR="0048364C">
        <w:rPr>
          <w:lang w:val="sq-AL"/>
        </w:rPr>
        <w:t>MNRr</w:t>
      </w:r>
      <w:proofErr w:type="spellEnd"/>
      <w:r w:rsidR="0048364C">
        <w:rPr>
          <w:lang w:val="sq-AL"/>
        </w:rPr>
        <w:t>)</w:t>
      </w:r>
      <w:r w:rsidRPr="00372856">
        <w:rPr>
          <w:lang w:val="sq-AL"/>
        </w:rPr>
        <w:t xml:space="preserve"> (</w:t>
      </w:r>
      <w:r w:rsidR="002950FA" w:rsidRPr="00372856">
        <w:rPr>
          <w:lang w:val="sq-AL"/>
        </w:rPr>
        <w:t>m</w:t>
      </w:r>
      <w:r w:rsidRPr="00372856">
        <w:rPr>
          <w:lang w:val="sq-AL"/>
        </w:rPr>
        <w:t xml:space="preserve">aj 2023) me qëllim krijimin e një </w:t>
      </w:r>
      <w:r w:rsidR="002950FA" w:rsidRPr="00372856">
        <w:rPr>
          <w:lang w:val="sq-AL"/>
        </w:rPr>
        <w:t>kornize</w:t>
      </w:r>
      <w:r w:rsidRPr="00372856">
        <w:rPr>
          <w:lang w:val="sq-AL"/>
        </w:rPr>
        <w:t xml:space="preserve"> dhe vendosjen e parimeve dhe kërkesave për menaxhimin e qëndrueshëm të </w:t>
      </w:r>
      <w:proofErr w:type="spellStart"/>
      <w:r w:rsidRPr="00372856">
        <w:rPr>
          <w:lang w:val="sq-AL"/>
        </w:rPr>
        <w:t>MNRr</w:t>
      </w:r>
      <w:proofErr w:type="spellEnd"/>
      <w:r w:rsidRPr="00372856">
        <w:rPr>
          <w:lang w:val="sq-AL"/>
        </w:rPr>
        <w:t>-ve në nivel kombëtar. Raporti vlerëson se përafërsisht 620,000 m</w:t>
      </w:r>
      <w:r w:rsidRPr="005E3D28">
        <w:rPr>
          <w:vertAlign w:val="superscript"/>
          <w:lang w:val="sq-AL"/>
        </w:rPr>
        <w:t>3</w:t>
      </w:r>
      <w:r w:rsidRPr="00372856">
        <w:rPr>
          <w:lang w:val="sq-AL"/>
        </w:rPr>
        <w:t xml:space="preserve"> </w:t>
      </w:r>
      <w:proofErr w:type="spellStart"/>
      <w:r w:rsidRPr="00372856">
        <w:rPr>
          <w:lang w:val="sq-AL"/>
        </w:rPr>
        <w:t>MNRr</w:t>
      </w:r>
      <w:proofErr w:type="spellEnd"/>
      <w:r w:rsidRPr="00372856">
        <w:rPr>
          <w:lang w:val="sq-AL"/>
        </w:rPr>
        <w:t xml:space="preserve"> </w:t>
      </w:r>
      <w:proofErr w:type="spellStart"/>
      <w:r w:rsidR="00FA0DFB">
        <w:rPr>
          <w:lang w:val="sq-AL"/>
        </w:rPr>
        <w:t>gjenerohen</w:t>
      </w:r>
      <w:proofErr w:type="spellEnd"/>
      <w:r w:rsidR="00FA0DFB" w:rsidRPr="00372856">
        <w:rPr>
          <w:lang w:val="sq-AL"/>
        </w:rPr>
        <w:t xml:space="preserve"> </w:t>
      </w:r>
      <w:r w:rsidRPr="00372856">
        <w:rPr>
          <w:lang w:val="sq-AL"/>
        </w:rPr>
        <w:t xml:space="preserve">çdo vit në Republikën e Kosovës, që parashikohet të rritet për rreth 70% në vitin 2040. Grumbullimi i </w:t>
      </w:r>
      <w:proofErr w:type="spellStart"/>
      <w:r w:rsidRPr="00372856">
        <w:rPr>
          <w:lang w:val="sq-AL"/>
        </w:rPr>
        <w:t>MNRr</w:t>
      </w:r>
      <w:proofErr w:type="spellEnd"/>
      <w:r w:rsidRPr="00372856">
        <w:rPr>
          <w:lang w:val="sq-AL"/>
        </w:rPr>
        <w:t xml:space="preserve">-ve në përgjithësi është joformal dhe </w:t>
      </w:r>
      <w:r w:rsidR="002950FA" w:rsidRPr="00372856">
        <w:rPr>
          <w:lang w:val="sq-AL"/>
        </w:rPr>
        <w:t>deponohen</w:t>
      </w:r>
      <w:r w:rsidRPr="00372856">
        <w:rPr>
          <w:lang w:val="sq-AL"/>
        </w:rPr>
        <w:t xml:space="preserve"> në rreth 760 </w:t>
      </w:r>
      <w:proofErr w:type="spellStart"/>
      <w:r w:rsidRPr="00372856">
        <w:rPr>
          <w:lang w:val="sq-AL"/>
        </w:rPr>
        <w:t>deponi</w:t>
      </w:r>
      <w:proofErr w:type="spellEnd"/>
      <w:r w:rsidRPr="00372856">
        <w:rPr>
          <w:lang w:val="sq-AL"/>
        </w:rPr>
        <w:t xml:space="preserve"> në të gjithë vendin, ku riciklimi në parim </w:t>
      </w:r>
      <w:r w:rsidR="00FA0DFB">
        <w:rPr>
          <w:lang w:val="sq-AL"/>
        </w:rPr>
        <w:t>nuk ekziston</w:t>
      </w:r>
      <w:r w:rsidR="00FA0DFB" w:rsidRPr="00372856">
        <w:rPr>
          <w:lang w:val="sq-AL"/>
        </w:rPr>
        <w:t xml:space="preserve"> </w:t>
      </w:r>
      <w:r w:rsidRPr="00372856">
        <w:rPr>
          <w:lang w:val="sq-AL"/>
        </w:rPr>
        <w:t xml:space="preserve">(vetëm nisma të fragmentuara nga sektori privat). Plani vendosi një sërë objektivash dhe caqesh të parashikuara për vitin 2030 për të zbatuar menaxhimin e integruar të </w:t>
      </w:r>
      <w:proofErr w:type="spellStart"/>
      <w:r w:rsidRPr="00372856">
        <w:rPr>
          <w:lang w:val="sq-AL"/>
        </w:rPr>
        <w:t>MNRr</w:t>
      </w:r>
      <w:proofErr w:type="spellEnd"/>
      <w:r w:rsidRPr="00372856">
        <w:rPr>
          <w:lang w:val="sq-AL"/>
        </w:rPr>
        <w:t>-ve</w:t>
      </w:r>
      <w:r w:rsidR="004B0004" w:rsidRPr="00372856">
        <w:rPr>
          <w:lang w:val="sq-AL"/>
        </w:rPr>
        <w:t>.</w:t>
      </w:r>
    </w:p>
    <w:p w14:paraId="6C1D1AB7" w14:textId="77777777" w:rsidR="004B0004" w:rsidRPr="00372856" w:rsidRDefault="004B0004" w:rsidP="004B0004">
      <w:pPr>
        <w:rPr>
          <w:rFonts w:asciiTheme="minorHAnsi" w:hAnsiTheme="minorHAnsi" w:cstheme="minorHAnsi"/>
          <w:szCs w:val="22"/>
        </w:rPr>
      </w:pPr>
    </w:p>
    <w:p w14:paraId="3396D5B1" w14:textId="7D97F112" w:rsidR="004B0004" w:rsidRPr="00372856" w:rsidRDefault="0035704A" w:rsidP="00423DBF">
      <w:pPr>
        <w:pStyle w:val="BodyText"/>
        <w:rPr>
          <w:lang w:val="sq-AL"/>
        </w:rPr>
      </w:pPr>
      <w:r>
        <w:rPr>
          <w:noProof/>
        </w:rPr>
        <w:drawing>
          <wp:anchor distT="0" distB="0" distL="114300" distR="114300" simplePos="0" relativeHeight="251789312" behindDoc="0" locked="0" layoutInCell="1" allowOverlap="1" wp14:anchorId="245C093E" wp14:editId="0713A836">
            <wp:simplePos x="0" y="0"/>
            <wp:positionH relativeFrom="margin">
              <wp:posOffset>-12700</wp:posOffset>
            </wp:positionH>
            <wp:positionV relativeFrom="paragraph">
              <wp:posOffset>78740</wp:posOffset>
            </wp:positionV>
            <wp:extent cx="2914015" cy="1784350"/>
            <wp:effectExtent l="0" t="0" r="635" b="6350"/>
            <wp:wrapSquare wrapText="bothSides"/>
            <wp:docPr id="1863622860" name="Picture 3" descr="A pie chart with different colored circles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2860" name="Picture 3" descr="A pie chart with different colored circles with Crust in the background&#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74" t="4483" r="2501" b="6207"/>
                    <a:stretch/>
                  </pic:blipFill>
                  <pic:spPr bwMode="auto">
                    <a:xfrm>
                      <a:off x="0" y="0"/>
                      <a:ext cx="2914015" cy="178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004" w:rsidRPr="00372856">
        <w:rPr>
          <w:noProof/>
          <w:lang w:val="sq-AL" w:eastAsia="sq-AL"/>
        </w:rPr>
        <mc:AlternateContent>
          <mc:Choice Requires="wps">
            <w:drawing>
              <wp:anchor distT="0" distB="0" distL="114300" distR="114300" simplePos="0" relativeHeight="251730944" behindDoc="0" locked="0" layoutInCell="1" allowOverlap="1" wp14:anchorId="00A647BF" wp14:editId="7129D291">
                <wp:simplePos x="0" y="0"/>
                <wp:positionH relativeFrom="column">
                  <wp:posOffset>0</wp:posOffset>
                </wp:positionH>
                <wp:positionV relativeFrom="paragraph">
                  <wp:posOffset>1957070</wp:posOffset>
                </wp:positionV>
                <wp:extent cx="3092450" cy="635"/>
                <wp:effectExtent l="0" t="0" r="0" b="0"/>
                <wp:wrapSquare wrapText="bothSides"/>
                <wp:docPr id="134249933" name="Text Box 1"/>
                <wp:cNvGraphicFramePr/>
                <a:graphic xmlns:a="http://schemas.openxmlformats.org/drawingml/2006/main">
                  <a:graphicData uri="http://schemas.microsoft.com/office/word/2010/wordprocessingShape">
                    <wps:wsp>
                      <wps:cNvSpPr txBox="1"/>
                      <wps:spPr>
                        <a:xfrm>
                          <a:off x="0" y="0"/>
                          <a:ext cx="3092450" cy="635"/>
                        </a:xfrm>
                        <a:prstGeom prst="rect">
                          <a:avLst/>
                        </a:prstGeom>
                        <a:solidFill>
                          <a:prstClr val="white"/>
                        </a:solidFill>
                        <a:ln>
                          <a:noFill/>
                        </a:ln>
                      </wps:spPr>
                      <wps:txbx>
                        <w:txbxContent>
                          <w:p w14:paraId="39BF98A9" w14:textId="74C2CF9B" w:rsidR="004B0004" w:rsidRPr="00204251" w:rsidRDefault="00252155" w:rsidP="004B0004">
                            <w:pPr>
                              <w:pStyle w:val="Caption"/>
                              <w:rPr>
                                <w:noProof/>
                              </w:rPr>
                            </w:pPr>
                            <w:r w:rsidRPr="00252155">
                              <w:t xml:space="preserve">Figura 2: Sektorët kryesorë të </w:t>
                            </w:r>
                            <w:r w:rsidR="0035704A">
                              <w:t>gjenerimit</w:t>
                            </w:r>
                            <w:r w:rsidR="0035704A" w:rsidRPr="00252155">
                              <w:t xml:space="preserve"> </w:t>
                            </w:r>
                            <w:r w:rsidRPr="00252155">
                              <w:t>të mbeturinave 2021. Anketa e Institutit të Statistikave të Kosovës 2021</w:t>
                            </w:r>
                            <w:r w:rsidR="004B000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647BF" id="_x0000_s1032" type="#_x0000_t202" style="position:absolute;left:0;text-align:left;margin-left:0;margin-top:154.1pt;width:243.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O/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ur6e384zW5JPlurq5j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" stroked="f">
                <v:textbox style="mso-fit-shape-to-text:t" inset="0,0,0,0">
                  <w:txbxContent>
                    <w:p w14:paraId="39BF98A9" w14:textId="74C2CF9B" w:rsidR="004B0004" w:rsidRPr="00204251" w:rsidRDefault="00252155" w:rsidP="004B0004">
                      <w:pPr>
                        <w:pStyle w:val="Caption"/>
                        <w:rPr>
                          <w:noProof/>
                        </w:rPr>
                      </w:pPr>
                      <w:r w:rsidRPr="00252155">
                        <w:t xml:space="preserve">Figura 2: Sektorët kryesorë të </w:t>
                      </w:r>
                      <w:r w:rsidR="0035704A">
                        <w:t>gjenerimit</w:t>
                      </w:r>
                      <w:r w:rsidR="0035704A" w:rsidRPr="00252155">
                        <w:t xml:space="preserve"> </w:t>
                      </w:r>
                      <w:r w:rsidRPr="00252155">
                        <w:t>të mbeturinave 2021. Anketa e Institutit të Statistikave të Kosovës 2021</w:t>
                      </w:r>
                      <w:r w:rsidR="004B0004">
                        <w:t>.</w:t>
                      </w:r>
                    </w:p>
                  </w:txbxContent>
                </v:textbox>
                <w10:wrap type="square"/>
              </v:shape>
            </w:pict>
          </mc:Fallback>
        </mc:AlternateContent>
      </w:r>
      <w:r w:rsidR="00CF66AF" w:rsidRPr="00372856">
        <w:rPr>
          <w:lang w:val="sq-AL"/>
        </w:rPr>
        <w:t>Proporcionet e</w:t>
      </w:r>
      <w:r w:rsidR="00CF209F">
        <w:rPr>
          <w:lang w:val="sq-AL"/>
        </w:rPr>
        <w:t xml:space="preserve"> </w:t>
      </w:r>
      <w:r w:rsidR="00C158C4">
        <w:rPr>
          <w:lang w:val="sq-AL"/>
        </w:rPr>
        <w:t>mbeturinave</w:t>
      </w:r>
      <w:r w:rsidR="00CF66AF" w:rsidRPr="00372856">
        <w:rPr>
          <w:lang w:val="sq-AL"/>
        </w:rPr>
        <w:t xml:space="preserve"> </w:t>
      </w:r>
      <w:r w:rsidR="00CF209F">
        <w:rPr>
          <w:lang w:val="sq-AL"/>
        </w:rPr>
        <w:t xml:space="preserve">të </w:t>
      </w:r>
      <w:proofErr w:type="spellStart"/>
      <w:r w:rsidR="00C158C4">
        <w:rPr>
          <w:lang w:val="sq-AL"/>
        </w:rPr>
        <w:t>gjeneruara</w:t>
      </w:r>
      <w:proofErr w:type="spellEnd"/>
      <w:r w:rsidR="00CF209F" w:rsidRPr="00372856">
        <w:rPr>
          <w:lang w:val="sq-AL"/>
        </w:rPr>
        <w:t xml:space="preserve"> </w:t>
      </w:r>
      <w:r w:rsidR="00CF66AF" w:rsidRPr="00372856">
        <w:rPr>
          <w:lang w:val="sq-AL"/>
        </w:rPr>
        <w:t xml:space="preserve">nga burimet kryesore janë ilustruar në </w:t>
      </w:r>
      <w:r w:rsidR="002950FA" w:rsidRPr="00372856">
        <w:rPr>
          <w:lang w:val="sq-AL"/>
        </w:rPr>
        <w:t>diagramin në vijim</w:t>
      </w:r>
      <w:r w:rsidR="00CF66AF" w:rsidRPr="00372856">
        <w:rPr>
          <w:lang w:val="sq-AL"/>
        </w:rPr>
        <w:t xml:space="preserve">. Gjithsej sasia e mbeturinave nga të gjithë sektorët e bazuar në Institutin e Statistikave të Kosovës për vitin 2021 është rreth 2.8 milion ton, dyfishi i sasisë së anketës së </w:t>
      </w:r>
      <w:proofErr w:type="spellStart"/>
      <w:r w:rsidR="00CF66AF" w:rsidRPr="00372856">
        <w:rPr>
          <w:lang w:val="sq-AL"/>
        </w:rPr>
        <w:t>Eurostat</w:t>
      </w:r>
      <w:proofErr w:type="spellEnd"/>
      <w:r w:rsidR="002950FA" w:rsidRPr="00372856">
        <w:rPr>
          <w:lang w:val="sq-AL"/>
        </w:rPr>
        <w:t>-</w:t>
      </w:r>
      <w:r w:rsidR="00CF66AF" w:rsidRPr="00372856">
        <w:rPr>
          <w:lang w:val="sq-AL"/>
        </w:rPr>
        <w:t>it të vitit 2014</w:t>
      </w:r>
      <w:r w:rsidR="004B0004" w:rsidRPr="00372856">
        <w:rPr>
          <w:lang w:val="sq-AL"/>
        </w:rPr>
        <w:t xml:space="preserve">. </w:t>
      </w:r>
    </w:p>
    <w:p w14:paraId="3C90C0D7" w14:textId="77777777" w:rsidR="004B0004" w:rsidRPr="00372856" w:rsidRDefault="004B0004" w:rsidP="004B0004">
      <w:pPr>
        <w:rPr>
          <w:rFonts w:asciiTheme="minorHAnsi" w:hAnsiTheme="minorHAnsi" w:cstheme="minorHAnsi"/>
          <w:szCs w:val="22"/>
        </w:rPr>
      </w:pPr>
    </w:p>
    <w:p w14:paraId="1842D445" w14:textId="14A1F637" w:rsidR="004B0004" w:rsidRPr="00372856" w:rsidRDefault="004B0004" w:rsidP="004B0004">
      <w:pPr>
        <w:rPr>
          <w:rFonts w:asciiTheme="minorHAnsi" w:hAnsiTheme="minorHAnsi" w:cstheme="minorHAnsi"/>
          <w:szCs w:val="22"/>
        </w:rPr>
      </w:pPr>
    </w:p>
    <w:p w14:paraId="56D61E93" w14:textId="77777777" w:rsidR="004B0004" w:rsidRPr="00372856" w:rsidRDefault="004B0004" w:rsidP="004B0004">
      <w:pPr>
        <w:rPr>
          <w:rFonts w:asciiTheme="minorHAnsi" w:hAnsiTheme="minorHAnsi" w:cstheme="minorHAnsi"/>
          <w:szCs w:val="22"/>
        </w:rPr>
      </w:pPr>
    </w:p>
    <w:p w14:paraId="6F5FE07D" w14:textId="77777777" w:rsidR="004B0004" w:rsidRPr="00372856" w:rsidRDefault="004B0004" w:rsidP="004B0004">
      <w:pPr>
        <w:rPr>
          <w:rFonts w:asciiTheme="minorHAnsi" w:hAnsiTheme="minorHAnsi" w:cstheme="minorHAnsi"/>
          <w:szCs w:val="22"/>
        </w:rPr>
      </w:pPr>
    </w:p>
    <w:p w14:paraId="4C341B9D" w14:textId="77777777" w:rsidR="004B0004" w:rsidRPr="00372856" w:rsidRDefault="004B0004" w:rsidP="004B0004">
      <w:pPr>
        <w:rPr>
          <w:rFonts w:asciiTheme="minorHAnsi" w:hAnsiTheme="minorHAnsi" w:cstheme="minorHAnsi"/>
          <w:szCs w:val="22"/>
        </w:rPr>
      </w:pPr>
    </w:p>
    <w:p w14:paraId="061427C9" w14:textId="77777777" w:rsidR="004B0004" w:rsidRPr="00372856" w:rsidRDefault="004B0004" w:rsidP="004B0004">
      <w:pPr>
        <w:rPr>
          <w:rFonts w:asciiTheme="minorHAnsi" w:hAnsiTheme="minorHAnsi" w:cstheme="minorHAnsi"/>
          <w:szCs w:val="22"/>
        </w:rPr>
      </w:pPr>
    </w:p>
    <w:p w14:paraId="1571D78F" w14:textId="77777777" w:rsidR="004B0004" w:rsidRPr="00372856" w:rsidRDefault="004B0004" w:rsidP="004B0004">
      <w:pPr>
        <w:rPr>
          <w:rFonts w:asciiTheme="minorHAnsi" w:hAnsiTheme="minorHAnsi" w:cstheme="minorHAnsi"/>
          <w:szCs w:val="22"/>
        </w:rPr>
      </w:pPr>
    </w:p>
    <w:p w14:paraId="066964EA" w14:textId="21BD136D" w:rsidR="00C42CFE" w:rsidRPr="005E3D28" w:rsidRDefault="00252155" w:rsidP="005E3D28">
      <w:pPr>
        <w:pStyle w:val="BodyText"/>
        <w:rPr>
          <w:lang w:val="sq-AL"/>
        </w:rPr>
      </w:pPr>
      <w:r w:rsidRPr="00372856">
        <w:rPr>
          <w:lang w:val="sq-AL"/>
        </w:rPr>
        <w:t xml:space="preserve">Me përjashtim të mbeturinave komunale, këto janë vlerësime të përafërta </w:t>
      </w:r>
      <w:r w:rsidR="0035704A">
        <w:rPr>
          <w:lang w:val="sq-AL"/>
        </w:rPr>
        <w:t>q</w:t>
      </w:r>
      <w:r w:rsidR="0035704A" w:rsidRPr="00CD54BD">
        <w:rPr>
          <w:lang w:val="sq-AL"/>
        </w:rPr>
        <w:t>ë</w:t>
      </w:r>
      <w:r w:rsidR="0035704A">
        <w:rPr>
          <w:lang w:val="sq-AL"/>
        </w:rPr>
        <w:t xml:space="preserve"> nuk burojnë nga t</w:t>
      </w:r>
      <w:r w:rsidR="0035704A" w:rsidRPr="00CD54BD">
        <w:rPr>
          <w:lang w:val="sq-AL"/>
        </w:rPr>
        <w:t>ë</w:t>
      </w:r>
      <w:r w:rsidR="0035704A">
        <w:rPr>
          <w:lang w:val="sq-AL"/>
        </w:rPr>
        <w:t xml:space="preserve"> dhëna n</w:t>
      </w:r>
      <w:r w:rsidR="0035704A" w:rsidRPr="00CD54BD">
        <w:rPr>
          <w:lang w:val="sq-AL"/>
        </w:rPr>
        <w:t>ë</w:t>
      </w:r>
      <w:r w:rsidR="0035704A">
        <w:rPr>
          <w:lang w:val="sq-AL"/>
        </w:rPr>
        <w:t xml:space="preserve"> sisteme te </w:t>
      </w:r>
      <w:proofErr w:type="spellStart"/>
      <w:r w:rsidR="0035704A">
        <w:rPr>
          <w:lang w:val="sq-AL"/>
        </w:rPr>
        <w:t>konsoliduara</w:t>
      </w:r>
      <w:proofErr w:type="spellEnd"/>
      <w:r w:rsidR="0035704A">
        <w:rPr>
          <w:lang w:val="sq-AL"/>
        </w:rPr>
        <w:t xml:space="preserve"> </w:t>
      </w:r>
      <w:r w:rsidRPr="00372856">
        <w:rPr>
          <w:lang w:val="sq-AL"/>
        </w:rPr>
        <w:t xml:space="preserve">të mbledhjes dhe raportimit të </w:t>
      </w:r>
      <w:proofErr w:type="spellStart"/>
      <w:r w:rsidRPr="00372856">
        <w:rPr>
          <w:lang w:val="sq-AL"/>
        </w:rPr>
        <w:t>të</w:t>
      </w:r>
      <w:proofErr w:type="spellEnd"/>
      <w:r w:rsidRPr="00372856">
        <w:rPr>
          <w:lang w:val="sq-AL"/>
        </w:rPr>
        <w:t xml:space="preserve"> dhënave. </w:t>
      </w:r>
    </w:p>
    <w:p w14:paraId="068C9A11" w14:textId="013A1226" w:rsidR="001A1045" w:rsidRPr="005E3D28" w:rsidRDefault="00A86AB7" w:rsidP="005E3D28">
      <w:pPr>
        <w:pStyle w:val="Heading2"/>
        <w:rPr>
          <w:rFonts w:asciiTheme="minorHAnsi" w:hAnsiTheme="minorHAnsi" w:cstheme="minorHAnsi"/>
          <w:szCs w:val="22"/>
        </w:rPr>
      </w:pPr>
      <w:bookmarkStart w:id="16" w:name="_Toc149141963"/>
      <w:r w:rsidRPr="00372856">
        <w:lastRenderedPageBreak/>
        <w:t>Gjendja ekzistuese</w:t>
      </w:r>
      <w:bookmarkEnd w:id="16"/>
    </w:p>
    <w:p w14:paraId="0BD2DD53" w14:textId="0F8A3D37" w:rsidR="00A65A0C" w:rsidRPr="005E3D28" w:rsidRDefault="00A86AB7" w:rsidP="005E3D28">
      <w:pPr>
        <w:pStyle w:val="Heading3"/>
        <w:rPr>
          <w:rFonts w:asciiTheme="minorHAnsi" w:hAnsiTheme="minorHAnsi" w:cstheme="minorHAnsi"/>
          <w:szCs w:val="22"/>
        </w:rPr>
      </w:pPr>
      <w:bookmarkStart w:id="17" w:name="_Toc149141964"/>
      <w:r w:rsidRPr="00372856">
        <w:t>Mbeturinat e ngurta komunale</w:t>
      </w:r>
      <w:bookmarkEnd w:id="17"/>
    </w:p>
    <w:p w14:paraId="33817938" w14:textId="2E2A84A7" w:rsidR="00A65A0C" w:rsidRPr="00372856" w:rsidRDefault="001157BE" w:rsidP="00423DBF">
      <w:pPr>
        <w:pStyle w:val="BodyText"/>
        <w:rPr>
          <w:lang w:val="sq-AL"/>
        </w:rPr>
      </w:pPr>
      <w:r w:rsidRPr="00372856">
        <w:rPr>
          <w:lang w:val="sq-AL"/>
        </w:rPr>
        <w:t xml:space="preserve">Problemet në sektorin e mbeturinave të ngurta komunale janë kuptuar gjerësisht dhe janë paraqitur në disa raporte dhe publikime gjatë viteve të fundit. Këto përfshijnë Raportin për Menaxhimin e Mbeturinave Komunale në Kosovë, Raportin për Gjendjen (2021), Raportin për Gjendjen e Mbeturinave dhe </w:t>
      </w:r>
      <w:proofErr w:type="spellStart"/>
      <w:r w:rsidRPr="00372856">
        <w:rPr>
          <w:lang w:val="sq-AL"/>
        </w:rPr>
        <w:t>Kimikateve</w:t>
      </w:r>
      <w:proofErr w:type="spellEnd"/>
      <w:r w:rsidRPr="00372856">
        <w:rPr>
          <w:lang w:val="sq-AL"/>
        </w:rPr>
        <w:t xml:space="preserve"> (2014) dhe Raportin për </w:t>
      </w:r>
      <w:proofErr w:type="spellStart"/>
      <w:r w:rsidRPr="00372856">
        <w:rPr>
          <w:lang w:val="sq-AL"/>
        </w:rPr>
        <w:t>Hotspotet</w:t>
      </w:r>
      <w:proofErr w:type="spellEnd"/>
      <w:r w:rsidRPr="00372856">
        <w:rPr>
          <w:lang w:val="sq-AL"/>
        </w:rPr>
        <w:t xml:space="preserve"> Mjedisore (2011) të publikuara nga AMMK-ja dhe raportin e mbeturinave të Rrezikshme industriale në Kosovë (2019</w:t>
      </w:r>
      <w:r w:rsidR="00A65A0C" w:rsidRPr="00372856">
        <w:rPr>
          <w:lang w:val="sq-AL"/>
        </w:rPr>
        <w:t>).</w:t>
      </w:r>
    </w:p>
    <w:p w14:paraId="09141870" w14:textId="77777777" w:rsidR="00A65A0C" w:rsidRPr="00372856" w:rsidRDefault="00A65A0C" w:rsidP="00A65A0C">
      <w:pPr>
        <w:rPr>
          <w:rFonts w:asciiTheme="minorHAnsi" w:hAnsiTheme="minorHAnsi" w:cstheme="minorHAnsi"/>
          <w:szCs w:val="22"/>
        </w:rPr>
      </w:pPr>
    </w:p>
    <w:p w14:paraId="62FA31EA" w14:textId="455B15D0" w:rsidR="00A65A0C" w:rsidRPr="00372856" w:rsidRDefault="007C2833" w:rsidP="00423DBF">
      <w:pPr>
        <w:pStyle w:val="BodyText"/>
        <w:rPr>
          <w:lang w:val="sq-AL"/>
        </w:rPr>
      </w:pPr>
      <w:r>
        <w:rPr>
          <w:lang w:val="sq-AL"/>
        </w:rPr>
        <w:t>P</w:t>
      </w:r>
      <w:r w:rsidR="00312DBF" w:rsidRPr="00372856">
        <w:rPr>
          <w:lang w:val="sq-AL"/>
        </w:rPr>
        <w:t xml:space="preserve">ërparim i dukshëm </w:t>
      </w:r>
      <w:r w:rsidRPr="00CD54BD">
        <w:rPr>
          <w:lang w:val="sq-AL"/>
        </w:rPr>
        <w:t>ë</w:t>
      </w:r>
      <w:r>
        <w:rPr>
          <w:lang w:val="sq-AL"/>
        </w:rPr>
        <w:t>sht</w:t>
      </w:r>
      <w:r w:rsidRPr="00CD54BD">
        <w:rPr>
          <w:lang w:val="sq-AL"/>
        </w:rPr>
        <w:t>ë</w:t>
      </w:r>
      <w:r>
        <w:rPr>
          <w:lang w:val="sq-AL"/>
        </w:rPr>
        <w:t xml:space="preserve"> b</w:t>
      </w:r>
      <w:r w:rsidRPr="00CD54BD">
        <w:rPr>
          <w:lang w:val="sq-AL"/>
        </w:rPr>
        <w:t>ë</w:t>
      </w:r>
      <w:r>
        <w:rPr>
          <w:lang w:val="sq-AL"/>
        </w:rPr>
        <w:t>r</w:t>
      </w:r>
      <w:r w:rsidRPr="00CD54BD">
        <w:rPr>
          <w:lang w:val="sq-AL"/>
        </w:rPr>
        <w:t>ë</w:t>
      </w:r>
      <w:r>
        <w:rPr>
          <w:lang w:val="sq-AL"/>
        </w:rPr>
        <w:t xml:space="preserve"> </w:t>
      </w:r>
      <w:r w:rsidR="00312DBF" w:rsidRPr="00372856">
        <w:rPr>
          <w:lang w:val="sq-AL"/>
        </w:rPr>
        <w:t xml:space="preserve">në zgjerimin e shërbimit të </w:t>
      </w:r>
      <w:r w:rsidR="000F13F2" w:rsidRPr="00372856">
        <w:rPr>
          <w:lang w:val="sq-AL"/>
        </w:rPr>
        <w:t>grumbullimit t</w:t>
      </w:r>
      <w:r w:rsidR="00312DBF" w:rsidRPr="00372856">
        <w:rPr>
          <w:lang w:val="sq-AL"/>
        </w:rPr>
        <w:t xml:space="preserve">ë mbeturinave, i cili raportohet të jetë </w:t>
      </w:r>
      <w:r>
        <w:rPr>
          <w:lang w:val="sq-AL"/>
        </w:rPr>
        <w:t xml:space="preserve">rreth </w:t>
      </w:r>
      <w:r w:rsidR="00312DBF" w:rsidRPr="00372856">
        <w:rPr>
          <w:lang w:val="sq-AL"/>
        </w:rPr>
        <w:t>90.2%</w:t>
      </w:r>
      <w:r w:rsidR="00445433">
        <w:rPr>
          <w:rStyle w:val="FootnoteReference"/>
          <w:lang w:val="sq-AL"/>
        </w:rPr>
        <w:footnoteReference w:id="10"/>
      </w:r>
      <w:r w:rsidR="00312DBF" w:rsidRPr="00372856">
        <w:rPr>
          <w:lang w:val="sq-AL"/>
        </w:rPr>
        <w:t>, duke shënuar një rritje prej rreth 15.8%</w:t>
      </w:r>
      <w:r w:rsidR="00BB026C">
        <w:rPr>
          <w:rStyle w:val="FootnoteReference"/>
          <w:lang w:val="sq-AL"/>
        </w:rPr>
        <w:footnoteReference w:id="11"/>
      </w:r>
      <w:r w:rsidR="00312DBF" w:rsidRPr="00372856">
        <w:rPr>
          <w:lang w:val="sq-AL"/>
        </w:rPr>
        <w:t xml:space="preserve"> më shumë krahasuar me vitin 2017. Në hartën e mëposhtme është paraqitur gjendja e shërbimeve të </w:t>
      </w:r>
      <w:r w:rsidR="000F13F2" w:rsidRPr="00372856">
        <w:rPr>
          <w:lang w:val="sq-AL"/>
        </w:rPr>
        <w:t>grumbullimit t</w:t>
      </w:r>
      <w:r w:rsidR="00312DBF" w:rsidRPr="00372856">
        <w:rPr>
          <w:lang w:val="sq-AL"/>
        </w:rPr>
        <w:t>ë mbeturinave të ngurta komunale sipas të dhënave të AMMK të vitit 2021</w:t>
      </w:r>
      <w:r w:rsidR="00A65A0C" w:rsidRPr="00372856">
        <w:rPr>
          <w:lang w:val="sq-AL"/>
        </w:rPr>
        <w:t>.</w:t>
      </w:r>
    </w:p>
    <w:p w14:paraId="3359C4CF" w14:textId="77777777" w:rsidR="00A65A0C" w:rsidRPr="00372856" w:rsidRDefault="00A65A0C" w:rsidP="00A65A0C">
      <w:pPr>
        <w:rPr>
          <w:rFonts w:asciiTheme="minorHAnsi" w:hAnsiTheme="minorHAnsi" w:cstheme="minorHAnsi"/>
          <w:szCs w:val="22"/>
        </w:rPr>
      </w:pPr>
    </w:p>
    <w:p w14:paraId="15E01B22" w14:textId="21E32B20" w:rsidR="005412DB" w:rsidRPr="00372856" w:rsidRDefault="00AF55D8" w:rsidP="00423DBF">
      <w:pPr>
        <w:pStyle w:val="BodyText"/>
        <w:rPr>
          <w:shd w:val="clear" w:color="auto" w:fill="FFFFFF"/>
          <w:lang w:val="sq-AL"/>
        </w:rPr>
      </w:pPr>
      <w:r w:rsidRPr="00372856">
        <w:rPr>
          <w:lang w:val="sq-AL"/>
        </w:rPr>
        <w:t xml:space="preserve">Deponimi është metoda kryesore e trajtimit të MNK-ve. Në Kosovë ekzistojnë 7 </w:t>
      </w:r>
      <w:proofErr w:type="spellStart"/>
      <w:r w:rsidRPr="00372856">
        <w:rPr>
          <w:lang w:val="sq-AL"/>
        </w:rPr>
        <w:t>deponi</w:t>
      </w:r>
      <w:proofErr w:type="spellEnd"/>
      <w:r w:rsidRPr="00372856">
        <w:rPr>
          <w:lang w:val="sq-AL"/>
        </w:rPr>
        <w:t xml:space="preserve"> të menaxhuara nga dy kompanitë KMDK dhe KRM. AMMK 2021 raporton një rritje mbi 22% në gjithsej MNK gjatë periudhës 2017 - 2021</w:t>
      </w:r>
      <w:r w:rsidR="00C3224A">
        <w:rPr>
          <w:rStyle w:val="FootnoteReference"/>
          <w:lang w:val="sq-AL"/>
        </w:rPr>
        <w:footnoteReference w:id="12"/>
      </w:r>
      <w:r w:rsidRPr="00372856">
        <w:rPr>
          <w:lang w:val="sq-AL"/>
        </w:rPr>
        <w:t xml:space="preserve">. Kosova është afër shterjes së kapacitetit të lejuar të </w:t>
      </w:r>
      <w:proofErr w:type="spellStart"/>
      <w:r w:rsidRPr="00372856">
        <w:rPr>
          <w:lang w:val="sq-AL"/>
        </w:rPr>
        <w:t>deponive</w:t>
      </w:r>
      <w:proofErr w:type="spellEnd"/>
      <w:r w:rsidRPr="00372856">
        <w:rPr>
          <w:lang w:val="sq-AL"/>
        </w:rPr>
        <w:t xml:space="preserve"> të saj</w:t>
      </w:r>
      <w:r w:rsidR="00A65A0C" w:rsidRPr="00372856">
        <w:rPr>
          <w:lang w:val="sq-AL"/>
        </w:rPr>
        <w:t xml:space="preserve">. </w:t>
      </w:r>
      <w:r w:rsidRPr="00372856">
        <w:rPr>
          <w:shd w:val="clear" w:color="auto" w:fill="FFFFFF"/>
          <w:lang w:val="sq-AL"/>
        </w:rPr>
        <w:t>Përveç kësaj,</w:t>
      </w:r>
      <w:r w:rsidR="00D1125C" w:rsidRPr="00372856">
        <w:rPr>
          <w:shd w:val="clear" w:color="auto" w:fill="FFFFFF"/>
          <w:lang w:val="sq-AL"/>
        </w:rPr>
        <w:t xml:space="preserve"> </w:t>
      </w:r>
      <w:proofErr w:type="spellStart"/>
      <w:r w:rsidRPr="00372856">
        <w:rPr>
          <w:shd w:val="clear" w:color="auto" w:fill="FFFFFF"/>
          <w:lang w:val="sq-AL"/>
        </w:rPr>
        <w:t>deponitë</w:t>
      </w:r>
      <w:proofErr w:type="spellEnd"/>
      <w:r w:rsidRPr="00372856">
        <w:rPr>
          <w:shd w:val="clear" w:color="auto" w:fill="FFFFFF"/>
          <w:lang w:val="sq-AL"/>
        </w:rPr>
        <w:t xml:space="preserve"> ekzistuese nuk menaxhohen në përputhje të plotë me kërkesat e </w:t>
      </w:r>
      <w:r w:rsidR="00C1347F" w:rsidRPr="00372856">
        <w:rPr>
          <w:shd w:val="clear" w:color="auto" w:fill="FFFFFF"/>
          <w:lang w:val="sq-AL"/>
        </w:rPr>
        <w:t>Direktivë</w:t>
      </w:r>
      <w:r w:rsidR="00C1347F">
        <w:rPr>
          <w:shd w:val="clear" w:color="auto" w:fill="FFFFFF"/>
          <w:lang w:val="sq-AL"/>
        </w:rPr>
        <w:t>n 1999/31/EC</w:t>
      </w:r>
      <w:r w:rsidR="00C1347F" w:rsidRPr="00372856">
        <w:rPr>
          <w:shd w:val="clear" w:color="auto" w:fill="FFFFFF"/>
          <w:lang w:val="sq-AL"/>
        </w:rPr>
        <w:t xml:space="preserve"> </w:t>
      </w:r>
      <w:r w:rsidR="00C1347F">
        <w:rPr>
          <w:shd w:val="clear" w:color="auto" w:fill="FFFFFF"/>
          <w:lang w:val="sq-AL"/>
        </w:rPr>
        <w:t xml:space="preserve">e </w:t>
      </w:r>
      <w:r w:rsidR="00C1347F" w:rsidRPr="00372856">
        <w:rPr>
          <w:shd w:val="clear" w:color="auto" w:fill="FFFFFF"/>
          <w:lang w:val="sq-AL"/>
        </w:rPr>
        <w:t xml:space="preserve">BE-së </w:t>
      </w:r>
      <w:r w:rsidRPr="00372856">
        <w:rPr>
          <w:shd w:val="clear" w:color="auto" w:fill="FFFFFF"/>
          <w:lang w:val="sq-AL"/>
        </w:rPr>
        <w:t xml:space="preserve">për </w:t>
      </w:r>
      <w:proofErr w:type="spellStart"/>
      <w:r w:rsidRPr="00372856">
        <w:rPr>
          <w:shd w:val="clear" w:color="auto" w:fill="FFFFFF"/>
          <w:lang w:val="sq-AL"/>
        </w:rPr>
        <w:t>Deponitë</w:t>
      </w:r>
      <w:proofErr w:type="spellEnd"/>
      <w:r w:rsidRPr="00372856">
        <w:rPr>
          <w:shd w:val="clear" w:color="auto" w:fill="FFFFFF"/>
          <w:lang w:val="sq-AL"/>
        </w:rPr>
        <w:t>. Një gjeneratë e dytë e qendrave të menaxhimit të mbeturinave, duke përfshirë</w:t>
      </w:r>
      <w:r w:rsidR="00D1125C" w:rsidRPr="00372856">
        <w:rPr>
          <w:shd w:val="clear" w:color="auto" w:fill="FFFFFF"/>
          <w:lang w:val="sq-AL"/>
        </w:rPr>
        <w:t xml:space="preserve"> </w:t>
      </w:r>
      <w:r w:rsidRPr="00372856">
        <w:rPr>
          <w:shd w:val="clear" w:color="auto" w:fill="FFFFFF"/>
          <w:lang w:val="sq-AL"/>
        </w:rPr>
        <w:t>përmirësimin dhe zgjerimin e qendrave dhe shërbimeve ekzistuese është prioritet urgjent. Ky</w:t>
      </w:r>
      <w:r w:rsidR="00D1125C" w:rsidRPr="00372856">
        <w:rPr>
          <w:shd w:val="clear" w:color="auto" w:fill="FFFFFF"/>
          <w:lang w:val="sq-AL"/>
        </w:rPr>
        <w:t xml:space="preserve"> </w:t>
      </w:r>
      <w:r w:rsidRPr="00372856">
        <w:rPr>
          <w:shd w:val="clear" w:color="auto" w:fill="FFFFFF"/>
          <w:lang w:val="sq-AL"/>
        </w:rPr>
        <w:t>përmirësim i infrastrukturës duhet të mbështetet me vënien në zbatim të sistemeve të përmirësuara</w:t>
      </w:r>
      <w:r w:rsidR="00D1125C" w:rsidRPr="00372856">
        <w:rPr>
          <w:shd w:val="clear" w:color="auto" w:fill="FFFFFF"/>
          <w:lang w:val="sq-AL"/>
        </w:rPr>
        <w:t xml:space="preserve"> </w:t>
      </w:r>
      <w:r w:rsidRPr="00372856">
        <w:rPr>
          <w:shd w:val="clear" w:color="auto" w:fill="FFFFFF"/>
          <w:lang w:val="sq-AL"/>
        </w:rPr>
        <w:t xml:space="preserve">të </w:t>
      </w:r>
      <w:r w:rsidR="000F13F2" w:rsidRPr="00372856">
        <w:rPr>
          <w:shd w:val="clear" w:color="auto" w:fill="FFFFFF"/>
          <w:lang w:val="sq-AL"/>
        </w:rPr>
        <w:t>grumbullimit</w:t>
      </w:r>
      <w:r w:rsidRPr="00372856">
        <w:rPr>
          <w:shd w:val="clear" w:color="auto" w:fill="FFFFFF"/>
          <w:lang w:val="sq-AL"/>
        </w:rPr>
        <w:t xml:space="preserve"> të mbeturinave, duke përfshirë sisteme të </w:t>
      </w:r>
      <w:r w:rsidR="000F13F2" w:rsidRPr="00372856">
        <w:rPr>
          <w:shd w:val="clear" w:color="auto" w:fill="FFFFFF"/>
          <w:lang w:val="sq-AL"/>
        </w:rPr>
        <w:t xml:space="preserve">grumbullimit </w:t>
      </w:r>
      <w:r w:rsidRPr="00372856">
        <w:rPr>
          <w:shd w:val="clear" w:color="auto" w:fill="FFFFFF"/>
          <w:lang w:val="sq-AL"/>
        </w:rPr>
        <w:t xml:space="preserve">dhe menaxhimit </w:t>
      </w:r>
      <w:r w:rsidR="00CD54BD" w:rsidRPr="00372856">
        <w:rPr>
          <w:shd w:val="clear" w:color="auto" w:fill="FFFFFF"/>
          <w:lang w:val="sq-AL"/>
        </w:rPr>
        <w:t xml:space="preserve">të ndarë </w:t>
      </w:r>
      <w:r w:rsidRPr="00372856">
        <w:rPr>
          <w:shd w:val="clear" w:color="auto" w:fill="FFFFFF"/>
          <w:lang w:val="sq-AL"/>
        </w:rPr>
        <w:t>për</w:t>
      </w:r>
      <w:r w:rsidR="00D1125C" w:rsidRPr="00372856">
        <w:rPr>
          <w:shd w:val="clear" w:color="auto" w:fill="FFFFFF"/>
          <w:lang w:val="sq-AL"/>
        </w:rPr>
        <w:t xml:space="preserve"> </w:t>
      </w:r>
      <w:r w:rsidRPr="00372856">
        <w:rPr>
          <w:shd w:val="clear" w:color="auto" w:fill="FFFFFF"/>
          <w:lang w:val="sq-AL"/>
        </w:rPr>
        <w:t>lloje të ndryshme të mbeturinave/materialeve</w:t>
      </w:r>
      <w:r w:rsidR="00A65A0C" w:rsidRPr="00372856">
        <w:rPr>
          <w:lang w:val="sq-AL"/>
        </w:rPr>
        <w:t>.</w:t>
      </w:r>
      <w:r w:rsidR="00423DBF" w:rsidRPr="00372856">
        <w:rPr>
          <w:lang w:val="sq-AL"/>
        </w:rPr>
        <w:t xml:space="preserve"> </w:t>
      </w:r>
      <w:r w:rsidRPr="00372856">
        <w:rPr>
          <w:lang w:val="sq-AL"/>
        </w:rPr>
        <w:t xml:space="preserve">Në vitin 2022 AMMK me mbështetjen e GIZ ka identifikuar gjithsej 763 </w:t>
      </w:r>
      <w:proofErr w:type="spellStart"/>
      <w:r w:rsidRPr="00372856">
        <w:rPr>
          <w:lang w:val="sq-AL"/>
        </w:rPr>
        <w:t>deponi</w:t>
      </w:r>
      <w:proofErr w:type="spellEnd"/>
      <w:r w:rsidRPr="00372856">
        <w:rPr>
          <w:lang w:val="sq-AL"/>
        </w:rPr>
        <w:t xml:space="preserve"> ilegale të klasifikuara në tri kategori i) të vogla (një deri në pesë thasë mbeturinash 200l) </w:t>
      </w:r>
      <w:proofErr w:type="spellStart"/>
      <w:r w:rsidRPr="00372856">
        <w:rPr>
          <w:lang w:val="sq-AL"/>
        </w:rPr>
        <w:t>ii</w:t>
      </w:r>
      <w:proofErr w:type="spellEnd"/>
      <w:r w:rsidRPr="00372856">
        <w:rPr>
          <w:lang w:val="sq-AL"/>
        </w:rPr>
        <w:t xml:space="preserve">) të mesme (6-20 thasë mbeturinash 200l) dhe </w:t>
      </w:r>
      <w:proofErr w:type="spellStart"/>
      <w:r w:rsidRPr="00372856">
        <w:rPr>
          <w:lang w:val="sq-AL"/>
        </w:rPr>
        <w:t>iii</w:t>
      </w:r>
      <w:proofErr w:type="spellEnd"/>
      <w:r w:rsidRPr="00372856">
        <w:rPr>
          <w:lang w:val="sq-AL"/>
        </w:rPr>
        <w:t>) të mëdha (mbi 20 thasë 200l) bazuar në inspektimin vizual.</w:t>
      </w:r>
      <w:r w:rsidR="00901E0E">
        <w:rPr>
          <w:rStyle w:val="FootnoteReference"/>
          <w:lang w:val="sq-AL"/>
        </w:rPr>
        <w:footnoteReference w:id="13"/>
      </w:r>
      <w:r w:rsidRPr="00372856">
        <w:rPr>
          <w:lang w:val="sq-AL"/>
        </w:rPr>
        <w:t xml:space="preserve"> Aktiviteti i sektorit </w:t>
      </w:r>
      <w:r w:rsidR="00F22691" w:rsidRPr="00372856">
        <w:rPr>
          <w:lang w:val="sq-AL"/>
        </w:rPr>
        <w:t>jo</w:t>
      </w:r>
      <w:r w:rsidRPr="00372856">
        <w:rPr>
          <w:lang w:val="sq-AL"/>
        </w:rPr>
        <w:t xml:space="preserve">formal fokusohet kryesisht në metale, plastikë, letër dhe karton, bateri dhe MPEE dhe i shet ato zakonisht për eksport. Nuk ka të dhëna për sasinë e mbeturinave të mbledhura nga sektori </w:t>
      </w:r>
      <w:r w:rsidR="00F22691" w:rsidRPr="00372856">
        <w:rPr>
          <w:lang w:val="sq-AL"/>
        </w:rPr>
        <w:t>jo</w:t>
      </w:r>
      <w:r w:rsidRPr="00372856">
        <w:rPr>
          <w:lang w:val="sq-AL"/>
        </w:rPr>
        <w:t>formal</w:t>
      </w:r>
      <w:r w:rsidR="005412DB" w:rsidRPr="00372856">
        <w:rPr>
          <w:lang w:val="sq-AL"/>
        </w:rPr>
        <w:t xml:space="preserve">. </w:t>
      </w:r>
    </w:p>
    <w:p w14:paraId="581237FD" w14:textId="284EEAD0" w:rsidR="004B0004" w:rsidRPr="00372856" w:rsidRDefault="00172D1E" w:rsidP="004B0004">
      <w:pPr>
        <w:keepNext/>
      </w:pPr>
      <w:r w:rsidRPr="00372856">
        <w:rPr>
          <w:noProof/>
          <w:lang w:eastAsia="sq-AL"/>
        </w:rPr>
        <w:lastRenderedPageBreak/>
        <mc:AlternateContent>
          <mc:Choice Requires="wps">
            <w:drawing>
              <wp:anchor distT="0" distB="0" distL="114300" distR="114300" simplePos="0" relativeHeight="251782144" behindDoc="0" locked="0" layoutInCell="1" allowOverlap="1" wp14:anchorId="5C7CAC11" wp14:editId="2917B422">
                <wp:simplePos x="0" y="0"/>
                <wp:positionH relativeFrom="column">
                  <wp:posOffset>259080</wp:posOffset>
                </wp:positionH>
                <wp:positionV relativeFrom="paragraph">
                  <wp:posOffset>152400</wp:posOffset>
                </wp:positionV>
                <wp:extent cx="4251960" cy="411480"/>
                <wp:effectExtent l="0" t="0" r="0" b="7620"/>
                <wp:wrapNone/>
                <wp:docPr id="1998508030" name="Rectangle 8"/>
                <wp:cNvGraphicFramePr/>
                <a:graphic xmlns:a="http://schemas.openxmlformats.org/drawingml/2006/main">
                  <a:graphicData uri="http://schemas.microsoft.com/office/word/2010/wordprocessingShape">
                    <wps:wsp>
                      <wps:cNvSpPr/>
                      <wps:spPr>
                        <a:xfrm>
                          <a:off x="0" y="0"/>
                          <a:ext cx="4251960" cy="4114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36535B" w14:textId="1E9154DB" w:rsidR="00172D1E" w:rsidRPr="00172D1E" w:rsidRDefault="00172D1E" w:rsidP="00172D1E">
                            <w:pPr>
                              <w:jc w:val="center"/>
                              <w:rPr>
                                <w:b/>
                                <w:bCs/>
                              </w:rPr>
                            </w:pPr>
                            <w:r w:rsidRPr="00172D1E">
                              <w:rPr>
                                <w:b/>
                                <w:bCs/>
                              </w:rPr>
                              <w:t xml:space="preserve">Mbulimi me shërbimin e grumbullimit të mbeturinave 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7CAC11" id="Rectangle 8" o:spid="_x0000_s1033" style="position:absolute;margin-left:20.4pt;margin-top:12pt;width:334.8pt;height:32.4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" fillcolor="white [3201]" stroked="f" strokeweight="1pt">
                <v:textbox>
                  <w:txbxContent>
                    <w:p w14:paraId="7536535B" w14:textId="1E9154DB" w:rsidR="00172D1E" w:rsidRPr="00172D1E" w:rsidRDefault="00172D1E" w:rsidP="00172D1E">
                      <w:pPr>
                        <w:jc w:val="center"/>
                        <w:rPr>
                          <w:b/>
                          <w:bCs/>
                        </w:rPr>
                      </w:pPr>
                      <w:r w:rsidRPr="00172D1E">
                        <w:rPr>
                          <w:b/>
                          <w:bCs/>
                        </w:rPr>
                        <w:t xml:space="preserve">Mbulimi me shërbimin e grumbullimit të mbeturinave 2021 </w:t>
                      </w:r>
                    </w:p>
                  </w:txbxContent>
                </v:textbox>
              </v:rect>
            </w:pict>
          </mc:Fallback>
        </mc:AlternateContent>
      </w:r>
      <w:r w:rsidRPr="00372856">
        <w:rPr>
          <w:noProof/>
          <w:lang w:eastAsia="sq-AL"/>
        </w:rPr>
        <mc:AlternateContent>
          <mc:Choice Requires="wps">
            <w:drawing>
              <wp:anchor distT="0" distB="0" distL="114300" distR="114300" simplePos="0" relativeHeight="251781120" behindDoc="0" locked="0" layoutInCell="1" allowOverlap="1" wp14:anchorId="5BF7FB94" wp14:editId="2E7DD43F">
                <wp:simplePos x="0" y="0"/>
                <wp:positionH relativeFrom="column">
                  <wp:posOffset>4335780</wp:posOffset>
                </wp:positionH>
                <wp:positionV relativeFrom="paragraph">
                  <wp:posOffset>5173980</wp:posOffset>
                </wp:positionV>
                <wp:extent cx="1188720" cy="220980"/>
                <wp:effectExtent l="0" t="0" r="0" b="7620"/>
                <wp:wrapNone/>
                <wp:docPr id="831753198" name="Rectangle 7"/>
                <wp:cNvGraphicFramePr/>
                <a:graphic xmlns:a="http://schemas.openxmlformats.org/drawingml/2006/main">
                  <a:graphicData uri="http://schemas.microsoft.com/office/word/2010/wordprocessingShape">
                    <wps:wsp>
                      <wps:cNvSpPr/>
                      <wps:spPr>
                        <a:xfrm>
                          <a:off x="0" y="0"/>
                          <a:ext cx="1188720" cy="2209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B487F5" w14:textId="788FB616" w:rsidR="00172D1E" w:rsidRPr="00172D1E" w:rsidRDefault="00172D1E" w:rsidP="00172D1E">
                            <w:pPr>
                              <w:ind w:left="-90"/>
                              <w:jc w:val="both"/>
                              <w:rPr>
                                <w:color w:val="404040" w:themeColor="text1" w:themeTint="BF"/>
                                <w:sz w:val="18"/>
                                <w:szCs w:val="18"/>
                              </w:rPr>
                            </w:pPr>
                            <w:r w:rsidRPr="00172D1E">
                              <w:rPr>
                                <w:color w:val="404040" w:themeColor="text1" w:themeTint="BF"/>
                                <w:sz w:val="18"/>
                                <w:szCs w:val="18"/>
                              </w:rPr>
                              <w:t>Nuk ka të dhëna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7FB94" id="Rectangle 7" o:spid="_x0000_s1034" style="position:absolute;margin-left:341.4pt;margin-top:407.4pt;width:93.6pt;height:1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" fillcolor="white [3201]" stroked="f" strokeweight="1pt">
                <v:textbox>
                  <w:txbxContent>
                    <w:p w14:paraId="27B487F5" w14:textId="788FB616" w:rsidR="00172D1E" w:rsidRPr="00172D1E" w:rsidRDefault="00172D1E" w:rsidP="00172D1E">
                      <w:pPr>
                        <w:ind w:left="-90"/>
                        <w:jc w:val="both"/>
                        <w:rPr>
                          <w:color w:val="404040" w:themeColor="text1" w:themeTint="BF"/>
                          <w:sz w:val="18"/>
                          <w:szCs w:val="18"/>
                        </w:rPr>
                      </w:pPr>
                      <w:r w:rsidRPr="00172D1E">
                        <w:rPr>
                          <w:color w:val="404040" w:themeColor="text1" w:themeTint="BF"/>
                          <w:sz w:val="18"/>
                          <w:szCs w:val="18"/>
                        </w:rPr>
                        <w:t>Nuk ka të dhëna</w:t>
                      </w:r>
                    </w:p>
                  </w:txbxContent>
                </v:textbox>
              </v:rect>
            </w:pict>
          </mc:Fallback>
        </mc:AlternateContent>
      </w:r>
      <w:r w:rsidR="00F22691" w:rsidRPr="00372856">
        <w:rPr>
          <w:noProof/>
          <w:lang w:eastAsia="sq-AL"/>
        </w:rPr>
        <mc:AlternateContent>
          <mc:Choice Requires="wps">
            <w:drawing>
              <wp:anchor distT="0" distB="0" distL="114300" distR="114300" simplePos="0" relativeHeight="251780096" behindDoc="0" locked="0" layoutInCell="1" allowOverlap="1" wp14:anchorId="39B53DA8" wp14:editId="59025EB3">
                <wp:simplePos x="0" y="0"/>
                <wp:positionH relativeFrom="column">
                  <wp:posOffset>4335780</wp:posOffset>
                </wp:positionH>
                <wp:positionV relativeFrom="paragraph">
                  <wp:posOffset>6614160</wp:posOffset>
                </wp:positionV>
                <wp:extent cx="1272540" cy="236220"/>
                <wp:effectExtent l="0" t="0" r="3810" b="0"/>
                <wp:wrapNone/>
                <wp:docPr id="1182131875" name="Rectangle 6"/>
                <wp:cNvGraphicFramePr/>
                <a:graphic xmlns:a="http://schemas.openxmlformats.org/drawingml/2006/main">
                  <a:graphicData uri="http://schemas.microsoft.com/office/word/2010/wordprocessingShape">
                    <wps:wsp>
                      <wps:cNvSpPr/>
                      <wps:spPr>
                        <a:xfrm>
                          <a:off x="0" y="0"/>
                          <a:ext cx="1272540" cy="2362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9D1BA8D" w14:textId="64AD14A4" w:rsidR="00F22691" w:rsidRPr="00172D1E" w:rsidRDefault="00F22691" w:rsidP="00172D1E">
                            <w:pPr>
                              <w:ind w:left="-90"/>
                              <w:rPr>
                                <w:color w:val="404040" w:themeColor="text1" w:themeTint="BF"/>
                                <w:sz w:val="18"/>
                                <w:szCs w:val="18"/>
                              </w:rPr>
                            </w:pPr>
                            <w:r w:rsidRPr="00172D1E">
                              <w:rPr>
                                <w:color w:val="404040" w:themeColor="text1" w:themeTint="BF"/>
                                <w:sz w:val="18"/>
                                <w:szCs w:val="18"/>
                              </w:rPr>
                              <w:t>Rajonet administrative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53DA8" id="Rectangle 6" o:spid="_x0000_s1035" style="position:absolute;margin-left:341.4pt;margin-top:520.8pt;width:100.2pt;height:18.6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" fillcolor="white [3201]" stroked="f" strokeweight="1pt">
                <v:textbox>
                  <w:txbxContent>
                    <w:p w14:paraId="79D1BA8D" w14:textId="64AD14A4" w:rsidR="00F22691" w:rsidRPr="00172D1E" w:rsidRDefault="00F22691" w:rsidP="00172D1E">
                      <w:pPr>
                        <w:ind w:left="-90"/>
                        <w:rPr>
                          <w:color w:val="404040" w:themeColor="text1" w:themeTint="BF"/>
                          <w:sz w:val="18"/>
                          <w:szCs w:val="18"/>
                        </w:rPr>
                      </w:pPr>
                      <w:r w:rsidRPr="00172D1E">
                        <w:rPr>
                          <w:color w:val="404040" w:themeColor="text1" w:themeTint="BF"/>
                          <w:sz w:val="18"/>
                          <w:szCs w:val="18"/>
                        </w:rPr>
                        <w:t>Rajonet administrative</w:t>
                      </w:r>
                    </w:p>
                  </w:txbxContent>
                </v:textbox>
              </v:rect>
            </w:pict>
          </mc:Fallback>
        </mc:AlternateContent>
      </w:r>
      <w:r w:rsidR="00F22691" w:rsidRPr="00372856">
        <w:rPr>
          <w:noProof/>
          <w:lang w:eastAsia="sq-AL"/>
        </w:rPr>
        <mc:AlternateContent>
          <mc:Choice Requires="wps">
            <w:drawing>
              <wp:anchor distT="0" distB="0" distL="114300" distR="114300" simplePos="0" relativeHeight="251777024" behindDoc="0" locked="0" layoutInCell="1" allowOverlap="1" wp14:anchorId="4DBBD295" wp14:editId="672D0253">
                <wp:simplePos x="0" y="0"/>
                <wp:positionH relativeFrom="column">
                  <wp:posOffset>304800</wp:posOffset>
                </wp:positionH>
                <wp:positionV relativeFrom="paragraph">
                  <wp:posOffset>6614160</wp:posOffset>
                </wp:positionV>
                <wp:extent cx="1066800" cy="220980"/>
                <wp:effectExtent l="0" t="0" r="0" b="7620"/>
                <wp:wrapNone/>
                <wp:docPr id="167025537" name="Rectangle 4"/>
                <wp:cNvGraphicFramePr/>
                <a:graphic xmlns:a="http://schemas.openxmlformats.org/drawingml/2006/main">
                  <a:graphicData uri="http://schemas.microsoft.com/office/word/2010/wordprocessingShape">
                    <wps:wsp>
                      <wps:cNvSpPr/>
                      <wps:spPr>
                        <a:xfrm>
                          <a:off x="0" y="0"/>
                          <a:ext cx="1066800" cy="2209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D2F683" w14:textId="745D37A9" w:rsidR="00F22691" w:rsidRPr="00F22691" w:rsidRDefault="00F22691" w:rsidP="00F22691">
                            <w:pPr>
                              <w:jc w:val="center"/>
                              <w:rPr>
                                <w:b/>
                                <w:bCs/>
                                <w:i/>
                                <w:iCs/>
                                <w:color w:val="595959" w:themeColor="text1" w:themeTint="A6"/>
                                <w:sz w:val="16"/>
                                <w:szCs w:val="16"/>
                              </w:rPr>
                            </w:pPr>
                            <w:r w:rsidRPr="00F22691">
                              <w:rPr>
                                <w:b/>
                                <w:bCs/>
                                <w:i/>
                                <w:iCs/>
                                <w:color w:val="595959" w:themeColor="text1" w:themeTint="A6"/>
                                <w:sz w:val="16"/>
                                <w:szCs w:val="16"/>
                              </w:rPr>
                              <w:t>Burimi AMMK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BD295" id="Rectangle 4" o:spid="_x0000_s1036" style="position:absolute;margin-left:24pt;margin-top:520.8pt;width:84pt;height:17.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" fillcolor="white [3201]" stroked="f" strokeweight="1pt">
                <v:textbox>
                  <w:txbxContent>
                    <w:p w14:paraId="48D2F683" w14:textId="745D37A9" w:rsidR="00F22691" w:rsidRPr="00F22691" w:rsidRDefault="00F22691" w:rsidP="00F22691">
                      <w:pPr>
                        <w:jc w:val="center"/>
                        <w:rPr>
                          <w:b/>
                          <w:bCs/>
                          <w:i/>
                          <w:iCs/>
                          <w:color w:val="595959" w:themeColor="text1" w:themeTint="A6"/>
                          <w:sz w:val="16"/>
                          <w:szCs w:val="16"/>
                        </w:rPr>
                      </w:pPr>
                      <w:r w:rsidRPr="00F22691">
                        <w:rPr>
                          <w:b/>
                          <w:bCs/>
                          <w:i/>
                          <w:iCs/>
                          <w:color w:val="595959" w:themeColor="text1" w:themeTint="A6"/>
                          <w:sz w:val="16"/>
                          <w:szCs w:val="16"/>
                        </w:rPr>
                        <w:t>Burimi AMMK 2023</w:t>
                      </w:r>
                    </w:p>
                  </w:txbxContent>
                </v:textbox>
              </v:rect>
            </w:pict>
          </mc:Fallback>
        </mc:AlternateContent>
      </w:r>
      <w:r w:rsidR="00F22691" w:rsidRPr="00372856">
        <w:rPr>
          <w:noProof/>
          <w:lang w:eastAsia="sq-AL"/>
        </w:rPr>
        <mc:AlternateContent>
          <mc:Choice Requires="wps">
            <w:drawing>
              <wp:anchor distT="0" distB="0" distL="114300" distR="114300" simplePos="0" relativeHeight="251779072" behindDoc="0" locked="0" layoutInCell="1" allowOverlap="1" wp14:anchorId="3401E518" wp14:editId="74250CD6">
                <wp:simplePos x="0" y="0"/>
                <wp:positionH relativeFrom="column">
                  <wp:posOffset>4084320</wp:posOffset>
                </wp:positionH>
                <wp:positionV relativeFrom="paragraph">
                  <wp:posOffset>4930140</wp:posOffset>
                </wp:positionV>
                <wp:extent cx="1310640" cy="281940"/>
                <wp:effectExtent l="0" t="0" r="3810" b="3810"/>
                <wp:wrapNone/>
                <wp:docPr id="123599906" name="Rectangle 5"/>
                <wp:cNvGraphicFramePr/>
                <a:graphic xmlns:a="http://schemas.openxmlformats.org/drawingml/2006/main">
                  <a:graphicData uri="http://schemas.microsoft.com/office/word/2010/wordprocessingShape">
                    <wps:wsp>
                      <wps:cNvSpPr/>
                      <wps:spPr>
                        <a:xfrm>
                          <a:off x="0" y="0"/>
                          <a:ext cx="1310640" cy="2819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809FD9" w14:textId="77777777" w:rsidR="00F22691" w:rsidRPr="00F22691" w:rsidRDefault="00F22691" w:rsidP="00F22691">
                            <w:pPr>
                              <w:jc w:val="center"/>
                              <w:rPr>
                                <w:szCs w:val="22"/>
                              </w:rPr>
                            </w:pPr>
                            <w:r w:rsidRPr="00F22691">
                              <w:rPr>
                                <w:szCs w:val="22"/>
                              </w:rPr>
                              <w:t>% e mbulimit 2021</w:t>
                            </w:r>
                          </w:p>
                          <w:p w14:paraId="7A81469C" w14:textId="77777777" w:rsidR="00F22691" w:rsidRDefault="00F22691" w:rsidP="00F226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1E518" id="Rectangle 5" o:spid="_x0000_s1037" style="position:absolute;margin-left:321.6pt;margin-top:388.2pt;width:103.2pt;height:22.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" fillcolor="white [3201]" stroked="f" strokeweight="1pt">
                <v:textbox>
                  <w:txbxContent>
                    <w:p w14:paraId="6D809FD9" w14:textId="77777777" w:rsidR="00F22691" w:rsidRPr="00F22691" w:rsidRDefault="00F22691" w:rsidP="00F22691">
                      <w:pPr>
                        <w:jc w:val="center"/>
                        <w:rPr>
                          <w:szCs w:val="22"/>
                        </w:rPr>
                      </w:pPr>
                      <w:r w:rsidRPr="00F22691">
                        <w:rPr>
                          <w:szCs w:val="22"/>
                        </w:rPr>
                        <w:t>% e mbulimit 2021</w:t>
                      </w:r>
                    </w:p>
                    <w:p w14:paraId="7A81469C" w14:textId="77777777" w:rsidR="00F22691" w:rsidRDefault="00F22691" w:rsidP="00F22691"/>
                  </w:txbxContent>
                </v:textbox>
              </v:rect>
            </w:pict>
          </mc:Fallback>
        </mc:AlternateContent>
      </w:r>
      <w:r w:rsidR="00F22691" w:rsidRPr="00372856">
        <w:rPr>
          <w:lang w:eastAsia="sq-AL"/>
        </w:rPr>
        <w:t xml:space="preserve"> </w:t>
      </w:r>
      <w:r w:rsidR="004B0004" w:rsidRPr="00372856">
        <w:rPr>
          <w:noProof/>
          <w:lang w:eastAsia="sq-AL"/>
        </w:rPr>
        <w:drawing>
          <wp:inline distT="0" distB="0" distL="0" distR="0" wp14:anchorId="0E40BD6C" wp14:editId="64AF996C">
            <wp:extent cx="5731250" cy="6708618"/>
            <wp:effectExtent l="0" t="0" r="3175" b="0"/>
            <wp:docPr id="793025675" name="Picture 2"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25675" name="Picture 2" descr="A map of a country&#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057" b="6183"/>
                    <a:stretch/>
                  </pic:blipFill>
                  <pic:spPr bwMode="auto">
                    <a:xfrm>
                      <a:off x="0" y="0"/>
                      <a:ext cx="5731510" cy="6708922"/>
                    </a:xfrm>
                    <a:prstGeom prst="rect">
                      <a:avLst/>
                    </a:prstGeom>
                    <a:noFill/>
                    <a:ln>
                      <a:noFill/>
                    </a:ln>
                    <a:extLst>
                      <a:ext uri="{53640926-AAD7-44D8-BBD7-CCE9431645EC}">
                        <a14:shadowObscured xmlns:a14="http://schemas.microsoft.com/office/drawing/2010/main"/>
                      </a:ext>
                    </a:extLst>
                  </pic:spPr>
                </pic:pic>
              </a:graphicData>
            </a:graphic>
          </wp:inline>
        </w:drawing>
      </w:r>
    </w:p>
    <w:p w14:paraId="4DFAC0C6" w14:textId="572C0166" w:rsidR="004B0004" w:rsidRPr="00372856" w:rsidRDefault="00EA1495" w:rsidP="004B0004">
      <w:pPr>
        <w:pStyle w:val="Caption"/>
      </w:pPr>
      <w:r w:rsidRPr="00372856">
        <w:t>Figura</w:t>
      </w:r>
      <w:r w:rsidR="004B0004" w:rsidRPr="00372856">
        <w:t xml:space="preserve"> </w:t>
      </w:r>
      <w:r w:rsidR="004B0004" w:rsidRPr="00372856">
        <w:fldChar w:fldCharType="begin"/>
      </w:r>
      <w:r w:rsidR="004B0004" w:rsidRPr="00372856">
        <w:instrText xml:space="preserve"> SEQ Figure \* ARABIC </w:instrText>
      </w:r>
      <w:r w:rsidR="004B0004" w:rsidRPr="00372856">
        <w:fldChar w:fldCharType="separate"/>
      </w:r>
      <w:r w:rsidR="004B0004" w:rsidRPr="00372856">
        <w:t>3</w:t>
      </w:r>
      <w:r w:rsidR="004B0004" w:rsidRPr="00372856">
        <w:fldChar w:fldCharType="end"/>
      </w:r>
      <w:r w:rsidR="004B0004" w:rsidRPr="00372856">
        <w:t xml:space="preserve">: </w:t>
      </w:r>
      <w:r w:rsidRPr="00372856">
        <w:t xml:space="preserve">Shkalla e mbulimit me shërbimin e </w:t>
      </w:r>
      <w:r w:rsidR="000F13F2" w:rsidRPr="00372856">
        <w:t>grumbullimit</w:t>
      </w:r>
      <w:r w:rsidRPr="00372856">
        <w:t xml:space="preserve"> dhe transportit të MK sipas komunave, (Raporti i monitorimit të AMMK 2021</w:t>
      </w:r>
      <w:r w:rsidR="004B0004" w:rsidRPr="00372856">
        <w:t>)</w:t>
      </w:r>
    </w:p>
    <w:p w14:paraId="27C239EF" w14:textId="77777777" w:rsidR="004B0004" w:rsidRPr="00372856" w:rsidRDefault="004B0004" w:rsidP="004B0004">
      <w:pPr>
        <w:keepNext/>
      </w:pPr>
      <w:r w:rsidRPr="00372856">
        <w:rPr>
          <w:noProof/>
          <w:lang w:eastAsia="sq-AL"/>
        </w:rPr>
        <w:lastRenderedPageBreak/>
        <w:drawing>
          <wp:inline distT="0" distB="0" distL="0" distR="0" wp14:anchorId="3F9D9F1F" wp14:editId="1CEE4EC4">
            <wp:extent cx="5731295" cy="5458265"/>
            <wp:effectExtent l="0" t="0" r="3175" b="9525"/>
            <wp:docPr id="1230912110" name="Picture 3"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2110" name="Picture 3" descr="A map of a country&#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77" b="12767"/>
                    <a:stretch/>
                  </pic:blipFill>
                  <pic:spPr bwMode="auto">
                    <a:xfrm>
                      <a:off x="0" y="0"/>
                      <a:ext cx="5731510" cy="5458470"/>
                    </a:xfrm>
                    <a:prstGeom prst="rect">
                      <a:avLst/>
                    </a:prstGeom>
                    <a:noFill/>
                    <a:ln>
                      <a:noFill/>
                    </a:ln>
                    <a:extLst>
                      <a:ext uri="{53640926-AAD7-44D8-BBD7-CCE9431645EC}">
                        <a14:shadowObscured xmlns:a14="http://schemas.microsoft.com/office/drawing/2010/main"/>
                      </a:ext>
                    </a:extLst>
                  </pic:spPr>
                </pic:pic>
              </a:graphicData>
            </a:graphic>
          </wp:inline>
        </w:drawing>
      </w:r>
    </w:p>
    <w:p w14:paraId="61353CAC" w14:textId="50C818B6" w:rsidR="00A65A0C" w:rsidRPr="00372856" w:rsidRDefault="00C93D95" w:rsidP="005E3D28">
      <w:pPr>
        <w:jc w:val="center"/>
        <w:rPr>
          <w:rFonts w:asciiTheme="minorHAnsi" w:hAnsiTheme="minorHAnsi" w:cstheme="minorHAnsi"/>
          <w:szCs w:val="22"/>
        </w:rPr>
      </w:pPr>
      <w:r w:rsidRPr="00372856">
        <w:t>Figura</w:t>
      </w:r>
      <w:r w:rsidR="004B0004" w:rsidRPr="00372856">
        <w:t xml:space="preserve"> </w:t>
      </w:r>
      <w:r w:rsidR="004B0004" w:rsidRPr="00372856">
        <w:fldChar w:fldCharType="begin"/>
      </w:r>
      <w:r w:rsidR="004B0004" w:rsidRPr="00372856">
        <w:instrText xml:space="preserve"> SEQ Figure \* ARABIC </w:instrText>
      </w:r>
      <w:r w:rsidR="004B0004" w:rsidRPr="00372856">
        <w:fldChar w:fldCharType="separate"/>
      </w:r>
      <w:r w:rsidR="004B0004" w:rsidRPr="00372856">
        <w:t>4</w:t>
      </w:r>
      <w:r w:rsidR="004B0004" w:rsidRPr="00372856">
        <w:fldChar w:fldCharType="end"/>
      </w:r>
      <w:r w:rsidR="004B0004" w:rsidRPr="00372856">
        <w:t xml:space="preserve">: </w:t>
      </w:r>
      <w:r w:rsidRPr="00372856">
        <w:t xml:space="preserve">Zonat e reja të mbeturinave të Kosovës </w:t>
      </w:r>
      <w:r w:rsidR="004B0004" w:rsidRPr="00372856">
        <w:t>(2023)</w:t>
      </w:r>
    </w:p>
    <w:p w14:paraId="193BED2B" w14:textId="73A96683" w:rsidR="00A65A0C" w:rsidRPr="00372856" w:rsidRDefault="00C93D95" w:rsidP="0009753F">
      <w:pPr>
        <w:pStyle w:val="Heading3"/>
      </w:pPr>
      <w:bookmarkStart w:id="18" w:name="_Toc149141965"/>
      <w:r w:rsidRPr="00372856">
        <w:t>Mbeturinat e ndërtimit dhe rrënimit</w:t>
      </w:r>
      <w:bookmarkEnd w:id="18"/>
    </w:p>
    <w:p w14:paraId="2B065015" w14:textId="5087C2B6" w:rsidR="00A65A0C" w:rsidRPr="00372856" w:rsidRDefault="00A65A0C" w:rsidP="00423DBF">
      <w:pPr>
        <w:pStyle w:val="BodyText"/>
        <w:rPr>
          <w:lang w:val="sq-AL"/>
        </w:rPr>
      </w:pPr>
      <w:r w:rsidRPr="00372856">
        <w:rPr>
          <w:noProof/>
          <w:lang w:val="sq-AL" w:eastAsia="sq-AL"/>
        </w:rPr>
        <w:drawing>
          <wp:anchor distT="91440" distB="91440" distL="91440" distR="91440" simplePos="0" relativeHeight="251711488" behindDoc="0" locked="0" layoutInCell="1" allowOverlap="1" wp14:anchorId="7D507B42" wp14:editId="13958CD0">
            <wp:simplePos x="0" y="0"/>
            <wp:positionH relativeFrom="page">
              <wp:posOffset>889000</wp:posOffset>
            </wp:positionH>
            <wp:positionV relativeFrom="paragraph">
              <wp:posOffset>231817</wp:posOffset>
            </wp:positionV>
            <wp:extent cx="1938528" cy="1527048"/>
            <wp:effectExtent l="0" t="0" r="5080" b="0"/>
            <wp:wrapSquare wrapText="bothSides"/>
            <wp:docPr id="29" name="Image 29" descr="A pile of rubble and debris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pile of rubble and debris in front of a building&#10;&#10;Description automatically generated"/>
                    <pic:cNvPicPr/>
                  </pic:nvPicPr>
                  <pic:blipFill>
                    <a:blip r:embed="rId25" cstate="print"/>
                    <a:stretch>
                      <a:fillRect/>
                    </a:stretch>
                  </pic:blipFill>
                  <pic:spPr>
                    <a:xfrm>
                      <a:off x="0" y="0"/>
                      <a:ext cx="1938528" cy="1527048"/>
                    </a:xfrm>
                    <a:prstGeom prst="rect">
                      <a:avLst/>
                    </a:prstGeom>
                  </pic:spPr>
                </pic:pic>
              </a:graphicData>
            </a:graphic>
            <wp14:sizeRelH relativeFrom="margin">
              <wp14:pctWidth>0</wp14:pctWidth>
            </wp14:sizeRelH>
            <wp14:sizeRelV relativeFrom="margin">
              <wp14:pctHeight>0</wp14:pctHeight>
            </wp14:sizeRelV>
          </wp:anchor>
        </w:drawing>
      </w:r>
      <w:r w:rsidR="00DC48C6" w:rsidRPr="00372856">
        <w:rPr>
          <w:lang w:val="sq-AL"/>
        </w:rPr>
        <w:t xml:space="preserve">MMPHI-ja, me mbështetjen e BERZH-it ka zhvilluar Planin Kombëtar të Menaxhimit të Mbeturinave të Ndërtimit dhe Rrënimit (Maj 2023). Sipas Planit aktualisht, </w:t>
      </w:r>
      <w:r w:rsidR="00824E30">
        <w:rPr>
          <w:lang w:val="sq-AL"/>
        </w:rPr>
        <w:t>p</w:t>
      </w:r>
      <w:r w:rsidR="00824E30" w:rsidRPr="00372856">
        <w:rPr>
          <w:lang w:val="sq-AL"/>
        </w:rPr>
        <w:t>ë</w:t>
      </w:r>
      <w:r w:rsidR="00824E30">
        <w:rPr>
          <w:lang w:val="sq-AL"/>
        </w:rPr>
        <w:t>raf</w:t>
      </w:r>
      <w:r w:rsidR="00824E30" w:rsidRPr="00372856">
        <w:rPr>
          <w:lang w:val="sq-AL"/>
        </w:rPr>
        <w:t>ë</w:t>
      </w:r>
      <w:r w:rsidR="00824E30">
        <w:rPr>
          <w:lang w:val="sq-AL"/>
        </w:rPr>
        <w:t xml:space="preserve">rsisht </w:t>
      </w:r>
      <w:r w:rsidR="00DC48C6" w:rsidRPr="00372856">
        <w:rPr>
          <w:lang w:val="sq-AL"/>
        </w:rPr>
        <w:t>620,000 m</w:t>
      </w:r>
      <w:r w:rsidR="00DC48C6" w:rsidRPr="005E3D28">
        <w:rPr>
          <w:vertAlign w:val="superscript"/>
          <w:lang w:val="sq-AL"/>
        </w:rPr>
        <w:t>3</w:t>
      </w:r>
      <w:r w:rsidR="00DC48C6" w:rsidRPr="00372856">
        <w:rPr>
          <w:lang w:val="sq-AL"/>
        </w:rPr>
        <w:t xml:space="preserve"> </w:t>
      </w:r>
      <w:proofErr w:type="spellStart"/>
      <w:r w:rsidR="00DC48C6" w:rsidRPr="00372856">
        <w:rPr>
          <w:lang w:val="sq-AL"/>
        </w:rPr>
        <w:t>MNRr</w:t>
      </w:r>
      <w:proofErr w:type="spellEnd"/>
      <w:r w:rsidR="00DC48C6" w:rsidRPr="00372856">
        <w:rPr>
          <w:lang w:val="sq-AL"/>
        </w:rPr>
        <w:t>-ve (që korrespondon me 515,000 t</w:t>
      </w:r>
      <w:r w:rsidR="001C0A64" w:rsidRPr="00372856">
        <w:rPr>
          <w:lang w:val="sq-AL"/>
        </w:rPr>
        <w:t>o</w:t>
      </w:r>
      <w:r w:rsidR="00DC48C6" w:rsidRPr="00372856">
        <w:rPr>
          <w:lang w:val="sq-AL"/>
        </w:rPr>
        <w:t xml:space="preserve">n) </w:t>
      </w:r>
      <w:proofErr w:type="spellStart"/>
      <w:r w:rsidR="00824E30">
        <w:rPr>
          <w:lang w:val="sq-AL"/>
        </w:rPr>
        <w:t>gjenerohet</w:t>
      </w:r>
      <w:proofErr w:type="spellEnd"/>
      <w:r w:rsidR="00824E30" w:rsidRPr="00372856">
        <w:rPr>
          <w:lang w:val="sq-AL"/>
        </w:rPr>
        <w:t xml:space="preserve"> </w:t>
      </w:r>
      <w:r w:rsidR="00DC48C6" w:rsidRPr="00372856">
        <w:rPr>
          <w:lang w:val="sq-AL"/>
        </w:rPr>
        <w:t xml:space="preserve">në bazë vjetore në vend (përjashtuar dheun e gërmimit dhe punët publike si hekurudhat dhe punimet rrugore), një sasi e cila pritet të rritet ndjeshëm ( ~70% deri në vitin 2040) në vitet në vijim, për shkak të zgjerimit të madh të pritshëm të sektorit të ndërtimit. </w:t>
      </w:r>
      <w:r w:rsidR="00824E30">
        <w:rPr>
          <w:lang w:val="sq-AL"/>
        </w:rPr>
        <w:t xml:space="preserve"> P</w:t>
      </w:r>
      <w:r w:rsidR="00115DFF">
        <w:rPr>
          <w:lang w:val="sq-AL"/>
        </w:rPr>
        <w:t xml:space="preserve">ërreth </w:t>
      </w:r>
      <w:r w:rsidR="00DC48C6" w:rsidRPr="00372856">
        <w:rPr>
          <w:lang w:val="sq-AL"/>
        </w:rPr>
        <w:t xml:space="preserve">60% e </w:t>
      </w:r>
      <w:proofErr w:type="spellStart"/>
      <w:r w:rsidR="00DC48C6" w:rsidRPr="00372856">
        <w:rPr>
          <w:lang w:val="sq-AL"/>
        </w:rPr>
        <w:t>MNRr</w:t>
      </w:r>
      <w:proofErr w:type="spellEnd"/>
      <w:r w:rsidR="00DC48C6" w:rsidRPr="00372856">
        <w:rPr>
          <w:lang w:val="sq-AL"/>
        </w:rPr>
        <w:t xml:space="preserve">-ve </w:t>
      </w:r>
      <w:proofErr w:type="spellStart"/>
      <w:r w:rsidR="00115DFF">
        <w:rPr>
          <w:lang w:val="sq-AL"/>
        </w:rPr>
        <w:t>gjenerohet</w:t>
      </w:r>
      <w:proofErr w:type="spellEnd"/>
      <w:r w:rsidR="00115DFF" w:rsidRPr="00372856">
        <w:rPr>
          <w:lang w:val="sq-AL"/>
        </w:rPr>
        <w:t xml:space="preserve"> </w:t>
      </w:r>
      <w:r w:rsidR="00DC48C6" w:rsidRPr="00372856">
        <w:rPr>
          <w:lang w:val="sq-AL"/>
        </w:rPr>
        <w:t xml:space="preserve">në Rajonin e Prishtinës, ndërsa Rajoni i Prizrenit paraqet sasinë e dytë më të madhe të prodhuar. Në nivel komunal, </w:t>
      </w:r>
      <w:r w:rsidR="00115DFF">
        <w:rPr>
          <w:lang w:val="sq-AL"/>
        </w:rPr>
        <w:t xml:space="preserve">afërsisht </w:t>
      </w:r>
      <w:r w:rsidR="00DC48C6" w:rsidRPr="00372856">
        <w:rPr>
          <w:lang w:val="sq-AL"/>
        </w:rPr>
        <w:t xml:space="preserve">40% e </w:t>
      </w:r>
      <w:proofErr w:type="spellStart"/>
      <w:r w:rsidR="00DC48C6" w:rsidRPr="00372856">
        <w:rPr>
          <w:lang w:val="sq-AL"/>
        </w:rPr>
        <w:t>MNRr</w:t>
      </w:r>
      <w:proofErr w:type="spellEnd"/>
      <w:r w:rsidR="00DC48C6" w:rsidRPr="00372856">
        <w:rPr>
          <w:lang w:val="sq-AL"/>
        </w:rPr>
        <w:t xml:space="preserve"> </w:t>
      </w:r>
      <w:proofErr w:type="spellStart"/>
      <w:r w:rsidR="00115DFF">
        <w:rPr>
          <w:lang w:val="sq-AL"/>
        </w:rPr>
        <w:t>gjenerohet</w:t>
      </w:r>
      <w:proofErr w:type="spellEnd"/>
      <w:r w:rsidR="00115DFF" w:rsidRPr="00372856">
        <w:rPr>
          <w:lang w:val="sq-AL"/>
        </w:rPr>
        <w:t xml:space="preserve"> </w:t>
      </w:r>
      <w:r w:rsidR="00DC48C6" w:rsidRPr="00372856">
        <w:rPr>
          <w:lang w:val="sq-AL"/>
        </w:rPr>
        <w:t xml:space="preserve">në Komunën e Prishtinës, ndërsa Fushë Kosova shton 15% të </w:t>
      </w:r>
      <w:proofErr w:type="spellStart"/>
      <w:r w:rsidR="00DC48C6" w:rsidRPr="00372856">
        <w:rPr>
          <w:lang w:val="sq-AL"/>
        </w:rPr>
        <w:t>MNRr</w:t>
      </w:r>
      <w:proofErr w:type="spellEnd"/>
      <w:r w:rsidR="00DC48C6" w:rsidRPr="00372856">
        <w:rPr>
          <w:lang w:val="sq-AL"/>
        </w:rPr>
        <w:t xml:space="preserve">-ve. Të gjitha komunat e tjera kontribuojnë me më pak se 7% në </w:t>
      </w:r>
      <w:r w:rsidR="009A5662" w:rsidRPr="00372856">
        <w:rPr>
          <w:lang w:val="sq-AL"/>
        </w:rPr>
        <w:t>prodhimi</w:t>
      </w:r>
      <w:r w:rsidR="00DC48C6" w:rsidRPr="00372856">
        <w:rPr>
          <w:lang w:val="sq-AL"/>
        </w:rPr>
        <w:t xml:space="preserve">n e përgjithshëm të </w:t>
      </w:r>
      <w:proofErr w:type="spellStart"/>
      <w:r w:rsidR="00DC48C6" w:rsidRPr="00372856">
        <w:rPr>
          <w:lang w:val="sq-AL"/>
        </w:rPr>
        <w:t>MNRr</w:t>
      </w:r>
      <w:proofErr w:type="spellEnd"/>
      <w:r w:rsidR="00DC48C6" w:rsidRPr="00372856">
        <w:rPr>
          <w:lang w:val="sq-AL"/>
        </w:rPr>
        <w:t>-ve</w:t>
      </w:r>
      <w:r w:rsidRPr="00372856">
        <w:rPr>
          <w:lang w:val="sq-AL"/>
        </w:rPr>
        <w:t>.</w:t>
      </w:r>
    </w:p>
    <w:p w14:paraId="2C3AF7B8" w14:textId="226F03D0" w:rsidR="00A65A0C" w:rsidRPr="00372856" w:rsidRDefault="009A5662" w:rsidP="00423DBF">
      <w:pPr>
        <w:pStyle w:val="BodyText"/>
        <w:rPr>
          <w:lang w:val="sq-AL"/>
        </w:rPr>
      </w:pPr>
      <w:r w:rsidRPr="00372856">
        <w:rPr>
          <w:lang w:val="sq-AL"/>
        </w:rPr>
        <w:t xml:space="preserve">Aktualisht </w:t>
      </w:r>
      <w:proofErr w:type="spellStart"/>
      <w:r w:rsidRPr="00372856">
        <w:rPr>
          <w:lang w:val="sq-AL"/>
        </w:rPr>
        <w:t>MNRr</w:t>
      </w:r>
      <w:proofErr w:type="spellEnd"/>
      <w:r w:rsidRPr="00372856">
        <w:rPr>
          <w:lang w:val="sq-AL"/>
        </w:rPr>
        <w:t xml:space="preserve">-ja e krijuar mblidhet nga operatorë të paautorizuar (qoftë KRM-të ose operatorë privatë që punojnë për sektorin e ndërtimit) dhe hidhet ose në vendet e specifikuara nga autoritetet lokale (22 vende magazinimi të përkohshëm janë identifikuar) ose në të gjithë vendin në një në mënyrë </w:t>
      </w:r>
      <w:r w:rsidRPr="00372856">
        <w:rPr>
          <w:lang w:val="sq-AL"/>
        </w:rPr>
        <w:lastRenderedPageBreak/>
        <w:t xml:space="preserve">të pakontrolluar </w:t>
      </w:r>
      <w:r w:rsidR="002F0A43" w:rsidRPr="00372856">
        <w:rPr>
          <w:lang w:val="sq-AL"/>
        </w:rPr>
        <w:t>(</w:t>
      </w:r>
      <w:r w:rsidR="002F0A43">
        <w:rPr>
          <w:lang w:val="sq-AL"/>
        </w:rPr>
        <w:t xml:space="preserve">përreth </w:t>
      </w:r>
      <w:r w:rsidRPr="00372856">
        <w:rPr>
          <w:lang w:val="sq-AL"/>
        </w:rPr>
        <w:t xml:space="preserve">760 </w:t>
      </w:r>
      <w:proofErr w:type="spellStart"/>
      <w:r w:rsidRPr="00372856">
        <w:rPr>
          <w:lang w:val="sq-AL"/>
        </w:rPr>
        <w:t>deponi</w:t>
      </w:r>
      <w:proofErr w:type="spellEnd"/>
      <w:r w:rsidRPr="00372856">
        <w:rPr>
          <w:lang w:val="sq-AL"/>
        </w:rPr>
        <w:t xml:space="preserve"> janë të shpërndara në mbarë Kosovën). Riciklimi i materialit në parim </w:t>
      </w:r>
      <w:r w:rsidR="002F0A43">
        <w:rPr>
          <w:lang w:val="sq-AL"/>
        </w:rPr>
        <w:t>nuk ekziston</w:t>
      </w:r>
      <w:r w:rsidR="002F0A43" w:rsidRPr="00372856">
        <w:rPr>
          <w:lang w:val="sq-AL"/>
        </w:rPr>
        <w:t xml:space="preserve"> </w:t>
      </w:r>
      <w:r w:rsidRPr="00372856">
        <w:rPr>
          <w:lang w:val="sq-AL"/>
        </w:rPr>
        <w:t xml:space="preserve">(vetëm iniciativa të fragmentuara nga sektori privat). Për më tepër, ka një mungesë të plotë të </w:t>
      </w:r>
      <w:proofErr w:type="spellStart"/>
      <w:r w:rsidRPr="00372856">
        <w:rPr>
          <w:lang w:val="sq-AL"/>
        </w:rPr>
        <w:t>të</w:t>
      </w:r>
      <w:proofErr w:type="spellEnd"/>
      <w:r w:rsidRPr="00372856">
        <w:rPr>
          <w:lang w:val="sq-AL"/>
        </w:rPr>
        <w:t xml:space="preserve"> dhënave në lidhje me prodhimin, përbërjen, riciklimin dhe </w:t>
      </w:r>
      <w:r w:rsidR="001D7466" w:rsidRPr="00372856">
        <w:rPr>
          <w:lang w:val="sq-AL"/>
        </w:rPr>
        <w:t>deponimin</w:t>
      </w:r>
      <w:r w:rsidRPr="00372856">
        <w:rPr>
          <w:lang w:val="sq-AL"/>
        </w:rPr>
        <w:t xml:space="preserve"> e </w:t>
      </w:r>
      <w:proofErr w:type="spellStart"/>
      <w:r w:rsidRPr="00372856">
        <w:rPr>
          <w:lang w:val="sq-AL"/>
        </w:rPr>
        <w:t>MNRr</w:t>
      </w:r>
      <w:proofErr w:type="spellEnd"/>
      <w:r w:rsidRPr="00372856">
        <w:rPr>
          <w:lang w:val="sq-AL"/>
        </w:rPr>
        <w:t xml:space="preserve">-ve, ndërkohë që nuk janë dedikuar aktivitete për menaxhimin e asbestit ose materialeve të tjera të rrezikshme të përfshira në </w:t>
      </w:r>
      <w:proofErr w:type="spellStart"/>
      <w:r w:rsidRPr="00372856">
        <w:rPr>
          <w:lang w:val="sq-AL"/>
        </w:rPr>
        <w:t>MNRr</w:t>
      </w:r>
      <w:proofErr w:type="spellEnd"/>
      <w:r w:rsidRPr="00372856">
        <w:rPr>
          <w:lang w:val="sq-AL"/>
        </w:rPr>
        <w:t>-të</w:t>
      </w:r>
      <w:r w:rsidR="00A65A0C" w:rsidRPr="00372856">
        <w:rPr>
          <w:lang w:val="sq-AL"/>
        </w:rPr>
        <w:t>.</w:t>
      </w:r>
    </w:p>
    <w:p w14:paraId="6D3E0942" w14:textId="77777777" w:rsidR="00423DBF" w:rsidRPr="00372856" w:rsidRDefault="00423DBF" w:rsidP="00A65A0C">
      <w:pPr>
        <w:rPr>
          <w:rFonts w:asciiTheme="minorHAnsi" w:hAnsiTheme="minorHAnsi" w:cstheme="minorHAnsi"/>
          <w:szCs w:val="22"/>
        </w:rPr>
      </w:pPr>
    </w:p>
    <w:p w14:paraId="7FF62AC0" w14:textId="3B5E64F1" w:rsidR="00A65A0C" w:rsidRPr="00372856" w:rsidRDefault="009A5662" w:rsidP="00423DBF">
      <w:pPr>
        <w:pStyle w:val="BodyText"/>
        <w:rPr>
          <w:lang w:val="sq-AL"/>
        </w:rPr>
      </w:pPr>
      <w:r w:rsidRPr="00372856">
        <w:rPr>
          <w:lang w:val="sq-AL"/>
        </w:rPr>
        <w:t xml:space="preserve">Plani cakton caqe të </w:t>
      </w:r>
      <w:r w:rsidR="00442B5B">
        <w:rPr>
          <w:lang w:val="sq-AL"/>
        </w:rPr>
        <w:t>reja</w:t>
      </w:r>
      <w:r w:rsidR="00442B5B" w:rsidRPr="00372856">
        <w:rPr>
          <w:lang w:val="sq-AL"/>
        </w:rPr>
        <w:t xml:space="preserve"> </w:t>
      </w:r>
      <w:r w:rsidRPr="00372856">
        <w:rPr>
          <w:lang w:val="sq-AL"/>
        </w:rPr>
        <w:t xml:space="preserve">të </w:t>
      </w:r>
      <w:proofErr w:type="spellStart"/>
      <w:r w:rsidRPr="00372856">
        <w:rPr>
          <w:lang w:val="sq-AL"/>
        </w:rPr>
        <w:t>performancës</w:t>
      </w:r>
      <w:proofErr w:type="spellEnd"/>
      <w:r w:rsidRPr="00372856">
        <w:rPr>
          <w:lang w:val="sq-AL"/>
        </w:rPr>
        <w:t xml:space="preserve"> për të sjellë një reduktim të konsiderueshëm në sasinë e </w:t>
      </w:r>
      <w:proofErr w:type="spellStart"/>
      <w:r w:rsidRPr="00372856">
        <w:rPr>
          <w:lang w:val="sq-AL"/>
        </w:rPr>
        <w:t>MNRr</w:t>
      </w:r>
      <w:proofErr w:type="spellEnd"/>
      <w:r w:rsidRPr="00372856">
        <w:rPr>
          <w:lang w:val="sq-AL"/>
        </w:rPr>
        <w:t xml:space="preserve">-ve të deponuara në </w:t>
      </w:r>
      <w:proofErr w:type="spellStart"/>
      <w:r w:rsidRPr="00372856">
        <w:rPr>
          <w:lang w:val="sq-AL"/>
        </w:rPr>
        <w:t>deponitë</w:t>
      </w:r>
      <w:proofErr w:type="spellEnd"/>
      <w:r w:rsidRPr="00372856">
        <w:rPr>
          <w:lang w:val="sq-AL"/>
        </w:rPr>
        <w:t xml:space="preserve"> në Kosovë </w:t>
      </w:r>
      <w:r w:rsidR="00442B5B">
        <w:rPr>
          <w:lang w:val="sq-AL"/>
        </w:rPr>
        <w:t xml:space="preserve">dhe </w:t>
      </w:r>
      <w:r w:rsidRPr="00372856">
        <w:rPr>
          <w:lang w:val="sq-AL"/>
        </w:rPr>
        <w:t>është si vijon</w:t>
      </w:r>
      <w:r w:rsidR="00A65A0C" w:rsidRPr="00372856">
        <w:rPr>
          <w:lang w:val="sq-AL"/>
        </w:rPr>
        <w:t>:</w:t>
      </w:r>
    </w:p>
    <w:p w14:paraId="21D2F8AB" w14:textId="2F534CD1" w:rsidR="00A65A0C" w:rsidRPr="00372856" w:rsidRDefault="009A5662" w:rsidP="005D6D6F">
      <w:pPr>
        <w:pStyle w:val="ListParagraph"/>
        <w:numPr>
          <w:ilvl w:val="0"/>
          <w:numId w:val="20"/>
        </w:numPr>
        <w:spacing w:line="259" w:lineRule="auto"/>
        <w:rPr>
          <w:rFonts w:asciiTheme="minorHAnsi" w:hAnsiTheme="minorHAnsi" w:cstheme="minorHAnsi"/>
          <w:szCs w:val="22"/>
        </w:rPr>
      </w:pPr>
      <w:r w:rsidRPr="005E3D28">
        <w:rPr>
          <w:rFonts w:asciiTheme="minorHAnsi" w:hAnsiTheme="minorHAnsi" w:cstheme="minorHAnsi"/>
          <w:b/>
          <w:bCs/>
          <w:szCs w:val="22"/>
        </w:rPr>
        <w:t xml:space="preserve">Sistemet e integruara për menaxhimin e </w:t>
      </w:r>
      <w:proofErr w:type="spellStart"/>
      <w:r w:rsidRPr="005E3D28">
        <w:rPr>
          <w:rFonts w:asciiTheme="minorHAnsi" w:hAnsiTheme="minorHAnsi" w:cstheme="minorHAnsi"/>
          <w:b/>
          <w:bCs/>
          <w:szCs w:val="22"/>
        </w:rPr>
        <w:t>MNRr</w:t>
      </w:r>
      <w:proofErr w:type="spellEnd"/>
      <w:r w:rsidRPr="005E3D28">
        <w:rPr>
          <w:rFonts w:asciiTheme="minorHAnsi" w:hAnsiTheme="minorHAnsi" w:cstheme="minorHAnsi"/>
          <w:b/>
          <w:bCs/>
          <w:szCs w:val="22"/>
        </w:rPr>
        <w:t>-ve</w:t>
      </w:r>
      <w:r w:rsidR="006968F5">
        <w:rPr>
          <w:rFonts w:asciiTheme="minorHAnsi" w:hAnsiTheme="minorHAnsi" w:cstheme="minorHAnsi"/>
          <w:szCs w:val="22"/>
        </w:rPr>
        <w:t>:</w:t>
      </w:r>
      <w:r w:rsidR="006968F5" w:rsidRPr="00372856">
        <w:rPr>
          <w:rFonts w:asciiTheme="minorHAnsi" w:hAnsiTheme="minorHAnsi" w:cstheme="minorHAnsi"/>
          <w:szCs w:val="22"/>
        </w:rPr>
        <w:t xml:space="preserve"> </w:t>
      </w:r>
      <w:r w:rsidRPr="00372856">
        <w:rPr>
          <w:rFonts w:asciiTheme="minorHAnsi" w:hAnsiTheme="minorHAnsi" w:cstheme="minorHAnsi"/>
          <w:szCs w:val="22"/>
        </w:rPr>
        <w:t xml:space="preserve">Zhvillimi i sistemeve të tilla përfshin pajisjet e </w:t>
      </w:r>
      <w:r w:rsidR="000F13F2" w:rsidRPr="00372856">
        <w:rPr>
          <w:rFonts w:asciiTheme="minorHAnsi" w:hAnsiTheme="minorHAnsi" w:cstheme="minorHAnsi"/>
          <w:szCs w:val="22"/>
        </w:rPr>
        <w:t>grumbullimit</w:t>
      </w:r>
      <w:r w:rsidRPr="00372856">
        <w:rPr>
          <w:rFonts w:asciiTheme="minorHAnsi" w:hAnsiTheme="minorHAnsi" w:cstheme="minorHAnsi"/>
          <w:szCs w:val="22"/>
        </w:rPr>
        <w:t xml:space="preserve"> dhe infrastrukturën</w:t>
      </w:r>
      <w:r w:rsidR="007C2833">
        <w:rPr>
          <w:rFonts w:asciiTheme="minorHAnsi" w:hAnsiTheme="minorHAnsi" w:cstheme="minorHAnsi"/>
          <w:szCs w:val="22"/>
        </w:rPr>
        <w:t xml:space="preserve"> p</w:t>
      </w:r>
      <w:r w:rsidR="007C2833" w:rsidRPr="00CD54BD">
        <w:rPr>
          <w:rFonts w:asciiTheme="minorHAnsi" w:hAnsiTheme="minorHAnsi" w:cstheme="minorHAnsi"/>
          <w:szCs w:val="22"/>
        </w:rPr>
        <w:t>ë</w:t>
      </w:r>
      <w:r w:rsidR="007C2833">
        <w:rPr>
          <w:rFonts w:asciiTheme="minorHAnsi" w:hAnsiTheme="minorHAnsi" w:cstheme="minorHAnsi"/>
          <w:szCs w:val="22"/>
        </w:rPr>
        <w:t>rkat</w:t>
      </w:r>
      <w:r w:rsidR="007C2833" w:rsidRPr="00CD54BD">
        <w:rPr>
          <w:rFonts w:asciiTheme="minorHAnsi" w:hAnsiTheme="minorHAnsi" w:cstheme="minorHAnsi"/>
          <w:szCs w:val="22"/>
        </w:rPr>
        <w:t>ë</w:t>
      </w:r>
      <w:r w:rsidR="007C2833">
        <w:rPr>
          <w:rFonts w:asciiTheme="minorHAnsi" w:hAnsiTheme="minorHAnsi" w:cstheme="minorHAnsi"/>
          <w:szCs w:val="22"/>
        </w:rPr>
        <w:t>se</w:t>
      </w:r>
      <w:r w:rsidRPr="00372856">
        <w:rPr>
          <w:rFonts w:asciiTheme="minorHAnsi" w:hAnsiTheme="minorHAnsi" w:cstheme="minorHAnsi"/>
          <w:szCs w:val="22"/>
        </w:rPr>
        <w:t>, objektet e ri</w:t>
      </w:r>
      <w:r w:rsidR="00172D1E" w:rsidRPr="00372856">
        <w:rPr>
          <w:rFonts w:asciiTheme="minorHAnsi" w:hAnsiTheme="minorHAnsi" w:cstheme="minorHAnsi"/>
          <w:szCs w:val="22"/>
        </w:rPr>
        <w:t>përtëritjes</w:t>
      </w:r>
      <w:r w:rsidRPr="00372856">
        <w:rPr>
          <w:rFonts w:asciiTheme="minorHAnsi" w:hAnsiTheme="minorHAnsi" w:cstheme="minorHAnsi"/>
          <w:szCs w:val="22"/>
        </w:rPr>
        <w:t xml:space="preserve">, trajtimit dhe </w:t>
      </w:r>
      <w:r w:rsidR="001D7466" w:rsidRPr="00372856">
        <w:rPr>
          <w:rFonts w:asciiTheme="minorHAnsi" w:hAnsiTheme="minorHAnsi" w:cstheme="minorHAnsi"/>
          <w:szCs w:val="22"/>
        </w:rPr>
        <w:t>deponimit</w:t>
      </w:r>
      <w:r w:rsidR="00A65A0C" w:rsidRPr="00372856">
        <w:rPr>
          <w:rFonts w:asciiTheme="minorHAnsi" w:hAnsiTheme="minorHAnsi" w:cstheme="minorHAnsi"/>
          <w:szCs w:val="22"/>
        </w:rPr>
        <w:t>;</w:t>
      </w:r>
    </w:p>
    <w:p w14:paraId="359A87C5" w14:textId="29B6AA8B" w:rsidR="00A65A0C" w:rsidRPr="00372856" w:rsidRDefault="000F13F2" w:rsidP="005D6D6F">
      <w:pPr>
        <w:pStyle w:val="ListParagraph"/>
        <w:numPr>
          <w:ilvl w:val="0"/>
          <w:numId w:val="20"/>
        </w:numPr>
        <w:spacing w:line="259" w:lineRule="auto"/>
        <w:rPr>
          <w:rFonts w:asciiTheme="minorHAnsi" w:hAnsiTheme="minorHAnsi" w:cstheme="minorHAnsi"/>
          <w:szCs w:val="22"/>
        </w:rPr>
      </w:pPr>
      <w:r w:rsidRPr="005E3D28">
        <w:rPr>
          <w:rFonts w:asciiTheme="minorHAnsi" w:hAnsiTheme="minorHAnsi" w:cstheme="minorHAnsi"/>
          <w:b/>
          <w:bCs/>
          <w:szCs w:val="22"/>
        </w:rPr>
        <w:t>Grumbullimi i</w:t>
      </w:r>
      <w:r w:rsidR="005837AC" w:rsidRPr="005E3D28">
        <w:rPr>
          <w:rFonts w:asciiTheme="minorHAnsi" w:hAnsiTheme="minorHAnsi" w:cstheme="minorHAnsi"/>
          <w:b/>
          <w:bCs/>
          <w:szCs w:val="22"/>
        </w:rPr>
        <w:t xml:space="preserve"> ndarë </w:t>
      </w:r>
      <w:r w:rsidR="006968F5" w:rsidRPr="005E3D28">
        <w:rPr>
          <w:rFonts w:asciiTheme="minorHAnsi" w:hAnsiTheme="minorHAnsi" w:cstheme="minorHAnsi"/>
          <w:b/>
          <w:bCs/>
          <w:szCs w:val="22"/>
        </w:rPr>
        <w:t xml:space="preserve">i </w:t>
      </w:r>
      <w:proofErr w:type="spellStart"/>
      <w:r w:rsidR="005837AC" w:rsidRPr="005E3D28">
        <w:rPr>
          <w:rFonts w:asciiTheme="minorHAnsi" w:hAnsiTheme="minorHAnsi" w:cstheme="minorHAnsi"/>
          <w:b/>
          <w:bCs/>
          <w:szCs w:val="22"/>
        </w:rPr>
        <w:t>MNRr</w:t>
      </w:r>
      <w:proofErr w:type="spellEnd"/>
      <w:r w:rsidR="005837AC" w:rsidRPr="005E3D28">
        <w:rPr>
          <w:rFonts w:asciiTheme="minorHAnsi" w:hAnsiTheme="minorHAnsi" w:cstheme="minorHAnsi"/>
          <w:b/>
          <w:bCs/>
          <w:szCs w:val="22"/>
        </w:rPr>
        <w:t>-ve:</w:t>
      </w:r>
      <w:r w:rsidR="005837AC" w:rsidRPr="00372856">
        <w:rPr>
          <w:rFonts w:asciiTheme="minorHAnsi" w:hAnsiTheme="minorHAnsi" w:cstheme="minorHAnsi"/>
          <w:szCs w:val="22"/>
        </w:rPr>
        <w:t xml:space="preserve"> </w:t>
      </w:r>
      <w:r w:rsidR="00076099" w:rsidRPr="00372856">
        <w:rPr>
          <w:rFonts w:asciiTheme="minorHAnsi" w:hAnsiTheme="minorHAnsi" w:cstheme="minorHAnsi"/>
          <w:szCs w:val="22"/>
        </w:rPr>
        <w:t xml:space="preserve">Është </w:t>
      </w:r>
      <w:r w:rsidR="007C2833">
        <w:rPr>
          <w:rFonts w:asciiTheme="minorHAnsi" w:hAnsiTheme="minorHAnsi" w:cstheme="minorHAnsi"/>
          <w:szCs w:val="22"/>
        </w:rPr>
        <w:t>p</w:t>
      </w:r>
      <w:r w:rsidR="007C2833" w:rsidRPr="00CD54BD">
        <w:rPr>
          <w:rFonts w:asciiTheme="minorHAnsi" w:hAnsiTheme="minorHAnsi" w:cstheme="minorHAnsi"/>
          <w:szCs w:val="22"/>
        </w:rPr>
        <w:t>ë</w:t>
      </w:r>
      <w:r w:rsidR="007C2833">
        <w:rPr>
          <w:rFonts w:asciiTheme="minorHAnsi" w:hAnsiTheme="minorHAnsi" w:cstheme="minorHAnsi"/>
          <w:szCs w:val="22"/>
        </w:rPr>
        <w:t>rcaktuar</w:t>
      </w:r>
      <w:r w:rsidR="007C2833" w:rsidRPr="00CD54BD">
        <w:rPr>
          <w:rFonts w:asciiTheme="minorHAnsi" w:hAnsiTheme="minorHAnsi" w:cstheme="minorHAnsi"/>
          <w:szCs w:val="22"/>
        </w:rPr>
        <w:t xml:space="preserve"> </w:t>
      </w:r>
      <w:r w:rsidR="00076099" w:rsidRPr="00372856">
        <w:rPr>
          <w:rFonts w:asciiTheme="minorHAnsi" w:hAnsiTheme="minorHAnsi" w:cstheme="minorHAnsi"/>
          <w:szCs w:val="22"/>
        </w:rPr>
        <w:t xml:space="preserve">miratuar </w:t>
      </w:r>
      <w:r w:rsidR="005837AC" w:rsidRPr="00372856">
        <w:rPr>
          <w:rFonts w:asciiTheme="minorHAnsi" w:hAnsiTheme="minorHAnsi" w:cstheme="minorHAnsi"/>
          <w:szCs w:val="22"/>
        </w:rPr>
        <w:t>cak</w:t>
      </w:r>
      <w:r w:rsidR="00076099" w:rsidRPr="00372856">
        <w:rPr>
          <w:rFonts w:asciiTheme="minorHAnsi" w:hAnsiTheme="minorHAnsi" w:cstheme="minorHAnsi"/>
          <w:szCs w:val="22"/>
        </w:rPr>
        <w:t>u</w:t>
      </w:r>
      <w:r w:rsidR="005837AC" w:rsidRPr="00372856">
        <w:rPr>
          <w:rFonts w:asciiTheme="minorHAnsi" w:hAnsiTheme="minorHAnsi" w:cstheme="minorHAnsi"/>
          <w:szCs w:val="22"/>
        </w:rPr>
        <w:t xml:space="preserve"> prej jo më pak se 40% të </w:t>
      </w:r>
      <w:proofErr w:type="spellStart"/>
      <w:r w:rsidR="005837AC" w:rsidRPr="00372856">
        <w:rPr>
          <w:rFonts w:asciiTheme="minorHAnsi" w:hAnsiTheme="minorHAnsi" w:cstheme="minorHAnsi"/>
          <w:szCs w:val="22"/>
        </w:rPr>
        <w:t>MNRr</w:t>
      </w:r>
      <w:proofErr w:type="spellEnd"/>
      <w:r w:rsidR="005837AC" w:rsidRPr="00372856">
        <w:rPr>
          <w:rFonts w:asciiTheme="minorHAnsi" w:hAnsiTheme="minorHAnsi" w:cstheme="minorHAnsi"/>
          <w:szCs w:val="22"/>
        </w:rPr>
        <w:t>-ve gjithsej që do të mblidhet ndaras deri në vitin 2030– Zhvillimi i një rrjeti të zonave të duhura të ruajtjes së përkohshme dhe Qendra</w:t>
      </w:r>
      <w:r w:rsidR="00076099" w:rsidRPr="00372856">
        <w:rPr>
          <w:rFonts w:asciiTheme="minorHAnsi" w:hAnsiTheme="minorHAnsi" w:cstheme="minorHAnsi"/>
          <w:szCs w:val="22"/>
        </w:rPr>
        <w:t xml:space="preserve">ve </w:t>
      </w:r>
      <w:r w:rsidR="005837AC" w:rsidRPr="00372856">
        <w:rPr>
          <w:rFonts w:asciiTheme="minorHAnsi" w:hAnsiTheme="minorHAnsi" w:cstheme="minorHAnsi"/>
          <w:szCs w:val="22"/>
        </w:rPr>
        <w:t>t</w:t>
      </w:r>
      <w:r w:rsidR="00076099" w:rsidRPr="00372856">
        <w:rPr>
          <w:rFonts w:asciiTheme="minorHAnsi" w:hAnsiTheme="minorHAnsi" w:cstheme="minorHAnsi"/>
          <w:szCs w:val="22"/>
        </w:rPr>
        <w:t>ë</w:t>
      </w:r>
      <w:r w:rsidR="005837AC" w:rsidRPr="00372856">
        <w:rPr>
          <w:rFonts w:asciiTheme="minorHAnsi" w:hAnsiTheme="minorHAnsi" w:cstheme="minorHAnsi"/>
          <w:szCs w:val="22"/>
        </w:rPr>
        <w:t xml:space="preserve"> </w:t>
      </w:r>
      <w:r w:rsidR="00076099" w:rsidRPr="00372856">
        <w:rPr>
          <w:rFonts w:asciiTheme="minorHAnsi" w:hAnsiTheme="minorHAnsi" w:cstheme="minorHAnsi"/>
          <w:szCs w:val="22"/>
        </w:rPr>
        <w:t>Ndarjes</w:t>
      </w:r>
      <w:r w:rsidR="005837AC" w:rsidRPr="00372856">
        <w:rPr>
          <w:rFonts w:asciiTheme="minorHAnsi" w:hAnsiTheme="minorHAnsi" w:cstheme="minorHAnsi"/>
          <w:szCs w:val="22"/>
        </w:rPr>
        <w:t xml:space="preserve"> (</w:t>
      </w:r>
      <w:r w:rsidR="00076099" w:rsidRPr="00372856">
        <w:rPr>
          <w:rFonts w:asciiTheme="minorHAnsi" w:hAnsiTheme="minorHAnsi" w:cstheme="minorHAnsi"/>
          <w:szCs w:val="22"/>
        </w:rPr>
        <w:t>QN</w:t>
      </w:r>
      <w:r w:rsidR="005837AC" w:rsidRPr="00372856">
        <w:rPr>
          <w:rFonts w:asciiTheme="minorHAnsi" w:hAnsiTheme="minorHAnsi" w:cstheme="minorHAnsi"/>
          <w:szCs w:val="22"/>
        </w:rPr>
        <w:t>) / pikave të lëshimit</w:t>
      </w:r>
      <w:r w:rsidR="00A65A0C" w:rsidRPr="00372856">
        <w:rPr>
          <w:rFonts w:asciiTheme="minorHAnsi" w:hAnsiTheme="minorHAnsi" w:cstheme="minorHAnsi"/>
          <w:szCs w:val="22"/>
        </w:rPr>
        <w:t>;</w:t>
      </w:r>
    </w:p>
    <w:p w14:paraId="04576DA2" w14:textId="5FB96E4F" w:rsidR="00A65A0C" w:rsidRPr="00372856" w:rsidRDefault="00A473F6" w:rsidP="005D6D6F">
      <w:pPr>
        <w:pStyle w:val="ListParagraph"/>
        <w:numPr>
          <w:ilvl w:val="0"/>
          <w:numId w:val="20"/>
        </w:numPr>
        <w:spacing w:line="259" w:lineRule="auto"/>
        <w:rPr>
          <w:rFonts w:asciiTheme="minorHAnsi" w:hAnsiTheme="minorHAnsi" w:cstheme="minorHAnsi"/>
          <w:szCs w:val="22"/>
        </w:rPr>
      </w:pPr>
      <w:r w:rsidRPr="005E3D28">
        <w:rPr>
          <w:rFonts w:asciiTheme="minorHAnsi" w:hAnsiTheme="minorHAnsi" w:cstheme="minorHAnsi"/>
          <w:b/>
          <w:bCs/>
          <w:szCs w:val="22"/>
        </w:rPr>
        <w:t>Rritja e normave të ri</w:t>
      </w:r>
      <w:r w:rsidR="00076099" w:rsidRPr="005E3D28">
        <w:rPr>
          <w:rFonts w:asciiTheme="minorHAnsi" w:hAnsiTheme="minorHAnsi" w:cstheme="minorHAnsi"/>
          <w:b/>
          <w:bCs/>
          <w:szCs w:val="22"/>
        </w:rPr>
        <w:t>përtëritjes</w:t>
      </w:r>
      <w:r w:rsidR="006968F5" w:rsidRPr="005E3D28">
        <w:rPr>
          <w:rFonts w:asciiTheme="minorHAnsi" w:hAnsiTheme="minorHAnsi" w:cstheme="minorHAnsi"/>
          <w:b/>
          <w:bCs/>
          <w:szCs w:val="22"/>
        </w:rPr>
        <w:t>:</w:t>
      </w:r>
      <w:r w:rsidR="006968F5" w:rsidRPr="00372856">
        <w:rPr>
          <w:rFonts w:asciiTheme="minorHAnsi" w:hAnsiTheme="minorHAnsi" w:cstheme="minorHAnsi"/>
          <w:szCs w:val="22"/>
        </w:rPr>
        <w:t xml:space="preserve"> </w:t>
      </w:r>
      <w:r w:rsidR="00076099" w:rsidRPr="00372856">
        <w:rPr>
          <w:rFonts w:asciiTheme="minorHAnsi" w:hAnsiTheme="minorHAnsi" w:cstheme="minorHAnsi"/>
          <w:szCs w:val="22"/>
        </w:rPr>
        <w:t xml:space="preserve">Është </w:t>
      </w:r>
      <w:r w:rsidR="007C2833">
        <w:rPr>
          <w:rFonts w:asciiTheme="minorHAnsi" w:hAnsiTheme="minorHAnsi" w:cstheme="minorHAnsi"/>
          <w:szCs w:val="22"/>
        </w:rPr>
        <w:t>p</w:t>
      </w:r>
      <w:r w:rsidR="007C2833" w:rsidRPr="00CD54BD">
        <w:rPr>
          <w:rFonts w:asciiTheme="minorHAnsi" w:hAnsiTheme="minorHAnsi" w:cstheme="minorHAnsi"/>
          <w:szCs w:val="22"/>
        </w:rPr>
        <w:t>ë</w:t>
      </w:r>
      <w:r w:rsidR="007C2833">
        <w:rPr>
          <w:rFonts w:asciiTheme="minorHAnsi" w:hAnsiTheme="minorHAnsi" w:cstheme="minorHAnsi"/>
          <w:szCs w:val="22"/>
        </w:rPr>
        <w:t>rcaktuar</w:t>
      </w:r>
      <w:r w:rsidR="007C2833" w:rsidRPr="00CD54BD">
        <w:rPr>
          <w:rFonts w:asciiTheme="minorHAnsi" w:hAnsiTheme="minorHAnsi" w:cstheme="minorHAnsi"/>
          <w:szCs w:val="22"/>
        </w:rPr>
        <w:t xml:space="preserve"> </w:t>
      </w:r>
      <w:r w:rsidR="00076099" w:rsidRPr="00372856">
        <w:rPr>
          <w:rFonts w:asciiTheme="minorHAnsi" w:hAnsiTheme="minorHAnsi" w:cstheme="minorHAnsi"/>
          <w:szCs w:val="22"/>
        </w:rPr>
        <w:t xml:space="preserve">miratuar caku </w:t>
      </w:r>
      <w:r w:rsidRPr="00372856">
        <w:rPr>
          <w:rFonts w:asciiTheme="minorHAnsi" w:hAnsiTheme="minorHAnsi" w:cstheme="minorHAnsi"/>
          <w:szCs w:val="22"/>
        </w:rPr>
        <w:t xml:space="preserve">prej jo më pak se 20% </w:t>
      </w:r>
      <w:r w:rsidR="00076099" w:rsidRPr="00372856">
        <w:rPr>
          <w:rFonts w:asciiTheme="minorHAnsi" w:hAnsiTheme="minorHAnsi" w:cstheme="minorHAnsi"/>
          <w:szCs w:val="22"/>
        </w:rPr>
        <w:t>shkall</w:t>
      </w:r>
      <w:r w:rsidRPr="00372856">
        <w:rPr>
          <w:rFonts w:asciiTheme="minorHAnsi" w:hAnsiTheme="minorHAnsi" w:cstheme="minorHAnsi"/>
          <w:szCs w:val="22"/>
        </w:rPr>
        <w:t>ë ri</w:t>
      </w:r>
      <w:r w:rsidR="00076099" w:rsidRPr="00372856">
        <w:rPr>
          <w:rFonts w:asciiTheme="minorHAnsi" w:hAnsiTheme="minorHAnsi" w:cstheme="minorHAnsi"/>
          <w:szCs w:val="22"/>
        </w:rPr>
        <w:t>përtëritje</w:t>
      </w:r>
      <w:r w:rsidRPr="00372856">
        <w:rPr>
          <w:rFonts w:asciiTheme="minorHAnsi" w:hAnsiTheme="minorHAnsi" w:cstheme="minorHAnsi"/>
          <w:szCs w:val="22"/>
        </w:rPr>
        <w:t xml:space="preserve"> për </w:t>
      </w:r>
      <w:proofErr w:type="spellStart"/>
      <w:r w:rsidRPr="00372856">
        <w:rPr>
          <w:rFonts w:asciiTheme="minorHAnsi" w:hAnsiTheme="minorHAnsi" w:cstheme="minorHAnsi"/>
          <w:szCs w:val="22"/>
        </w:rPr>
        <w:t>MNRr</w:t>
      </w:r>
      <w:proofErr w:type="spellEnd"/>
      <w:r w:rsidRPr="00372856">
        <w:rPr>
          <w:rFonts w:asciiTheme="minorHAnsi" w:hAnsiTheme="minorHAnsi" w:cstheme="minorHAnsi"/>
          <w:szCs w:val="22"/>
        </w:rPr>
        <w:t xml:space="preserve">-të deri në vitin 2030. </w:t>
      </w:r>
      <w:r w:rsidR="00076099" w:rsidRPr="00372856">
        <w:rPr>
          <w:rFonts w:asciiTheme="minorHAnsi" w:hAnsiTheme="minorHAnsi" w:cstheme="minorHAnsi"/>
          <w:szCs w:val="22"/>
        </w:rPr>
        <w:t>Shkalla</w:t>
      </w:r>
      <w:r w:rsidRPr="00372856">
        <w:rPr>
          <w:rFonts w:asciiTheme="minorHAnsi" w:hAnsiTheme="minorHAnsi" w:cstheme="minorHAnsi"/>
          <w:szCs w:val="22"/>
        </w:rPr>
        <w:t xml:space="preserve"> i referohet përqindjes gjithsej të </w:t>
      </w:r>
      <w:proofErr w:type="spellStart"/>
      <w:r w:rsidRPr="00372856">
        <w:rPr>
          <w:rFonts w:asciiTheme="minorHAnsi" w:hAnsiTheme="minorHAnsi" w:cstheme="minorHAnsi"/>
          <w:szCs w:val="22"/>
        </w:rPr>
        <w:t>MNRr</w:t>
      </w:r>
      <w:proofErr w:type="spellEnd"/>
      <w:r w:rsidRPr="00372856">
        <w:rPr>
          <w:rFonts w:asciiTheme="minorHAnsi" w:hAnsiTheme="minorHAnsi" w:cstheme="minorHAnsi"/>
          <w:szCs w:val="22"/>
        </w:rPr>
        <w:t xml:space="preserve">-së së prodhuar (ose 50% e </w:t>
      </w:r>
      <w:proofErr w:type="spellStart"/>
      <w:r w:rsidRPr="00372856">
        <w:rPr>
          <w:rFonts w:asciiTheme="minorHAnsi" w:hAnsiTheme="minorHAnsi" w:cstheme="minorHAnsi"/>
          <w:szCs w:val="22"/>
        </w:rPr>
        <w:t>MNRr</w:t>
      </w:r>
      <w:proofErr w:type="spellEnd"/>
      <w:r w:rsidRPr="00372856">
        <w:rPr>
          <w:rFonts w:asciiTheme="minorHAnsi" w:hAnsiTheme="minorHAnsi" w:cstheme="minorHAnsi"/>
          <w:szCs w:val="22"/>
        </w:rPr>
        <w:t>-ve të mbledhura ndaras) dhe shkalla e ri</w:t>
      </w:r>
      <w:r w:rsidR="00076099" w:rsidRPr="00372856">
        <w:rPr>
          <w:rFonts w:asciiTheme="minorHAnsi" w:hAnsiTheme="minorHAnsi" w:cstheme="minorHAnsi"/>
          <w:szCs w:val="22"/>
        </w:rPr>
        <w:t>përtëritjes</w:t>
      </w:r>
      <w:r w:rsidRPr="00372856">
        <w:rPr>
          <w:rFonts w:asciiTheme="minorHAnsi" w:hAnsiTheme="minorHAnsi" w:cstheme="minorHAnsi"/>
          <w:szCs w:val="22"/>
        </w:rPr>
        <w:t xml:space="preserve"> përfshin aktivitetet e rimbushjes</w:t>
      </w:r>
      <w:r w:rsidR="00A65A0C" w:rsidRPr="00372856">
        <w:rPr>
          <w:rFonts w:asciiTheme="minorHAnsi" w:hAnsiTheme="minorHAnsi" w:cstheme="minorHAnsi"/>
          <w:szCs w:val="22"/>
        </w:rPr>
        <w:t>;</w:t>
      </w:r>
    </w:p>
    <w:p w14:paraId="291583E5" w14:textId="431A1359" w:rsidR="00A65A0C" w:rsidRPr="00372856" w:rsidRDefault="00A473F6" w:rsidP="005D6D6F">
      <w:pPr>
        <w:pStyle w:val="ListParagraph"/>
        <w:numPr>
          <w:ilvl w:val="0"/>
          <w:numId w:val="20"/>
        </w:numPr>
        <w:spacing w:line="259" w:lineRule="auto"/>
        <w:rPr>
          <w:rFonts w:asciiTheme="minorHAnsi" w:hAnsiTheme="minorHAnsi" w:cstheme="minorHAnsi"/>
          <w:szCs w:val="22"/>
        </w:rPr>
      </w:pPr>
      <w:r w:rsidRPr="005E3D28">
        <w:rPr>
          <w:rFonts w:asciiTheme="minorHAnsi" w:hAnsiTheme="minorHAnsi" w:cstheme="minorHAnsi"/>
          <w:b/>
          <w:bCs/>
          <w:szCs w:val="22"/>
        </w:rPr>
        <w:t>Minimizoni normat e deponimit</w:t>
      </w:r>
      <w:r w:rsidR="006968F5">
        <w:rPr>
          <w:rFonts w:asciiTheme="minorHAnsi" w:hAnsiTheme="minorHAnsi" w:cstheme="minorHAnsi"/>
          <w:b/>
          <w:bCs/>
          <w:szCs w:val="22"/>
        </w:rPr>
        <w:t>:</w:t>
      </w:r>
      <w:r w:rsidR="006968F5" w:rsidRPr="00372856">
        <w:rPr>
          <w:rFonts w:asciiTheme="minorHAnsi" w:hAnsiTheme="minorHAnsi" w:cstheme="minorHAnsi"/>
          <w:szCs w:val="22"/>
        </w:rPr>
        <w:t xml:space="preserve"> </w:t>
      </w:r>
      <w:r w:rsidR="00076099" w:rsidRPr="00372856">
        <w:rPr>
          <w:rFonts w:asciiTheme="minorHAnsi" w:hAnsiTheme="minorHAnsi" w:cstheme="minorHAnsi"/>
          <w:szCs w:val="22"/>
        </w:rPr>
        <w:t xml:space="preserve">Është </w:t>
      </w:r>
      <w:r w:rsidR="007C2833">
        <w:rPr>
          <w:rFonts w:asciiTheme="minorHAnsi" w:hAnsiTheme="minorHAnsi" w:cstheme="minorHAnsi"/>
          <w:szCs w:val="22"/>
        </w:rPr>
        <w:t>p</w:t>
      </w:r>
      <w:r w:rsidR="007C2833" w:rsidRPr="00CD54BD">
        <w:rPr>
          <w:rFonts w:asciiTheme="minorHAnsi" w:hAnsiTheme="minorHAnsi" w:cstheme="minorHAnsi"/>
          <w:szCs w:val="22"/>
        </w:rPr>
        <w:t>ë</w:t>
      </w:r>
      <w:r w:rsidR="007C2833">
        <w:rPr>
          <w:rFonts w:asciiTheme="minorHAnsi" w:hAnsiTheme="minorHAnsi" w:cstheme="minorHAnsi"/>
          <w:szCs w:val="22"/>
        </w:rPr>
        <w:t>rcaktuar</w:t>
      </w:r>
      <w:r w:rsidR="007C2833" w:rsidRPr="00CD54BD">
        <w:rPr>
          <w:rFonts w:asciiTheme="minorHAnsi" w:hAnsiTheme="minorHAnsi" w:cstheme="minorHAnsi"/>
          <w:szCs w:val="22"/>
        </w:rPr>
        <w:t xml:space="preserve"> </w:t>
      </w:r>
      <w:r w:rsidR="00076099" w:rsidRPr="00372856">
        <w:rPr>
          <w:rFonts w:asciiTheme="minorHAnsi" w:hAnsiTheme="minorHAnsi" w:cstheme="minorHAnsi"/>
          <w:szCs w:val="22"/>
        </w:rPr>
        <w:t xml:space="preserve">miratuar caku </w:t>
      </w:r>
      <w:r w:rsidRPr="00372856">
        <w:rPr>
          <w:rFonts w:asciiTheme="minorHAnsi" w:hAnsiTheme="minorHAnsi" w:cstheme="minorHAnsi"/>
          <w:szCs w:val="22"/>
        </w:rPr>
        <w:t xml:space="preserve">prej jo më shumë se 75% </w:t>
      </w:r>
      <w:r w:rsidR="00076099" w:rsidRPr="00372856">
        <w:rPr>
          <w:rFonts w:asciiTheme="minorHAnsi" w:hAnsiTheme="minorHAnsi" w:cstheme="minorHAnsi"/>
          <w:szCs w:val="22"/>
        </w:rPr>
        <w:t>shkall</w:t>
      </w:r>
      <w:r w:rsidRPr="00372856">
        <w:rPr>
          <w:rFonts w:asciiTheme="minorHAnsi" w:hAnsiTheme="minorHAnsi" w:cstheme="minorHAnsi"/>
          <w:szCs w:val="22"/>
        </w:rPr>
        <w:t xml:space="preserve">ë deponimi për </w:t>
      </w:r>
      <w:proofErr w:type="spellStart"/>
      <w:r w:rsidRPr="00372856">
        <w:rPr>
          <w:rFonts w:asciiTheme="minorHAnsi" w:hAnsiTheme="minorHAnsi" w:cstheme="minorHAnsi"/>
          <w:szCs w:val="22"/>
        </w:rPr>
        <w:t>MNRr</w:t>
      </w:r>
      <w:proofErr w:type="spellEnd"/>
      <w:r w:rsidRPr="00372856">
        <w:rPr>
          <w:rFonts w:asciiTheme="minorHAnsi" w:hAnsiTheme="minorHAnsi" w:cstheme="minorHAnsi"/>
          <w:szCs w:val="22"/>
        </w:rPr>
        <w:t xml:space="preserve">-të deri në vitin 2030. </w:t>
      </w:r>
      <w:r w:rsidR="00076099" w:rsidRPr="00372856">
        <w:rPr>
          <w:rFonts w:asciiTheme="minorHAnsi" w:hAnsiTheme="minorHAnsi" w:cstheme="minorHAnsi"/>
          <w:szCs w:val="22"/>
        </w:rPr>
        <w:t>Shkalla</w:t>
      </w:r>
      <w:r w:rsidRPr="00372856">
        <w:rPr>
          <w:rFonts w:asciiTheme="minorHAnsi" w:hAnsiTheme="minorHAnsi" w:cstheme="minorHAnsi"/>
          <w:szCs w:val="22"/>
        </w:rPr>
        <w:t xml:space="preserve"> i referohet përqindjes gjithsej të </w:t>
      </w:r>
      <w:proofErr w:type="spellStart"/>
      <w:r w:rsidRPr="00372856">
        <w:rPr>
          <w:rFonts w:asciiTheme="minorHAnsi" w:hAnsiTheme="minorHAnsi" w:cstheme="minorHAnsi"/>
          <w:szCs w:val="22"/>
        </w:rPr>
        <w:t>MNRr</w:t>
      </w:r>
      <w:proofErr w:type="spellEnd"/>
      <w:r w:rsidRPr="00372856">
        <w:rPr>
          <w:rFonts w:asciiTheme="minorHAnsi" w:hAnsiTheme="minorHAnsi" w:cstheme="minorHAnsi"/>
          <w:szCs w:val="22"/>
        </w:rPr>
        <w:t>-ve të prodhuara</w:t>
      </w:r>
      <w:r w:rsidR="00A65A0C" w:rsidRPr="00372856">
        <w:rPr>
          <w:rFonts w:asciiTheme="minorHAnsi" w:hAnsiTheme="minorHAnsi" w:cstheme="minorHAnsi"/>
          <w:szCs w:val="22"/>
        </w:rPr>
        <w:t>;</w:t>
      </w:r>
    </w:p>
    <w:p w14:paraId="3971A9D4" w14:textId="75B4E7F1" w:rsidR="00A65A0C" w:rsidRPr="00372856" w:rsidRDefault="007C2833" w:rsidP="005D6D6F">
      <w:pPr>
        <w:pStyle w:val="ListParagraph"/>
        <w:numPr>
          <w:ilvl w:val="0"/>
          <w:numId w:val="20"/>
        </w:numPr>
        <w:spacing w:line="259" w:lineRule="auto"/>
        <w:rPr>
          <w:rFonts w:asciiTheme="minorHAnsi" w:hAnsiTheme="minorHAnsi" w:cstheme="minorHAnsi"/>
          <w:szCs w:val="22"/>
        </w:rPr>
      </w:pPr>
      <w:r w:rsidRPr="005E3D28">
        <w:rPr>
          <w:rFonts w:asciiTheme="minorHAnsi" w:hAnsiTheme="minorHAnsi" w:cstheme="minorHAnsi"/>
          <w:b/>
          <w:bCs/>
          <w:szCs w:val="22"/>
        </w:rPr>
        <w:t xml:space="preserve">Caktimi fushave të </w:t>
      </w:r>
      <w:r w:rsidR="002C4044" w:rsidRPr="005E3D28">
        <w:rPr>
          <w:rFonts w:asciiTheme="minorHAnsi" w:hAnsiTheme="minorHAnsi" w:cstheme="minorHAnsi"/>
          <w:b/>
          <w:bCs/>
          <w:szCs w:val="22"/>
        </w:rPr>
        <w:t>deponimit</w:t>
      </w:r>
      <w:r w:rsidR="006968F5">
        <w:rPr>
          <w:rFonts w:asciiTheme="minorHAnsi" w:hAnsiTheme="minorHAnsi" w:cstheme="minorHAnsi"/>
          <w:b/>
          <w:bCs/>
          <w:szCs w:val="22"/>
        </w:rPr>
        <w:t>:</w:t>
      </w:r>
      <w:r w:rsidR="006968F5" w:rsidRPr="00372856">
        <w:rPr>
          <w:rFonts w:asciiTheme="minorHAnsi" w:hAnsiTheme="minorHAnsi" w:cstheme="minorHAnsi"/>
          <w:szCs w:val="22"/>
        </w:rPr>
        <w:t xml:space="preserve"> </w:t>
      </w:r>
      <w:r w:rsidR="002C4044" w:rsidRPr="00372856">
        <w:rPr>
          <w:rFonts w:asciiTheme="minorHAnsi" w:hAnsiTheme="minorHAnsi" w:cstheme="minorHAnsi"/>
          <w:szCs w:val="22"/>
        </w:rPr>
        <w:t xml:space="preserve">Theksi do t'i jepet guroreve ekzistuese në lidhje me deponimin e mbeturinave të </w:t>
      </w:r>
      <w:proofErr w:type="spellStart"/>
      <w:r w:rsidR="002C4044" w:rsidRPr="00372856">
        <w:rPr>
          <w:rFonts w:asciiTheme="minorHAnsi" w:hAnsiTheme="minorHAnsi" w:cstheme="minorHAnsi"/>
          <w:szCs w:val="22"/>
        </w:rPr>
        <w:t>MNRr</w:t>
      </w:r>
      <w:proofErr w:type="spellEnd"/>
      <w:r w:rsidR="002C4044" w:rsidRPr="00372856">
        <w:rPr>
          <w:rFonts w:asciiTheme="minorHAnsi" w:hAnsiTheme="minorHAnsi" w:cstheme="minorHAnsi"/>
          <w:szCs w:val="22"/>
        </w:rPr>
        <w:t>-ve</w:t>
      </w:r>
      <w:r w:rsidR="00A65A0C" w:rsidRPr="00372856">
        <w:rPr>
          <w:rFonts w:asciiTheme="minorHAnsi" w:hAnsiTheme="minorHAnsi" w:cstheme="minorHAnsi"/>
          <w:szCs w:val="22"/>
        </w:rPr>
        <w:t>.</w:t>
      </w:r>
    </w:p>
    <w:p w14:paraId="588D0859" w14:textId="77777777" w:rsidR="00A65A0C" w:rsidRPr="00372856" w:rsidRDefault="00A65A0C" w:rsidP="00A65A0C">
      <w:pPr>
        <w:rPr>
          <w:rFonts w:asciiTheme="minorHAnsi" w:hAnsiTheme="minorHAnsi" w:cstheme="minorHAnsi"/>
          <w:szCs w:val="22"/>
        </w:rPr>
      </w:pPr>
    </w:p>
    <w:p w14:paraId="35863279" w14:textId="78B2027E" w:rsidR="00A65A0C" w:rsidRPr="00372856" w:rsidRDefault="00836C10" w:rsidP="00423DBF">
      <w:pPr>
        <w:pStyle w:val="BodyText"/>
        <w:rPr>
          <w:lang w:val="sq-AL"/>
        </w:rPr>
      </w:pPr>
      <w:r w:rsidRPr="00372856">
        <w:rPr>
          <w:lang w:val="sq-AL"/>
        </w:rPr>
        <w:t xml:space="preserve">Në përputhje me praktikat e mira ndërkombëtare, janë paraqitur propozime specifike për të siguruar: i. </w:t>
      </w:r>
      <w:r w:rsidR="000F13F2" w:rsidRPr="00372856">
        <w:rPr>
          <w:lang w:val="sq-AL"/>
        </w:rPr>
        <w:t>grumbullimin</w:t>
      </w:r>
      <w:r w:rsidRPr="00372856">
        <w:rPr>
          <w:lang w:val="sq-AL"/>
        </w:rPr>
        <w:t xml:space="preserve"> e duhur </w:t>
      </w:r>
      <w:r w:rsidR="00076099" w:rsidRPr="00372856">
        <w:rPr>
          <w:lang w:val="sq-AL"/>
        </w:rPr>
        <w:t>të</w:t>
      </w:r>
      <w:r w:rsidRPr="00372856">
        <w:rPr>
          <w:lang w:val="sq-AL"/>
        </w:rPr>
        <w:t xml:space="preserve"> </w:t>
      </w:r>
      <w:proofErr w:type="spellStart"/>
      <w:r w:rsidRPr="00372856">
        <w:rPr>
          <w:lang w:val="sq-AL"/>
        </w:rPr>
        <w:t>MNRr</w:t>
      </w:r>
      <w:proofErr w:type="spellEnd"/>
      <w:r w:rsidRPr="00372856">
        <w:rPr>
          <w:lang w:val="sq-AL"/>
        </w:rPr>
        <w:t xml:space="preserve">-ve të ndara nga prodhuesi i </w:t>
      </w:r>
      <w:proofErr w:type="spellStart"/>
      <w:r w:rsidRPr="00372856">
        <w:rPr>
          <w:lang w:val="sq-AL"/>
        </w:rPr>
        <w:t>MNRr</w:t>
      </w:r>
      <w:proofErr w:type="spellEnd"/>
      <w:r w:rsidRPr="00372856">
        <w:rPr>
          <w:lang w:val="sq-AL"/>
        </w:rPr>
        <w:t xml:space="preserve">-ve, </w:t>
      </w:r>
      <w:proofErr w:type="spellStart"/>
      <w:r w:rsidRPr="00372856">
        <w:rPr>
          <w:lang w:val="sq-AL"/>
        </w:rPr>
        <w:t>ii</w:t>
      </w:r>
      <w:proofErr w:type="spellEnd"/>
      <w:r w:rsidRPr="00372856">
        <w:rPr>
          <w:lang w:val="sq-AL"/>
        </w:rPr>
        <w:t xml:space="preserve">. transportin e duhur të mbeturinave, </w:t>
      </w:r>
      <w:proofErr w:type="spellStart"/>
      <w:r w:rsidRPr="00372856">
        <w:rPr>
          <w:lang w:val="sq-AL"/>
        </w:rPr>
        <w:t>iii</w:t>
      </w:r>
      <w:proofErr w:type="spellEnd"/>
      <w:r w:rsidRPr="00372856">
        <w:rPr>
          <w:lang w:val="sq-AL"/>
        </w:rPr>
        <w:t xml:space="preserve">. </w:t>
      </w:r>
      <w:r w:rsidR="00076099" w:rsidRPr="00372856">
        <w:rPr>
          <w:lang w:val="sq-AL"/>
        </w:rPr>
        <w:t>M</w:t>
      </w:r>
      <w:r w:rsidRPr="00372856">
        <w:rPr>
          <w:lang w:val="sq-AL"/>
        </w:rPr>
        <w:t>agazinimi</w:t>
      </w:r>
      <w:r w:rsidR="00076099" w:rsidRPr="00372856">
        <w:rPr>
          <w:lang w:val="sq-AL"/>
        </w:rPr>
        <w:t>n e</w:t>
      </w:r>
      <w:r w:rsidRPr="00372856">
        <w:rPr>
          <w:lang w:val="sq-AL"/>
        </w:rPr>
        <w:t xml:space="preserve"> përkohshëm </w:t>
      </w:r>
      <w:r w:rsidR="00076099" w:rsidRPr="00372856">
        <w:rPr>
          <w:lang w:val="sq-AL"/>
        </w:rPr>
        <w:t>të</w:t>
      </w:r>
      <w:r w:rsidRPr="00372856">
        <w:rPr>
          <w:lang w:val="sq-AL"/>
        </w:rPr>
        <w:t xml:space="preserve"> mbeturinave në stacionet </w:t>
      </w:r>
      <w:r w:rsidR="00076099" w:rsidRPr="00372856">
        <w:rPr>
          <w:lang w:val="sq-AL"/>
        </w:rPr>
        <w:t>të caktuara të</w:t>
      </w:r>
      <w:r w:rsidRPr="00372856">
        <w:rPr>
          <w:lang w:val="sq-AL"/>
        </w:rPr>
        <w:t xml:space="preserve"> </w:t>
      </w:r>
      <w:r w:rsidR="00076099" w:rsidRPr="00372856">
        <w:rPr>
          <w:lang w:val="sq-AL"/>
        </w:rPr>
        <w:t xml:space="preserve">transferimit </w:t>
      </w:r>
      <w:r w:rsidRPr="00372856">
        <w:rPr>
          <w:lang w:val="sq-AL"/>
        </w:rPr>
        <w:t xml:space="preserve">ose pikat e shkarkimit, e ndjekur nga </w:t>
      </w:r>
      <w:proofErr w:type="spellStart"/>
      <w:r w:rsidRPr="00372856">
        <w:rPr>
          <w:lang w:val="sq-AL"/>
        </w:rPr>
        <w:t>iv</w:t>
      </w:r>
      <w:proofErr w:type="spellEnd"/>
      <w:r w:rsidRPr="00372856">
        <w:rPr>
          <w:lang w:val="sq-AL"/>
        </w:rPr>
        <w:t xml:space="preserve">. përpunimi i duhur i mbeturinave në produkte të </w:t>
      </w:r>
      <w:proofErr w:type="spellStart"/>
      <w:r w:rsidRPr="00372856">
        <w:rPr>
          <w:lang w:val="sq-AL"/>
        </w:rPr>
        <w:t>riciklueshme</w:t>
      </w:r>
      <w:proofErr w:type="spellEnd"/>
      <w:r w:rsidRPr="00372856">
        <w:rPr>
          <w:lang w:val="sq-AL"/>
        </w:rPr>
        <w:t xml:space="preserve"> ose të </w:t>
      </w:r>
      <w:proofErr w:type="spellStart"/>
      <w:r w:rsidRPr="00372856">
        <w:rPr>
          <w:lang w:val="sq-AL"/>
        </w:rPr>
        <w:t>ripërdorshme</w:t>
      </w:r>
      <w:proofErr w:type="spellEnd"/>
      <w:r w:rsidRPr="00372856">
        <w:rPr>
          <w:lang w:val="sq-AL"/>
        </w:rPr>
        <w:t xml:space="preserve"> që kanë vlerë tregu dhe ku prodhohen mbeturina minimale, të cilat depozitohen në </w:t>
      </w:r>
      <w:proofErr w:type="spellStart"/>
      <w:r w:rsidRPr="00372856">
        <w:rPr>
          <w:lang w:val="sq-AL"/>
        </w:rPr>
        <w:t>deponi</w:t>
      </w:r>
      <w:proofErr w:type="spellEnd"/>
      <w:r w:rsidRPr="00372856">
        <w:rPr>
          <w:lang w:val="sq-AL"/>
        </w:rPr>
        <w:t xml:space="preserve"> të caktuara, v. një sistem menaxhimi të zbatuar siç duhet që përmban sasinë dhe klasifikimin e duhur për </w:t>
      </w:r>
      <w:proofErr w:type="spellStart"/>
      <w:r w:rsidRPr="00372856">
        <w:rPr>
          <w:lang w:val="sq-AL"/>
        </w:rPr>
        <w:t>MNRr</w:t>
      </w:r>
      <w:proofErr w:type="spellEnd"/>
      <w:r w:rsidRPr="00372856">
        <w:rPr>
          <w:lang w:val="sq-AL"/>
        </w:rPr>
        <w:t>-të në faza të ndryshme të trajtimit dhe një sistem monitorimi të zbatuar siç duhet me një proces të rregullt dokumentimi</w:t>
      </w:r>
      <w:r w:rsidR="00A65A0C" w:rsidRPr="00372856">
        <w:rPr>
          <w:lang w:val="sq-AL"/>
        </w:rPr>
        <w:t>.</w:t>
      </w:r>
    </w:p>
    <w:p w14:paraId="784B1442" w14:textId="77777777" w:rsidR="00423DBF" w:rsidRPr="00372856" w:rsidRDefault="00423DBF" w:rsidP="00423DBF">
      <w:pPr>
        <w:pStyle w:val="BodyText"/>
        <w:rPr>
          <w:lang w:val="sq-AL"/>
        </w:rPr>
      </w:pPr>
    </w:p>
    <w:p w14:paraId="7355330A" w14:textId="7BACFE1B" w:rsidR="00A65A0C" w:rsidRPr="00372856" w:rsidRDefault="00836C10" w:rsidP="00423DBF">
      <w:pPr>
        <w:pStyle w:val="BodyText"/>
        <w:rPr>
          <w:lang w:val="sq-AL"/>
        </w:rPr>
      </w:pPr>
      <w:r w:rsidRPr="00372856">
        <w:rPr>
          <w:lang w:val="sq-AL"/>
        </w:rPr>
        <w:t xml:space="preserve">Sistemi i propozuar promovon sistemin rajonal (jo komunal) të menaxhimit të </w:t>
      </w:r>
      <w:proofErr w:type="spellStart"/>
      <w:r w:rsidRPr="00372856">
        <w:rPr>
          <w:lang w:val="sq-AL"/>
        </w:rPr>
        <w:t>MNRr</w:t>
      </w:r>
      <w:proofErr w:type="spellEnd"/>
      <w:r w:rsidRPr="00372856">
        <w:rPr>
          <w:lang w:val="sq-AL"/>
        </w:rPr>
        <w:t xml:space="preserve">-ve, dhe përfshin: Zhvillimin e gjashtë sistemeve rajonale të menaxhimit të </w:t>
      </w:r>
      <w:proofErr w:type="spellStart"/>
      <w:r w:rsidRPr="00372856">
        <w:rPr>
          <w:lang w:val="sq-AL"/>
        </w:rPr>
        <w:t>MNRr</w:t>
      </w:r>
      <w:proofErr w:type="spellEnd"/>
      <w:r w:rsidRPr="00372856">
        <w:rPr>
          <w:lang w:val="sq-AL"/>
        </w:rPr>
        <w:t xml:space="preserve">-ve (ose shtatë nëse pjesa veriore e Kosovës trajtohet ndaras nga Rajoni i Mitrovicës); </w:t>
      </w:r>
      <w:r w:rsidR="007C2833">
        <w:rPr>
          <w:lang w:val="sq-AL"/>
        </w:rPr>
        <w:t>Blerjen</w:t>
      </w:r>
      <w:r w:rsidR="007C2833" w:rsidRPr="00372856">
        <w:rPr>
          <w:lang w:val="sq-AL"/>
        </w:rPr>
        <w:t xml:space="preserve"> </w:t>
      </w:r>
      <w:r w:rsidRPr="00372856">
        <w:rPr>
          <w:lang w:val="sq-AL"/>
        </w:rPr>
        <w:t xml:space="preserve">e kontejnerëve dhe kamionëve që shërbejnë për </w:t>
      </w:r>
      <w:r w:rsidR="000F13F2" w:rsidRPr="00372856">
        <w:rPr>
          <w:lang w:val="sq-AL"/>
        </w:rPr>
        <w:t>grumbullimin</w:t>
      </w:r>
      <w:r w:rsidRPr="00372856">
        <w:rPr>
          <w:lang w:val="sq-AL"/>
        </w:rPr>
        <w:t xml:space="preserve"> e ndarë të </w:t>
      </w:r>
      <w:proofErr w:type="spellStart"/>
      <w:r w:rsidRPr="00372856">
        <w:rPr>
          <w:lang w:val="sq-AL"/>
        </w:rPr>
        <w:t>MNRr</w:t>
      </w:r>
      <w:proofErr w:type="spellEnd"/>
      <w:r w:rsidRPr="00372856">
        <w:rPr>
          <w:lang w:val="sq-AL"/>
        </w:rPr>
        <w:t xml:space="preserve">-ve; Zhvillimi i një rrjeti të </w:t>
      </w:r>
      <w:r w:rsidR="00C47828">
        <w:rPr>
          <w:lang w:val="sq-AL"/>
        </w:rPr>
        <w:t>QN</w:t>
      </w:r>
      <w:r w:rsidRPr="00372856">
        <w:rPr>
          <w:lang w:val="sq-AL"/>
        </w:rPr>
        <w:t xml:space="preserve"> / Pika të </w:t>
      </w:r>
      <w:r w:rsidR="007C2833">
        <w:rPr>
          <w:lang w:val="sq-AL"/>
        </w:rPr>
        <w:t>dorëzimit t</w:t>
      </w:r>
      <w:r w:rsidR="007C2833" w:rsidRPr="00CD54BD">
        <w:rPr>
          <w:lang w:val="sq-AL"/>
        </w:rPr>
        <w:t>ë</w:t>
      </w:r>
      <w:r w:rsidR="007C2833">
        <w:rPr>
          <w:lang w:val="sq-AL"/>
        </w:rPr>
        <w:t xml:space="preserve"> mbetjeve</w:t>
      </w:r>
      <w:r w:rsidR="007C2833" w:rsidRPr="00CD54BD">
        <w:rPr>
          <w:lang w:val="sq-AL"/>
        </w:rPr>
        <w:t xml:space="preserve"> </w:t>
      </w:r>
      <w:r w:rsidRPr="00372856">
        <w:rPr>
          <w:lang w:val="sq-AL"/>
        </w:rPr>
        <w:t xml:space="preserve">për ruajtjen e përkohshme, trajtimin paraprak dhe transportimin e </w:t>
      </w:r>
      <w:proofErr w:type="spellStart"/>
      <w:r w:rsidRPr="00372856">
        <w:rPr>
          <w:lang w:val="sq-AL"/>
        </w:rPr>
        <w:t>MNRr</w:t>
      </w:r>
      <w:proofErr w:type="spellEnd"/>
      <w:r w:rsidRPr="00372856">
        <w:rPr>
          <w:lang w:val="sq-AL"/>
        </w:rPr>
        <w:t xml:space="preserve">-ve në objektet e trajtimit; Zhvillimi i një rrjeti objektesh riciklimi me qëllim </w:t>
      </w:r>
      <w:proofErr w:type="spellStart"/>
      <w:r w:rsidRPr="00372856">
        <w:rPr>
          <w:lang w:val="sq-AL"/>
        </w:rPr>
        <w:t>ri</w:t>
      </w:r>
      <w:r w:rsidR="00BF2AFC" w:rsidRPr="00372856">
        <w:rPr>
          <w:lang w:val="sq-AL"/>
        </w:rPr>
        <w:t>trajtimin</w:t>
      </w:r>
      <w:proofErr w:type="spellEnd"/>
      <w:r w:rsidRPr="00372856">
        <w:rPr>
          <w:lang w:val="sq-AL"/>
        </w:rPr>
        <w:t xml:space="preserve"> e materialit të </w:t>
      </w:r>
      <w:proofErr w:type="spellStart"/>
      <w:r w:rsidRPr="00372856">
        <w:rPr>
          <w:lang w:val="sq-AL"/>
        </w:rPr>
        <w:t>riciklueshëm</w:t>
      </w:r>
      <w:proofErr w:type="spellEnd"/>
      <w:r w:rsidRPr="00372856">
        <w:rPr>
          <w:lang w:val="sq-AL"/>
        </w:rPr>
        <w:t xml:space="preserve"> dhe përgatitjen e materialit për rimbushje; Zhvillimi i një rrjeti vendesh depo</w:t>
      </w:r>
      <w:r w:rsidR="00DB041B" w:rsidRPr="00372856">
        <w:rPr>
          <w:lang w:val="sq-AL"/>
        </w:rPr>
        <w:t>n</w:t>
      </w:r>
      <w:r w:rsidRPr="00372856">
        <w:rPr>
          <w:lang w:val="sq-AL"/>
        </w:rPr>
        <w:t xml:space="preserve">imi inerte për mbeturinat e pa </w:t>
      </w:r>
      <w:proofErr w:type="spellStart"/>
      <w:r w:rsidRPr="00372856">
        <w:rPr>
          <w:lang w:val="sq-AL"/>
        </w:rPr>
        <w:t>riciklueshme</w:t>
      </w:r>
      <w:proofErr w:type="spellEnd"/>
      <w:r w:rsidR="00A65A0C" w:rsidRPr="00372856">
        <w:rPr>
          <w:lang w:val="sq-AL"/>
        </w:rPr>
        <w:t>.</w:t>
      </w:r>
    </w:p>
    <w:p w14:paraId="26940BA2" w14:textId="77777777" w:rsidR="00A65A0C" w:rsidRPr="00372856" w:rsidRDefault="00A65A0C" w:rsidP="00A65A0C">
      <w:pPr>
        <w:rPr>
          <w:rFonts w:asciiTheme="minorHAnsi" w:hAnsiTheme="minorHAnsi" w:cstheme="minorHAnsi"/>
          <w:szCs w:val="22"/>
        </w:rPr>
      </w:pPr>
    </w:p>
    <w:p w14:paraId="188F0937" w14:textId="427030A4" w:rsidR="00A65A0C" w:rsidRPr="00372856" w:rsidRDefault="00836C10" w:rsidP="00423DBF">
      <w:pPr>
        <w:pStyle w:val="Heading3"/>
      </w:pPr>
      <w:bookmarkStart w:id="19" w:name="_Toc149141966"/>
      <w:r w:rsidRPr="00372856">
        <w:lastRenderedPageBreak/>
        <w:t>Mbeturinat bujqësore dhe të kafshëve</w:t>
      </w:r>
      <w:bookmarkEnd w:id="19"/>
    </w:p>
    <w:p w14:paraId="426141C5" w14:textId="369D5442" w:rsidR="00A65A0C" w:rsidRPr="00372856" w:rsidRDefault="00A65A0C" w:rsidP="00423DBF">
      <w:pPr>
        <w:pStyle w:val="BodyText"/>
        <w:rPr>
          <w:lang w:val="sq-AL"/>
        </w:rPr>
      </w:pPr>
      <w:r w:rsidRPr="00372856">
        <w:rPr>
          <w:noProof/>
          <w:lang w:val="sq-AL" w:eastAsia="sq-AL"/>
        </w:rPr>
        <w:drawing>
          <wp:anchor distT="0" distB="0" distL="114300" distR="114300" simplePos="0" relativeHeight="251712512" behindDoc="0" locked="0" layoutInCell="1" allowOverlap="1" wp14:anchorId="6B47C886" wp14:editId="3BE4A907">
            <wp:simplePos x="0" y="0"/>
            <wp:positionH relativeFrom="column">
              <wp:posOffset>0</wp:posOffset>
            </wp:positionH>
            <wp:positionV relativeFrom="paragraph">
              <wp:posOffset>102391</wp:posOffset>
            </wp:positionV>
            <wp:extent cx="2414270" cy="1511935"/>
            <wp:effectExtent l="0" t="0" r="5080" b="0"/>
            <wp:wrapSquare wrapText="bothSides"/>
            <wp:docPr id="13974607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4270" cy="1511935"/>
                    </a:xfrm>
                    <a:prstGeom prst="rect">
                      <a:avLst/>
                    </a:prstGeom>
                    <a:noFill/>
                  </pic:spPr>
                </pic:pic>
              </a:graphicData>
            </a:graphic>
          </wp:anchor>
        </w:drawing>
      </w:r>
      <w:r w:rsidR="00836C10" w:rsidRPr="00372856">
        <w:rPr>
          <w:lang w:val="sq-AL"/>
        </w:rPr>
        <w:t xml:space="preserve">Mbeturinat bujqësore përkufizohen si mbeturina që krijohen nga </w:t>
      </w:r>
      <w:r w:rsidR="00354E8A">
        <w:rPr>
          <w:lang w:val="sq-AL"/>
        </w:rPr>
        <w:t>përpunimi</w:t>
      </w:r>
      <w:r w:rsidR="00354E8A" w:rsidRPr="00CD54BD">
        <w:rPr>
          <w:lang w:val="sq-AL"/>
        </w:rPr>
        <w:t xml:space="preserve"> </w:t>
      </w:r>
      <w:r w:rsidR="00836C10" w:rsidRPr="00372856">
        <w:rPr>
          <w:lang w:val="sq-AL"/>
        </w:rPr>
        <w:t xml:space="preserve">i ushqimit dhe përfshijnë përdorimin e produkteve që </w:t>
      </w:r>
      <w:r w:rsidR="00BF2AFC" w:rsidRPr="00372856">
        <w:rPr>
          <w:lang w:val="sq-AL"/>
        </w:rPr>
        <w:t xml:space="preserve">përdoren </w:t>
      </w:r>
      <w:r w:rsidR="00836C10" w:rsidRPr="00372856">
        <w:rPr>
          <w:lang w:val="sq-AL"/>
        </w:rPr>
        <w:t>gjatë veprimtarisë bujqësore. Në Kosovë përfshihen edhe mbeturinat e industrisë ushqimore, në të cilat bëjnë pjesë nënproduktet e kafshëve, siç janë eshtrat e thertoreve, bagëtitë e ngordhura, plehu organik, mbeturinat nga prodhimi i bulmetit, mbeturinat nga prodhimi i alkoolit/pijeve alkoolike dhe çdo artikull ushqimor që është prishur apo e ka arritur datën e skadimit</w:t>
      </w:r>
      <w:r w:rsidRPr="00372856">
        <w:rPr>
          <w:lang w:val="sq-AL"/>
        </w:rPr>
        <w:t>.</w:t>
      </w:r>
    </w:p>
    <w:p w14:paraId="282504A6" w14:textId="77777777" w:rsidR="00A65A0C" w:rsidRPr="00372856" w:rsidRDefault="00A65A0C" w:rsidP="00A65A0C">
      <w:pPr>
        <w:rPr>
          <w:rFonts w:asciiTheme="minorHAnsi" w:hAnsiTheme="minorHAnsi" w:cstheme="minorHAnsi"/>
          <w:szCs w:val="22"/>
        </w:rPr>
      </w:pPr>
    </w:p>
    <w:p w14:paraId="2F30253B" w14:textId="5D02FDA2" w:rsidR="00A65A0C" w:rsidRPr="00372856" w:rsidRDefault="00836C10" w:rsidP="00423DBF">
      <w:pPr>
        <w:pStyle w:val="BodyText"/>
        <w:rPr>
          <w:lang w:val="sq-AL"/>
        </w:rPr>
      </w:pPr>
      <w:r w:rsidRPr="00372856">
        <w:rPr>
          <w:lang w:val="sq-AL"/>
        </w:rPr>
        <w:t xml:space="preserve">Vlerësohet se në Kosovë prodhohen dhe deponohen </w:t>
      </w:r>
      <w:r w:rsidR="007C0211">
        <w:rPr>
          <w:lang w:val="sq-AL"/>
        </w:rPr>
        <w:t>rreth</w:t>
      </w:r>
      <w:r w:rsidR="007C0211" w:rsidRPr="00372856">
        <w:rPr>
          <w:lang w:val="sq-AL"/>
        </w:rPr>
        <w:t xml:space="preserve"> </w:t>
      </w:r>
      <w:r w:rsidRPr="00372856">
        <w:rPr>
          <w:lang w:val="sq-AL"/>
        </w:rPr>
        <w:t>14,500</w:t>
      </w:r>
      <w:r w:rsidR="007C0211">
        <w:rPr>
          <w:lang w:val="sq-AL"/>
        </w:rPr>
        <w:t xml:space="preserve"> </w:t>
      </w:r>
      <w:r w:rsidRPr="00372856">
        <w:rPr>
          <w:lang w:val="sq-AL"/>
        </w:rPr>
        <w:t>ton mbeturina të kafshëve apo mbeturina të nënprodukteve të kafshëve në vit. Shumica e tyre deponohen bashkë me mbeturinat e amvisërisë</w:t>
      </w:r>
      <w:r w:rsidR="007C0211">
        <w:rPr>
          <w:lang w:val="sq-AL"/>
        </w:rPr>
        <w:t xml:space="preserve"> në </w:t>
      </w:r>
      <w:proofErr w:type="spellStart"/>
      <w:r w:rsidR="007C0211">
        <w:rPr>
          <w:lang w:val="sq-AL"/>
        </w:rPr>
        <w:t>deponi</w:t>
      </w:r>
      <w:proofErr w:type="spellEnd"/>
      <w:r w:rsidR="007C0211">
        <w:rPr>
          <w:lang w:val="sq-AL"/>
        </w:rPr>
        <w:t xml:space="preserve"> sanitare</w:t>
      </w:r>
      <w:r w:rsidRPr="00372856">
        <w:rPr>
          <w:lang w:val="sq-AL"/>
        </w:rPr>
        <w:t xml:space="preserve">. Disa komunitete dhe disa thertore i kanë zhvilluar mjetet e veta për menaxhimin e mbeturinave të kafshëve, ndonëse procesi i kompostimit dhe menaxhimi i </w:t>
      </w:r>
      <w:r w:rsidR="00354E8A">
        <w:rPr>
          <w:lang w:val="sq-AL"/>
        </w:rPr>
        <w:t>uj</w:t>
      </w:r>
      <w:r w:rsidR="00354E8A" w:rsidRPr="00CD54BD">
        <w:rPr>
          <w:lang w:val="sq-AL"/>
        </w:rPr>
        <w:t>ë</w:t>
      </w:r>
      <w:r w:rsidR="00354E8A">
        <w:rPr>
          <w:lang w:val="sq-AL"/>
        </w:rPr>
        <w:t>rave t</w:t>
      </w:r>
      <w:r w:rsidR="00354E8A" w:rsidRPr="00CD54BD">
        <w:rPr>
          <w:lang w:val="sq-AL"/>
        </w:rPr>
        <w:t>ë</w:t>
      </w:r>
      <w:r w:rsidR="00354E8A">
        <w:rPr>
          <w:lang w:val="sq-AL"/>
        </w:rPr>
        <w:t xml:space="preserve"> </w:t>
      </w:r>
      <w:proofErr w:type="spellStart"/>
      <w:r w:rsidR="00354E8A">
        <w:rPr>
          <w:lang w:val="sq-AL"/>
        </w:rPr>
        <w:t>t</w:t>
      </w:r>
      <w:r w:rsidR="00354E8A" w:rsidRPr="00372856">
        <w:rPr>
          <w:lang w:val="sq-AL"/>
        </w:rPr>
        <w:t>ë</w:t>
      </w:r>
      <w:proofErr w:type="spellEnd"/>
      <w:r w:rsidR="00354E8A" w:rsidRPr="00372856">
        <w:rPr>
          <w:lang w:val="sq-AL"/>
        </w:rPr>
        <w:t xml:space="preserve"> </w:t>
      </w:r>
      <w:r w:rsidRPr="00372856">
        <w:rPr>
          <w:lang w:val="sq-AL"/>
        </w:rPr>
        <w:t>kullimi</w:t>
      </w:r>
      <w:r w:rsidR="00354E8A">
        <w:rPr>
          <w:lang w:val="sq-AL"/>
        </w:rPr>
        <w:t>t</w:t>
      </w:r>
      <w:r w:rsidRPr="00372856">
        <w:rPr>
          <w:lang w:val="sq-AL"/>
        </w:rPr>
        <w:t xml:space="preserve"> </w:t>
      </w:r>
      <w:r w:rsidR="00354E8A">
        <w:rPr>
          <w:lang w:val="sq-AL"/>
        </w:rPr>
        <w:t>nga mbetjet</w:t>
      </w:r>
      <w:r w:rsidR="00354E8A" w:rsidRPr="00CD54BD">
        <w:rPr>
          <w:lang w:val="sq-AL"/>
        </w:rPr>
        <w:t xml:space="preserve"> </w:t>
      </w:r>
      <w:r w:rsidRPr="00372856">
        <w:rPr>
          <w:lang w:val="sq-AL"/>
        </w:rPr>
        <w:t>dhe i ujërave të zeza është kryesisht i parregulluar</w:t>
      </w:r>
      <w:r w:rsidR="00A65A0C" w:rsidRPr="00372856">
        <w:rPr>
          <w:lang w:val="sq-AL"/>
        </w:rPr>
        <w:t>.</w:t>
      </w:r>
    </w:p>
    <w:p w14:paraId="65110280" w14:textId="77777777" w:rsidR="00A65A0C" w:rsidRPr="00372856" w:rsidRDefault="00A65A0C" w:rsidP="00423DBF">
      <w:pPr>
        <w:pStyle w:val="BodyText"/>
        <w:rPr>
          <w:lang w:val="sq-AL"/>
        </w:rPr>
      </w:pPr>
    </w:p>
    <w:p w14:paraId="4396C0FF" w14:textId="41210433" w:rsidR="00A65A0C" w:rsidRPr="005E3D28" w:rsidRDefault="00836C10" w:rsidP="005E3D28">
      <w:pPr>
        <w:pStyle w:val="BodyText"/>
        <w:rPr>
          <w:lang w:val="sq-AL"/>
        </w:rPr>
      </w:pPr>
      <w:r w:rsidRPr="00372856">
        <w:rPr>
          <w:lang w:val="sq-AL"/>
        </w:rPr>
        <w:t>Në Kosovë, Agjencia e Ushqimit dhe Veterinarisë është përgjegjëse për kornizën legjislative për menaxhimin e mbeturinave të kafshëve, ndërsa Ligji për Mbeturina nuk është preciz në këtë drejtim. Deri më sot nuk është miratuar ndonjë ligj që do ta rregullonte këtë fraksion të mbeturinave sipas normave të BE-së</w:t>
      </w:r>
      <w:r w:rsidR="00A65A0C" w:rsidRPr="00372856">
        <w:rPr>
          <w:lang w:val="sq-AL"/>
        </w:rPr>
        <w:t>.</w:t>
      </w:r>
    </w:p>
    <w:p w14:paraId="4172B8D1" w14:textId="25ACF934" w:rsidR="00BD46E3" w:rsidRPr="005E3D28" w:rsidRDefault="00BD46E3" w:rsidP="005E3D28">
      <w:pPr>
        <w:pStyle w:val="Heading3"/>
        <w:rPr>
          <w:rFonts w:asciiTheme="minorHAnsi" w:hAnsiTheme="minorHAnsi" w:cstheme="minorHAnsi"/>
          <w:szCs w:val="22"/>
        </w:rPr>
      </w:pPr>
      <w:bookmarkStart w:id="20" w:name="_Toc149141967"/>
      <w:r w:rsidRPr="00372856">
        <w:t>Automjetet</w:t>
      </w:r>
      <w:bookmarkEnd w:id="20"/>
    </w:p>
    <w:p w14:paraId="6929027D" w14:textId="7F538BEB" w:rsidR="00BD46E3" w:rsidRPr="00372856" w:rsidRDefault="00BD46E3" w:rsidP="00BD46E3">
      <w:pPr>
        <w:pStyle w:val="BodyText"/>
        <w:rPr>
          <w:lang w:val="sq-AL"/>
        </w:rPr>
      </w:pPr>
      <w:r w:rsidRPr="00372856">
        <w:rPr>
          <w:noProof/>
          <w:lang w:val="sq-AL" w:eastAsia="sq-AL"/>
        </w:rPr>
        <w:drawing>
          <wp:anchor distT="0" distB="0" distL="114300" distR="114300" simplePos="0" relativeHeight="251743232" behindDoc="0" locked="0" layoutInCell="1" allowOverlap="1" wp14:anchorId="1CBB5593" wp14:editId="59CEB727">
            <wp:simplePos x="0" y="0"/>
            <wp:positionH relativeFrom="column">
              <wp:posOffset>0</wp:posOffset>
            </wp:positionH>
            <wp:positionV relativeFrom="paragraph">
              <wp:posOffset>1270</wp:posOffset>
            </wp:positionV>
            <wp:extent cx="1999615" cy="1396365"/>
            <wp:effectExtent l="0" t="0" r="635" b="0"/>
            <wp:wrapSquare wrapText="bothSides"/>
            <wp:docPr id="188845019" name="Picture 12" descr="Ein Bild, das Fahrzeug, Autoteile, Landfahrzeug, 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5019" name="Picture 12" descr="Ein Bild, das Fahrzeug, Autoteile, Landfahrzeug, Reifen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9615" cy="1396365"/>
                    </a:xfrm>
                    <a:prstGeom prst="rect">
                      <a:avLst/>
                    </a:prstGeom>
                    <a:noFill/>
                  </pic:spPr>
                </pic:pic>
              </a:graphicData>
            </a:graphic>
          </wp:anchor>
        </w:drawing>
      </w:r>
      <w:r w:rsidRPr="00372856">
        <w:rPr>
          <w:lang w:val="sq-AL"/>
        </w:rPr>
        <w:t xml:space="preserve">Kompanitë ose individët që menaxhojnë </w:t>
      </w:r>
      <w:r w:rsidR="00BF2AFC" w:rsidRPr="00372856">
        <w:rPr>
          <w:lang w:val="sq-AL"/>
        </w:rPr>
        <w:t>A</w:t>
      </w:r>
      <w:r w:rsidRPr="00372856">
        <w:rPr>
          <w:lang w:val="sq-AL"/>
        </w:rPr>
        <w:t xml:space="preserve">utomjetet </w:t>
      </w:r>
      <w:r w:rsidR="00BF2AFC" w:rsidRPr="00372856">
        <w:rPr>
          <w:lang w:val="sq-AL"/>
        </w:rPr>
        <w:t>e Vjetruara</w:t>
      </w:r>
      <w:r w:rsidRPr="00372856">
        <w:rPr>
          <w:lang w:val="sq-AL"/>
        </w:rPr>
        <w:t xml:space="preserve"> (</w:t>
      </w:r>
      <w:r w:rsidR="00BF2AFC" w:rsidRPr="00372856">
        <w:rPr>
          <w:lang w:val="sq-AL"/>
        </w:rPr>
        <w:t>A</w:t>
      </w:r>
      <w:r w:rsidRPr="00372856">
        <w:rPr>
          <w:lang w:val="sq-AL"/>
        </w:rPr>
        <w:t>V) duhet të jenë të licencuara dhe t'u përmbahen ligjeve për vendndodhjen e qendrave të çmontimit. Ata gjithashtu duhet të mbajnë shënime për atë që kanë mbledhur, çfarë lloje dhe sasish të substancave të rrezikshme janë hequr.</w:t>
      </w:r>
    </w:p>
    <w:p w14:paraId="65516A12" w14:textId="77777777" w:rsidR="00BD46E3" w:rsidRPr="00372856" w:rsidRDefault="00BD46E3" w:rsidP="00BD46E3">
      <w:pPr>
        <w:pStyle w:val="BodyText"/>
        <w:rPr>
          <w:lang w:val="sq-AL"/>
        </w:rPr>
      </w:pPr>
    </w:p>
    <w:p w14:paraId="7F5F2D9F" w14:textId="54FF4CF6" w:rsidR="00BD46E3" w:rsidRPr="00372856" w:rsidRDefault="00BD46E3" w:rsidP="00BD46E3">
      <w:pPr>
        <w:pStyle w:val="BodyText"/>
        <w:rPr>
          <w:lang w:val="sq-AL"/>
        </w:rPr>
      </w:pPr>
      <w:r w:rsidRPr="00372856">
        <w:rPr>
          <w:lang w:val="sq-AL"/>
        </w:rPr>
        <w:t xml:space="preserve">Megjithatë, në praktikë, nuk ka një sistem formal grumbullimi dhe sistemi i licencimit nuk funksionon mirë. Pronarët e automjeteve </w:t>
      </w:r>
      <w:r w:rsidR="00BF2AFC" w:rsidRPr="00372856">
        <w:rPr>
          <w:lang w:val="sq-AL"/>
        </w:rPr>
        <w:t>t</w:t>
      </w:r>
      <w:r w:rsidRPr="00372856">
        <w:rPr>
          <w:lang w:val="sq-AL"/>
        </w:rPr>
        <w:t xml:space="preserve">ë </w:t>
      </w:r>
      <w:r w:rsidR="00BF2AFC" w:rsidRPr="00372856">
        <w:rPr>
          <w:lang w:val="sq-AL"/>
        </w:rPr>
        <w:t>vjetruara</w:t>
      </w:r>
      <w:r w:rsidRPr="00372856">
        <w:rPr>
          <w:lang w:val="sq-AL"/>
        </w:rPr>
        <w:t xml:space="preserve"> zakonisht i shesin ato në </w:t>
      </w:r>
      <w:r w:rsidR="000F13F2" w:rsidRPr="00372856">
        <w:rPr>
          <w:lang w:val="sq-AL"/>
        </w:rPr>
        <w:t>kantieret e mbeturinave të hekurit</w:t>
      </w:r>
      <w:r w:rsidRPr="00372856">
        <w:rPr>
          <w:lang w:val="sq-AL"/>
        </w:rPr>
        <w:t>, të licencuara për këtë aktivitet, ku ose prishen për pjesët e tyre të këmbimit, zhvishen për metalin e tyre dhe/ose eksportohen në vende të tjera të rajonit.</w:t>
      </w:r>
    </w:p>
    <w:p w14:paraId="01661AFC" w14:textId="77777777" w:rsidR="00BD46E3" w:rsidRPr="00372856" w:rsidRDefault="00BD46E3" w:rsidP="00BD46E3">
      <w:pPr>
        <w:pStyle w:val="BodyText"/>
        <w:rPr>
          <w:lang w:val="sq-AL"/>
        </w:rPr>
      </w:pPr>
    </w:p>
    <w:p w14:paraId="4525F084" w14:textId="77E10A97" w:rsidR="00BD46E3" w:rsidRPr="00372856" w:rsidRDefault="00BD46E3" w:rsidP="00BD46E3">
      <w:pPr>
        <w:pStyle w:val="BodyText"/>
        <w:rPr>
          <w:lang w:val="sq-AL"/>
        </w:rPr>
      </w:pPr>
      <w:r w:rsidRPr="00372856">
        <w:rPr>
          <w:lang w:val="sq-AL"/>
        </w:rPr>
        <w:t xml:space="preserve">Nuk ka të dhëna në dispozicion për numrin e </w:t>
      </w:r>
      <w:r w:rsidR="00BF2AFC" w:rsidRPr="00372856">
        <w:rPr>
          <w:lang w:val="sq-AL"/>
        </w:rPr>
        <w:t>AV</w:t>
      </w:r>
      <w:r w:rsidRPr="00372856">
        <w:rPr>
          <w:lang w:val="sq-AL"/>
        </w:rPr>
        <w:t xml:space="preserve">-ve të trajtuara, ose të dhëna se çfarë proporcioni është duke u ripërdorur dhe ricikluar. Kosova aktualisht është duke punuar në miratimin e legjislacionit të ri për </w:t>
      </w:r>
      <w:r w:rsidR="00BF2AFC" w:rsidRPr="00372856">
        <w:rPr>
          <w:lang w:val="sq-AL"/>
        </w:rPr>
        <w:t>PZP</w:t>
      </w:r>
      <w:r w:rsidRPr="00372856">
        <w:rPr>
          <w:lang w:val="sq-AL"/>
        </w:rPr>
        <w:t xml:space="preserve"> (tetor 2023), i cili parasheh zbatimin e skemave të </w:t>
      </w:r>
      <w:r w:rsidR="00BF2AFC" w:rsidRPr="00372856">
        <w:rPr>
          <w:lang w:val="sq-AL"/>
        </w:rPr>
        <w:t>PZP</w:t>
      </w:r>
      <w:r w:rsidRPr="00372856">
        <w:rPr>
          <w:lang w:val="sq-AL"/>
        </w:rPr>
        <w:t xml:space="preserve"> për disa </w:t>
      </w:r>
      <w:r w:rsidR="000B3330" w:rsidRPr="00372856">
        <w:rPr>
          <w:lang w:val="sq-AL"/>
        </w:rPr>
        <w:t>fraksione</w:t>
      </w:r>
      <w:r w:rsidRPr="00372856">
        <w:rPr>
          <w:lang w:val="sq-AL"/>
        </w:rPr>
        <w:t xml:space="preserve"> të veçanta të mbeturinave duke përfshirë </w:t>
      </w:r>
      <w:r w:rsidR="00067920">
        <w:rPr>
          <w:lang w:val="sq-AL"/>
        </w:rPr>
        <w:t>AV-të</w:t>
      </w:r>
      <w:r w:rsidRPr="00372856">
        <w:rPr>
          <w:lang w:val="sq-AL"/>
        </w:rPr>
        <w:t xml:space="preserve">. Duke marrë parasysh mungesën e të dhënave dhe një sistemi funksional, ekspertët kanë kryer dhe vlerësimin e numrit të automjeteve dhe mbeturinave të pritura të </w:t>
      </w:r>
      <w:proofErr w:type="spellStart"/>
      <w:r w:rsidRPr="00372856">
        <w:rPr>
          <w:lang w:val="sq-AL"/>
        </w:rPr>
        <w:t>gjeneruara</w:t>
      </w:r>
      <w:proofErr w:type="spellEnd"/>
      <w:r w:rsidRPr="00372856">
        <w:rPr>
          <w:lang w:val="sq-AL"/>
        </w:rPr>
        <w:t xml:space="preserve"> duke përdorur udhëzimet e BE-së dhe të dhënat statistikore të Kosovës. </w:t>
      </w:r>
    </w:p>
    <w:p w14:paraId="5B88CFEB" w14:textId="77777777" w:rsidR="00BD46E3" w:rsidRPr="00372856" w:rsidRDefault="00BD46E3" w:rsidP="00BD46E3">
      <w:pPr>
        <w:pStyle w:val="BodyText"/>
        <w:rPr>
          <w:lang w:val="sq-AL"/>
        </w:rPr>
      </w:pPr>
    </w:p>
    <w:p w14:paraId="2A9D591E" w14:textId="7B8641C8" w:rsidR="00BD46E3" w:rsidRPr="00372856" w:rsidRDefault="00BD46E3" w:rsidP="00BD46E3">
      <w:pPr>
        <w:pStyle w:val="BodyText"/>
        <w:rPr>
          <w:lang w:val="sq-AL"/>
        </w:rPr>
      </w:pPr>
      <w:r w:rsidRPr="00372856">
        <w:rPr>
          <w:lang w:val="sq-AL"/>
        </w:rPr>
        <w:t>Bazuar në të dhënat e Ministrisë së Punëve të Brendshme dhe vlerësimin e kryer nga ekspertët, numri i automjeteve në stok në vitin 2022 ishte 420</w:t>
      </w:r>
      <w:r w:rsidR="00BC4623" w:rsidRPr="00372856">
        <w:rPr>
          <w:lang w:val="sq-AL"/>
        </w:rPr>
        <w:t>,</w:t>
      </w:r>
      <w:r w:rsidRPr="00372856">
        <w:rPr>
          <w:lang w:val="sq-AL"/>
        </w:rPr>
        <w:t>331, të cilat përbëjnë 76</w:t>
      </w:r>
      <w:r w:rsidR="00BC4623" w:rsidRPr="00372856">
        <w:rPr>
          <w:lang w:val="sq-AL"/>
        </w:rPr>
        <w:t>,</w:t>
      </w:r>
      <w:r w:rsidRPr="00372856">
        <w:rPr>
          <w:lang w:val="sq-AL"/>
        </w:rPr>
        <w:t>298 automjete më shumë se viti 2018 (344.033). Numri i automjeteve të çregjistruara në vitin 2022 ishte 10</w:t>
      </w:r>
      <w:r w:rsidR="00BC4623" w:rsidRPr="00372856">
        <w:rPr>
          <w:lang w:val="sq-AL"/>
        </w:rPr>
        <w:t>,</w:t>
      </w:r>
      <w:r w:rsidRPr="00372856">
        <w:rPr>
          <w:lang w:val="sq-AL"/>
        </w:rPr>
        <w:t>744, të cilat përbëjnë 53</w:t>
      </w:r>
      <w:r w:rsidR="00BC4623" w:rsidRPr="00372856">
        <w:rPr>
          <w:lang w:val="sq-AL"/>
        </w:rPr>
        <w:t>,</w:t>
      </w:r>
      <w:r w:rsidRPr="00372856">
        <w:rPr>
          <w:lang w:val="sq-AL"/>
        </w:rPr>
        <w:t>151 më pak se viti 2018 (63</w:t>
      </w:r>
      <w:r w:rsidR="00BC4623" w:rsidRPr="00372856">
        <w:rPr>
          <w:lang w:val="sq-AL"/>
        </w:rPr>
        <w:t>,</w:t>
      </w:r>
      <w:r w:rsidRPr="00372856">
        <w:rPr>
          <w:lang w:val="sq-AL"/>
        </w:rPr>
        <w:t xml:space="preserve">895). </w:t>
      </w:r>
      <w:r w:rsidR="00BC4623" w:rsidRPr="00372856">
        <w:rPr>
          <w:lang w:val="sq-AL"/>
        </w:rPr>
        <w:t>N</w:t>
      </w:r>
      <w:r w:rsidRPr="00372856">
        <w:rPr>
          <w:lang w:val="sq-AL"/>
        </w:rPr>
        <w:t xml:space="preserve">ë fund, numri i automjeteve të vendosura në treg për vitin 2022 ishte 33,229, që përbën 40,193 më pak se automjetet e vendosura në treg në vitin 2018 (73,422). Duke përdorur këtë formulë dhe projeksionet e bazuara në normat e rritjes së PBB-së (bazuar në të dhënat e Ministrisë së Financave), numri i automjeteve </w:t>
      </w:r>
      <w:r w:rsidR="00FD74FD">
        <w:rPr>
          <w:lang w:val="sq-AL"/>
        </w:rPr>
        <w:t>të vendosura në treg</w:t>
      </w:r>
      <w:r w:rsidR="00FD74FD" w:rsidRPr="00372856">
        <w:rPr>
          <w:lang w:val="sq-AL"/>
        </w:rPr>
        <w:t xml:space="preserve"> </w:t>
      </w:r>
      <w:r w:rsidRPr="00372856">
        <w:rPr>
          <w:lang w:val="sq-AL"/>
        </w:rPr>
        <w:t xml:space="preserve">u parashikua deri në vitin 2030. Prandaj, numri i automjeteve të </w:t>
      </w:r>
      <w:r w:rsidR="005F4BCF">
        <w:rPr>
          <w:lang w:val="sq-AL"/>
        </w:rPr>
        <w:t>vendosura</w:t>
      </w:r>
      <w:r w:rsidR="005F4BCF" w:rsidRPr="00372856" w:rsidDel="005F4BCF">
        <w:rPr>
          <w:lang w:val="sq-AL"/>
        </w:rPr>
        <w:t xml:space="preserve"> </w:t>
      </w:r>
      <w:r w:rsidRPr="00372856">
        <w:rPr>
          <w:lang w:val="sq-AL"/>
        </w:rPr>
        <w:t>në treg për vitin 2030 parashikohet të jetë 220,626.</w:t>
      </w:r>
    </w:p>
    <w:p w14:paraId="07B260C5" w14:textId="22D42510" w:rsidR="00BD46E3" w:rsidRPr="00372856" w:rsidRDefault="001F549C" w:rsidP="001F549C">
      <w:pPr>
        <w:pStyle w:val="BodyText"/>
        <w:rPr>
          <w:lang w:val="sq-AL"/>
        </w:rPr>
      </w:pPr>
      <w:r>
        <w:rPr>
          <w:lang w:val="sq-AL"/>
        </w:rPr>
        <w:lastRenderedPageBreak/>
        <w:t xml:space="preserve">Një supozim </w:t>
      </w:r>
      <w:r w:rsidR="00053FE8">
        <w:rPr>
          <w:lang w:val="sq-AL"/>
        </w:rPr>
        <w:t>ë</w:t>
      </w:r>
      <w:r>
        <w:rPr>
          <w:lang w:val="sq-AL"/>
        </w:rPr>
        <w:t>sht</w:t>
      </w:r>
      <w:r w:rsidR="00053FE8">
        <w:rPr>
          <w:lang w:val="sq-AL"/>
        </w:rPr>
        <w:t>ë</w:t>
      </w:r>
      <w:r>
        <w:rPr>
          <w:lang w:val="sq-AL"/>
        </w:rPr>
        <w:t xml:space="preserve"> b</w:t>
      </w:r>
      <w:r w:rsidR="00053FE8">
        <w:rPr>
          <w:lang w:val="sq-AL"/>
        </w:rPr>
        <w:t>ë</w:t>
      </w:r>
      <w:r>
        <w:rPr>
          <w:lang w:val="sq-AL"/>
        </w:rPr>
        <w:t>r</w:t>
      </w:r>
      <w:r w:rsidR="00053FE8">
        <w:rPr>
          <w:lang w:val="sq-AL"/>
        </w:rPr>
        <w:t>ë</w:t>
      </w:r>
      <w:r>
        <w:rPr>
          <w:lang w:val="sq-AL"/>
        </w:rPr>
        <w:t xml:space="preserve"> q</w:t>
      </w:r>
      <w:r w:rsidR="00053FE8">
        <w:rPr>
          <w:lang w:val="sq-AL"/>
        </w:rPr>
        <w:t>ë</w:t>
      </w:r>
      <w:r>
        <w:rPr>
          <w:lang w:val="sq-AL"/>
        </w:rPr>
        <w:t xml:space="preserve"> </w:t>
      </w:r>
      <w:r w:rsidR="00BD46E3" w:rsidRPr="00372856">
        <w:rPr>
          <w:lang w:val="sq-AL"/>
        </w:rPr>
        <w:t xml:space="preserve">numri i automjeteve të çregjistruara është i barabartë me numrin e </w:t>
      </w:r>
      <w:r w:rsidR="00BC4623" w:rsidRPr="00372856">
        <w:rPr>
          <w:lang w:val="sq-AL"/>
        </w:rPr>
        <w:t>AV</w:t>
      </w:r>
      <w:r w:rsidR="00BD46E3" w:rsidRPr="00372856">
        <w:rPr>
          <w:lang w:val="sq-AL"/>
        </w:rPr>
        <w:t xml:space="preserve"> të </w:t>
      </w:r>
      <w:proofErr w:type="spellStart"/>
      <w:r w:rsidR="00BD46E3" w:rsidRPr="00372856">
        <w:rPr>
          <w:lang w:val="sq-AL"/>
        </w:rPr>
        <w:t>gjeneruara</w:t>
      </w:r>
      <w:proofErr w:type="spellEnd"/>
      <w:r w:rsidR="00BD46E3" w:rsidRPr="00372856">
        <w:rPr>
          <w:lang w:val="sq-AL"/>
        </w:rPr>
        <w:t xml:space="preserve"> </w:t>
      </w:r>
      <w:r w:rsidR="00053FE8">
        <w:rPr>
          <w:lang w:val="sq-AL"/>
        </w:rPr>
        <w:t>në mënyrë që të</w:t>
      </w:r>
      <w:r w:rsidR="00BD46E3" w:rsidRPr="00372856">
        <w:rPr>
          <w:lang w:val="sq-AL"/>
        </w:rPr>
        <w:t xml:space="preserve"> </w:t>
      </w:r>
      <w:r w:rsidR="00053FE8">
        <w:rPr>
          <w:lang w:val="sq-AL"/>
        </w:rPr>
        <w:t>vlerësohen</w:t>
      </w:r>
      <w:r w:rsidR="00BD46E3" w:rsidRPr="00372856">
        <w:rPr>
          <w:lang w:val="sq-AL"/>
        </w:rPr>
        <w:t xml:space="preserve"> sasitë e </w:t>
      </w:r>
      <w:r w:rsidR="00BC4623" w:rsidRPr="00372856">
        <w:rPr>
          <w:lang w:val="sq-AL"/>
        </w:rPr>
        <w:t>A</w:t>
      </w:r>
      <w:r w:rsidR="00BD46E3" w:rsidRPr="00372856">
        <w:rPr>
          <w:lang w:val="sq-AL"/>
        </w:rPr>
        <w:t>V</w:t>
      </w:r>
      <w:r w:rsidR="00053FE8">
        <w:rPr>
          <w:lang w:val="sq-AL"/>
        </w:rPr>
        <w:t xml:space="preserve"> </w:t>
      </w:r>
      <w:r w:rsidR="00053FE8" w:rsidRPr="00372856">
        <w:rPr>
          <w:lang w:val="sq-AL"/>
        </w:rPr>
        <w:t>në vend</w:t>
      </w:r>
      <w:r w:rsidR="00BD46E3" w:rsidRPr="00372856">
        <w:rPr>
          <w:lang w:val="sq-AL"/>
        </w:rPr>
        <w:t xml:space="preserve">. Për prognozën e sasive të ardhshme të </w:t>
      </w:r>
      <w:r w:rsidR="00BC4623" w:rsidRPr="00372856">
        <w:rPr>
          <w:lang w:val="sq-AL"/>
        </w:rPr>
        <w:t>A</w:t>
      </w:r>
      <w:r w:rsidR="00BD46E3" w:rsidRPr="00372856">
        <w:rPr>
          <w:lang w:val="sq-AL"/>
        </w:rPr>
        <w:t xml:space="preserve">V, shkalla e motorizimit të Kosovës (numri i veturave të pasagjerëve për 1000 banorë) është krahasuar me normën mesatare të motorizimit të BE-së. Krahasimi i të dhënave zbuloi se Kosova nuk arrin shkallën mesatare të motorizimit të BE-së. Kjo sugjeron që makinat kanë më shumë gjasa të qëndrojnë në magazinë në vend që të bëhen </w:t>
      </w:r>
      <w:r w:rsidR="00BC4623" w:rsidRPr="00372856">
        <w:rPr>
          <w:lang w:val="sq-AL"/>
        </w:rPr>
        <w:t>A</w:t>
      </w:r>
      <w:r w:rsidR="00BD46E3" w:rsidRPr="00372856">
        <w:rPr>
          <w:lang w:val="sq-AL"/>
        </w:rPr>
        <w:t xml:space="preserve">V derisa të arrihet një normë e ngjashme motorizimi si </w:t>
      </w:r>
      <w:r w:rsidR="00BC4623" w:rsidRPr="00372856">
        <w:rPr>
          <w:lang w:val="sq-AL"/>
        </w:rPr>
        <w:t xml:space="preserve">në </w:t>
      </w:r>
      <w:r w:rsidR="00BD46E3" w:rsidRPr="00372856">
        <w:rPr>
          <w:lang w:val="sq-AL"/>
        </w:rPr>
        <w:t>BE.</w:t>
      </w:r>
    </w:p>
    <w:p w14:paraId="1C3570BC" w14:textId="27A57E78" w:rsidR="00BD46E3" w:rsidRPr="005E3D28" w:rsidRDefault="00BD46E3" w:rsidP="005E3D28">
      <w:pPr>
        <w:pStyle w:val="BodyText"/>
        <w:rPr>
          <w:lang w:val="sq-AL"/>
        </w:rPr>
      </w:pPr>
      <w:r w:rsidRPr="00372856">
        <w:rPr>
          <w:lang w:val="sq-AL"/>
        </w:rPr>
        <w:t>Nga parashikimet për automjete të çregjistruara deri në vitin 2030 janë 74,865, ndërsa automjetet në stok pritet të arrijnë në 555,855. K</w:t>
      </w:r>
      <w:r w:rsidR="00BC4623" w:rsidRPr="00372856">
        <w:rPr>
          <w:lang w:val="sq-AL"/>
        </w:rPr>
        <w:t xml:space="preserve">y fraksion </w:t>
      </w:r>
      <w:r w:rsidR="00AF2454" w:rsidRPr="00372856">
        <w:rPr>
          <w:lang w:val="sq-AL"/>
        </w:rPr>
        <w:t>i</w:t>
      </w:r>
      <w:r w:rsidR="00BC4623" w:rsidRPr="00372856">
        <w:rPr>
          <w:lang w:val="sq-AL"/>
        </w:rPr>
        <w:t xml:space="preserve"> </w:t>
      </w:r>
      <w:r w:rsidRPr="00372856">
        <w:rPr>
          <w:lang w:val="sq-AL"/>
        </w:rPr>
        <w:t>mbeturina</w:t>
      </w:r>
      <w:r w:rsidR="00BC4623" w:rsidRPr="00372856">
        <w:rPr>
          <w:lang w:val="sq-AL"/>
        </w:rPr>
        <w:t>ve</w:t>
      </w:r>
      <w:r w:rsidRPr="00372856">
        <w:rPr>
          <w:lang w:val="sq-AL"/>
        </w:rPr>
        <w:t xml:space="preserve"> </w:t>
      </w:r>
      <w:r w:rsidR="00F36A40">
        <w:rPr>
          <w:lang w:val="sq-AL"/>
        </w:rPr>
        <w:t>ë</w:t>
      </w:r>
      <w:r w:rsidR="00053FE8">
        <w:rPr>
          <w:lang w:val="sq-AL"/>
        </w:rPr>
        <w:t>sht</w:t>
      </w:r>
      <w:r w:rsidR="00F36A40">
        <w:rPr>
          <w:lang w:val="sq-AL"/>
        </w:rPr>
        <w:t>ë</w:t>
      </w:r>
      <w:r w:rsidR="00053FE8">
        <w:rPr>
          <w:lang w:val="sq-AL"/>
        </w:rPr>
        <w:t xml:space="preserve"> menduar </w:t>
      </w:r>
      <w:r w:rsidRPr="00372856">
        <w:rPr>
          <w:lang w:val="sq-AL"/>
        </w:rPr>
        <w:t xml:space="preserve">të jetë objekt i ligjit </w:t>
      </w:r>
      <w:r w:rsidR="00BC4623" w:rsidRPr="00372856">
        <w:rPr>
          <w:lang w:val="sq-AL"/>
        </w:rPr>
        <w:t xml:space="preserve">të </w:t>
      </w:r>
      <w:r w:rsidR="00053FE8">
        <w:rPr>
          <w:lang w:val="sq-AL"/>
        </w:rPr>
        <w:t>ri të mbeturinave</w:t>
      </w:r>
      <w:r w:rsidRPr="00372856">
        <w:rPr>
          <w:lang w:val="sq-AL"/>
        </w:rPr>
        <w:t xml:space="preserve">, </w:t>
      </w:r>
      <w:r w:rsidR="00053FE8">
        <w:rPr>
          <w:lang w:val="sq-AL"/>
        </w:rPr>
        <w:t>hartimi i të cilit pritet të fillojë në vitin 2024</w:t>
      </w:r>
      <w:r w:rsidRPr="00372856">
        <w:rPr>
          <w:rFonts w:eastAsia="Calibri"/>
          <w:lang w:val="sq-AL"/>
        </w:rPr>
        <w:t>.</w:t>
      </w:r>
    </w:p>
    <w:p w14:paraId="3845FC9D" w14:textId="3F57AFCB" w:rsidR="00BD46E3" w:rsidRPr="005E3D28" w:rsidRDefault="00BD46E3" w:rsidP="005E3D28">
      <w:pPr>
        <w:pStyle w:val="Heading3"/>
        <w:rPr>
          <w:rFonts w:asciiTheme="minorHAnsi" w:hAnsiTheme="minorHAnsi" w:cstheme="minorHAnsi"/>
          <w:szCs w:val="22"/>
        </w:rPr>
      </w:pPr>
      <w:bookmarkStart w:id="21" w:name="_Toc149141968"/>
      <w:r w:rsidRPr="00372856">
        <w:t>Gomat</w:t>
      </w:r>
      <w:bookmarkEnd w:id="21"/>
    </w:p>
    <w:p w14:paraId="6FF8E561" w14:textId="6F69C10F" w:rsidR="00BD46E3" w:rsidRPr="00372856" w:rsidRDefault="00BD46E3" w:rsidP="00BD46E3">
      <w:pPr>
        <w:pStyle w:val="BodyText"/>
        <w:rPr>
          <w:lang w:val="sq-AL"/>
        </w:rPr>
      </w:pPr>
      <w:r w:rsidRPr="00372856">
        <w:rPr>
          <w:noProof/>
          <w:lang w:val="sq-AL" w:eastAsia="sq-AL"/>
        </w:rPr>
        <w:drawing>
          <wp:anchor distT="0" distB="0" distL="114300" distR="114300" simplePos="0" relativeHeight="251739136" behindDoc="0" locked="0" layoutInCell="1" allowOverlap="1" wp14:anchorId="6A552955" wp14:editId="601F9DBC">
            <wp:simplePos x="0" y="0"/>
            <wp:positionH relativeFrom="column">
              <wp:posOffset>0</wp:posOffset>
            </wp:positionH>
            <wp:positionV relativeFrom="paragraph">
              <wp:posOffset>-2540</wp:posOffset>
            </wp:positionV>
            <wp:extent cx="1657985" cy="1353185"/>
            <wp:effectExtent l="0" t="0" r="0" b="0"/>
            <wp:wrapSquare wrapText="bothSides"/>
            <wp:docPr id="165005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985" cy="1353185"/>
                    </a:xfrm>
                    <a:prstGeom prst="rect">
                      <a:avLst/>
                    </a:prstGeom>
                    <a:noFill/>
                  </pic:spPr>
                </pic:pic>
              </a:graphicData>
            </a:graphic>
          </wp:anchor>
        </w:drawing>
      </w:r>
      <w:r w:rsidRPr="00372856">
        <w:rPr>
          <w:lang w:val="sq-AL"/>
        </w:rPr>
        <w:t>Personave të përfshirë në menaxhimin e gomave mbeturin</w:t>
      </w:r>
      <w:r w:rsidR="000E7836" w:rsidRPr="00372856">
        <w:rPr>
          <w:lang w:val="sq-AL"/>
        </w:rPr>
        <w:t>ë</w:t>
      </w:r>
      <w:r w:rsidRPr="00372856">
        <w:rPr>
          <w:lang w:val="sq-AL"/>
        </w:rPr>
        <w:t xml:space="preserve"> u kërkohet të jenë të licencuar dhe të mbajnë shënime të vëllimeve të trajtuara. Importuesit dhe prodhuesit duhet të mbajnë shënime për vëllimet që hyjnë në sistem. Komunat kanë detyrimin të lejojnë qendra për shërbimin, grumbullimin dhe trajtimin e gomave në territoret e tyre </w:t>
      </w:r>
      <w:r w:rsidR="00053FE8">
        <w:rPr>
          <w:lang w:val="sq-AL"/>
        </w:rPr>
        <w:t>t</w:t>
      </w:r>
      <w:r w:rsidR="00053FE8" w:rsidRPr="00372856">
        <w:rPr>
          <w:lang w:val="sq-AL"/>
        </w:rPr>
        <w:t>ë</w:t>
      </w:r>
      <w:r w:rsidR="00053FE8">
        <w:rPr>
          <w:lang w:val="sq-AL"/>
        </w:rPr>
        <w:t xml:space="preserve"> cilat duhet </w:t>
      </w:r>
      <w:r w:rsidRPr="00372856">
        <w:rPr>
          <w:lang w:val="sq-AL"/>
        </w:rPr>
        <w:t>të operohen nga personel i licencuar.</w:t>
      </w:r>
    </w:p>
    <w:p w14:paraId="3A84ABFB" w14:textId="77777777" w:rsidR="00BD46E3" w:rsidRPr="00372856" w:rsidRDefault="00BD46E3" w:rsidP="00BD46E3">
      <w:pPr>
        <w:pStyle w:val="BodyText"/>
        <w:rPr>
          <w:lang w:val="sq-AL"/>
        </w:rPr>
      </w:pPr>
    </w:p>
    <w:p w14:paraId="0EC68BD6" w14:textId="47204606" w:rsidR="00BD46E3" w:rsidRPr="00372856" w:rsidRDefault="00BD46E3" w:rsidP="00BD46E3">
      <w:pPr>
        <w:pStyle w:val="BodyText"/>
        <w:rPr>
          <w:lang w:val="sq-AL"/>
        </w:rPr>
      </w:pPr>
      <w:r w:rsidRPr="00372856">
        <w:rPr>
          <w:lang w:val="sq-AL"/>
        </w:rPr>
        <w:t xml:space="preserve">Kosova aktualisht ka 3 kompani të licencuara për grumbullimin, rinovimin/trajtimin/riciklimin e gomave. Sipas të dhënave të </w:t>
      </w:r>
      <w:r w:rsidR="00053FE8">
        <w:rPr>
          <w:lang w:val="sq-AL"/>
        </w:rPr>
        <w:t>ASK</w:t>
      </w:r>
      <w:r w:rsidRPr="00372856">
        <w:rPr>
          <w:lang w:val="sq-AL"/>
        </w:rPr>
        <w:t>, për vitin 2022 janë importuar 585</w:t>
      </w:r>
      <w:r w:rsidR="000E7836" w:rsidRPr="00372856">
        <w:rPr>
          <w:lang w:val="sq-AL"/>
        </w:rPr>
        <w:t>,</w:t>
      </w:r>
      <w:r w:rsidRPr="00372856">
        <w:rPr>
          <w:lang w:val="sq-AL"/>
        </w:rPr>
        <w:t>703 goma për lloje të ndryshme automjetesh. Megjithatë, asnjë e dhënë për sasinë e gomave të menaxhuara nuk është raportuar ende nga industria. Metodat aktuale për vlerësimin e vëllimeve të gomave janë vetëm rudimentare me shifra me saktësi që nuk mund të mbështeten siç duhet.</w:t>
      </w:r>
    </w:p>
    <w:p w14:paraId="71EF4770" w14:textId="77777777" w:rsidR="00BD46E3" w:rsidRPr="00372856" w:rsidRDefault="00BD46E3" w:rsidP="00BD46E3">
      <w:pPr>
        <w:pStyle w:val="BodyText"/>
        <w:rPr>
          <w:lang w:val="sq-AL"/>
        </w:rPr>
      </w:pPr>
    </w:p>
    <w:p w14:paraId="6521A948" w14:textId="35F258E4" w:rsidR="00BD46E3" w:rsidRPr="005E3D28" w:rsidRDefault="00BD46E3" w:rsidP="005E3D28">
      <w:pPr>
        <w:pStyle w:val="BodyText"/>
        <w:rPr>
          <w:lang w:val="sq-AL"/>
        </w:rPr>
      </w:pPr>
      <w:r w:rsidRPr="00372856">
        <w:rPr>
          <w:lang w:val="sq-AL"/>
        </w:rPr>
        <w:t xml:space="preserve">Gomat mbeturina paraqesin një kërcënim të rëndësishëm mjedisor për shëndetin dhe sigurinë, veçanërisht për shkak të rrezikut nga zjarri. Sistemi i menaxhimit për gomat </w:t>
      </w:r>
      <w:r w:rsidR="000E7836" w:rsidRPr="00372856">
        <w:rPr>
          <w:lang w:val="sq-AL"/>
        </w:rPr>
        <w:t>e vjetruara</w:t>
      </w:r>
      <w:r w:rsidRPr="00372856">
        <w:rPr>
          <w:lang w:val="sq-AL"/>
        </w:rPr>
        <w:t xml:space="preserve"> ende nuk është krijuar siç duhet dhe duhet të adresohet në mënyrë që të jetë në përputhje me kërkesat evropiane.</w:t>
      </w:r>
    </w:p>
    <w:p w14:paraId="5080CA07" w14:textId="56A2FAB5" w:rsidR="00BD46E3" w:rsidRPr="005E3D28" w:rsidRDefault="00BD46E3" w:rsidP="005E3D28">
      <w:pPr>
        <w:pStyle w:val="Heading3"/>
        <w:rPr>
          <w:rFonts w:asciiTheme="minorHAnsi" w:hAnsiTheme="minorHAnsi" w:cstheme="minorHAnsi"/>
          <w:szCs w:val="22"/>
        </w:rPr>
      </w:pPr>
      <w:bookmarkStart w:id="22" w:name="_Toc149141969"/>
      <w:r w:rsidRPr="00372856">
        <w:t>Pajisjet elektrike dhe elektronike</w:t>
      </w:r>
      <w:bookmarkEnd w:id="22"/>
    </w:p>
    <w:p w14:paraId="77D34FB9" w14:textId="795B01A7" w:rsidR="00BD46E3" w:rsidRPr="00372856" w:rsidRDefault="00BD46E3" w:rsidP="00BD46E3">
      <w:pPr>
        <w:pStyle w:val="BodyText"/>
        <w:rPr>
          <w:lang w:val="sq-AL"/>
        </w:rPr>
      </w:pPr>
      <w:r w:rsidRPr="00372856">
        <w:rPr>
          <w:noProof/>
          <w:lang w:val="sq-AL" w:eastAsia="sq-AL"/>
        </w:rPr>
        <w:drawing>
          <wp:anchor distT="0" distB="0" distL="114300" distR="114300" simplePos="0" relativeHeight="251744256" behindDoc="0" locked="0" layoutInCell="1" allowOverlap="1" wp14:anchorId="37F318CD" wp14:editId="040B52B5">
            <wp:simplePos x="0" y="0"/>
            <wp:positionH relativeFrom="column">
              <wp:posOffset>0</wp:posOffset>
            </wp:positionH>
            <wp:positionV relativeFrom="paragraph">
              <wp:posOffset>34078</wp:posOffset>
            </wp:positionV>
            <wp:extent cx="1999615" cy="1335405"/>
            <wp:effectExtent l="0" t="0" r="635" b="0"/>
            <wp:wrapSquare wrapText="bothSides"/>
            <wp:docPr id="138720026" name="Grafik 138720026" descr="Ein Bild, das Im Haus, Maschine, Büroausstattung, Kopie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0026" name="Grafik 138720026" descr="Ein Bild, das Im Haus, Maschine, Büroausstattung, Kopierer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9615" cy="1335405"/>
                    </a:xfrm>
                    <a:prstGeom prst="rect">
                      <a:avLst/>
                    </a:prstGeom>
                    <a:noFill/>
                  </pic:spPr>
                </pic:pic>
              </a:graphicData>
            </a:graphic>
          </wp:anchor>
        </w:drawing>
      </w:r>
      <w:r w:rsidRPr="00372856">
        <w:rPr>
          <w:lang w:val="sq-AL"/>
        </w:rPr>
        <w:t xml:space="preserve">Personat e përfshirë në menaxhimin e </w:t>
      </w:r>
      <w:r w:rsidR="000E7836" w:rsidRPr="00372856">
        <w:rPr>
          <w:lang w:val="sq-AL"/>
        </w:rPr>
        <w:t>M</w:t>
      </w:r>
      <w:r w:rsidRPr="00372856">
        <w:rPr>
          <w:lang w:val="sq-AL"/>
        </w:rPr>
        <w:t xml:space="preserve">beturinave të </w:t>
      </w:r>
      <w:r w:rsidR="000E7836" w:rsidRPr="00372856">
        <w:rPr>
          <w:lang w:val="sq-AL"/>
        </w:rPr>
        <w:t>P</w:t>
      </w:r>
      <w:r w:rsidRPr="00372856">
        <w:rPr>
          <w:lang w:val="sq-AL"/>
        </w:rPr>
        <w:t xml:space="preserve">ajisjeve </w:t>
      </w:r>
      <w:r w:rsidR="000E7836" w:rsidRPr="00372856">
        <w:rPr>
          <w:lang w:val="sq-AL"/>
        </w:rPr>
        <w:t>E</w:t>
      </w:r>
      <w:r w:rsidRPr="00372856">
        <w:rPr>
          <w:lang w:val="sq-AL"/>
        </w:rPr>
        <w:t xml:space="preserve">lektrike dhe </w:t>
      </w:r>
      <w:r w:rsidR="000E7836" w:rsidRPr="00372856">
        <w:rPr>
          <w:lang w:val="sq-AL"/>
        </w:rPr>
        <w:t>E</w:t>
      </w:r>
      <w:r w:rsidRPr="00372856">
        <w:rPr>
          <w:lang w:val="sq-AL"/>
        </w:rPr>
        <w:t>lektronike (</w:t>
      </w:r>
      <w:r w:rsidR="000E7836" w:rsidRPr="00372856">
        <w:rPr>
          <w:lang w:val="sq-AL"/>
        </w:rPr>
        <w:t>MP</w:t>
      </w:r>
      <w:r w:rsidRPr="00372856">
        <w:rPr>
          <w:lang w:val="sq-AL"/>
        </w:rPr>
        <w:t>EE) duhet të licencohen. Mbajtësit e licencës janë përgjegjës për ndarjen e pajisjeve dhe duhet të mbajnë shënime në lidhje me origjinën/</w:t>
      </w:r>
      <w:proofErr w:type="spellStart"/>
      <w:r w:rsidRPr="00372856">
        <w:rPr>
          <w:lang w:val="sq-AL"/>
        </w:rPr>
        <w:t>destinacionet</w:t>
      </w:r>
      <w:proofErr w:type="spellEnd"/>
      <w:r w:rsidRPr="00372856">
        <w:rPr>
          <w:lang w:val="sq-AL"/>
        </w:rPr>
        <w:t xml:space="preserve">/vëllimet e </w:t>
      </w:r>
      <w:r w:rsidR="000E7836" w:rsidRPr="00372856">
        <w:rPr>
          <w:lang w:val="sq-AL"/>
        </w:rPr>
        <w:t>MP</w:t>
      </w:r>
      <w:r w:rsidRPr="00372856">
        <w:rPr>
          <w:lang w:val="sq-AL"/>
        </w:rPr>
        <w:t>EE të trajtuara. Një Udhëzim Administrativ është në fuqi për të filluar një Skemë të Përgjegjësisë së Zgjeruar të Prodhuesit (</w:t>
      </w:r>
      <w:r w:rsidR="000E7836" w:rsidRPr="00372856">
        <w:rPr>
          <w:lang w:val="sq-AL"/>
        </w:rPr>
        <w:t>PZP</w:t>
      </w:r>
      <w:r w:rsidRPr="00372856">
        <w:rPr>
          <w:lang w:val="sq-AL"/>
        </w:rPr>
        <w:t xml:space="preserve">) për </w:t>
      </w:r>
      <w:r w:rsidR="000E7836" w:rsidRPr="00372856">
        <w:rPr>
          <w:lang w:val="sq-AL"/>
        </w:rPr>
        <w:t>MP</w:t>
      </w:r>
      <w:r w:rsidRPr="00372856">
        <w:rPr>
          <w:lang w:val="sq-AL"/>
        </w:rPr>
        <w:t xml:space="preserve">EE me objektiva për grumbullimin që do të rriten në mënyrë graduale gjatë viteve të ardhshme, me një synim për një </w:t>
      </w:r>
      <w:r w:rsidR="000E7836" w:rsidRPr="00372856">
        <w:rPr>
          <w:lang w:val="sq-AL"/>
        </w:rPr>
        <w:t>shkall</w:t>
      </w:r>
      <w:r w:rsidRPr="00372856">
        <w:rPr>
          <w:lang w:val="sq-AL"/>
        </w:rPr>
        <w:t>ë grumbullimi prej 85% deri në vitin 2020.</w:t>
      </w:r>
    </w:p>
    <w:p w14:paraId="00A65C9B" w14:textId="77777777" w:rsidR="00BD46E3" w:rsidRPr="00372856" w:rsidRDefault="00BD46E3" w:rsidP="00BD46E3">
      <w:pPr>
        <w:pStyle w:val="BodyText"/>
        <w:rPr>
          <w:lang w:val="sq-AL"/>
        </w:rPr>
      </w:pPr>
    </w:p>
    <w:p w14:paraId="093B451C" w14:textId="4578C406" w:rsidR="00BD46E3" w:rsidRPr="00372856" w:rsidRDefault="00BD46E3" w:rsidP="00BD46E3">
      <w:pPr>
        <w:pStyle w:val="BodyText"/>
        <w:rPr>
          <w:lang w:val="sq-AL"/>
        </w:rPr>
      </w:pPr>
      <w:r w:rsidRPr="00372856">
        <w:rPr>
          <w:lang w:val="sq-AL"/>
        </w:rPr>
        <w:t xml:space="preserve">Praktikat e menaxhimit të </w:t>
      </w:r>
      <w:r w:rsidR="000E7836" w:rsidRPr="00372856">
        <w:rPr>
          <w:lang w:val="sq-AL"/>
        </w:rPr>
        <w:t>MP</w:t>
      </w:r>
      <w:r w:rsidRPr="00372856">
        <w:rPr>
          <w:lang w:val="sq-AL"/>
        </w:rPr>
        <w:t xml:space="preserve">EE në Kosovë janë të kufizuara në llojet e </w:t>
      </w:r>
      <w:r w:rsidR="000E7836" w:rsidRPr="00372856">
        <w:rPr>
          <w:lang w:val="sq-AL"/>
        </w:rPr>
        <w:t>MP</w:t>
      </w:r>
      <w:r w:rsidRPr="00372856">
        <w:rPr>
          <w:lang w:val="sq-AL"/>
        </w:rPr>
        <w:t xml:space="preserve">EE me vlerë pozitive. Përpjekjet </w:t>
      </w:r>
      <w:r w:rsidR="00CD54BD" w:rsidRPr="00372856">
        <w:rPr>
          <w:lang w:val="sq-AL"/>
        </w:rPr>
        <w:t>p</w:t>
      </w:r>
      <w:r w:rsidRPr="00372856">
        <w:rPr>
          <w:lang w:val="sq-AL"/>
        </w:rPr>
        <w:t>ë</w:t>
      </w:r>
      <w:r w:rsidR="00CD54BD" w:rsidRPr="00372856">
        <w:rPr>
          <w:lang w:val="sq-AL"/>
        </w:rPr>
        <w:t>r</w:t>
      </w:r>
      <w:r w:rsidRPr="00372856">
        <w:rPr>
          <w:lang w:val="sq-AL"/>
        </w:rPr>
        <w:t xml:space="preserve"> grumbullim</w:t>
      </w:r>
      <w:r w:rsidR="00CD54BD" w:rsidRPr="00372856">
        <w:rPr>
          <w:lang w:val="sq-AL"/>
        </w:rPr>
        <w:t xml:space="preserve"> </w:t>
      </w:r>
      <w:r w:rsidRPr="00372856">
        <w:rPr>
          <w:lang w:val="sq-AL"/>
        </w:rPr>
        <w:t>t</w:t>
      </w:r>
      <w:r w:rsidR="00CD54BD" w:rsidRPr="00372856">
        <w:rPr>
          <w:lang w:val="sq-AL"/>
        </w:rPr>
        <w:t>ë ndarë</w:t>
      </w:r>
      <w:r w:rsidRPr="00372856">
        <w:rPr>
          <w:lang w:val="sq-AL"/>
        </w:rPr>
        <w:t xml:space="preserve"> përqendrohen kryesisht në kategoritë e </w:t>
      </w:r>
      <w:r w:rsidR="000E7836" w:rsidRPr="00372856">
        <w:rPr>
          <w:lang w:val="sq-AL"/>
        </w:rPr>
        <w:t>MP</w:t>
      </w:r>
      <w:r w:rsidRPr="00372856">
        <w:rPr>
          <w:lang w:val="sq-AL"/>
        </w:rPr>
        <w:t xml:space="preserve">EE me përmbajtje të lartë metali, si pajisjet e mëdha shtëpiake, pasi vlera e tyre mbulon kostot pasuese të trajtimit. </w:t>
      </w:r>
      <w:r w:rsidR="000E7836" w:rsidRPr="00372856">
        <w:rPr>
          <w:lang w:val="sq-AL"/>
        </w:rPr>
        <w:t>MP</w:t>
      </w:r>
      <w:r w:rsidRPr="00372856">
        <w:rPr>
          <w:lang w:val="sq-AL"/>
        </w:rPr>
        <w:t xml:space="preserve">EE të tjera, si </w:t>
      </w:r>
      <w:r w:rsidR="00623BD8">
        <w:rPr>
          <w:lang w:val="sq-AL"/>
        </w:rPr>
        <w:t>tubat me rreze katodë</w:t>
      </w:r>
      <w:r w:rsidRPr="00372856">
        <w:rPr>
          <w:lang w:val="sq-AL"/>
        </w:rPr>
        <w:t xml:space="preserve"> ose televizorët me panel të sheshtë, nuk kanë interes ekonomik për shkak të vlerës së pamjaftueshme materiale, duke e bërë grumbullimin dhe </w:t>
      </w:r>
      <w:r w:rsidR="00B27BEB" w:rsidRPr="00372856">
        <w:rPr>
          <w:lang w:val="sq-AL"/>
        </w:rPr>
        <w:t>deponimin</w:t>
      </w:r>
      <w:r w:rsidRPr="00372856">
        <w:rPr>
          <w:lang w:val="sq-AL"/>
        </w:rPr>
        <w:t xml:space="preserve"> e duhur të tyre financiarisht sfidues. Zbatimi i standardeve të trajtimit është i dobët, duke çuar në praktika të ndryshme midis objekteve të licencuara dhe të </w:t>
      </w:r>
      <w:proofErr w:type="spellStart"/>
      <w:r w:rsidRPr="00372856">
        <w:rPr>
          <w:lang w:val="sq-AL"/>
        </w:rPr>
        <w:t>palicencuara</w:t>
      </w:r>
      <w:proofErr w:type="spellEnd"/>
      <w:r w:rsidRPr="00372856">
        <w:rPr>
          <w:lang w:val="sq-AL"/>
        </w:rPr>
        <w:t xml:space="preserve">. Grumbulluesit joformal të mbeturinave kontribuojnë gjithashtu në </w:t>
      </w:r>
      <w:r w:rsidR="001C0A64" w:rsidRPr="00372856">
        <w:rPr>
          <w:lang w:val="sq-AL"/>
        </w:rPr>
        <w:t>grumbullimin</w:t>
      </w:r>
      <w:r w:rsidRPr="00372856">
        <w:rPr>
          <w:lang w:val="sq-AL"/>
        </w:rPr>
        <w:t xml:space="preserve"> e </w:t>
      </w:r>
      <w:r w:rsidR="00F13D98" w:rsidRPr="00372856">
        <w:rPr>
          <w:lang w:val="sq-AL"/>
        </w:rPr>
        <w:t>MP</w:t>
      </w:r>
      <w:r w:rsidRPr="00372856">
        <w:rPr>
          <w:lang w:val="sq-AL"/>
        </w:rPr>
        <w:t xml:space="preserve">EE që përmbajnë metal. Financimi i kufizuar nga prodhuesit ose komunat pengon zbatimin e skemave gjithëpërfshirëse të grumbullimit, duke lënë shumë forma të </w:t>
      </w:r>
      <w:r w:rsidR="00F13D98" w:rsidRPr="00372856">
        <w:rPr>
          <w:lang w:val="sq-AL"/>
        </w:rPr>
        <w:t>MP</w:t>
      </w:r>
      <w:r w:rsidRPr="00372856">
        <w:rPr>
          <w:lang w:val="sq-AL"/>
        </w:rPr>
        <w:t xml:space="preserve">EE të përziera në </w:t>
      </w:r>
      <w:r w:rsidR="00F13D98" w:rsidRPr="00372856">
        <w:rPr>
          <w:lang w:val="sq-AL"/>
        </w:rPr>
        <w:t>fraksione</w:t>
      </w:r>
      <w:r w:rsidRPr="00372856">
        <w:rPr>
          <w:lang w:val="sq-AL"/>
        </w:rPr>
        <w:t xml:space="preserve">t e mbeturinave komunale ose të depozituara në shtëpi. Trajtimi i </w:t>
      </w:r>
      <w:r w:rsidR="00F13D98" w:rsidRPr="00372856">
        <w:rPr>
          <w:lang w:val="sq-AL"/>
        </w:rPr>
        <w:t>MP</w:t>
      </w:r>
      <w:r w:rsidRPr="00372856">
        <w:rPr>
          <w:lang w:val="sq-AL"/>
        </w:rPr>
        <w:t xml:space="preserve">EE përfshin kryesisht çmontimin manual të materialeve të vlefshme, me vetëm disa </w:t>
      </w:r>
      <w:r w:rsidRPr="00372856">
        <w:rPr>
          <w:lang w:val="sq-AL"/>
        </w:rPr>
        <w:lastRenderedPageBreak/>
        <w:t xml:space="preserve">kompani që përdorin pajisje të avancuara. Aktualisht, Kosova nuk përputhet plotësisht me kërkesat teknike të Direktivës për </w:t>
      </w:r>
      <w:r w:rsidR="00354E8A">
        <w:rPr>
          <w:lang w:val="sq-AL"/>
        </w:rPr>
        <w:t>MPEE</w:t>
      </w:r>
      <w:r w:rsidRPr="00372856">
        <w:rPr>
          <w:lang w:val="sq-AL"/>
        </w:rPr>
        <w:t>, dhe ruajtja e mbeturinave të rrezikshme është duke vazhduar derisa Qendra Kombëtare e Trajtimit të Mbeturinave të Rrezikshme të bëhet funksionale.</w:t>
      </w:r>
    </w:p>
    <w:p w14:paraId="41D6E963" w14:textId="77777777" w:rsidR="00BD46E3" w:rsidRPr="00372856" w:rsidRDefault="00BD46E3" w:rsidP="00BD46E3">
      <w:pPr>
        <w:pStyle w:val="BodyText"/>
        <w:rPr>
          <w:lang w:val="sq-AL"/>
        </w:rPr>
      </w:pPr>
    </w:p>
    <w:p w14:paraId="4298C8C0" w14:textId="4CAE8B0B" w:rsidR="00BD46E3" w:rsidRPr="005E3D28" w:rsidRDefault="00BD46E3" w:rsidP="005E3D28">
      <w:pPr>
        <w:pStyle w:val="BodyText"/>
        <w:rPr>
          <w:lang w:val="sq-AL"/>
        </w:rPr>
      </w:pPr>
      <w:r w:rsidRPr="00372856">
        <w:rPr>
          <w:lang w:val="sq-AL"/>
        </w:rPr>
        <w:t xml:space="preserve">Kosova aktualisht ka 5 kompani të licencuara për grumbullimin dhe përpunimin e </w:t>
      </w:r>
      <w:r w:rsidR="00F13D98" w:rsidRPr="00372856">
        <w:rPr>
          <w:lang w:val="sq-AL"/>
        </w:rPr>
        <w:t>MP</w:t>
      </w:r>
      <w:r w:rsidRPr="00372856">
        <w:rPr>
          <w:lang w:val="sq-AL"/>
        </w:rPr>
        <w:t xml:space="preserve">EE. Aktualisht, nuk ka skema grumbullimi, qendra apo pajisje çmontimi dhe nuk ka të dhëna në dispozicion për llojet dhe sasitë e </w:t>
      </w:r>
      <w:r w:rsidR="00F13D98" w:rsidRPr="00372856">
        <w:rPr>
          <w:lang w:val="sq-AL"/>
        </w:rPr>
        <w:t>MP</w:t>
      </w:r>
      <w:r w:rsidRPr="00372856">
        <w:rPr>
          <w:lang w:val="sq-AL"/>
        </w:rPr>
        <w:t xml:space="preserve">EE. Kosova aktualisht është duke punuar në miratimin e legjislacionit të ri për </w:t>
      </w:r>
      <w:r w:rsidR="00F13D98" w:rsidRPr="00372856">
        <w:rPr>
          <w:lang w:val="sq-AL"/>
        </w:rPr>
        <w:t>PZP</w:t>
      </w:r>
      <w:r w:rsidRPr="00372856">
        <w:rPr>
          <w:lang w:val="sq-AL"/>
        </w:rPr>
        <w:t xml:space="preserve"> (tetor 2023), i cili parasheh zbatimin e skemave të </w:t>
      </w:r>
      <w:r w:rsidR="00F13D98" w:rsidRPr="00372856">
        <w:rPr>
          <w:lang w:val="sq-AL"/>
        </w:rPr>
        <w:t>PZP</w:t>
      </w:r>
      <w:r w:rsidRPr="00372856">
        <w:rPr>
          <w:lang w:val="sq-AL"/>
        </w:rPr>
        <w:t xml:space="preserve"> për disa </w:t>
      </w:r>
      <w:r w:rsidR="00F13D98" w:rsidRPr="00372856">
        <w:rPr>
          <w:lang w:val="sq-AL"/>
        </w:rPr>
        <w:t>fraksione</w:t>
      </w:r>
      <w:r w:rsidRPr="00372856">
        <w:rPr>
          <w:lang w:val="sq-AL"/>
        </w:rPr>
        <w:t xml:space="preserve"> të veçanta të mbeturinave duke përfshirë </w:t>
      </w:r>
      <w:r w:rsidR="00F13D98" w:rsidRPr="00372856">
        <w:rPr>
          <w:lang w:val="sq-AL"/>
        </w:rPr>
        <w:t>MP</w:t>
      </w:r>
      <w:r w:rsidRPr="00372856">
        <w:rPr>
          <w:lang w:val="sq-AL"/>
        </w:rPr>
        <w:t xml:space="preserve">EE. </w:t>
      </w:r>
    </w:p>
    <w:p w14:paraId="7A5A371A" w14:textId="249D3CCF" w:rsidR="00BD46E3" w:rsidRPr="00372856" w:rsidRDefault="00BD46E3" w:rsidP="00BD46E3">
      <w:pPr>
        <w:pStyle w:val="BodyText"/>
        <w:rPr>
          <w:lang w:val="sq-AL"/>
        </w:rPr>
      </w:pPr>
      <w:r w:rsidRPr="00372856">
        <w:rPr>
          <w:lang w:val="sq-AL"/>
        </w:rPr>
        <w:t xml:space="preserve">Sipas </w:t>
      </w:r>
      <w:r w:rsidR="006C106D">
        <w:rPr>
          <w:lang w:val="sq-AL"/>
        </w:rPr>
        <w:t>ASK-së</w:t>
      </w:r>
      <w:r w:rsidRPr="00372856">
        <w:rPr>
          <w:lang w:val="sq-AL"/>
        </w:rPr>
        <w:t xml:space="preserve">, nuk u gjet asnjë informacion statistikor i besueshëm për prodhimin e </w:t>
      </w:r>
      <w:r w:rsidR="00800237">
        <w:rPr>
          <w:lang w:val="sq-AL"/>
        </w:rPr>
        <w:t>P</w:t>
      </w:r>
      <w:r w:rsidR="00187130">
        <w:rPr>
          <w:lang w:val="sq-AL"/>
        </w:rPr>
        <w:t xml:space="preserve">ajisjeve </w:t>
      </w:r>
      <w:r w:rsidR="00800237">
        <w:rPr>
          <w:lang w:val="sq-AL"/>
        </w:rPr>
        <w:t>E</w:t>
      </w:r>
      <w:r w:rsidR="00187130">
        <w:rPr>
          <w:lang w:val="sq-AL"/>
        </w:rPr>
        <w:t xml:space="preserve">lektrike dhe </w:t>
      </w:r>
      <w:r w:rsidR="00800237">
        <w:rPr>
          <w:lang w:val="sq-AL"/>
        </w:rPr>
        <w:t>E</w:t>
      </w:r>
      <w:r w:rsidR="00187130">
        <w:rPr>
          <w:lang w:val="sq-AL"/>
        </w:rPr>
        <w:t>lektronike (PEE)</w:t>
      </w:r>
      <w:r w:rsidR="00187130" w:rsidRPr="00372856">
        <w:rPr>
          <w:lang w:val="sq-AL"/>
        </w:rPr>
        <w:t xml:space="preserve"> </w:t>
      </w:r>
      <w:r w:rsidRPr="00372856">
        <w:rPr>
          <w:lang w:val="sq-AL"/>
        </w:rPr>
        <w:t xml:space="preserve">në vend, por të dhënat ekzistuese për vlerën totale të </w:t>
      </w:r>
      <w:r w:rsidR="00F13D98" w:rsidRPr="00372856">
        <w:rPr>
          <w:lang w:val="sq-AL"/>
        </w:rPr>
        <w:t>P</w:t>
      </w:r>
      <w:r w:rsidRPr="00372856">
        <w:rPr>
          <w:lang w:val="sq-AL"/>
        </w:rPr>
        <w:t xml:space="preserve">EE të prodhuar tregojnë se pjesa e </w:t>
      </w:r>
      <w:r w:rsidR="00F13D98" w:rsidRPr="00372856">
        <w:rPr>
          <w:lang w:val="sq-AL"/>
        </w:rPr>
        <w:t>P</w:t>
      </w:r>
      <w:r w:rsidRPr="00372856">
        <w:rPr>
          <w:lang w:val="sq-AL"/>
        </w:rPr>
        <w:t xml:space="preserve">EE e prodhuar në Kosovë në krahasim me </w:t>
      </w:r>
      <w:r w:rsidR="00F13D98" w:rsidRPr="00372856">
        <w:rPr>
          <w:lang w:val="sq-AL"/>
        </w:rPr>
        <w:t>P</w:t>
      </w:r>
      <w:r w:rsidRPr="00372856">
        <w:rPr>
          <w:lang w:val="sq-AL"/>
        </w:rPr>
        <w:t xml:space="preserve">EE të importuar është e parëndësishme. Sasitë e </w:t>
      </w:r>
      <w:r w:rsidR="00F13D98" w:rsidRPr="00372856">
        <w:rPr>
          <w:lang w:val="sq-AL"/>
        </w:rPr>
        <w:t>P</w:t>
      </w:r>
      <w:r w:rsidRPr="00372856">
        <w:rPr>
          <w:lang w:val="sq-AL"/>
        </w:rPr>
        <w:t xml:space="preserve">EE janë vlerësuar vetëm në bazë të importit dhe eksportit të </w:t>
      </w:r>
      <w:r w:rsidR="00F13D98" w:rsidRPr="00372856">
        <w:rPr>
          <w:lang w:val="sq-AL"/>
        </w:rPr>
        <w:t>P</w:t>
      </w:r>
      <w:r w:rsidRPr="00372856">
        <w:rPr>
          <w:lang w:val="sq-AL"/>
        </w:rPr>
        <w:t xml:space="preserve">EE. Bazuar në vlerësimin e bërë nga ekspertët, numri i </w:t>
      </w:r>
      <w:r w:rsidR="00F13D98" w:rsidRPr="00372856">
        <w:rPr>
          <w:lang w:val="sq-AL"/>
        </w:rPr>
        <w:t>P</w:t>
      </w:r>
      <w:r w:rsidRPr="00372856">
        <w:rPr>
          <w:lang w:val="sq-AL"/>
        </w:rPr>
        <w:t xml:space="preserve">EE të hedhura në treg arrin në 39,421 pajisje të kategorive të ndryshme. Të dhënat e parashikuara tregojnë se ky numër do të arrijë në 52,555 </w:t>
      </w:r>
      <w:r w:rsidR="00517890">
        <w:rPr>
          <w:lang w:val="sq-AL"/>
        </w:rPr>
        <w:t xml:space="preserve">pajisje </w:t>
      </w:r>
      <w:r w:rsidRPr="00372856">
        <w:rPr>
          <w:lang w:val="sq-AL"/>
        </w:rPr>
        <w:t>në vitin 2030.</w:t>
      </w:r>
    </w:p>
    <w:p w14:paraId="7200D9FA" w14:textId="77777777" w:rsidR="00BD46E3" w:rsidRPr="00372856" w:rsidRDefault="00BD46E3" w:rsidP="00BD46E3">
      <w:pPr>
        <w:pStyle w:val="BodyText"/>
        <w:rPr>
          <w:lang w:val="sq-AL"/>
        </w:rPr>
      </w:pPr>
    </w:p>
    <w:p w14:paraId="01C46CC3" w14:textId="6E962721" w:rsidR="00BD46E3" w:rsidRPr="005E3D28" w:rsidRDefault="00BD46E3" w:rsidP="005E3D28">
      <w:pPr>
        <w:pStyle w:val="BodyText"/>
        <w:rPr>
          <w:lang w:val="sq-AL"/>
        </w:rPr>
      </w:pPr>
      <w:r w:rsidRPr="00372856">
        <w:rPr>
          <w:lang w:val="sq-AL"/>
        </w:rPr>
        <w:t xml:space="preserve">Bazuar në vlerësimet e kryera nga ekspertë të ndryshëm dhe vlerësimin e bërë nga ekspertët hartues të </w:t>
      </w:r>
      <w:r w:rsidR="00517890">
        <w:rPr>
          <w:lang w:val="sq-AL"/>
        </w:rPr>
        <w:t>studimit</w:t>
      </w:r>
      <w:r w:rsidR="00517890" w:rsidRPr="00372856">
        <w:rPr>
          <w:lang w:val="sq-AL"/>
        </w:rPr>
        <w:t xml:space="preserve"> </w:t>
      </w:r>
      <w:r w:rsidR="00F13D98" w:rsidRPr="00372856">
        <w:rPr>
          <w:lang w:val="sq-AL"/>
        </w:rPr>
        <w:t>për PZP</w:t>
      </w:r>
      <w:r w:rsidRPr="00372856">
        <w:rPr>
          <w:lang w:val="sq-AL"/>
        </w:rPr>
        <w:t xml:space="preserve">, sasia e </w:t>
      </w:r>
      <w:r w:rsidR="00F13D98" w:rsidRPr="00372856">
        <w:rPr>
          <w:lang w:val="sq-AL"/>
        </w:rPr>
        <w:t>MP</w:t>
      </w:r>
      <w:r w:rsidRPr="00372856">
        <w:rPr>
          <w:lang w:val="sq-AL"/>
        </w:rPr>
        <w:t xml:space="preserve">EE për vitin 2023 vlerësohet në rreth 15,595 ton, me një projeksion prej 17,876 ton për vitin 2030. </w:t>
      </w:r>
      <w:r w:rsidR="00F36A40" w:rsidRPr="00372856">
        <w:rPr>
          <w:lang w:val="sq-AL"/>
        </w:rPr>
        <w:t xml:space="preserve">Ky fraksion i mbeturinave </w:t>
      </w:r>
      <w:r w:rsidR="00F36A40">
        <w:rPr>
          <w:lang w:val="sq-AL"/>
        </w:rPr>
        <w:t xml:space="preserve">është menduar </w:t>
      </w:r>
      <w:r w:rsidR="00F36A40" w:rsidRPr="00372856">
        <w:rPr>
          <w:lang w:val="sq-AL"/>
        </w:rPr>
        <w:t xml:space="preserve">të jetë objekt i ligjit të </w:t>
      </w:r>
      <w:r w:rsidR="00F36A40">
        <w:rPr>
          <w:lang w:val="sq-AL"/>
        </w:rPr>
        <w:t>ri të mbeturinave</w:t>
      </w:r>
      <w:r w:rsidR="00F36A40" w:rsidRPr="00372856">
        <w:rPr>
          <w:lang w:val="sq-AL"/>
        </w:rPr>
        <w:t xml:space="preserve">, </w:t>
      </w:r>
      <w:r w:rsidR="00F36A40">
        <w:rPr>
          <w:lang w:val="sq-AL"/>
        </w:rPr>
        <w:t>hartimi i të cilit pritet të fillojë në vitin 2024</w:t>
      </w:r>
      <w:r w:rsidR="00F36A40" w:rsidRPr="00372856">
        <w:rPr>
          <w:rFonts w:eastAsia="Calibri"/>
          <w:lang w:val="sq-AL"/>
        </w:rPr>
        <w:t>.</w:t>
      </w:r>
    </w:p>
    <w:p w14:paraId="2C22AAAE" w14:textId="066DA0A2" w:rsidR="00BD46E3" w:rsidRPr="005E3D28" w:rsidRDefault="00BD46E3" w:rsidP="005E3D28">
      <w:pPr>
        <w:pStyle w:val="Heading3"/>
        <w:rPr>
          <w:rFonts w:asciiTheme="minorHAnsi" w:hAnsiTheme="minorHAnsi" w:cstheme="minorHAnsi"/>
          <w:szCs w:val="22"/>
        </w:rPr>
      </w:pPr>
      <w:bookmarkStart w:id="23" w:name="_Toc149141970"/>
      <w:r w:rsidRPr="00372856">
        <w:t>Vajrat</w:t>
      </w:r>
      <w:bookmarkEnd w:id="23"/>
    </w:p>
    <w:p w14:paraId="48FAA9F4" w14:textId="36B80CD7" w:rsidR="00BD46E3" w:rsidRPr="00372856" w:rsidRDefault="00BD46E3" w:rsidP="00BD46E3">
      <w:pPr>
        <w:pStyle w:val="BodyText"/>
        <w:rPr>
          <w:lang w:val="sq-AL"/>
        </w:rPr>
      </w:pPr>
      <w:r w:rsidRPr="00372856">
        <w:rPr>
          <w:lang w:val="sq-AL"/>
        </w:rPr>
        <w:t>Në Kosovë, mbeturina</w:t>
      </w:r>
      <w:r w:rsidR="00F13D98" w:rsidRPr="00372856">
        <w:rPr>
          <w:lang w:val="sq-AL"/>
        </w:rPr>
        <w:t>t e vajrave</w:t>
      </w:r>
      <w:r w:rsidRPr="00372856">
        <w:rPr>
          <w:lang w:val="sq-AL"/>
        </w:rPr>
        <w:t xml:space="preserve"> grumbullohen kryesisht veçmas, kryesisht për shkak të vlerës së tyre pozitive ekonomike, dhe dërgohen për përpunim. Individët, dyqanet e riparimit të automjeteve dhe gjeneratorët industrialë marrin pjesë në këtë praktikë, duke u dorëzuar kryesisht </w:t>
      </w:r>
      <w:r w:rsidR="00F13D98" w:rsidRPr="00372856">
        <w:rPr>
          <w:lang w:val="sq-AL"/>
        </w:rPr>
        <w:t xml:space="preserve">mbeturinat e </w:t>
      </w:r>
      <w:r w:rsidRPr="00372856">
        <w:rPr>
          <w:lang w:val="sq-AL"/>
        </w:rPr>
        <w:t>vajrave kompanive të licencuara në këmbim të pagesës. Vajrat e përdorur</w:t>
      </w:r>
      <w:r w:rsidR="00F13D98" w:rsidRPr="00372856">
        <w:rPr>
          <w:lang w:val="sq-AL"/>
        </w:rPr>
        <w:t>a</w:t>
      </w:r>
      <w:r w:rsidRPr="00372856">
        <w:rPr>
          <w:lang w:val="sq-AL"/>
        </w:rPr>
        <w:t xml:space="preserve"> zakonisht përpunohen në vend dhe ripërdoren si lëndë djegëse në prodhimin e asfaltit dhe çimentos, me ri-rafinimin (konvertimi në vajra bazë) që është një metodë trajtimi e përdorur më rrallë. Aktualisht, një kompani e licencuar është e angazhuar në ri-rafinimin e mbeturinave të vajrave, duke përdorur një impiant për distilimin e pjesshëm me vakum, i </w:t>
      </w:r>
      <w:r w:rsidR="00F13D98" w:rsidRPr="00372856">
        <w:rPr>
          <w:lang w:val="sq-AL"/>
        </w:rPr>
        <w:t xml:space="preserve">pasuar me </w:t>
      </w:r>
      <w:r w:rsidRPr="00372856">
        <w:rPr>
          <w:lang w:val="sq-AL"/>
        </w:rPr>
        <w:t>trajtim me acid sulfurik dhe argjilë. Tregu i lubrifikantëve dhe vajrave industrial</w:t>
      </w:r>
      <w:r w:rsidR="00F13D98" w:rsidRPr="00372856">
        <w:rPr>
          <w:lang w:val="sq-AL"/>
        </w:rPr>
        <w:t>e</w:t>
      </w:r>
      <w:r w:rsidRPr="00372856">
        <w:rPr>
          <w:lang w:val="sq-AL"/>
        </w:rPr>
        <w:t xml:space="preserve"> në Kosovë është i shtyrë nga importi</w:t>
      </w:r>
      <w:r w:rsidR="00800237">
        <w:rPr>
          <w:lang w:val="sq-AL"/>
        </w:rPr>
        <w:t>,</w:t>
      </w:r>
      <w:r w:rsidRPr="00372856">
        <w:rPr>
          <w:lang w:val="sq-AL"/>
        </w:rPr>
        <w:t xml:space="preserve"> dhe të dhënat statistikore tregojnë se nuk ka prodhim vendor të vajrave lubrifikues.</w:t>
      </w:r>
    </w:p>
    <w:p w14:paraId="5356E030" w14:textId="77777777" w:rsidR="00BD46E3" w:rsidRPr="00372856" w:rsidRDefault="00BD46E3" w:rsidP="00BD46E3">
      <w:pPr>
        <w:pStyle w:val="BodyText"/>
        <w:rPr>
          <w:lang w:val="sq-AL"/>
        </w:rPr>
      </w:pPr>
    </w:p>
    <w:p w14:paraId="1F468111" w14:textId="0AA22ADC" w:rsidR="00BD46E3" w:rsidRPr="00372856" w:rsidRDefault="00BD46E3" w:rsidP="00BD46E3">
      <w:pPr>
        <w:pStyle w:val="BodyText"/>
        <w:rPr>
          <w:lang w:val="sq-AL"/>
        </w:rPr>
      </w:pPr>
      <w:r w:rsidRPr="00372856">
        <w:rPr>
          <w:lang w:val="sq-AL"/>
        </w:rPr>
        <w:t xml:space="preserve">Kosova aktualisht është duke punuar në miratimin e legjislacionit të ri për </w:t>
      </w:r>
      <w:r w:rsidR="00F13D98" w:rsidRPr="00372856">
        <w:rPr>
          <w:lang w:val="sq-AL"/>
        </w:rPr>
        <w:t>PZP</w:t>
      </w:r>
      <w:r w:rsidRPr="00372856">
        <w:rPr>
          <w:lang w:val="sq-AL"/>
        </w:rPr>
        <w:t xml:space="preserve"> (tetor 2023), i cili parasheh zbatimin e skemave </w:t>
      </w:r>
      <w:r w:rsidR="00F13D98" w:rsidRPr="00372856">
        <w:rPr>
          <w:lang w:val="sq-AL"/>
        </w:rPr>
        <w:t>të PZP</w:t>
      </w:r>
      <w:r w:rsidRPr="00372856">
        <w:rPr>
          <w:lang w:val="sq-AL"/>
        </w:rPr>
        <w:t xml:space="preserve"> për disa </w:t>
      </w:r>
      <w:r w:rsidR="00F13D98" w:rsidRPr="00372856">
        <w:rPr>
          <w:lang w:val="sq-AL"/>
        </w:rPr>
        <w:t>fraksione</w:t>
      </w:r>
      <w:r w:rsidRPr="00372856">
        <w:rPr>
          <w:lang w:val="sq-AL"/>
        </w:rPr>
        <w:t xml:space="preserve"> të veçanta të mbeturinave duke përfshirë mbeturina</w:t>
      </w:r>
      <w:r w:rsidR="00F13D98" w:rsidRPr="00372856">
        <w:rPr>
          <w:lang w:val="sq-AL"/>
        </w:rPr>
        <w:t>t e vajrave</w:t>
      </w:r>
      <w:r w:rsidRPr="00372856">
        <w:rPr>
          <w:lang w:val="sq-AL"/>
        </w:rPr>
        <w:t xml:space="preserve">. </w:t>
      </w:r>
    </w:p>
    <w:p w14:paraId="6ED23E38" w14:textId="08CC43E2" w:rsidR="00BD46E3" w:rsidRPr="00372856" w:rsidRDefault="00BD46E3" w:rsidP="00BD46E3">
      <w:pPr>
        <w:pStyle w:val="BodyText"/>
        <w:rPr>
          <w:lang w:val="sq-AL"/>
        </w:rPr>
      </w:pPr>
      <w:r w:rsidRPr="00372856">
        <w:rPr>
          <w:lang w:val="sq-AL"/>
        </w:rPr>
        <w:t xml:space="preserve">Në bazë të vlerësimit, sasia e vajrave të përdorura për motor, </w:t>
      </w:r>
      <w:r w:rsidR="00786BE2">
        <w:rPr>
          <w:lang w:val="sq-AL"/>
        </w:rPr>
        <w:t>kuti të shpejtësive</w:t>
      </w:r>
      <w:r w:rsidR="00786BE2" w:rsidRPr="00372856">
        <w:rPr>
          <w:lang w:val="sq-AL"/>
        </w:rPr>
        <w:t xml:space="preserve"> </w:t>
      </w:r>
      <w:r w:rsidRPr="00372856">
        <w:rPr>
          <w:lang w:val="sq-AL"/>
        </w:rPr>
        <w:t xml:space="preserve">dhe për qëllime industriale për vitin 2023 arrin në 6,740,656 litra, me një projeksion për vitin 2030 me një rritje të vogël prej 7,226,895 litra. Ekspertët kanë llogaritur sasinë e mbeturinave të vajrave të </w:t>
      </w:r>
      <w:proofErr w:type="spellStart"/>
      <w:r w:rsidRPr="00372856">
        <w:rPr>
          <w:lang w:val="sq-AL"/>
        </w:rPr>
        <w:t>grumbullueshme</w:t>
      </w:r>
      <w:proofErr w:type="spellEnd"/>
      <w:r w:rsidRPr="00372856">
        <w:rPr>
          <w:lang w:val="sq-AL"/>
        </w:rPr>
        <w:t xml:space="preserve"> bazuar në përvojën e BE-së dhe praktikat më të mira në dispozicion për llogaritjen e të dhënave. Të dhënat tregojnë se sasia e mbeturinave të vajrave të </w:t>
      </w:r>
      <w:proofErr w:type="spellStart"/>
      <w:r w:rsidRPr="00372856">
        <w:rPr>
          <w:lang w:val="sq-AL"/>
        </w:rPr>
        <w:t>grumbullueshme</w:t>
      </w:r>
      <w:proofErr w:type="spellEnd"/>
      <w:r w:rsidRPr="00372856">
        <w:rPr>
          <w:lang w:val="sq-AL"/>
        </w:rPr>
        <w:t xml:space="preserve"> si pjesë e vajit lubrifikant të vendosur në treg për vitin 2023 është rreth 3,804,026 litra, me një projeksion në 4,078,431 litra për vitin 2030. </w:t>
      </w:r>
      <w:r w:rsidR="00DE0A37" w:rsidRPr="00372856">
        <w:rPr>
          <w:lang w:val="sq-AL"/>
        </w:rPr>
        <w:t xml:space="preserve">Ky fraksion i mbeturinave </w:t>
      </w:r>
      <w:r w:rsidR="00DE0A37">
        <w:rPr>
          <w:lang w:val="sq-AL"/>
        </w:rPr>
        <w:t xml:space="preserve">është menduar </w:t>
      </w:r>
      <w:r w:rsidR="00DE0A37" w:rsidRPr="00372856">
        <w:rPr>
          <w:lang w:val="sq-AL"/>
        </w:rPr>
        <w:t xml:space="preserve">të jetë objekt i ligjit të </w:t>
      </w:r>
      <w:r w:rsidR="00DE0A37">
        <w:rPr>
          <w:lang w:val="sq-AL"/>
        </w:rPr>
        <w:t>ri të mbeturinave</w:t>
      </w:r>
      <w:r w:rsidR="00DE0A37" w:rsidRPr="00372856">
        <w:rPr>
          <w:lang w:val="sq-AL"/>
        </w:rPr>
        <w:t xml:space="preserve">, </w:t>
      </w:r>
      <w:r w:rsidR="00DE0A37">
        <w:rPr>
          <w:lang w:val="sq-AL"/>
        </w:rPr>
        <w:t>hartimi i të cilit pritet të fillojë në vitin 2024.</w:t>
      </w:r>
    </w:p>
    <w:p w14:paraId="12A9CA68" w14:textId="77777777" w:rsidR="00BD46E3" w:rsidRPr="00372856" w:rsidRDefault="00BD46E3" w:rsidP="00BD46E3">
      <w:pPr>
        <w:rPr>
          <w:rFonts w:asciiTheme="minorHAnsi" w:hAnsiTheme="minorHAnsi" w:cstheme="minorHAnsi"/>
          <w:szCs w:val="22"/>
        </w:rPr>
      </w:pPr>
    </w:p>
    <w:p w14:paraId="16C6A62A" w14:textId="77777777" w:rsidR="00BD46E3" w:rsidRPr="00372856" w:rsidRDefault="00BD46E3" w:rsidP="00BD46E3">
      <w:pPr>
        <w:pStyle w:val="Heading3"/>
      </w:pPr>
      <w:bookmarkStart w:id="24" w:name="_Toc149141971"/>
      <w:r w:rsidRPr="00372856">
        <w:t>Bateritë</w:t>
      </w:r>
      <w:bookmarkEnd w:id="24"/>
    </w:p>
    <w:p w14:paraId="5DE15D71" w14:textId="1F54E7D5" w:rsidR="00BD46E3" w:rsidRPr="00372856" w:rsidRDefault="00BD46E3" w:rsidP="00BD46E3">
      <w:pPr>
        <w:pStyle w:val="BodyText"/>
        <w:rPr>
          <w:lang w:val="sq-AL"/>
        </w:rPr>
      </w:pPr>
      <w:r w:rsidRPr="00372856">
        <w:rPr>
          <w:lang w:val="sq-AL"/>
        </w:rPr>
        <w:t xml:space="preserve">Bateritë dhe akumulatorët janë çdo burim i energjisë elektrike i marrë nga shndërrimi i energjisë kimike në energji elektrike. Pasi kjo energji konsumohet dhe njësia nuk mund të rimbushet, bateritë bëhen mbeturina. Ligjërisht, personat e përfshirë në menaxhimin e këtyre mbeturinave duhet të jenë të licencuar dhe përgjegjës për mbajtjen e shënimeve në lidhje me llojet dhe sasitë e baterive. </w:t>
      </w:r>
      <w:r w:rsidR="005A1F86">
        <w:rPr>
          <w:lang w:val="sq-AL"/>
        </w:rPr>
        <w:t xml:space="preserve">Ligji </w:t>
      </w:r>
      <w:r w:rsidR="005A1F86">
        <w:rPr>
          <w:lang w:val="sq-AL"/>
        </w:rPr>
        <w:lastRenderedPageBreak/>
        <w:t>p</w:t>
      </w:r>
      <w:r w:rsidR="005A1F86" w:rsidRPr="00372856">
        <w:rPr>
          <w:lang w:val="sq-AL"/>
        </w:rPr>
        <w:t>ë</w:t>
      </w:r>
      <w:r w:rsidR="005A1F86">
        <w:rPr>
          <w:lang w:val="sq-AL"/>
        </w:rPr>
        <w:t>r Mbeturina</w:t>
      </w:r>
      <w:r w:rsidRPr="00372856">
        <w:rPr>
          <w:lang w:val="sq-AL"/>
        </w:rPr>
        <w:t xml:space="preserve"> përcakton kornizën për krijimin e një Përgjegjësie të Zgjeruar të Prodhuesit (</w:t>
      </w:r>
      <w:r w:rsidR="00FE0124" w:rsidRPr="00372856">
        <w:rPr>
          <w:lang w:val="sq-AL"/>
        </w:rPr>
        <w:t>PZP</w:t>
      </w:r>
      <w:r w:rsidRPr="00372856">
        <w:rPr>
          <w:lang w:val="sq-AL"/>
        </w:rPr>
        <w:t>); ku importuesve, distributorëve, shitësve me pakicë dhe komunave u kërkohet të krijojnë skema grumbullimi</w:t>
      </w:r>
      <w:r w:rsidR="00CD54BD" w:rsidRPr="00372856">
        <w:rPr>
          <w:lang w:val="sq-AL"/>
        </w:rPr>
        <w:t xml:space="preserve"> të ndarë</w:t>
      </w:r>
      <w:r w:rsidRPr="00372856">
        <w:rPr>
          <w:lang w:val="sq-AL"/>
        </w:rPr>
        <w:t>/kthimi, megjithatë, kërkesa nuk është kthyer ende në praktikë.</w:t>
      </w:r>
    </w:p>
    <w:p w14:paraId="29CA9D21" w14:textId="77777777" w:rsidR="00BD46E3" w:rsidRPr="00372856" w:rsidRDefault="00BD46E3" w:rsidP="00BD46E3">
      <w:pPr>
        <w:pStyle w:val="BodyText"/>
        <w:rPr>
          <w:lang w:val="sq-AL"/>
        </w:rPr>
      </w:pPr>
    </w:p>
    <w:p w14:paraId="5CFAD61A" w14:textId="13C18FB8" w:rsidR="00BD46E3" w:rsidRPr="00372856" w:rsidRDefault="00FE0124" w:rsidP="00BD46E3">
      <w:pPr>
        <w:pStyle w:val="BodyText"/>
        <w:rPr>
          <w:lang w:val="sq-AL"/>
        </w:rPr>
      </w:pPr>
      <w:r w:rsidRPr="00372856">
        <w:rPr>
          <w:lang w:val="sq-AL"/>
        </w:rPr>
        <w:t>Mbeturinat e b</w:t>
      </w:r>
      <w:r w:rsidR="00BD46E3" w:rsidRPr="00372856">
        <w:rPr>
          <w:lang w:val="sq-AL"/>
        </w:rPr>
        <w:t>aterive me përmbajtje të lartë të plumbit grumbullohen veçmas në Kosovë për shkak të vlerës së tyre ekonomike, duke mundësuar mbulimin e kostove të grumbullimit, para</w:t>
      </w:r>
      <w:r w:rsidR="005A1F86">
        <w:rPr>
          <w:lang w:val="sq-AL"/>
        </w:rPr>
        <w:t>-</w:t>
      </w:r>
      <w:r w:rsidR="00BD46E3" w:rsidRPr="00372856">
        <w:rPr>
          <w:lang w:val="sq-AL"/>
        </w:rPr>
        <w:t>përpunimit dhe transportit. Megjithatë, për llojet e tjera të baterive, të hyrat nga riciklimi shpesh nuk mjaftojnë për t</w:t>
      </w:r>
      <w:r w:rsidR="00D954D9" w:rsidRPr="00372856">
        <w:rPr>
          <w:lang w:val="sq-AL"/>
        </w:rPr>
        <w:t>’i</w:t>
      </w:r>
      <w:r w:rsidR="00BD46E3" w:rsidRPr="00372856">
        <w:rPr>
          <w:lang w:val="sq-AL"/>
        </w:rPr>
        <w:t xml:space="preserve"> mbuluar shpenzimet. Operatorët e licencuar në Kosovë kryesisht mbledhin bateritë e acidit të plumbit, të marra kryesisht nga dyqanet e riparimit të automjeteve ku ndërrohen bateritë e vjetra dhe u shiten operatorëve të menaxhimit të mbeturinave. Ndryshe nga bateritë me acid plumbi, llojet e tjera të baterive, të cilave u mungojnë sistemet e dedikuara të grumbullimit, përfundojnë në </w:t>
      </w:r>
      <w:r w:rsidR="00D954D9" w:rsidRPr="00372856">
        <w:rPr>
          <w:lang w:val="sq-AL"/>
        </w:rPr>
        <w:t>fraksione</w:t>
      </w:r>
      <w:r w:rsidR="00BD46E3" w:rsidRPr="00372856">
        <w:rPr>
          <w:lang w:val="sq-AL"/>
        </w:rPr>
        <w:t xml:space="preserve"> të përziera mbeturinash komunale ose të mëdha ose ruhen në shtëpi dhe biznese për periudha të gjata.</w:t>
      </w:r>
    </w:p>
    <w:p w14:paraId="1DF4787E" w14:textId="77777777" w:rsidR="00BD46E3" w:rsidRPr="00372856" w:rsidRDefault="00BD46E3" w:rsidP="00BD46E3">
      <w:pPr>
        <w:pStyle w:val="BodyText"/>
        <w:rPr>
          <w:lang w:val="sq-AL"/>
        </w:rPr>
      </w:pPr>
    </w:p>
    <w:p w14:paraId="30265730" w14:textId="2E2A7D28" w:rsidR="00BD46E3" w:rsidRPr="00372856" w:rsidRDefault="00BD46E3" w:rsidP="00BD46E3">
      <w:pPr>
        <w:pStyle w:val="BodyText"/>
        <w:rPr>
          <w:lang w:val="sq-AL"/>
        </w:rPr>
      </w:pPr>
      <w:r w:rsidRPr="00372856">
        <w:rPr>
          <w:lang w:val="sq-AL"/>
        </w:rPr>
        <w:t>Aktualisht, nuk ekziston një sistem i grumbullimi</w:t>
      </w:r>
      <w:r w:rsidR="00CD54BD" w:rsidRPr="00372856">
        <w:rPr>
          <w:lang w:val="sq-AL"/>
        </w:rPr>
        <w:t>t të ndarë</w:t>
      </w:r>
      <w:r w:rsidRPr="00372856">
        <w:rPr>
          <w:lang w:val="sq-AL"/>
        </w:rPr>
        <w:t xml:space="preserve"> për bateritë </w:t>
      </w:r>
      <w:r w:rsidR="005A1F86">
        <w:rPr>
          <w:lang w:val="sq-AL"/>
        </w:rPr>
        <w:t>e lëvizshme</w:t>
      </w:r>
      <w:r w:rsidRPr="00372856">
        <w:rPr>
          <w:lang w:val="sq-AL"/>
        </w:rPr>
        <w:t xml:space="preserve">, që kërkon përfshirjen e shitësve me pakicë dhe krijimin e skemave të dedikuara grumbullimi. Në Kosovë nuk ka ndërmarrje që merren me riciklimin e acidit të plumbit apo të baterive të tjera, bateritë dërgohen për riciklim të tëra (pa zbrazur acidin e baterisë) me </w:t>
      </w:r>
      <w:proofErr w:type="spellStart"/>
      <w:r w:rsidR="005A1F86">
        <w:rPr>
          <w:lang w:val="sq-AL"/>
        </w:rPr>
        <w:t>destinim</w:t>
      </w:r>
      <w:proofErr w:type="spellEnd"/>
      <w:r w:rsidR="005A1F86" w:rsidRPr="00372856">
        <w:rPr>
          <w:lang w:val="sq-AL"/>
        </w:rPr>
        <w:t xml:space="preserve"> </w:t>
      </w:r>
      <w:r w:rsidRPr="00372856">
        <w:rPr>
          <w:lang w:val="sq-AL"/>
        </w:rPr>
        <w:t xml:space="preserve">primar eksportues </w:t>
      </w:r>
      <w:r w:rsidR="00DE0A37">
        <w:rPr>
          <w:lang w:val="sq-AL"/>
        </w:rPr>
        <w:t xml:space="preserve">në </w:t>
      </w:r>
      <w:r w:rsidRPr="00372856">
        <w:rPr>
          <w:lang w:val="sq-AL"/>
        </w:rPr>
        <w:t xml:space="preserve">vendet fqinje. Kosova aktualisht është duke punuar në miratimin e legjislacionit të ri për </w:t>
      </w:r>
      <w:r w:rsidR="00D954D9" w:rsidRPr="00372856">
        <w:rPr>
          <w:lang w:val="sq-AL"/>
        </w:rPr>
        <w:t>PZP</w:t>
      </w:r>
      <w:r w:rsidRPr="00372856">
        <w:rPr>
          <w:lang w:val="sq-AL"/>
        </w:rPr>
        <w:t xml:space="preserve"> (tetor 2023), i cili parasheh zbatimin e skemave </w:t>
      </w:r>
      <w:r w:rsidR="00D954D9" w:rsidRPr="00372856">
        <w:rPr>
          <w:lang w:val="sq-AL"/>
        </w:rPr>
        <w:t>të PZP</w:t>
      </w:r>
      <w:r w:rsidRPr="00372856">
        <w:rPr>
          <w:lang w:val="sq-AL"/>
        </w:rPr>
        <w:t xml:space="preserve"> për disa </w:t>
      </w:r>
      <w:r w:rsidR="00D954D9" w:rsidRPr="00372856">
        <w:rPr>
          <w:lang w:val="sq-AL"/>
        </w:rPr>
        <w:t>fraksione</w:t>
      </w:r>
      <w:r w:rsidRPr="00372856">
        <w:rPr>
          <w:lang w:val="sq-AL"/>
        </w:rPr>
        <w:t xml:space="preserve"> të veçanta të mbeturinave duke përfshirë bateritë. </w:t>
      </w:r>
    </w:p>
    <w:p w14:paraId="70C11EAD" w14:textId="4A669513" w:rsidR="00BD46E3" w:rsidRPr="005E3D28" w:rsidRDefault="00BD46E3" w:rsidP="005E3D28">
      <w:pPr>
        <w:pStyle w:val="BodyText"/>
        <w:rPr>
          <w:lang w:val="sq-AL"/>
        </w:rPr>
      </w:pPr>
      <w:r w:rsidRPr="00372856">
        <w:rPr>
          <w:lang w:val="sq-AL"/>
        </w:rPr>
        <w:t>Bazuar në vlerësimin dhe korrelacionin me veturat e nxjerra në treg, numri i baterive në Kosovë në tri lloje të kategorive, konkretisht bateri portative, bateri automobilistike dhe industriale, arrin në 1662,7</w:t>
      </w:r>
      <w:r w:rsidR="00DB041B" w:rsidRPr="00372856">
        <w:rPr>
          <w:lang w:val="sq-AL"/>
        </w:rPr>
        <w:t xml:space="preserve"> </w:t>
      </w:r>
      <w:r w:rsidRPr="00372856">
        <w:rPr>
          <w:lang w:val="sq-AL"/>
        </w:rPr>
        <w:t xml:space="preserve">ton për vitin 2023 me një projeksion prej 1782,7 ton në vitin 2030. </w:t>
      </w:r>
      <w:r w:rsidR="00DE0A37" w:rsidRPr="00372856">
        <w:rPr>
          <w:lang w:val="sq-AL"/>
        </w:rPr>
        <w:t xml:space="preserve">Ky fraksion i mbeturinave </w:t>
      </w:r>
      <w:r w:rsidR="00DE0A37">
        <w:rPr>
          <w:lang w:val="sq-AL"/>
        </w:rPr>
        <w:t xml:space="preserve">është menduar </w:t>
      </w:r>
      <w:r w:rsidR="00DE0A37" w:rsidRPr="00372856">
        <w:rPr>
          <w:lang w:val="sq-AL"/>
        </w:rPr>
        <w:t xml:space="preserve">të jetë objekt i ligjit të </w:t>
      </w:r>
      <w:r w:rsidR="00DE0A37">
        <w:rPr>
          <w:lang w:val="sq-AL"/>
        </w:rPr>
        <w:t>ri të mbeturinave</w:t>
      </w:r>
      <w:r w:rsidR="00DE0A37" w:rsidRPr="00372856">
        <w:rPr>
          <w:lang w:val="sq-AL"/>
        </w:rPr>
        <w:t xml:space="preserve">, </w:t>
      </w:r>
      <w:r w:rsidR="00DE0A37">
        <w:rPr>
          <w:lang w:val="sq-AL"/>
        </w:rPr>
        <w:t>hartimi i të cilit pritet të fillojë në vitin 2024.</w:t>
      </w:r>
    </w:p>
    <w:p w14:paraId="3C3B8AA4" w14:textId="06104D82" w:rsidR="00BD46E3" w:rsidRPr="005E3D28" w:rsidRDefault="00BD46E3" w:rsidP="005E3D28">
      <w:pPr>
        <w:pStyle w:val="Heading3"/>
        <w:rPr>
          <w:rFonts w:asciiTheme="minorHAnsi" w:hAnsiTheme="minorHAnsi" w:cstheme="minorHAnsi"/>
          <w:szCs w:val="22"/>
        </w:rPr>
      </w:pPr>
      <w:bookmarkStart w:id="25" w:name="_Toc149141972"/>
      <w:r w:rsidRPr="00372856">
        <w:t>L</w:t>
      </w:r>
      <w:r w:rsidR="00D954D9" w:rsidRPr="00372856">
        <w:t>lu</w:t>
      </w:r>
      <w:r w:rsidRPr="00372856">
        <w:t>mi</w:t>
      </w:r>
      <w:bookmarkEnd w:id="25"/>
    </w:p>
    <w:p w14:paraId="5342800E" w14:textId="77287CF1" w:rsidR="00BD46E3" w:rsidRPr="00372856" w:rsidRDefault="00B07437" w:rsidP="00BD46E3">
      <w:pPr>
        <w:pStyle w:val="BodyText"/>
        <w:rPr>
          <w:lang w:val="sq-AL"/>
        </w:rPr>
      </w:pPr>
      <w:r>
        <w:rPr>
          <w:noProof/>
        </w:rPr>
        <w:drawing>
          <wp:anchor distT="0" distB="0" distL="114300" distR="114300" simplePos="0" relativeHeight="251794432" behindDoc="0" locked="0" layoutInCell="1" allowOverlap="1" wp14:anchorId="3BEF9F58" wp14:editId="7B1A9EA1">
            <wp:simplePos x="0" y="0"/>
            <wp:positionH relativeFrom="margin">
              <wp:align>left</wp:align>
            </wp:positionH>
            <wp:positionV relativeFrom="paragraph">
              <wp:posOffset>48799</wp:posOffset>
            </wp:positionV>
            <wp:extent cx="1876425" cy="1308100"/>
            <wp:effectExtent l="0" t="0" r="9525" b="6350"/>
            <wp:wrapSquare wrapText="bothSides"/>
            <wp:docPr id="1113484594" name="Grafik 3" descr="A large round container with a circular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4594" name="Grafik 3" descr="A large round container with a circular wheel&#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87642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E8A" w:rsidRPr="00CD54BD">
        <w:rPr>
          <w:lang w:val="sq-AL"/>
        </w:rPr>
        <w:t xml:space="preserve">Llumi është nënprodukt i trajtimit të ujit </w:t>
      </w:r>
      <w:r w:rsidR="00354E8A">
        <w:rPr>
          <w:lang w:val="sq-AL"/>
        </w:rPr>
        <w:t>me</w:t>
      </w:r>
      <w:r w:rsidR="00354E8A" w:rsidRPr="00CD54BD">
        <w:rPr>
          <w:lang w:val="sq-AL"/>
        </w:rPr>
        <w:t xml:space="preserve"> origjinë urbane dhe shtëpiake</w:t>
      </w:r>
      <w:r w:rsidR="00354E8A">
        <w:rPr>
          <w:lang w:val="sq-AL"/>
        </w:rPr>
        <w:t xml:space="preserve"> (uj</w:t>
      </w:r>
      <w:r w:rsidR="00354E8A" w:rsidRPr="00CD54BD">
        <w:rPr>
          <w:lang w:val="sq-AL"/>
        </w:rPr>
        <w:t>ë</w:t>
      </w:r>
      <w:r w:rsidR="00354E8A">
        <w:rPr>
          <w:lang w:val="sq-AL"/>
        </w:rPr>
        <w:t>rat e zeza)</w:t>
      </w:r>
      <w:r w:rsidR="00354E8A" w:rsidRPr="00CD54BD">
        <w:rPr>
          <w:lang w:val="sq-AL"/>
        </w:rPr>
        <w:t>,</w:t>
      </w:r>
      <w:r w:rsidR="00BD46E3" w:rsidRPr="00372856">
        <w:rPr>
          <w:lang w:val="sq-AL"/>
        </w:rPr>
        <w:t xml:space="preserve">, </w:t>
      </w:r>
      <w:r w:rsidR="00D954D9" w:rsidRPr="00372856">
        <w:rPr>
          <w:lang w:val="sq-AL"/>
        </w:rPr>
        <w:t>balta</w:t>
      </w:r>
      <w:r w:rsidR="00BD46E3" w:rsidRPr="00372856">
        <w:rPr>
          <w:lang w:val="sq-AL"/>
        </w:rPr>
        <w:t xml:space="preserve"> nga gropat septike dhe lënda e ngurtë nga </w:t>
      </w:r>
      <w:r w:rsidR="00D954D9" w:rsidRPr="00372856">
        <w:rPr>
          <w:lang w:val="sq-AL"/>
        </w:rPr>
        <w:t>Impiante</w:t>
      </w:r>
      <w:r w:rsidR="00BD46E3" w:rsidRPr="00372856">
        <w:rPr>
          <w:lang w:val="sq-AL"/>
        </w:rPr>
        <w:t xml:space="preserve">t e </w:t>
      </w:r>
      <w:r w:rsidR="00D954D9" w:rsidRPr="00372856">
        <w:rPr>
          <w:lang w:val="sq-AL"/>
        </w:rPr>
        <w:t>T</w:t>
      </w:r>
      <w:r w:rsidR="00BD46E3" w:rsidRPr="00372856">
        <w:rPr>
          <w:lang w:val="sq-AL"/>
        </w:rPr>
        <w:t xml:space="preserve">rajtimit të </w:t>
      </w:r>
      <w:r w:rsidR="00D954D9" w:rsidRPr="00372856">
        <w:rPr>
          <w:lang w:val="sq-AL"/>
        </w:rPr>
        <w:t>U</w:t>
      </w:r>
      <w:r w:rsidR="00BD46E3" w:rsidRPr="00372856">
        <w:rPr>
          <w:lang w:val="sq-AL"/>
        </w:rPr>
        <w:t xml:space="preserve">jërave të </w:t>
      </w:r>
      <w:r w:rsidR="00D954D9" w:rsidRPr="00372856">
        <w:rPr>
          <w:lang w:val="sq-AL"/>
        </w:rPr>
        <w:t>Z</w:t>
      </w:r>
      <w:r w:rsidR="00BD46E3" w:rsidRPr="00372856">
        <w:rPr>
          <w:lang w:val="sq-AL"/>
        </w:rPr>
        <w:t>eza (</w:t>
      </w:r>
      <w:r w:rsidR="00D954D9" w:rsidRPr="00372856">
        <w:rPr>
          <w:lang w:val="sq-AL"/>
        </w:rPr>
        <w:t>ITUZ</w:t>
      </w:r>
      <w:r w:rsidR="00BD46E3" w:rsidRPr="00372856">
        <w:rPr>
          <w:lang w:val="sq-AL"/>
        </w:rPr>
        <w:t xml:space="preserve">). Ligji për </w:t>
      </w:r>
      <w:r w:rsidR="00D954D9" w:rsidRPr="00372856">
        <w:rPr>
          <w:lang w:val="sq-AL"/>
        </w:rPr>
        <w:t>M</w:t>
      </w:r>
      <w:r w:rsidR="00BD46E3" w:rsidRPr="00372856">
        <w:rPr>
          <w:lang w:val="sq-AL"/>
        </w:rPr>
        <w:t xml:space="preserve">beturina </w:t>
      </w:r>
      <w:r w:rsidR="00D954D9" w:rsidRPr="00372856">
        <w:rPr>
          <w:lang w:val="sq-AL"/>
        </w:rPr>
        <w:t xml:space="preserve">i </w:t>
      </w:r>
      <w:r w:rsidR="00BD46E3" w:rsidRPr="00372856">
        <w:rPr>
          <w:lang w:val="sq-AL"/>
        </w:rPr>
        <w:t xml:space="preserve">përcakton kërkesat për menaxhimin dhe përdorimin e këtyre mbeturinave, duke detajuar </w:t>
      </w:r>
      <w:r w:rsidR="00D954D9" w:rsidRPr="00372856">
        <w:rPr>
          <w:lang w:val="sq-AL"/>
        </w:rPr>
        <w:t>pragjet</w:t>
      </w:r>
      <w:r w:rsidR="00BD46E3" w:rsidRPr="00372856">
        <w:rPr>
          <w:lang w:val="sq-AL"/>
        </w:rPr>
        <w:t xml:space="preserve"> specifik</w:t>
      </w:r>
      <w:r w:rsidR="00D954D9" w:rsidRPr="00372856">
        <w:rPr>
          <w:lang w:val="sq-AL"/>
        </w:rPr>
        <w:t>e</w:t>
      </w:r>
      <w:r w:rsidR="00BD46E3" w:rsidRPr="00372856">
        <w:rPr>
          <w:lang w:val="sq-AL"/>
        </w:rPr>
        <w:t xml:space="preserve"> për përdorimin e tyre në bujqësi. </w:t>
      </w:r>
      <w:r w:rsidR="004F229D">
        <w:rPr>
          <w:lang w:val="sq-AL"/>
        </w:rPr>
        <w:t>MMPHI</w:t>
      </w:r>
      <w:r w:rsidR="004F229D" w:rsidRPr="00372856">
        <w:rPr>
          <w:lang w:val="sq-AL"/>
        </w:rPr>
        <w:t xml:space="preserve"> </w:t>
      </w:r>
      <w:r w:rsidR="00BD46E3" w:rsidRPr="00372856">
        <w:rPr>
          <w:lang w:val="sq-AL"/>
        </w:rPr>
        <w:t>dhe Ministria e Bujqësisë</w:t>
      </w:r>
      <w:r w:rsidR="006E25BC">
        <w:rPr>
          <w:lang w:val="sq-AL"/>
        </w:rPr>
        <w:t>, Pylltarisë dhe Zhvillimit Rural (</w:t>
      </w:r>
      <w:proofErr w:type="spellStart"/>
      <w:r w:rsidR="006E25BC">
        <w:rPr>
          <w:lang w:val="sq-AL"/>
        </w:rPr>
        <w:t>MBPZhR</w:t>
      </w:r>
      <w:proofErr w:type="spellEnd"/>
      <w:r w:rsidR="006E25BC">
        <w:rPr>
          <w:lang w:val="sq-AL"/>
        </w:rPr>
        <w:t xml:space="preserve">) </w:t>
      </w:r>
      <w:r w:rsidR="00BD46E3" w:rsidRPr="00372856">
        <w:rPr>
          <w:lang w:val="sq-AL"/>
        </w:rPr>
        <w:t>janë përgjegjëse për menaxhimin e këtyre mbeturinave.</w:t>
      </w:r>
    </w:p>
    <w:p w14:paraId="3937880E" w14:textId="77777777" w:rsidR="00BD46E3" w:rsidRPr="00372856" w:rsidRDefault="00BD46E3" w:rsidP="00BD46E3">
      <w:pPr>
        <w:pStyle w:val="BodyText"/>
        <w:rPr>
          <w:lang w:val="sq-AL"/>
        </w:rPr>
      </w:pPr>
      <w:r w:rsidRPr="00372856">
        <w:rPr>
          <w:lang w:val="sq-AL"/>
        </w:rPr>
        <w:t xml:space="preserve"> </w:t>
      </w:r>
    </w:p>
    <w:p w14:paraId="226B5B4D" w14:textId="38E76E00" w:rsidR="00BD46E3" w:rsidRPr="00372856" w:rsidRDefault="00354E8A" w:rsidP="00BD46E3">
      <w:pPr>
        <w:pStyle w:val="BodyText"/>
        <w:rPr>
          <w:lang w:val="sq-AL"/>
        </w:rPr>
      </w:pPr>
      <w:r>
        <w:rPr>
          <w:lang w:val="sq-AL"/>
        </w:rPr>
        <w:t>Aktualisht n</w:t>
      </w:r>
      <w:r w:rsidRPr="00372856">
        <w:rPr>
          <w:lang w:val="sq-AL"/>
        </w:rPr>
        <w:t xml:space="preserve">uk </w:t>
      </w:r>
      <w:r w:rsidR="00BD46E3" w:rsidRPr="00372856">
        <w:rPr>
          <w:lang w:val="sq-AL"/>
        </w:rPr>
        <w:t>ka të dhëna për trajtimin e l</w:t>
      </w:r>
      <w:r w:rsidR="00D954D9" w:rsidRPr="00372856">
        <w:rPr>
          <w:lang w:val="sq-AL"/>
        </w:rPr>
        <w:t>lu</w:t>
      </w:r>
      <w:r w:rsidR="00BD46E3" w:rsidRPr="00372856">
        <w:rPr>
          <w:lang w:val="sq-AL"/>
        </w:rPr>
        <w:t xml:space="preserve">mit, dhe sipas një raporti të ASK-së për Statistikat e Ujërave të Kosovës për vitin 2015 nuk ka trajtim të ujërave të zeza, ku ujërat e zeza derdhen direkt në lumenj. Në </w:t>
      </w:r>
      <w:proofErr w:type="spellStart"/>
      <w:r w:rsidR="00BD46E3" w:rsidRPr="00372856">
        <w:rPr>
          <w:lang w:val="sq-AL"/>
        </w:rPr>
        <w:t>Llaushë</w:t>
      </w:r>
      <w:proofErr w:type="spellEnd"/>
      <w:r w:rsidR="00BD46E3" w:rsidRPr="00372856">
        <w:rPr>
          <w:lang w:val="sq-AL"/>
        </w:rPr>
        <w:t xml:space="preserve"> të Skenderajt </w:t>
      </w:r>
      <w:r w:rsidR="00D954D9" w:rsidRPr="00372856">
        <w:rPr>
          <w:lang w:val="sq-AL"/>
        </w:rPr>
        <w:t>ekziston</w:t>
      </w:r>
      <w:r w:rsidR="00BD46E3" w:rsidRPr="00372856">
        <w:rPr>
          <w:lang w:val="sq-AL"/>
        </w:rPr>
        <w:t xml:space="preserve"> një impiant trajtimi, ky impiant u shërben </w:t>
      </w:r>
      <w:r w:rsidR="008813FB">
        <w:rPr>
          <w:lang w:val="sq-AL"/>
        </w:rPr>
        <w:t xml:space="preserve">rreth </w:t>
      </w:r>
      <w:r w:rsidR="00BD46E3" w:rsidRPr="00372856">
        <w:rPr>
          <w:lang w:val="sq-AL"/>
        </w:rPr>
        <w:t xml:space="preserve">10,000 </w:t>
      </w:r>
      <w:r w:rsidR="008813FB">
        <w:rPr>
          <w:lang w:val="sq-AL"/>
        </w:rPr>
        <w:t>banorëve</w:t>
      </w:r>
      <w:r w:rsidR="00BD46E3" w:rsidRPr="00372856">
        <w:rPr>
          <w:lang w:val="sq-AL"/>
        </w:rPr>
        <w:t>.</w:t>
      </w:r>
    </w:p>
    <w:p w14:paraId="0B9A6720" w14:textId="77777777" w:rsidR="00BD46E3" w:rsidRPr="00372856" w:rsidRDefault="00BD46E3" w:rsidP="00BD46E3">
      <w:pPr>
        <w:pStyle w:val="BodyText"/>
        <w:rPr>
          <w:lang w:val="sq-AL"/>
        </w:rPr>
      </w:pPr>
    </w:p>
    <w:p w14:paraId="18D31A09" w14:textId="2541C645" w:rsidR="00BD46E3" w:rsidRPr="005E3D28" w:rsidRDefault="000836E0" w:rsidP="005E3D28">
      <w:pPr>
        <w:pStyle w:val="BodyText"/>
        <w:rPr>
          <w:lang w:val="sq-AL"/>
        </w:rPr>
      </w:pPr>
      <w:r w:rsidRPr="00372856">
        <w:rPr>
          <w:lang w:val="sq-AL"/>
        </w:rPr>
        <w:t>Pas funksionalizimit të ITUZ</w:t>
      </w:r>
      <w:r w:rsidR="00BD46E3" w:rsidRPr="00372856">
        <w:rPr>
          <w:lang w:val="sq-AL"/>
        </w:rPr>
        <w:t xml:space="preserve"> do të ketë nevojë për menaxh</w:t>
      </w:r>
      <w:r w:rsidRPr="00372856">
        <w:rPr>
          <w:lang w:val="sq-AL"/>
        </w:rPr>
        <w:t>im të</w:t>
      </w:r>
      <w:r w:rsidR="00BD46E3" w:rsidRPr="00372856">
        <w:rPr>
          <w:lang w:val="sq-AL"/>
        </w:rPr>
        <w:t xml:space="preserve"> nënprodukti</w:t>
      </w:r>
      <w:r w:rsidRPr="00372856">
        <w:rPr>
          <w:lang w:val="sq-AL"/>
        </w:rPr>
        <w:t>t</w:t>
      </w:r>
      <w:r w:rsidR="00BD46E3" w:rsidRPr="00372856">
        <w:rPr>
          <w:lang w:val="sq-AL"/>
        </w:rPr>
        <w:t xml:space="preserve"> </w:t>
      </w:r>
      <w:r w:rsidRPr="00372856">
        <w:rPr>
          <w:lang w:val="sq-AL"/>
        </w:rPr>
        <w:t>të</w:t>
      </w:r>
      <w:r w:rsidR="00BD46E3" w:rsidRPr="00372856">
        <w:rPr>
          <w:lang w:val="sq-AL"/>
        </w:rPr>
        <w:t xml:space="preserve"> l</w:t>
      </w:r>
      <w:r w:rsidRPr="00372856">
        <w:rPr>
          <w:lang w:val="sq-AL"/>
        </w:rPr>
        <w:t>lu</w:t>
      </w:r>
      <w:r w:rsidR="00BD46E3" w:rsidRPr="00372856">
        <w:rPr>
          <w:lang w:val="sq-AL"/>
        </w:rPr>
        <w:t>mit. Sasitë dhe natyra e l</w:t>
      </w:r>
      <w:r w:rsidRPr="00372856">
        <w:rPr>
          <w:lang w:val="sq-AL"/>
        </w:rPr>
        <w:t>lu</w:t>
      </w:r>
      <w:r w:rsidR="00BD46E3" w:rsidRPr="00372856">
        <w:rPr>
          <w:lang w:val="sq-AL"/>
        </w:rPr>
        <w:t xml:space="preserve">mit të krijuar do të varen nga burimet e ujërave të zeza dhe nga teknologjia specifike e </w:t>
      </w:r>
      <w:r w:rsidRPr="00372856">
        <w:rPr>
          <w:lang w:val="sq-AL"/>
        </w:rPr>
        <w:t>ITUZ</w:t>
      </w:r>
      <w:r w:rsidR="00BD46E3" w:rsidRPr="00372856">
        <w:rPr>
          <w:lang w:val="sq-AL"/>
        </w:rPr>
        <w:t xml:space="preserve"> e përdorur. </w:t>
      </w:r>
      <w:r w:rsidRPr="00372856">
        <w:rPr>
          <w:lang w:val="sq-AL"/>
        </w:rPr>
        <w:t xml:space="preserve">Në tërë Evropën, llumi i trajtuar i ujërave të zeza mund të përdoret përsëri në tokë si përmirësues i tokës, por vetëm aty ku ka kornizë të mirë të menaxhimit dhe </w:t>
      </w:r>
      <w:r w:rsidR="00C3790E">
        <w:rPr>
          <w:lang w:val="sq-AL"/>
        </w:rPr>
        <w:t xml:space="preserve">kornizë </w:t>
      </w:r>
      <w:proofErr w:type="spellStart"/>
      <w:r w:rsidR="00C3790E">
        <w:rPr>
          <w:lang w:val="sq-AL"/>
        </w:rPr>
        <w:t>rregullative</w:t>
      </w:r>
      <w:proofErr w:type="spellEnd"/>
      <w:r w:rsidR="00BD46E3" w:rsidRPr="00372856">
        <w:rPr>
          <w:lang w:val="sq-AL"/>
        </w:rPr>
        <w:t>.</w:t>
      </w:r>
    </w:p>
    <w:p w14:paraId="42B83A2A" w14:textId="2B92DE6C" w:rsidR="00BD46E3" w:rsidRPr="005E3D28" w:rsidRDefault="00BD46E3" w:rsidP="005E3D28">
      <w:pPr>
        <w:pStyle w:val="Heading3"/>
        <w:rPr>
          <w:rFonts w:asciiTheme="minorHAnsi" w:hAnsiTheme="minorHAnsi" w:cstheme="minorHAnsi"/>
          <w:szCs w:val="22"/>
        </w:rPr>
      </w:pPr>
      <w:bookmarkStart w:id="26" w:name="_Toc149141973"/>
      <w:r w:rsidRPr="00372856">
        <w:lastRenderedPageBreak/>
        <w:t>Mbeturinat industriale dhe minerare</w:t>
      </w:r>
      <w:bookmarkEnd w:id="26"/>
    </w:p>
    <w:p w14:paraId="309C269D" w14:textId="6CCAACC7" w:rsidR="00BD46E3" w:rsidRPr="00372856" w:rsidRDefault="00BD46E3" w:rsidP="00BD46E3">
      <w:pPr>
        <w:pStyle w:val="BodyText"/>
        <w:rPr>
          <w:lang w:val="sq-AL"/>
        </w:rPr>
      </w:pPr>
      <w:r w:rsidRPr="00372856">
        <w:rPr>
          <w:noProof/>
          <w:lang w:val="sq-AL" w:eastAsia="sq-AL"/>
        </w:rPr>
        <w:drawing>
          <wp:anchor distT="0" distB="0" distL="114300" distR="114300" simplePos="0" relativeHeight="251741184" behindDoc="0" locked="0" layoutInCell="1" allowOverlap="1" wp14:anchorId="2DC745E0" wp14:editId="04B360C1">
            <wp:simplePos x="0" y="0"/>
            <wp:positionH relativeFrom="margin">
              <wp:align>left</wp:align>
            </wp:positionH>
            <wp:positionV relativeFrom="paragraph">
              <wp:posOffset>142875</wp:posOffset>
            </wp:positionV>
            <wp:extent cx="2832735" cy="1888490"/>
            <wp:effectExtent l="0" t="0" r="5715" b="0"/>
            <wp:wrapSquare wrapText="bothSides"/>
            <wp:docPr id="973637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2735" cy="1888490"/>
                    </a:xfrm>
                    <a:prstGeom prst="rect">
                      <a:avLst/>
                    </a:prstGeom>
                    <a:noFill/>
                  </pic:spPr>
                </pic:pic>
              </a:graphicData>
            </a:graphic>
            <wp14:sizeRelH relativeFrom="margin">
              <wp14:pctWidth>0</wp14:pctWidth>
            </wp14:sizeRelH>
            <wp14:sizeRelV relativeFrom="margin">
              <wp14:pctHeight>0</wp14:pctHeight>
            </wp14:sizeRelV>
          </wp:anchor>
        </w:drawing>
      </w:r>
      <w:r w:rsidRPr="00372856">
        <w:rPr>
          <w:lang w:val="sq-AL"/>
        </w:rPr>
        <w:t>Pas vitit 1999</w:t>
      </w:r>
      <w:r w:rsidR="000836E0" w:rsidRPr="00372856">
        <w:rPr>
          <w:lang w:val="sq-AL"/>
        </w:rPr>
        <w:t>,</w:t>
      </w:r>
      <w:r w:rsidRPr="00372856">
        <w:rPr>
          <w:lang w:val="sq-AL"/>
        </w:rPr>
        <w:t xml:space="preserve"> shumë objekte industriale </w:t>
      </w:r>
      <w:r w:rsidR="002D1794" w:rsidRPr="00372856">
        <w:rPr>
          <w:lang w:val="sq-AL"/>
        </w:rPr>
        <w:t xml:space="preserve">kanë </w:t>
      </w:r>
      <w:r w:rsidR="00354E8A">
        <w:rPr>
          <w:lang w:val="sq-AL"/>
        </w:rPr>
        <w:t>dal</w:t>
      </w:r>
      <w:r w:rsidR="00354E8A" w:rsidRPr="00372856">
        <w:rPr>
          <w:lang w:val="sq-AL"/>
        </w:rPr>
        <w:t xml:space="preserve">ë </w:t>
      </w:r>
      <w:r w:rsidR="002D1794" w:rsidRPr="00372856">
        <w:rPr>
          <w:lang w:val="sq-AL"/>
        </w:rPr>
        <w:t xml:space="preserve">nga funksioni. Këto objekte, posa janë braktisur, kanë lënë pas teknologji dhe ndërtesa të vjetra, dyqane që kanë mbetur të </w:t>
      </w:r>
      <w:proofErr w:type="spellStart"/>
      <w:r w:rsidR="002D1794" w:rsidRPr="00372856">
        <w:rPr>
          <w:lang w:val="sq-AL"/>
        </w:rPr>
        <w:t>pamenaxhuara</w:t>
      </w:r>
      <w:proofErr w:type="spellEnd"/>
      <w:r w:rsidR="0072189D">
        <w:rPr>
          <w:lang w:val="sq-AL"/>
        </w:rPr>
        <w:t xml:space="preserve">, </w:t>
      </w:r>
      <w:r w:rsidR="002D1794" w:rsidRPr="00372856">
        <w:rPr>
          <w:lang w:val="sq-AL"/>
        </w:rPr>
        <w:t xml:space="preserve">mbeturina të parregulluara dhe </w:t>
      </w:r>
      <w:proofErr w:type="spellStart"/>
      <w:r w:rsidR="002D1794" w:rsidRPr="00372856">
        <w:rPr>
          <w:lang w:val="sq-AL"/>
        </w:rPr>
        <w:t>deponi</w:t>
      </w:r>
      <w:proofErr w:type="spellEnd"/>
      <w:r w:rsidR="002D1794" w:rsidRPr="00372856">
        <w:rPr>
          <w:lang w:val="sq-AL"/>
        </w:rPr>
        <w:t xml:space="preserve"> të ndotura rëndë me </w:t>
      </w:r>
      <w:proofErr w:type="spellStart"/>
      <w:r w:rsidR="002D1794" w:rsidRPr="00372856">
        <w:rPr>
          <w:lang w:val="sq-AL"/>
        </w:rPr>
        <w:t>kimikate</w:t>
      </w:r>
      <w:proofErr w:type="spellEnd"/>
      <w:r w:rsidR="002D1794" w:rsidRPr="00372856">
        <w:rPr>
          <w:lang w:val="sq-AL"/>
        </w:rPr>
        <w:t xml:space="preserve"> dhe metale të rënda</w:t>
      </w:r>
      <w:r w:rsidR="0072189D">
        <w:rPr>
          <w:lang w:val="sq-AL"/>
        </w:rPr>
        <w:t>,</w:t>
      </w:r>
      <w:r w:rsidR="002D1794" w:rsidRPr="00372856">
        <w:rPr>
          <w:lang w:val="sq-AL"/>
        </w:rPr>
        <w:t xml:space="preserve"> që tani përbëjnë rrezik permanent për shëndetin publik. Shumë pak nga këto objekte kanë pronarë të rinj, ndërsa në ato që kanë është bërë vetëm një rehabilitim i pjesshëm</w:t>
      </w:r>
      <w:r w:rsidRPr="00372856">
        <w:rPr>
          <w:lang w:val="sq-AL"/>
        </w:rPr>
        <w:t>.</w:t>
      </w:r>
    </w:p>
    <w:p w14:paraId="71822834" w14:textId="77777777" w:rsidR="00BD46E3" w:rsidRPr="00372856" w:rsidRDefault="00BD46E3" w:rsidP="00BD46E3">
      <w:pPr>
        <w:pStyle w:val="BodyText"/>
        <w:rPr>
          <w:lang w:val="sq-AL"/>
        </w:rPr>
      </w:pPr>
    </w:p>
    <w:p w14:paraId="294D448F" w14:textId="4F855FAD" w:rsidR="00BD46E3" w:rsidRPr="00372856" w:rsidRDefault="002D1794" w:rsidP="002D1794">
      <w:pPr>
        <w:pStyle w:val="BodyText"/>
        <w:rPr>
          <w:lang w:val="sq-AL"/>
        </w:rPr>
      </w:pPr>
      <w:r w:rsidRPr="00372856">
        <w:rPr>
          <w:lang w:val="sq-AL"/>
        </w:rPr>
        <w:t xml:space="preserve">Sasi të mëdha të </w:t>
      </w:r>
      <w:proofErr w:type="spellStart"/>
      <w:r w:rsidRPr="00372856">
        <w:rPr>
          <w:lang w:val="sq-AL"/>
        </w:rPr>
        <w:t>kimikateve</w:t>
      </w:r>
      <w:proofErr w:type="spellEnd"/>
      <w:r w:rsidRPr="00372856">
        <w:rPr>
          <w:lang w:val="sq-AL"/>
        </w:rPr>
        <w:t xml:space="preserve"> dhe mbetjet industriale dhe të minierave me përmbajtje të lartë të metaleve të rënda janë trashëguar nga industria kosovare e kohës socialiste</w:t>
      </w:r>
      <w:r w:rsidR="00580F40">
        <w:rPr>
          <w:lang w:val="sq-AL"/>
        </w:rPr>
        <w:t xml:space="preserve"> (</w:t>
      </w:r>
      <w:r w:rsidR="00580F40" w:rsidRPr="00372856">
        <w:rPr>
          <w:lang w:val="sq-AL"/>
        </w:rPr>
        <w:t>e para luftës</w:t>
      </w:r>
      <w:r w:rsidR="00580F40">
        <w:rPr>
          <w:lang w:val="sq-AL"/>
        </w:rPr>
        <w:t>)</w:t>
      </w:r>
      <w:r w:rsidRPr="00372856">
        <w:rPr>
          <w:lang w:val="sq-AL"/>
        </w:rPr>
        <w:t xml:space="preserve"> dhe nuk janë trajtuar</w:t>
      </w:r>
      <w:r w:rsidR="00580F40">
        <w:rPr>
          <w:lang w:val="sq-AL"/>
        </w:rPr>
        <w:t xml:space="preserve"> asnjëherë</w:t>
      </w:r>
      <w:r w:rsidRPr="00372856">
        <w:rPr>
          <w:lang w:val="sq-AL"/>
        </w:rPr>
        <w:t>. Për shkak të teknologjive të vjetra të përpunimit, të cilat nuk ka</w:t>
      </w:r>
      <w:r w:rsidR="00580F40">
        <w:rPr>
          <w:lang w:val="sq-AL"/>
        </w:rPr>
        <w:t>në</w:t>
      </w:r>
      <w:r w:rsidRPr="00372856">
        <w:rPr>
          <w:lang w:val="sq-AL"/>
        </w:rPr>
        <w:t xml:space="preserve"> </w:t>
      </w:r>
      <w:r w:rsidR="00580F40">
        <w:rPr>
          <w:lang w:val="sq-AL"/>
        </w:rPr>
        <w:t>mundësuar</w:t>
      </w:r>
      <w:r w:rsidRPr="00372856">
        <w:rPr>
          <w:lang w:val="sq-AL"/>
        </w:rPr>
        <w:t xml:space="preserve"> përdorimin e mjaftueshëm të lëndëve të para, ka sasi të konsiderueshme të mbetjeve minerare në </w:t>
      </w:r>
      <w:proofErr w:type="spellStart"/>
      <w:r w:rsidRPr="00372856">
        <w:rPr>
          <w:lang w:val="sq-AL"/>
        </w:rPr>
        <w:t>deponi</w:t>
      </w:r>
      <w:proofErr w:type="spellEnd"/>
      <w:r w:rsidRPr="00372856">
        <w:rPr>
          <w:lang w:val="sq-AL"/>
        </w:rPr>
        <w:t xml:space="preserve"> dhe afër tyre, të cilat shkaktojnë rreziqe të mëdha për mjedisin. Për më tepër, </w:t>
      </w:r>
      <w:proofErr w:type="spellStart"/>
      <w:r w:rsidRPr="00372856">
        <w:rPr>
          <w:lang w:val="sq-AL"/>
        </w:rPr>
        <w:t>deponitë</w:t>
      </w:r>
      <w:proofErr w:type="spellEnd"/>
      <w:r w:rsidRPr="00372856">
        <w:rPr>
          <w:lang w:val="sq-AL"/>
        </w:rPr>
        <w:t xml:space="preserve"> industriale, për aktivitete të ndryshme minerare, metalurgjike dhe kimike, paraqesin sfida të mëdha. Pikat e nxehta të mjedisit që janë shënjuar me sinjal të kuq sa i përket rrezikut të tyre ndaj shëndetit të njeriut, florës dhe faunës janë</w:t>
      </w:r>
      <w:r w:rsidR="00BD46E3" w:rsidRPr="00372856">
        <w:rPr>
          <w:lang w:val="sq-AL"/>
        </w:rPr>
        <w:t>:</w:t>
      </w:r>
    </w:p>
    <w:p w14:paraId="144BEA8F" w14:textId="4AB43F92" w:rsidR="00BD46E3" w:rsidRPr="00372856" w:rsidRDefault="008628B0" w:rsidP="00BD46E3">
      <w:pPr>
        <w:pStyle w:val="BodyText"/>
        <w:numPr>
          <w:ilvl w:val="0"/>
          <w:numId w:val="29"/>
        </w:numPr>
        <w:rPr>
          <w:lang w:val="sq-AL"/>
        </w:rPr>
      </w:pPr>
      <w:r w:rsidRPr="00372856">
        <w:rPr>
          <w:lang w:val="sq-AL"/>
        </w:rPr>
        <w:t>Kompleksi industrial i Trepçës në komunën e Mitrovicës</w:t>
      </w:r>
      <w:r w:rsidR="00580F40">
        <w:rPr>
          <w:lang w:val="sq-AL"/>
        </w:rPr>
        <w:t>:</w:t>
      </w:r>
      <w:r w:rsidR="00580F40" w:rsidRPr="00372856">
        <w:rPr>
          <w:lang w:val="sq-AL"/>
        </w:rPr>
        <w:t xml:space="preserve"> </w:t>
      </w:r>
      <w:r w:rsidRPr="00372856">
        <w:rPr>
          <w:lang w:val="sq-AL"/>
        </w:rPr>
        <w:t>60 milionë ton mbeturina të rrezikshme minerare që përmbajnë sasi të konsiderueshme të metaleve të rënda</w:t>
      </w:r>
      <w:r w:rsidR="00BD46E3" w:rsidRPr="00372856">
        <w:rPr>
          <w:lang w:val="sq-AL"/>
        </w:rPr>
        <w:t>.</w:t>
      </w:r>
    </w:p>
    <w:p w14:paraId="3F7223CD" w14:textId="6415E0D0" w:rsidR="00BD46E3" w:rsidRPr="00372856" w:rsidRDefault="008628B0" w:rsidP="00BD46E3">
      <w:pPr>
        <w:pStyle w:val="BodyText"/>
        <w:numPr>
          <w:ilvl w:val="0"/>
          <w:numId w:val="29"/>
        </w:numPr>
        <w:rPr>
          <w:lang w:val="sq-AL"/>
        </w:rPr>
      </w:pPr>
      <w:r w:rsidRPr="00372856">
        <w:rPr>
          <w:lang w:val="sq-AL"/>
        </w:rPr>
        <w:t>Korporata Energjetike e Kosovës (KEK-u) në komunën e Obiliqit</w:t>
      </w:r>
      <w:r w:rsidR="00580F40">
        <w:rPr>
          <w:lang w:val="sq-AL"/>
        </w:rPr>
        <w:t>:</w:t>
      </w:r>
      <w:r w:rsidR="00580F40" w:rsidRPr="00372856">
        <w:rPr>
          <w:lang w:val="sq-AL"/>
        </w:rPr>
        <w:t xml:space="preserve"> </w:t>
      </w:r>
      <w:r w:rsidRPr="00372856">
        <w:rPr>
          <w:lang w:val="sq-AL"/>
        </w:rPr>
        <w:t>Hiri i deponuar dhe liqe</w:t>
      </w:r>
      <w:r w:rsidR="001C0A64" w:rsidRPr="00372856">
        <w:rPr>
          <w:lang w:val="sq-AL"/>
        </w:rPr>
        <w:t>net</w:t>
      </w:r>
      <w:r w:rsidRPr="00372856">
        <w:rPr>
          <w:lang w:val="sq-AL"/>
        </w:rPr>
        <w:t xml:space="preserve"> e ujërave të zeza që rrjedhin nga prodhimi i energjisë i bazuar në linjit kontaminojnë vazhdimisht </w:t>
      </w:r>
      <w:r w:rsidR="00AF7EC7" w:rsidRPr="00372856">
        <w:rPr>
          <w:lang w:val="sq-AL"/>
        </w:rPr>
        <w:t xml:space="preserve">tokën si dhe </w:t>
      </w:r>
      <w:r w:rsidRPr="00372856">
        <w:rPr>
          <w:lang w:val="sq-AL"/>
        </w:rPr>
        <w:t>ujërat sipërfaqësore dhe nëntokësore</w:t>
      </w:r>
      <w:r w:rsidR="00BD46E3" w:rsidRPr="00372856">
        <w:rPr>
          <w:lang w:val="sq-AL"/>
        </w:rPr>
        <w:t>.</w:t>
      </w:r>
    </w:p>
    <w:p w14:paraId="18D43DA0" w14:textId="60A0F85A" w:rsidR="00BD46E3" w:rsidRPr="00372856" w:rsidRDefault="008628B0" w:rsidP="00BD46E3">
      <w:pPr>
        <w:pStyle w:val="BodyText"/>
        <w:numPr>
          <w:ilvl w:val="0"/>
          <w:numId w:val="29"/>
        </w:numPr>
        <w:rPr>
          <w:lang w:val="sq-AL"/>
        </w:rPr>
      </w:pPr>
      <w:r w:rsidRPr="00372856">
        <w:rPr>
          <w:lang w:val="sq-AL"/>
        </w:rPr>
        <w:t xml:space="preserve">Kompleksi industrial i </w:t>
      </w:r>
      <w:proofErr w:type="spellStart"/>
      <w:r w:rsidRPr="00372856">
        <w:rPr>
          <w:lang w:val="sq-AL"/>
        </w:rPr>
        <w:t>Ferronikelit</w:t>
      </w:r>
      <w:proofErr w:type="spellEnd"/>
      <w:r w:rsidRPr="00372856">
        <w:rPr>
          <w:lang w:val="sq-AL"/>
        </w:rPr>
        <w:t xml:space="preserve"> në </w:t>
      </w:r>
      <w:proofErr w:type="spellStart"/>
      <w:r w:rsidRPr="00372856">
        <w:rPr>
          <w:lang w:val="sq-AL"/>
        </w:rPr>
        <w:t>Gllogovc</w:t>
      </w:r>
      <w:proofErr w:type="spellEnd"/>
      <w:r w:rsidR="00580F40">
        <w:rPr>
          <w:lang w:val="sq-AL"/>
        </w:rPr>
        <w:t>:</w:t>
      </w:r>
      <w:r w:rsidR="00580F40" w:rsidRPr="00372856">
        <w:rPr>
          <w:lang w:val="sq-AL"/>
        </w:rPr>
        <w:t xml:space="preserve"> </w:t>
      </w:r>
      <w:r w:rsidRPr="00372856">
        <w:rPr>
          <w:lang w:val="sq-AL"/>
        </w:rPr>
        <w:t xml:space="preserve">Mbeturinat e minierave të </w:t>
      </w:r>
      <w:proofErr w:type="spellStart"/>
      <w:r w:rsidRPr="00372856">
        <w:rPr>
          <w:lang w:val="sq-AL"/>
        </w:rPr>
        <w:t>kontaminuara</w:t>
      </w:r>
      <w:proofErr w:type="spellEnd"/>
      <w:r w:rsidRPr="00372856">
        <w:rPr>
          <w:lang w:val="sq-AL"/>
        </w:rPr>
        <w:t xml:space="preserve"> me metale të rënda </w:t>
      </w:r>
      <w:r w:rsidR="00AF7EC7">
        <w:rPr>
          <w:lang w:val="sq-AL"/>
        </w:rPr>
        <w:t>që</w:t>
      </w:r>
      <w:r w:rsidRPr="00372856">
        <w:rPr>
          <w:lang w:val="sq-AL"/>
        </w:rPr>
        <w:t xml:space="preserve"> rrezikojnë burimet e ujit</w:t>
      </w:r>
      <w:r w:rsidR="00BD46E3" w:rsidRPr="00372856">
        <w:rPr>
          <w:lang w:val="sq-AL"/>
        </w:rPr>
        <w:t>.</w:t>
      </w:r>
    </w:p>
    <w:p w14:paraId="1E69A5BF" w14:textId="2D98F338" w:rsidR="00BD46E3" w:rsidRPr="005E3D28" w:rsidRDefault="008628B0" w:rsidP="005E3D28">
      <w:pPr>
        <w:pStyle w:val="BodyText"/>
        <w:rPr>
          <w:lang w:val="sq-AL"/>
        </w:rPr>
      </w:pPr>
      <w:proofErr w:type="spellStart"/>
      <w:r w:rsidRPr="00372856">
        <w:rPr>
          <w:lang w:val="sq-AL"/>
        </w:rPr>
        <w:t>Deponitë</w:t>
      </w:r>
      <w:proofErr w:type="spellEnd"/>
      <w:r w:rsidRPr="00372856">
        <w:rPr>
          <w:lang w:val="sq-AL"/>
        </w:rPr>
        <w:t xml:space="preserve"> e tjera të egra, </w:t>
      </w:r>
      <w:proofErr w:type="spellStart"/>
      <w:r w:rsidRPr="00372856">
        <w:rPr>
          <w:lang w:val="sq-AL"/>
        </w:rPr>
        <w:t>kimikatet</w:t>
      </w:r>
      <w:proofErr w:type="spellEnd"/>
      <w:r w:rsidRPr="00372856">
        <w:rPr>
          <w:lang w:val="sq-AL"/>
        </w:rPr>
        <w:t xml:space="preserve"> e mbetura nga fabrikat në të kaluarën, janë ripaketuar dhe ruhen përkohësisht në pika të caktuara në Kosovë, të cilat paraqesin rrezik të përhershëm për mjedisin</w:t>
      </w:r>
      <w:r w:rsidR="00BD46E3" w:rsidRPr="00372856">
        <w:rPr>
          <w:lang w:val="sq-AL"/>
        </w:rPr>
        <w:t>.</w:t>
      </w:r>
    </w:p>
    <w:p w14:paraId="17201B73" w14:textId="2B238C47" w:rsidR="00BD46E3" w:rsidRPr="005E3D28" w:rsidRDefault="00BD46E3" w:rsidP="005E3D28">
      <w:pPr>
        <w:pStyle w:val="Heading3"/>
        <w:rPr>
          <w:rFonts w:asciiTheme="minorHAnsi" w:hAnsiTheme="minorHAnsi" w:cstheme="minorHAnsi"/>
          <w:szCs w:val="22"/>
        </w:rPr>
      </w:pPr>
      <w:bookmarkStart w:id="27" w:name="_Toc149141974"/>
      <w:r w:rsidRPr="00372856">
        <w:t>Mbeturinat e rrezikshme</w:t>
      </w:r>
      <w:bookmarkEnd w:id="27"/>
      <w:r w:rsidRPr="00372856">
        <w:t xml:space="preserve"> </w:t>
      </w:r>
    </w:p>
    <w:p w14:paraId="45C9CEAA" w14:textId="0DC95B49" w:rsidR="00BD46E3" w:rsidRPr="00372856" w:rsidRDefault="00BD46E3" w:rsidP="00BD46E3">
      <w:pPr>
        <w:pStyle w:val="BodyText"/>
        <w:rPr>
          <w:lang w:val="sq-AL"/>
        </w:rPr>
      </w:pPr>
      <w:r w:rsidRPr="00372856">
        <w:rPr>
          <w:lang w:val="sq-AL"/>
        </w:rPr>
        <w:t>Inventari i Materialeve të Mbeturinave të Rrezikshme (</w:t>
      </w:r>
      <w:proofErr w:type="spellStart"/>
      <w:r w:rsidR="008628B0" w:rsidRPr="00372856">
        <w:rPr>
          <w:lang w:val="sq-AL"/>
        </w:rPr>
        <w:t>MMRr</w:t>
      </w:r>
      <w:proofErr w:type="spellEnd"/>
      <w:r w:rsidRPr="00372856">
        <w:rPr>
          <w:lang w:val="sq-AL"/>
        </w:rPr>
        <w:t xml:space="preserve">) ofron një regjistrim të mbeturinave të rrezikshme për Kosovën. </w:t>
      </w:r>
      <w:r w:rsidR="008628B0" w:rsidRPr="00372856">
        <w:rPr>
          <w:lang w:val="sq-AL"/>
        </w:rPr>
        <w:t>Ky regjistër azhurnohet rregullisht në fund të çdo viti dhe është baza më gjithëpërfshirëse e të dhënave për prodhimin dhe deponimin e</w:t>
      </w:r>
      <w:r w:rsidR="00AF7EC7">
        <w:rPr>
          <w:lang w:val="sq-AL"/>
        </w:rPr>
        <w:t xml:space="preserve"> Mbeturinave </w:t>
      </w:r>
      <w:r w:rsidR="00985D64">
        <w:rPr>
          <w:lang w:val="sq-AL"/>
        </w:rPr>
        <w:t xml:space="preserve">të </w:t>
      </w:r>
      <w:proofErr w:type="spellStart"/>
      <w:r w:rsidR="00985D64">
        <w:rPr>
          <w:lang w:val="sq-AL"/>
        </w:rPr>
        <w:t>Rrezishme</w:t>
      </w:r>
      <w:proofErr w:type="spellEnd"/>
      <w:r w:rsidR="008628B0" w:rsidRPr="00372856">
        <w:rPr>
          <w:lang w:val="sq-AL"/>
        </w:rPr>
        <w:t xml:space="preserve"> </w:t>
      </w:r>
      <w:r w:rsidR="00985D64">
        <w:rPr>
          <w:lang w:val="sq-AL"/>
        </w:rPr>
        <w:t>(</w:t>
      </w:r>
      <w:proofErr w:type="spellStart"/>
      <w:r w:rsidR="008628B0" w:rsidRPr="00372856">
        <w:rPr>
          <w:lang w:val="sq-AL"/>
        </w:rPr>
        <w:t>MRr</w:t>
      </w:r>
      <w:proofErr w:type="spellEnd"/>
      <w:r w:rsidR="00985D64">
        <w:rPr>
          <w:lang w:val="sq-AL"/>
        </w:rPr>
        <w:t>)</w:t>
      </w:r>
      <w:r w:rsidR="008628B0" w:rsidRPr="00372856">
        <w:rPr>
          <w:lang w:val="sq-AL"/>
        </w:rPr>
        <w:t xml:space="preserve"> në dispozicion</w:t>
      </w:r>
      <w:r w:rsidRPr="00372856">
        <w:rPr>
          <w:lang w:val="sq-AL"/>
        </w:rPr>
        <w:t>.</w:t>
      </w:r>
    </w:p>
    <w:p w14:paraId="6A0A18F6" w14:textId="77777777" w:rsidR="00BD46E3" w:rsidRPr="00372856" w:rsidRDefault="00BD46E3" w:rsidP="00BD46E3">
      <w:pPr>
        <w:pStyle w:val="BodyText"/>
        <w:rPr>
          <w:lang w:val="sq-AL"/>
        </w:rPr>
      </w:pPr>
    </w:p>
    <w:p w14:paraId="206C80F7" w14:textId="425835BC" w:rsidR="00BD46E3" w:rsidRPr="00372856" w:rsidRDefault="0031348E" w:rsidP="00BD46E3">
      <w:pPr>
        <w:pStyle w:val="BodyText"/>
        <w:rPr>
          <w:lang w:val="sq-AL"/>
        </w:rPr>
      </w:pPr>
      <w:proofErr w:type="spellStart"/>
      <w:r>
        <w:rPr>
          <w:lang w:val="sq-AL"/>
        </w:rPr>
        <w:t>MRr</w:t>
      </w:r>
      <w:proofErr w:type="spellEnd"/>
      <w:r>
        <w:rPr>
          <w:lang w:val="sq-AL"/>
        </w:rPr>
        <w:t>-të</w:t>
      </w:r>
      <w:r w:rsidR="00BD46E3" w:rsidRPr="00372856">
        <w:rPr>
          <w:lang w:val="sq-AL"/>
        </w:rPr>
        <w:t xml:space="preserve"> </w:t>
      </w:r>
      <w:proofErr w:type="spellStart"/>
      <w:r w:rsidRPr="00372856">
        <w:rPr>
          <w:lang w:val="sq-AL"/>
        </w:rPr>
        <w:t>gjenerohe</w:t>
      </w:r>
      <w:r>
        <w:rPr>
          <w:lang w:val="sq-AL"/>
        </w:rPr>
        <w:t>n</w:t>
      </w:r>
      <w:proofErr w:type="spellEnd"/>
      <w:r w:rsidRPr="00372856">
        <w:rPr>
          <w:lang w:val="sq-AL"/>
        </w:rPr>
        <w:t xml:space="preserve"> </w:t>
      </w:r>
      <w:r w:rsidR="00BD46E3" w:rsidRPr="00372856">
        <w:rPr>
          <w:lang w:val="sq-AL"/>
        </w:rPr>
        <w:t xml:space="preserve">nga burime të shumta duke përfshirë minierat, industrinë, kantieret </w:t>
      </w:r>
      <w:r w:rsidR="002D2078">
        <w:rPr>
          <w:lang w:val="sq-AL"/>
        </w:rPr>
        <w:t>ndërtimore,</w:t>
      </w:r>
      <w:r w:rsidR="00BD46E3" w:rsidRPr="00372856">
        <w:rPr>
          <w:lang w:val="sq-AL"/>
        </w:rPr>
        <w:t xml:space="preserve"> mjekësore/veterinare dhe ndërtimin, ndër të tjera. Një studim i Bankës Botërore në vitin 2015 ka identifikuar industritë </w:t>
      </w:r>
      <w:r w:rsidR="00FE7BA7">
        <w:rPr>
          <w:lang w:val="sq-AL"/>
        </w:rPr>
        <w:t>që shkaktojnë ndotje</w:t>
      </w:r>
      <w:r w:rsidR="00FE7BA7" w:rsidRPr="00372856">
        <w:rPr>
          <w:lang w:val="sq-AL"/>
        </w:rPr>
        <w:t xml:space="preserve"> </w:t>
      </w:r>
      <w:r w:rsidR="00BD46E3" w:rsidRPr="00372856">
        <w:rPr>
          <w:lang w:val="sq-AL"/>
        </w:rPr>
        <w:t xml:space="preserve">dhe pikat e nxehta që </w:t>
      </w:r>
      <w:proofErr w:type="spellStart"/>
      <w:r w:rsidR="00BD46E3" w:rsidRPr="00372856">
        <w:rPr>
          <w:lang w:val="sq-AL"/>
        </w:rPr>
        <w:t>gjenerojnë</w:t>
      </w:r>
      <w:proofErr w:type="spellEnd"/>
      <w:r w:rsidR="00BD46E3" w:rsidRPr="00372856">
        <w:rPr>
          <w:lang w:val="sq-AL"/>
        </w:rPr>
        <w:t xml:space="preserve"> </w:t>
      </w:r>
      <w:proofErr w:type="spellStart"/>
      <w:r w:rsidR="00705C6B" w:rsidRPr="00372856">
        <w:rPr>
          <w:lang w:val="sq-AL"/>
        </w:rPr>
        <w:t>MRr</w:t>
      </w:r>
      <w:proofErr w:type="spellEnd"/>
      <w:r w:rsidR="00BD46E3" w:rsidRPr="00372856">
        <w:rPr>
          <w:lang w:val="sq-AL"/>
        </w:rPr>
        <w:t xml:space="preserve"> në Kosovë, dhe paraqet pasqyrën më të plotë të hartës së pikave të nxehta në vend.</w:t>
      </w:r>
    </w:p>
    <w:p w14:paraId="7D9C5746" w14:textId="77777777" w:rsidR="00BD46E3" w:rsidRPr="00372856" w:rsidRDefault="00BD46E3" w:rsidP="00BD46E3">
      <w:pPr>
        <w:pStyle w:val="BodyText"/>
        <w:rPr>
          <w:lang w:val="sq-AL"/>
        </w:rPr>
      </w:pPr>
    </w:p>
    <w:p w14:paraId="71CD0692" w14:textId="761ED7EB" w:rsidR="00BD46E3" w:rsidRPr="00372856" w:rsidRDefault="00BD46E3" w:rsidP="00BD46E3">
      <w:pPr>
        <w:pStyle w:val="BodyText"/>
        <w:rPr>
          <w:lang w:val="sq-AL"/>
        </w:rPr>
      </w:pPr>
      <w:r w:rsidRPr="00372856">
        <w:rPr>
          <w:lang w:val="sq-AL"/>
        </w:rPr>
        <w:t xml:space="preserve">Aktualisht komponentët e </w:t>
      </w:r>
      <w:proofErr w:type="spellStart"/>
      <w:r w:rsidR="00705C6B" w:rsidRPr="00372856">
        <w:rPr>
          <w:lang w:val="sq-AL"/>
        </w:rPr>
        <w:t>MRr</w:t>
      </w:r>
      <w:proofErr w:type="spellEnd"/>
      <w:r w:rsidRPr="00372856">
        <w:rPr>
          <w:lang w:val="sq-AL"/>
        </w:rPr>
        <w:t xml:space="preserve"> brenda mbeturinave të ngurta komunale nuk janë të ndara. Është vlerësuar se 0.4% deri në 1.2% e </w:t>
      </w:r>
      <w:r w:rsidR="00C757EC">
        <w:rPr>
          <w:lang w:val="sq-AL"/>
        </w:rPr>
        <w:t>mbeturinave komunale</w:t>
      </w:r>
      <w:r w:rsidR="00C757EC" w:rsidRPr="00372856">
        <w:rPr>
          <w:lang w:val="sq-AL"/>
        </w:rPr>
        <w:t xml:space="preserve"> </w:t>
      </w:r>
      <w:r w:rsidRPr="00372856">
        <w:rPr>
          <w:lang w:val="sq-AL"/>
        </w:rPr>
        <w:t xml:space="preserve">është </w:t>
      </w:r>
      <w:proofErr w:type="spellStart"/>
      <w:r w:rsidR="00705C6B" w:rsidRPr="00372856">
        <w:rPr>
          <w:lang w:val="sq-AL"/>
        </w:rPr>
        <w:t>MRr</w:t>
      </w:r>
      <w:proofErr w:type="spellEnd"/>
      <w:r w:rsidRPr="00372856">
        <w:rPr>
          <w:lang w:val="sq-AL"/>
        </w:rPr>
        <w:t xml:space="preserve">. Me kalimin e kohës, natyra e </w:t>
      </w:r>
      <w:proofErr w:type="spellStart"/>
      <w:r w:rsidR="00705C6B" w:rsidRPr="00372856">
        <w:rPr>
          <w:lang w:val="sq-AL"/>
        </w:rPr>
        <w:t>MRr</w:t>
      </w:r>
      <w:proofErr w:type="spellEnd"/>
      <w:r w:rsidR="00705C6B" w:rsidRPr="00372856">
        <w:rPr>
          <w:lang w:val="sq-AL"/>
        </w:rPr>
        <w:t xml:space="preserve"> </w:t>
      </w:r>
      <w:r w:rsidRPr="00372856">
        <w:rPr>
          <w:lang w:val="sq-AL"/>
        </w:rPr>
        <w:t xml:space="preserve">të </w:t>
      </w:r>
      <w:proofErr w:type="spellStart"/>
      <w:r w:rsidRPr="00372856">
        <w:rPr>
          <w:lang w:val="sq-AL"/>
        </w:rPr>
        <w:t>gjeneruar</w:t>
      </w:r>
      <w:r w:rsidR="00705C6B" w:rsidRPr="00372856">
        <w:rPr>
          <w:lang w:val="sq-AL"/>
        </w:rPr>
        <w:t>a</w:t>
      </w:r>
      <w:proofErr w:type="spellEnd"/>
      <w:r w:rsidRPr="00372856">
        <w:rPr>
          <w:lang w:val="sq-AL"/>
        </w:rPr>
        <w:t xml:space="preserve"> nga </w:t>
      </w:r>
      <w:r w:rsidR="00705C6B" w:rsidRPr="00372856">
        <w:rPr>
          <w:lang w:val="sq-AL"/>
        </w:rPr>
        <w:t xml:space="preserve">ekonomitë </w:t>
      </w:r>
      <w:r w:rsidRPr="00372856">
        <w:rPr>
          <w:lang w:val="sq-AL"/>
        </w:rPr>
        <w:t>familj</w:t>
      </w:r>
      <w:r w:rsidR="00705C6B" w:rsidRPr="00372856">
        <w:rPr>
          <w:lang w:val="sq-AL"/>
        </w:rPr>
        <w:t>are</w:t>
      </w:r>
      <w:r w:rsidRPr="00372856">
        <w:rPr>
          <w:lang w:val="sq-AL"/>
        </w:rPr>
        <w:t xml:space="preserve"> po ndryshon. Pritet që përqindja e </w:t>
      </w:r>
      <w:r w:rsidR="002E1C59">
        <w:rPr>
          <w:lang w:val="sq-AL"/>
        </w:rPr>
        <w:t>MPEE</w:t>
      </w:r>
      <w:r w:rsidRPr="00372856">
        <w:rPr>
          <w:lang w:val="sq-AL"/>
        </w:rPr>
        <w:t xml:space="preserve"> të rritet gradualisht, ndërsa fraksionet e tjera të mundshme të </w:t>
      </w:r>
      <w:proofErr w:type="spellStart"/>
      <w:r w:rsidR="00705C6B" w:rsidRPr="00372856">
        <w:rPr>
          <w:lang w:val="sq-AL"/>
        </w:rPr>
        <w:t>MRr</w:t>
      </w:r>
      <w:proofErr w:type="spellEnd"/>
      <w:r w:rsidRPr="00372856">
        <w:rPr>
          <w:lang w:val="sq-AL"/>
        </w:rPr>
        <w:t xml:space="preserve"> (si bojërat me bazë tretës) do të ulen në mënyrë të qëndrueshme.</w:t>
      </w:r>
    </w:p>
    <w:p w14:paraId="61820FD7" w14:textId="77777777" w:rsidR="00BD46E3" w:rsidRPr="00372856" w:rsidRDefault="00BD46E3" w:rsidP="00BD46E3">
      <w:pPr>
        <w:pStyle w:val="BodyText"/>
        <w:rPr>
          <w:lang w:val="sq-AL"/>
        </w:rPr>
      </w:pPr>
    </w:p>
    <w:p w14:paraId="5A62E353" w14:textId="4AEA9601" w:rsidR="00BD46E3" w:rsidRPr="005E3D28" w:rsidRDefault="00BD46E3" w:rsidP="005E3D28">
      <w:pPr>
        <w:pStyle w:val="BodyText"/>
        <w:rPr>
          <w:lang w:val="sq-AL"/>
        </w:rPr>
      </w:pPr>
      <w:r w:rsidRPr="00372856">
        <w:rPr>
          <w:lang w:val="sq-AL"/>
        </w:rPr>
        <w:t xml:space="preserve">Mbeturinat e rrezikshme në Kosovë menaxhohen </w:t>
      </w:r>
      <w:r w:rsidR="0041053A">
        <w:rPr>
          <w:lang w:val="sq-AL"/>
        </w:rPr>
        <w:t>në mënyrë jo të duhur</w:t>
      </w:r>
      <w:r w:rsidRPr="00372856">
        <w:rPr>
          <w:lang w:val="sq-AL"/>
        </w:rPr>
        <w:t xml:space="preserve">, zakonisht ruhen dhe depozitohen në objekte të papërshtatshme dhe të shkatërruara keq, duke mos respektuar paketimin, etiketimin dhe ruajtjen e sigurt të tyre. Me mbështetjen e programit IPA III (2021-2027) të BE-së, </w:t>
      </w:r>
      <w:r w:rsidR="0041053A">
        <w:rPr>
          <w:lang w:val="sq-AL"/>
        </w:rPr>
        <w:t xml:space="preserve">është </w:t>
      </w:r>
      <w:r w:rsidR="0041053A">
        <w:rPr>
          <w:lang w:val="sq-AL"/>
        </w:rPr>
        <w:lastRenderedPageBreak/>
        <w:t>planifikuar</w:t>
      </w:r>
      <w:r w:rsidR="0041053A" w:rsidRPr="00372856">
        <w:rPr>
          <w:lang w:val="sq-AL"/>
        </w:rPr>
        <w:t xml:space="preserve"> </w:t>
      </w:r>
      <w:r w:rsidRPr="00372856">
        <w:rPr>
          <w:lang w:val="sq-AL"/>
        </w:rPr>
        <w:t xml:space="preserve">të përgatitet një plan për ndërtimin e një qendre për </w:t>
      </w:r>
      <w:r w:rsidR="00705C6B" w:rsidRPr="00372856">
        <w:rPr>
          <w:lang w:val="sq-AL"/>
        </w:rPr>
        <w:t>deponimin</w:t>
      </w:r>
      <w:r w:rsidRPr="00372856">
        <w:rPr>
          <w:lang w:val="sq-AL"/>
        </w:rPr>
        <w:t xml:space="preserve"> e përkohshëm të mbeturinave të rrezikshme.</w:t>
      </w:r>
    </w:p>
    <w:p w14:paraId="09EF67E6" w14:textId="066023BB" w:rsidR="00BD46E3" w:rsidRPr="005E3D28" w:rsidRDefault="00BD46E3" w:rsidP="005E3D28">
      <w:pPr>
        <w:pStyle w:val="Heading3"/>
        <w:rPr>
          <w:rFonts w:asciiTheme="minorHAnsi" w:hAnsiTheme="minorHAnsi" w:cstheme="minorHAnsi"/>
          <w:szCs w:val="22"/>
        </w:rPr>
      </w:pPr>
      <w:bookmarkStart w:id="28" w:name="_Toc149141975"/>
      <w:r w:rsidRPr="00372856">
        <w:t xml:space="preserve">Mbeturinat </w:t>
      </w:r>
      <w:bookmarkEnd w:id="28"/>
      <w:proofErr w:type="spellStart"/>
      <w:r w:rsidR="0016003A">
        <w:t>medicinale</w:t>
      </w:r>
      <w:proofErr w:type="spellEnd"/>
    </w:p>
    <w:p w14:paraId="40719355" w14:textId="6CD0872B" w:rsidR="00BD46E3" w:rsidRPr="00372856" w:rsidRDefault="00BD46E3" w:rsidP="00BD46E3">
      <w:pPr>
        <w:pStyle w:val="BodyText"/>
        <w:rPr>
          <w:lang w:val="sq-AL"/>
        </w:rPr>
      </w:pPr>
      <w:r w:rsidRPr="00372856">
        <w:rPr>
          <w:noProof/>
          <w:lang w:val="sq-AL" w:eastAsia="sq-AL"/>
        </w:rPr>
        <w:drawing>
          <wp:anchor distT="0" distB="0" distL="114300" distR="114300" simplePos="0" relativeHeight="251742208" behindDoc="0" locked="0" layoutInCell="1" allowOverlap="1" wp14:anchorId="657FC696" wp14:editId="71F25B5B">
            <wp:simplePos x="0" y="0"/>
            <wp:positionH relativeFrom="margin">
              <wp:align>left</wp:align>
            </wp:positionH>
            <wp:positionV relativeFrom="paragraph">
              <wp:posOffset>102870</wp:posOffset>
            </wp:positionV>
            <wp:extent cx="2487295" cy="1804670"/>
            <wp:effectExtent l="0" t="0" r="8255" b="5080"/>
            <wp:wrapSquare wrapText="bothSides"/>
            <wp:docPr id="17030948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pic:spPr>
                </pic:pic>
              </a:graphicData>
            </a:graphic>
          </wp:anchor>
        </w:drawing>
      </w:r>
      <w:r w:rsidR="0016003A">
        <w:rPr>
          <w:lang w:val="sq-AL"/>
        </w:rPr>
        <w:t>Plani Strategjik</w:t>
      </w:r>
      <w:r w:rsidRPr="00372856">
        <w:rPr>
          <w:lang w:val="sq-AL"/>
        </w:rPr>
        <w:t xml:space="preserve"> për Menaxhimin e Mbeturinave </w:t>
      </w:r>
      <w:proofErr w:type="spellStart"/>
      <w:r w:rsidR="0016003A">
        <w:rPr>
          <w:lang w:val="sq-AL"/>
        </w:rPr>
        <w:t>Medicinale</w:t>
      </w:r>
      <w:proofErr w:type="spellEnd"/>
      <w:r w:rsidR="00071C35">
        <w:rPr>
          <w:lang w:val="sq-AL"/>
        </w:rPr>
        <w:t xml:space="preserve"> (PSMMM)</w:t>
      </w:r>
      <w:r w:rsidRPr="00372856">
        <w:rPr>
          <w:lang w:val="sq-AL"/>
        </w:rPr>
        <w:t xml:space="preserve"> 2023-2030, </w:t>
      </w:r>
      <w:r w:rsidR="00CF5DCC">
        <w:rPr>
          <w:lang w:val="sq-AL"/>
        </w:rPr>
        <w:t>hartimi i të cilit është</w:t>
      </w:r>
      <w:r w:rsidR="00CF5DCC" w:rsidRPr="00372856">
        <w:rPr>
          <w:lang w:val="sq-AL"/>
        </w:rPr>
        <w:t xml:space="preserve"> </w:t>
      </w:r>
      <w:r w:rsidRPr="00372856">
        <w:rPr>
          <w:lang w:val="sq-AL"/>
        </w:rPr>
        <w:t xml:space="preserve">mbështetur nga Qeveria Gjermane në vitin 2022, synon të zhvillojë një Plan Kombëtar </w:t>
      </w:r>
      <w:proofErr w:type="spellStart"/>
      <w:r w:rsidR="00D95FB1">
        <w:rPr>
          <w:lang w:val="sq-AL"/>
        </w:rPr>
        <w:t>pwr</w:t>
      </w:r>
      <w:proofErr w:type="spellEnd"/>
      <w:r w:rsidR="00D95FB1">
        <w:rPr>
          <w:lang w:val="sq-AL"/>
        </w:rPr>
        <w:t xml:space="preserve"> menaxhimin e mbeturinave </w:t>
      </w:r>
      <w:proofErr w:type="spellStart"/>
      <w:r w:rsidR="00D95FB1">
        <w:rPr>
          <w:lang w:val="sq-AL"/>
        </w:rPr>
        <w:t>medicinale</w:t>
      </w:r>
      <w:proofErr w:type="spellEnd"/>
      <w:r w:rsidRPr="00372856">
        <w:rPr>
          <w:lang w:val="sq-AL"/>
        </w:rPr>
        <w:t xml:space="preserve"> në përputhje me </w:t>
      </w:r>
      <w:r w:rsidR="00D95FB1">
        <w:rPr>
          <w:lang w:val="sq-AL"/>
        </w:rPr>
        <w:t>SMIMK</w:t>
      </w:r>
      <w:r w:rsidRPr="00372856">
        <w:rPr>
          <w:lang w:val="sq-AL"/>
        </w:rPr>
        <w:t>. Strategjia ofron bazën e parë dhe më të plotë të gjenerimit dhe trajtimit të mbeturinave shëndetësore në Kosovë.</w:t>
      </w:r>
    </w:p>
    <w:p w14:paraId="602E073B" w14:textId="77777777" w:rsidR="00BD46E3" w:rsidRPr="00372856" w:rsidRDefault="00BD46E3" w:rsidP="00BD46E3">
      <w:pPr>
        <w:pStyle w:val="BodyText"/>
        <w:rPr>
          <w:lang w:val="sq-AL"/>
        </w:rPr>
      </w:pPr>
    </w:p>
    <w:p w14:paraId="60D85D17" w14:textId="6E7912A4" w:rsidR="00BD46E3" w:rsidRPr="00372856" w:rsidRDefault="00705C6B" w:rsidP="00BD46E3">
      <w:pPr>
        <w:pStyle w:val="BodyText"/>
        <w:rPr>
          <w:lang w:val="sq-AL"/>
        </w:rPr>
      </w:pPr>
      <w:r w:rsidRPr="00372856">
        <w:rPr>
          <w:lang w:val="sq-AL"/>
        </w:rPr>
        <w:t>Ekzistojnë</w:t>
      </w:r>
      <w:r w:rsidR="00BD46E3" w:rsidRPr="00372856">
        <w:rPr>
          <w:lang w:val="sq-AL"/>
        </w:rPr>
        <w:t xml:space="preserve"> 9 objekte të licencuara dhe funksionale për trajtimin e mbeturinave, nga të cilat 6 autoklava publike dhe 3 </w:t>
      </w:r>
      <w:proofErr w:type="spellStart"/>
      <w:r w:rsidR="00BD46E3" w:rsidRPr="00372856">
        <w:rPr>
          <w:lang w:val="sq-AL"/>
        </w:rPr>
        <w:t>inceneratorë</w:t>
      </w:r>
      <w:proofErr w:type="spellEnd"/>
      <w:r w:rsidR="00BD46E3" w:rsidRPr="00372856">
        <w:rPr>
          <w:lang w:val="sq-AL"/>
        </w:rPr>
        <w:t xml:space="preserve"> privatë. Bazuar në të dhënat e mbledhura nga të gjitha objektet, në vitin 2021 janë krijuar 1,102,887 kg mbeturina infektive, me vetëm 815,334 kg të trajtuara në mënyrë të sigurt. Rreth 74% e totalit të </w:t>
      </w:r>
      <w:r w:rsidR="00795563">
        <w:rPr>
          <w:lang w:val="sq-AL"/>
        </w:rPr>
        <w:t xml:space="preserve">mbeturinave </w:t>
      </w:r>
      <w:proofErr w:type="spellStart"/>
      <w:r w:rsidR="00795563">
        <w:rPr>
          <w:lang w:val="sq-AL"/>
        </w:rPr>
        <w:t>medicinale</w:t>
      </w:r>
      <w:proofErr w:type="spellEnd"/>
      <w:r w:rsidR="00795563" w:rsidRPr="00372856">
        <w:rPr>
          <w:lang w:val="sq-AL"/>
        </w:rPr>
        <w:t xml:space="preserve"> </w:t>
      </w:r>
      <w:r w:rsidR="00BD46E3" w:rsidRPr="00372856">
        <w:rPr>
          <w:lang w:val="sq-AL"/>
        </w:rPr>
        <w:t xml:space="preserve">të </w:t>
      </w:r>
      <w:proofErr w:type="spellStart"/>
      <w:r w:rsidR="00BD46E3" w:rsidRPr="00372856">
        <w:rPr>
          <w:lang w:val="sq-AL"/>
        </w:rPr>
        <w:t>gjeneruar</w:t>
      </w:r>
      <w:r w:rsidRPr="00372856">
        <w:rPr>
          <w:lang w:val="sq-AL"/>
        </w:rPr>
        <w:t>a</w:t>
      </w:r>
      <w:proofErr w:type="spellEnd"/>
      <w:r w:rsidR="00BD46E3" w:rsidRPr="00372856">
        <w:rPr>
          <w:lang w:val="sq-AL"/>
        </w:rPr>
        <w:t xml:space="preserve"> </w:t>
      </w:r>
      <w:r w:rsidRPr="00372856">
        <w:rPr>
          <w:lang w:val="sq-AL"/>
        </w:rPr>
        <w:t>janë</w:t>
      </w:r>
      <w:r w:rsidR="00BD46E3" w:rsidRPr="00372856">
        <w:rPr>
          <w:lang w:val="sq-AL"/>
        </w:rPr>
        <w:t xml:space="preserve"> trajtua</w:t>
      </w:r>
      <w:r w:rsidRPr="00372856">
        <w:rPr>
          <w:lang w:val="sq-AL"/>
        </w:rPr>
        <w:t>r</w:t>
      </w:r>
      <w:r w:rsidR="00BD46E3" w:rsidRPr="00372856">
        <w:rPr>
          <w:lang w:val="sq-AL"/>
        </w:rPr>
        <w:t xml:space="preserve"> në objekte të licencuara, duke ngritur shqetësime për 26% të mbetur, me gjasë që të përfundojë në </w:t>
      </w:r>
      <w:proofErr w:type="spellStart"/>
      <w:r w:rsidR="00BD46E3" w:rsidRPr="00372856">
        <w:rPr>
          <w:lang w:val="sq-AL"/>
        </w:rPr>
        <w:t>deponitë</w:t>
      </w:r>
      <w:proofErr w:type="spellEnd"/>
      <w:r w:rsidR="00BD46E3" w:rsidRPr="00372856">
        <w:rPr>
          <w:lang w:val="sq-AL"/>
        </w:rPr>
        <w:t xml:space="preserve"> e mbeturinave komunale. </w:t>
      </w:r>
    </w:p>
    <w:p w14:paraId="67782274" w14:textId="77777777" w:rsidR="00BD46E3" w:rsidRPr="00372856" w:rsidRDefault="00BD46E3" w:rsidP="00BD46E3">
      <w:pPr>
        <w:pStyle w:val="BodyText"/>
        <w:rPr>
          <w:lang w:val="sq-AL"/>
        </w:rPr>
      </w:pPr>
    </w:p>
    <w:p w14:paraId="06CEB9F3" w14:textId="2662F99B" w:rsidR="00BD46E3" w:rsidRPr="00372856" w:rsidRDefault="00BD46E3" w:rsidP="00BD46E3">
      <w:pPr>
        <w:pStyle w:val="BodyText"/>
        <w:rPr>
          <w:lang w:val="sq-AL"/>
        </w:rPr>
      </w:pPr>
      <w:r w:rsidRPr="00372856">
        <w:rPr>
          <w:lang w:val="sq-AL"/>
        </w:rPr>
        <w:t>Të dhënat e gjenerimit të mbeturinave të tjera të rrezikshme</w:t>
      </w:r>
      <w:r w:rsidR="00705C6B" w:rsidRPr="00372856">
        <w:rPr>
          <w:lang w:val="sq-AL"/>
        </w:rPr>
        <w:t>,</w:t>
      </w:r>
      <w:r w:rsidRPr="00372856">
        <w:rPr>
          <w:lang w:val="sq-AL"/>
        </w:rPr>
        <w:t xml:space="preserve"> si mbeturinat kimike dhe mbeturinat radioaktive të krijuara në objektet shëndetësore</w:t>
      </w:r>
      <w:r w:rsidR="005C6D9A" w:rsidRPr="00372856">
        <w:rPr>
          <w:lang w:val="sq-AL"/>
        </w:rPr>
        <w:t>,</w:t>
      </w:r>
      <w:r w:rsidRPr="00372856">
        <w:rPr>
          <w:lang w:val="sq-AL"/>
        </w:rPr>
        <w:t xml:space="preserve"> nuk janë në dispozicion dhe nuk mund të mblidhen.</w:t>
      </w:r>
    </w:p>
    <w:p w14:paraId="440E2977" w14:textId="6529674F" w:rsidR="00BD46E3" w:rsidRPr="00372856" w:rsidRDefault="00BD46E3" w:rsidP="00BD46E3">
      <w:pPr>
        <w:pStyle w:val="BodyText"/>
        <w:rPr>
          <w:lang w:val="sq-AL"/>
        </w:rPr>
      </w:pPr>
      <w:r w:rsidRPr="00372856">
        <w:rPr>
          <w:lang w:val="sq-AL"/>
        </w:rPr>
        <w:t xml:space="preserve">Ekziston një sasi mbeturinash e trashëguar nga e kaluara, e cila aktualisht ruhet dhe duhet të trajtohet në mënyrë të sigurt. </w:t>
      </w:r>
      <w:r w:rsidR="00071C35">
        <w:rPr>
          <w:lang w:val="sq-AL"/>
        </w:rPr>
        <w:t>B</w:t>
      </w:r>
      <w:r w:rsidRPr="00372856">
        <w:rPr>
          <w:lang w:val="sq-AL"/>
        </w:rPr>
        <w:t xml:space="preserve">azuar në vlerësimin e </w:t>
      </w:r>
      <w:r w:rsidR="00071C35">
        <w:rPr>
          <w:lang w:val="sq-AL"/>
        </w:rPr>
        <w:t xml:space="preserve">hartuesve </w:t>
      </w:r>
      <w:proofErr w:type="spellStart"/>
      <w:r w:rsidR="00071C35">
        <w:rPr>
          <w:lang w:val="sq-AL"/>
        </w:rPr>
        <w:t>tw</w:t>
      </w:r>
      <w:proofErr w:type="spellEnd"/>
      <w:r w:rsidR="00071C35">
        <w:rPr>
          <w:lang w:val="sq-AL"/>
        </w:rPr>
        <w:t xml:space="preserve"> PSMMM</w:t>
      </w:r>
      <w:r w:rsidRPr="00372856">
        <w:rPr>
          <w:lang w:val="sq-AL"/>
        </w:rPr>
        <w:t>, vlerësohet se rreth 1,870 m</w:t>
      </w:r>
      <w:r w:rsidRPr="005E3D28">
        <w:rPr>
          <w:vertAlign w:val="superscript"/>
          <w:lang w:val="sq-AL"/>
        </w:rPr>
        <w:t>3</w:t>
      </w:r>
      <w:r w:rsidRPr="00372856">
        <w:rPr>
          <w:lang w:val="sq-AL"/>
        </w:rPr>
        <w:t xml:space="preserve"> mbeturina farmaceutike ruhen aktualisht për trajtim të mëvonshëm.</w:t>
      </w:r>
    </w:p>
    <w:p w14:paraId="6E59A2D4" w14:textId="77777777" w:rsidR="00BD46E3" w:rsidRPr="00372856" w:rsidRDefault="00BD46E3" w:rsidP="00BD46E3">
      <w:pPr>
        <w:pStyle w:val="BodyText"/>
        <w:rPr>
          <w:lang w:val="sq-AL"/>
        </w:rPr>
      </w:pPr>
    </w:p>
    <w:p w14:paraId="7FC88EBB" w14:textId="3103C7D6" w:rsidR="00BD46E3" w:rsidRPr="00372856" w:rsidRDefault="00BD46E3" w:rsidP="00BD46E3">
      <w:pPr>
        <w:pStyle w:val="BodyText"/>
        <w:rPr>
          <w:lang w:val="sq-AL"/>
        </w:rPr>
      </w:pPr>
      <w:r w:rsidRPr="00372856">
        <w:rPr>
          <w:lang w:val="sq-AL"/>
        </w:rPr>
        <w:t>Strategjia është e përshtatur në tr</w:t>
      </w:r>
      <w:r w:rsidR="005C6D9A" w:rsidRPr="00372856">
        <w:rPr>
          <w:lang w:val="sq-AL"/>
        </w:rPr>
        <w:t>i</w:t>
      </w:r>
      <w:r w:rsidRPr="00372856">
        <w:rPr>
          <w:lang w:val="sq-AL"/>
        </w:rPr>
        <w:t xml:space="preserve"> objektiva kryesore strategjike, përkatësisht: 1. Standardizimi i procedurave për menaxhimin e mbeturinave brenda sektorit të kujdesit shëndetësor; 2. Zhvillimi i shërbimeve të qëndrueshme dhe infrastrukturës së sigurt për menaxhimin e mbeturinave në sektorin e shëndetësisë; 3. Forcimi i kapaciteteve brenda sektorit të </w:t>
      </w:r>
      <w:r w:rsidR="00352003">
        <w:rPr>
          <w:lang w:val="sq-AL"/>
        </w:rPr>
        <w:t xml:space="preserve">menaxhimit </w:t>
      </w:r>
      <w:proofErr w:type="spellStart"/>
      <w:r w:rsidR="00352003">
        <w:rPr>
          <w:lang w:val="sq-AL"/>
        </w:rPr>
        <w:t>tw</w:t>
      </w:r>
      <w:proofErr w:type="spellEnd"/>
      <w:r w:rsidR="00352003">
        <w:rPr>
          <w:lang w:val="sq-AL"/>
        </w:rPr>
        <w:t xml:space="preserve"> mbeturinave </w:t>
      </w:r>
      <w:proofErr w:type="spellStart"/>
      <w:r w:rsidR="00352003">
        <w:rPr>
          <w:lang w:val="sq-AL"/>
        </w:rPr>
        <w:t>medicinale</w:t>
      </w:r>
      <w:proofErr w:type="spellEnd"/>
      <w:r w:rsidR="00352003">
        <w:rPr>
          <w:lang w:val="sq-AL"/>
        </w:rPr>
        <w:t xml:space="preserve"> (</w:t>
      </w:r>
      <w:bookmarkStart w:id="29" w:name="_Hlk164182234"/>
      <w:r w:rsidR="00352003">
        <w:rPr>
          <w:lang w:val="sq-AL"/>
        </w:rPr>
        <w:t>MMM</w:t>
      </w:r>
      <w:bookmarkEnd w:id="29"/>
      <w:r w:rsidR="00352003">
        <w:rPr>
          <w:lang w:val="sq-AL"/>
        </w:rPr>
        <w:t>)</w:t>
      </w:r>
      <w:r w:rsidRPr="00372856">
        <w:rPr>
          <w:lang w:val="sq-AL"/>
        </w:rPr>
        <w:t>. Strategjia ka vendosur objektiva specifike për avancimin e menaxhimit të mbeturinave të kujdesit shëndetësor deri në vitin 2030, shoqëruar me një buxhet total të vlerësuar prej 3.6 milion euro.</w:t>
      </w:r>
    </w:p>
    <w:p w14:paraId="4C18958B" w14:textId="77777777" w:rsidR="00BD46E3" w:rsidRPr="00372856" w:rsidRDefault="00BD46E3" w:rsidP="00BD46E3">
      <w:pPr>
        <w:pStyle w:val="BodyText"/>
        <w:rPr>
          <w:lang w:val="sq-AL"/>
        </w:rPr>
      </w:pPr>
    </w:p>
    <w:p w14:paraId="2D877855" w14:textId="496B0940" w:rsidR="00BD46E3" w:rsidRPr="00372856" w:rsidRDefault="00BD46E3" w:rsidP="00BD46E3">
      <w:pPr>
        <w:pStyle w:val="BodyText"/>
        <w:rPr>
          <w:lang w:val="sq-AL"/>
        </w:rPr>
      </w:pPr>
      <w:r w:rsidRPr="00372856">
        <w:rPr>
          <w:lang w:val="sq-AL"/>
        </w:rPr>
        <w:t xml:space="preserve">Trajtimi aktual i </w:t>
      </w:r>
      <w:r w:rsidR="002A5629">
        <w:rPr>
          <w:lang w:val="sq-AL"/>
        </w:rPr>
        <w:t xml:space="preserve">mbeturinave </w:t>
      </w:r>
      <w:proofErr w:type="spellStart"/>
      <w:r w:rsidR="002A5629">
        <w:rPr>
          <w:lang w:val="sq-AL"/>
        </w:rPr>
        <w:t>medicinale</w:t>
      </w:r>
      <w:proofErr w:type="spellEnd"/>
      <w:r w:rsidR="002A5629" w:rsidRPr="00372856">
        <w:rPr>
          <w:lang w:val="sq-AL"/>
        </w:rPr>
        <w:t xml:space="preserve"> </w:t>
      </w:r>
      <w:r w:rsidRPr="00372856">
        <w:rPr>
          <w:lang w:val="sq-AL"/>
        </w:rPr>
        <w:t xml:space="preserve">paraqet një sfidë të madhe dhe një kërcënim </w:t>
      </w:r>
      <w:r w:rsidR="005C6D9A" w:rsidRPr="00372856">
        <w:rPr>
          <w:lang w:val="sq-AL"/>
        </w:rPr>
        <w:t xml:space="preserve">për </w:t>
      </w:r>
      <w:r w:rsidRPr="00372856">
        <w:rPr>
          <w:lang w:val="sq-AL"/>
        </w:rPr>
        <w:t>mjedis</w:t>
      </w:r>
      <w:r w:rsidR="005C6D9A" w:rsidRPr="00372856">
        <w:rPr>
          <w:lang w:val="sq-AL"/>
        </w:rPr>
        <w:t>in</w:t>
      </w:r>
      <w:r w:rsidRPr="00372856">
        <w:rPr>
          <w:lang w:val="sq-AL"/>
        </w:rPr>
        <w:t xml:space="preserve"> </w:t>
      </w:r>
      <w:r w:rsidR="005C6D9A" w:rsidRPr="00372856">
        <w:rPr>
          <w:lang w:val="sq-AL"/>
        </w:rPr>
        <w:t>n</w:t>
      </w:r>
      <w:r w:rsidRPr="00372856">
        <w:rPr>
          <w:lang w:val="sq-AL"/>
        </w:rPr>
        <w:t xml:space="preserve">ë Kosovë. Kjo është për shkak të disa faktorëve të ndërlidhur, duke përfshirë: dështimin për të përgatitur ose për t'iu përmbajtur </w:t>
      </w:r>
      <w:r w:rsidR="005C6D9A" w:rsidRPr="00372856">
        <w:rPr>
          <w:lang w:val="sq-AL"/>
        </w:rPr>
        <w:t>P</w:t>
      </w:r>
      <w:r w:rsidRPr="00372856">
        <w:rPr>
          <w:lang w:val="sq-AL"/>
        </w:rPr>
        <w:t xml:space="preserve">laneve të </w:t>
      </w:r>
      <w:r w:rsidR="005C6D9A" w:rsidRPr="00372856">
        <w:rPr>
          <w:lang w:val="sq-AL"/>
        </w:rPr>
        <w:t>M</w:t>
      </w:r>
      <w:r w:rsidRPr="00372856">
        <w:rPr>
          <w:lang w:val="sq-AL"/>
        </w:rPr>
        <w:t xml:space="preserve">enaxhimit të </w:t>
      </w:r>
      <w:r w:rsidR="005C6D9A" w:rsidRPr="00372856">
        <w:rPr>
          <w:lang w:val="sq-AL"/>
        </w:rPr>
        <w:t>M</w:t>
      </w:r>
      <w:r w:rsidRPr="00372856">
        <w:rPr>
          <w:lang w:val="sq-AL"/>
        </w:rPr>
        <w:t>beturinave (</w:t>
      </w:r>
      <w:r w:rsidR="005C6D9A" w:rsidRPr="00372856">
        <w:rPr>
          <w:lang w:val="sq-AL"/>
        </w:rPr>
        <w:t>PMM</w:t>
      </w:r>
      <w:r w:rsidRPr="00372856">
        <w:rPr>
          <w:lang w:val="sq-AL"/>
        </w:rPr>
        <w:t xml:space="preserve">) brenda </w:t>
      </w:r>
      <w:r w:rsidR="005C6D9A" w:rsidRPr="00372856">
        <w:rPr>
          <w:lang w:val="sq-AL"/>
        </w:rPr>
        <w:t>O</w:t>
      </w:r>
      <w:r w:rsidRPr="00372856">
        <w:rPr>
          <w:lang w:val="sq-AL"/>
        </w:rPr>
        <w:t xml:space="preserve">bjekteve të </w:t>
      </w:r>
      <w:r w:rsidR="005C6D9A" w:rsidRPr="00372856">
        <w:rPr>
          <w:lang w:val="sq-AL"/>
        </w:rPr>
        <w:t>K</w:t>
      </w:r>
      <w:r w:rsidRPr="00372856">
        <w:rPr>
          <w:lang w:val="sq-AL"/>
        </w:rPr>
        <w:t xml:space="preserve">ujdesit </w:t>
      </w:r>
      <w:r w:rsidR="005C6D9A" w:rsidRPr="00372856">
        <w:rPr>
          <w:lang w:val="sq-AL"/>
        </w:rPr>
        <w:t>S</w:t>
      </w:r>
      <w:r w:rsidRPr="00372856">
        <w:rPr>
          <w:lang w:val="sq-AL"/>
        </w:rPr>
        <w:t>hëndetësor (</w:t>
      </w:r>
      <w:proofErr w:type="spellStart"/>
      <w:r w:rsidR="002A5629" w:rsidRPr="00372856">
        <w:rPr>
          <w:lang w:val="sq-AL"/>
        </w:rPr>
        <w:t>OKS</w:t>
      </w:r>
      <w:r w:rsidR="002A5629">
        <w:rPr>
          <w:lang w:val="sq-AL"/>
        </w:rPr>
        <w:t>h</w:t>
      </w:r>
      <w:proofErr w:type="spellEnd"/>
      <w:r w:rsidRPr="00372856">
        <w:rPr>
          <w:lang w:val="sq-AL"/>
        </w:rPr>
        <w:t xml:space="preserve">); mungesën e stafit të caktuar dhe të kualifikuar përgjegjës për menaxhimin e </w:t>
      </w:r>
      <w:r w:rsidR="002A5629">
        <w:rPr>
          <w:lang w:val="sq-AL"/>
        </w:rPr>
        <w:t xml:space="preserve">mbeturinave </w:t>
      </w:r>
      <w:proofErr w:type="spellStart"/>
      <w:r w:rsidR="002A5629">
        <w:rPr>
          <w:lang w:val="sq-AL"/>
        </w:rPr>
        <w:t>medicinale</w:t>
      </w:r>
      <w:proofErr w:type="spellEnd"/>
      <w:r w:rsidRPr="00372856">
        <w:rPr>
          <w:lang w:val="sq-AL"/>
        </w:rPr>
        <w:t xml:space="preserve">; dështimin </w:t>
      </w:r>
      <w:r w:rsidR="005C6D9A" w:rsidRPr="00372856">
        <w:rPr>
          <w:lang w:val="sq-AL"/>
        </w:rPr>
        <w:t>në</w:t>
      </w:r>
      <w:r w:rsidRPr="00372856">
        <w:rPr>
          <w:lang w:val="sq-AL"/>
        </w:rPr>
        <w:t xml:space="preserve"> grumbullimi</w:t>
      </w:r>
      <w:r w:rsidR="005C6D9A" w:rsidRPr="00372856">
        <w:rPr>
          <w:lang w:val="sq-AL"/>
        </w:rPr>
        <w:t>n</w:t>
      </w:r>
      <w:r w:rsidRPr="00372856">
        <w:rPr>
          <w:lang w:val="sq-AL"/>
        </w:rPr>
        <w:t xml:space="preserve"> dhe raportimi</w:t>
      </w:r>
      <w:r w:rsidR="005C6D9A" w:rsidRPr="00372856">
        <w:rPr>
          <w:lang w:val="sq-AL"/>
        </w:rPr>
        <w:t>n</w:t>
      </w:r>
      <w:r w:rsidRPr="00372856">
        <w:rPr>
          <w:lang w:val="sq-AL"/>
        </w:rPr>
        <w:t xml:space="preserve"> sistematik të </w:t>
      </w:r>
      <w:proofErr w:type="spellStart"/>
      <w:r w:rsidRPr="00372856">
        <w:rPr>
          <w:lang w:val="sq-AL"/>
        </w:rPr>
        <w:t>të</w:t>
      </w:r>
      <w:proofErr w:type="spellEnd"/>
      <w:r w:rsidRPr="00372856">
        <w:rPr>
          <w:lang w:val="sq-AL"/>
        </w:rPr>
        <w:t xml:space="preserve"> dhënave përkatëse tek institucionet përgjegjëse, gjë që pengon vendimmarrjen e shëndoshë. Më e rëndësishmja, aktualisht një pjesë e konsiderueshme e mbeturinave infektive dhe të mprehta largohen nga sistemet e grumbullimit </w:t>
      </w:r>
      <w:r w:rsidR="00CD54BD" w:rsidRPr="00372856">
        <w:rPr>
          <w:lang w:val="sq-AL"/>
        </w:rPr>
        <w:t xml:space="preserve">të ndarë </w:t>
      </w:r>
      <w:r w:rsidRPr="00372856">
        <w:rPr>
          <w:lang w:val="sq-AL"/>
        </w:rPr>
        <w:t xml:space="preserve">dhe hyjnë në </w:t>
      </w:r>
      <w:r w:rsidR="00AF2454" w:rsidRPr="00372856">
        <w:rPr>
          <w:lang w:val="sq-AL"/>
        </w:rPr>
        <w:t>fraksionet</w:t>
      </w:r>
      <w:r w:rsidRPr="00372856">
        <w:rPr>
          <w:lang w:val="sq-AL"/>
        </w:rPr>
        <w:t xml:space="preserve"> e mbeturinave komunale - gjë që paraqet shqetësime serioze shëndetësore dhe mjedisore.</w:t>
      </w:r>
    </w:p>
    <w:p w14:paraId="1489ECFB" w14:textId="72F3FBF4" w:rsidR="00BD46E3" w:rsidRPr="004333DD" w:rsidRDefault="00474F57" w:rsidP="005E3D28">
      <w:pPr>
        <w:pStyle w:val="Heading3"/>
      </w:pPr>
      <w:bookmarkStart w:id="30" w:name="_Toc149141976"/>
      <w:r w:rsidRPr="00372856">
        <w:t>Fraksionet e tjera të mbeturinave</w:t>
      </w:r>
      <w:bookmarkEnd w:id="30"/>
    </w:p>
    <w:p w14:paraId="0A551834" w14:textId="14410C7B" w:rsidR="00BD46E3" w:rsidRPr="00372856" w:rsidRDefault="00BD46E3" w:rsidP="00BD46E3">
      <w:pPr>
        <w:pStyle w:val="BodyText"/>
        <w:rPr>
          <w:lang w:val="sq-AL"/>
        </w:rPr>
      </w:pPr>
      <w:r w:rsidRPr="00372856">
        <w:rPr>
          <w:lang w:val="sq-AL"/>
        </w:rPr>
        <w:t xml:space="preserve">Kategoritë e mbeturinave të papërmendura përfshijnë një sërë artikujsh, si bojëra, </w:t>
      </w:r>
      <w:r w:rsidR="00FD41CE" w:rsidRPr="00372856">
        <w:rPr>
          <w:lang w:val="sq-AL"/>
        </w:rPr>
        <w:t>detergjente</w:t>
      </w:r>
      <w:r w:rsidRPr="00372856">
        <w:rPr>
          <w:lang w:val="sq-AL"/>
        </w:rPr>
        <w:t xml:space="preserve">, pesticide, plastikë, qelq, letër dhe karton, tekstile dhe </w:t>
      </w:r>
      <w:proofErr w:type="spellStart"/>
      <w:r w:rsidRPr="00372856">
        <w:rPr>
          <w:lang w:val="sq-AL"/>
        </w:rPr>
        <w:t>kimikate</w:t>
      </w:r>
      <w:proofErr w:type="spellEnd"/>
      <w:r w:rsidRPr="00372856">
        <w:rPr>
          <w:lang w:val="sq-AL"/>
        </w:rPr>
        <w:t>.</w:t>
      </w:r>
    </w:p>
    <w:p w14:paraId="7D8E2D26" w14:textId="77777777" w:rsidR="00BD46E3" w:rsidRPr="00372856" w:rsidRDefault="00BD46E3" w:rsidP="00BD46E3">
      <w:pPr>
        <w:pStyle w:val="BodyText"/>
        <w:rPr>
          <w:lang w:val="sq-AL"/>
        </w:rPr>
      </w:pPr>
    </w:p>
    <w:p w14:paraId="5266F5BA" w14:textId="43A38157" w:rsidR="00BD46E3" w:rsidRPr="00372856" w:rsidRDefault="00BD46E3" w:rsidP="00BD46E3">
      <w:pPr>
        <w:pStyle w:val="BodyText"/>
        <w:rPr>
          <w:lang w:val="sq-AL"/>
        </w:rPr>
      </w:pPr>
      <w:r w:rsidRPr="00372856">
        <w:rPr>
          <w:lang w:val="sq-AL"/>
        </w:rPr>
        <w:t xml:space="preserve">Mbeturinat e qelqit shpesh i referohen çdo produkti qelqi që i ka shërbyer qëllimit të tyre origjinal dhe duhet të </w:t>
      </w:r>
      <w:r w:rsidR="00474F57" w:rsidRPr="00372856">
        <w:rPr>
          <w:lang w:val="sq-AL"/>
        </w:rPr>
        <w:t>deponohet</w:t>
      </w:r>
      <w:r w:rsidRPr="00372856">
        <w:rPr>
          <w:lang w:val="sq-AL"/>
        </w:rPr>
        <w:t xml:space="preserve"> në mënyrë të sigurt. Mbeturinat e qelqit mund të </w:t>
      </w:r>
      <w:proofErr w:type="spellStart"/>
      <w:r w:rsidRPr="00372856">
        <w:rPr>
          <w:lang w:val="sq-AL"/>
        </w:rPr>
        <w:t>gjenerohen</w:t>
      </w:r>
      <w:proofErr w:type="spellEnd"/>
      <w:r w:rsidRPr="00372856">
        <w:rPr>
          <w:lang w:val="sq-AL"/>
        </w:rPr>
        <w:t xml:space="preserve"> si nga burime </w:t>
      </w:r>
      <w:r w:rsidRPr="00372856">
        <w:rPr>
          <w:lang w:val="sq-AL"/>
        </w:rPr>
        <w:lastRenderedPageBreak/>
        <w:t xml:space="preserve">rezidenciale ashtu edhe nga ato tregtare, duke përfshirë </w:t>
      </w:r>
      <w:r w:rsidR="00474F57" w:rsidRPr="00372856">
        <w:rPr>
          <w:lang w:val="sq-AL"/>
        </w:rPr>
        <w:t>ekonomitë familjare</w:t>
      </w:r>
      <w:r w:rsidRPr="00372856">
        <w:rPr>
          <w:lang w:val="sq-AL"/>
        </w:rPr>
        <w:t xml:space="preserve">, industritë, restorantet dhe bizneset. </w:t>
      </w:r>
      <w:r w:rsidR="00474F57" w:rsidRPr="00372856">
        <w:rPr>
          <w:lang w:val="sq-AL"/>
        </w:rPr>
        <w:t>Ekzistojnë</w:t>
      </w:r>
      <w:r w:rsidRPr="00372856">
        <w:rPr>
          <w:lang w:val="sq-AL"/>
        </w:rPr>
        <w:t xml:space="preserve"> lloje të ndryshme mbeturinash qelqi, si shishe, kontejnerë ushqimesh dhe kavanoza, krahas qelqit që përdoret për ruajtjen e parfumeve.</w:t>
      </w:r>
    </w:p>
    <w:p w14:paraId="52EDC233" w14:textId="77777777" w:rsidR="00BD46E3" w:rsidRPr="00372856" w:rsidRDefault="00BD46E3" w:rsidP="00BD46E3">
      <w:pPr>
        <w:pStyle w:val="BodyText"/>
        <w:rPr>
          <w:lang w:val="sq-AL"/>
        </w:rPr>
      </w:pPr>
      <w:r w:rsidRPr="00372856">
        <w:rPr>
          <w:lang w:val="sq-AL"/>
        </w:rPr>
        <w:t xml:space="preserve">Në Kosovë, riciklimi i qelqit nuk është i organizuar siç duhet. Nuk ka asnjë qendër grumbullimi dhe riciklimi të mbeturinave. Sipas të dhënave të fundit, është vetëm një kompani private që riciklon mbeturinat e qelqit. Për shkak të mungesës së infrastrukturës, pjesa më e madhe e mbeturinave të qelqit konsiderohen dhe kategorizohen si mbeturina komunale dhe dërgohen në </w:t>
      </w:r>
      <w:proofErr w:type="spellStart"/>
      <w:r w:rsidRPr="00372856">
        <w:rPr>
          <w:lang w:val="sq-AL"/>
        </w:rPr>
        <w:t>deponi</w:t>
      </w:r>
      <w:proofErr w:type="spellEnd"/>
      <w:r w:rsidRPr="00372856">
        <w:rPr>
          <w:lang w:val="sq-AL"/>
        </w:rPr>
        <w:t>. Nuk ka të dhëna të sakta lidhur me sasinë e mbeturinave të qelqit që riciklohen në baza vjetore në Kosovë.</w:t>
      </w:r>
    </w:p>
    <w:p w14:paraId="0640125F" w14:textId="77777777" w:rsidR="00BD46E3" w:rsidRPr="00372856" w:rsidRDefault="00BD46E3" w:rsidP="00BD46E3">
      <w:pPr>
        <w:pStyle w:val="BodyText"/>
        <w:rPr>
          <w:lang w:val="sq-AL"/>
        </w:rPr>
      </w:pPr>
    </w:p>
    <w:p w14:paraId="630D72F1" w14:textId="6DA1B4C4" w:rsidR="00BD46E3" w:rsidRPr="00372856" w:rsidRDefault="00BD46E3" w:rsidP="00BD46E3">
      <w:pPr>
        <w:pStyle w:val="BodyText"/>
        <w:rPr>
          <w:lang w:val="sq-AL"/>
        </w:rPr>
      </w:pPr>
      <w:r w:rsidRPr="00372856">
        <w:rPr>
          <w:lang w:val="sq-AL"/>
        </w:rPr>
        <w:t xml:space="preserve">Mbeturinat plastike përfshijnë materialet plastike të hedhura me origjinë si nga proceset industriale ashtu edhe nga përdorimi i konsumatorëve. Kjo kategori përfshin një gamë të gjerë artikujsh plastike si ambalazhe, kontejnerë, produkte </w:t>
      </w:r>
      <w:r w:rsidR="00FD41CE" w:rsidRPr="00372856">
        <w:rPr>
          <w:lang w:val="sq-AL"/>
        </w:rPr>
        <w:t xml:space="preserve">për </w:t>
      </w:r>
      <w:r w:rsidRPr="00372856">
        <w:rPr>
          <w:lang w:val="sq-AL"/>
        </w:rPr>
        <w:t>një</w:t>
      </w:r>
      <w:r w:rsidR="00FD41CE" w:rsidRPr="00372856">
        <w:rPr>
          <w:lang w:val="sq-AL"/>
        </w:rPr>
        <w:t xml:space="preserve"> </w:t>
      </w:r>
      <w:r w:rsidRPr="00372856">
        <w:rPr>
          <w:lang w:val="sq-AL"/>
        </w:rPr>
        <w:t>përdorim dhe materiale sintetike. Këta artikuj kanë arritur në fund të jetëgjatësisë së tyre të dobishme dhe më pas janë hedhur poshtë.</w:t>
      </w:r>
    </w:p>
    <w:p w14:paraId="15FF7CBE" w14:textId="2B2ED0C0" w:rsidR="00BD46E3" w:rsidRPr="00372856" w:rsidRDefault="00BD46E3" w:rsidP="00BD46E3">
      <w:pPr>
        <w:pStyle w:val="BodyText"/>
        <w:rPr>
          <w:lang w:val="sq-AL"/>
        </w:rPr>
      </w:pPr>
      <w:r w:rsidRPr="00372856">
        <w:rPr>
          <w:lang w:val="sq-AL"/>
        </w:rPr>
        <w:t xml:space="preserve">Në Kosovë ka mungesë të </w:t>
      </w:r>
      <w:proofErr w:type="spellStart"/>
      <w:r w:rsidRPr="00372856">
        <w:rPr>
          <w:lang w:val="sq-AL"/>
        </w:rPr>
        <w:t>të</w:t>
      </w:r>
      <w:proofErr w:type="spellEnd"/>
      <w:r w:rsidRPr="00372856">
        <w:rPr>
          <w:lang w:val="sq-AL"/>
        </w:rPr>
        <w:t xml:space="preserve"> dhënave në lidhje me sasinë e mbeturinave plastike që i nënshtrohen riciklimit. </w:t>
      </w:r>
      <w:r w:rsidR="00F910F3">
        <w:rPr>
          <w:lang w:val="sq-AL"/>
        </w:rPr>
        <w:t>ASK</w:t>
      </w:r>
      <w:r w:rsidRPr="00372856">
        <w:rPr>
          <w:lang w:val="sq-AL"/>
        </w:rPr>
        <w:t xml:space="preserve"> </w:t>
      </w:r>
      <w:r w:rsidR="00F910F3">
        <w:rPr>
          <w:lang w:val="sq-AL"/>
        </w:rPr>
        <w:t>raporton</w:t>
      </w:r>
      <w:r w:rsidRPr="00372856">
        <w:rPr>
          <w:lang w:val="sq-AL"/>
        </w:rPr>
        <w:t xml:space="preserve"> se në vitin </w:t>
      </w:r>
      <w:r w:rsidR="00664BFC" w:rsidRPr="00372856">
        <w:rPr>
          <w:lang w:val="sq-AL"/>
        </w:rPr>
        <w:t>202</w:t>
      </w:r>
      <w:r w:rsidR="00664BFC">
        <w:rPr>
          <w:lang w:val="sq-AL"/>
        </w:rPr>
        <w:t>2</w:t>
      </w:r>
      <w:r w:rsidR="00C54ECD" w:rsidRPr="00372856">
        <w:rPr>
          <w:rStyle w:val="FootnoteReference"/>
          <w:lang w:val="sq-AL"/>
        </w:rPr>
        <w:footnoteReference w:id="14"/>
      </w:r>
      <w:r w:rsidRPr="00372856">
        <w:rPr>
          <w:lang w:val="sq-AL"/>
        </w:rPr>
        <w:t xml:space="preserve"> janë ricikluar me sukses gjithsej </w:t>
      </w:r>
      <w:r w:rsidR="00036503">
        <w:rPr>
          <w:lang w:val="sq-AL"/>
        </w:rPr>
        <w:t>8519</w:t>
      </w:r>
      <w:r w:rsidR="00036503" w:rsidRPr="00372856">
        <w:rPr>
          <w:lang w:val="sq-AL"/>
        </w:rPr>
        <w:t xml:space="preserve"> </w:t>
      </w:r>
      <w:r w:rsidRPr="00372856">
        <w:rPr>
          <w:lang w:val="sq-AL"/>
        </w:rPr>
        <w:t xml:space="preserve">ton mbeturina plastike. Veçanërisht, sektori </w:t>
      </w:r>
      <w:r w:rsidR="00474F57" w:rsidRPr="00372856">
        <w:rPr>
          <w:lang w:val="sq-AL"/>
        </w:rPr>
        <w:t>jo</w:t>
      </w:r>
      <w:r w:rsidRPr="00372856">
        <w:rPr>
          <w:lang w:val="sq-AL"/>
        </w:rPr>
        <w:t xml:space="preserve">formal luan një rol kryesor në grumbullimin dhe riciklimin e plastikës, duke zbutur kështu vëllimin e mbeturinave të drejtuara në </w:t>
      </w:r>
      <w:proofErr w:type="spellStart"/>
      <w:r w:rsidRPr="00372856">
        <w:rPr>
          <w:lang w:val="sq-AL"/>
        </w:rPr>
        <w:t>deponi</w:t>
      </w:r>
      <w:proofErr w:type="spellEnd"/>
      <w:r w:rsidRPr="00372856">
        <w:rPr>
          <w:lang w:val="sq-AL"/>
        </w:rPr>
        <w:t>.</w:t>
      </w:r>
    </w:p>
    <w:p w14:paraId="05613BCD" w14:textId="2D5DF464" w:rsidR="00BD46E3" w:rsidRPr="00372856" w:rsidRDefault="00BD46E3" w:rsidP="00BD46E3">
      <w:pPr>
        <w:pStyle w:val="BodyText"/>
        <w:rPr>
          <w:lang w:val="sq-AL"/>
        </w:rPr>
      </w:pPr>
      <w:r w:rsidRPr="00372856">
        <w:rPr>
          <w:lang w:val="sq-AL"/>
        </w:rPr>
        <w:t xml:space="preserve">Gjatë viteve të fundit, është vërejtur një </w:t>
      </w:r>
      <w:r w:rsidR="00354E8A">
        <w:rPr>
          <w:lang w:val="sq-AL"/>
        </w:rPr>
        <w:t>prezenc</w:t>
      </w:r>
      <w:r w:rsidR="00354E8A" w:rsidRPr="00372856">
        <w:rPr>
          <w:lang w:val="sq-AL"/>
        </w:rPr>
        <w:t>ë</w:t>
      </w:r>
      <w:r w:rsidR="00354E8A">
        <w:rPr>
          <w:lang w:val="sq-AL"/>
        </w:rPr>
        <w:t xml:space="preserve"> n</w:t>
      </w:r>
      <w:r w:rsidR="00354E8A" w:rsidRPr="00372856">
        <w:rPr>
          <w:lang w:val="sq-AL"/>
        </w:rPr>
        <w:t>ë</w:t>
      </w:r>
      <w:r w:rsidR="00354E8A">
        <w:rPr>
          <w:lang w:val="sq-AL"/>
        </w:rPr>
        <w:t xml:space="preserve"> rritje</w:t>
      </w:r>
      <w:r w:rsidR="00354E8A" w:rsidRPr="00372856">
        <w:rPr>
          <w:lang w:val="sq-AL"/>
        </w:rPr>
        <w:t xml:space="preserve"> </w:t>
      </w:r>
      <w:r w:rsidRPr="00372856">
        <w:rPr>
          <w:lang w:val="sq-AL"/>
        </w:rPr>
        <w:t xml:space="preserve">e kompanive të specializuara në riciklimin e plastikës. Aktualisht në Kosovë funksionojnë rreth 20 kompani të licencuara nga Ministria e Mjedisit, Planifikimit Hapësinor dhe Infrastrukturës. Këto kompani janë të angazhuara në grumbullimin dhe përpunimin e materialeve plastike. Një listë gjithëpërfshirëse e këtyre kompanive është </w:t>
      </w:r>
      <w:r w:rsidR="004F3E1C" w:rsidRPr="00372856">
        <w:rPr>
          <w:lang w:val="sq-AL"/>
        </w:rPr>
        <w:t>në</w:t>
      </w:r>
      <w:r w:rsidRPr="00372856">
        <w:rPr>
          <w:lang w:val="sq-AL"/>
        </w:rPr>
        <w:t xml:space="preserve"> dispo</w:t>
      </w:r>
      <w:r w:rsidR="004F3E1C" w:rsidRPr="00372856">
        <w:rPr>
          <w:lang w:val="sq-AL"/>
        </w:rPr>
        <w:t>zicio</w:t>
      </w:r>
      <w:r w:rsidRPr="00372856">
        <w:rPr>
          <w:lang w:val="sq-AL"/>
        </w:rPr>
        <w:t xml:space="preserve">n në faqen e internetit të </w:t>
      </w:r>
      <w:r w:rsidR="00936D32">
        <w:rPr>
          <w:lang w:val="sq-AL"/>
        </w:rPr>
        <w:t>MMPHI</w:t>
      </w:r>
      <w:r w:rsidRPr="00372856">
        <w:rPr>
          <w:lang w:val="sq-AL"/>
        </w:rPr>
        <w:t xml:space="preserve">, e ofruar ekskluzivisht në gjuhën shqipe. </w:t>
      </w:r>
    </w:p>
    <w:p w14:paraId="7E3FD27A" w14:textId="77777777" w:rsidR="00BD46E3" w:rsidRPr="00372856" w:rsidRDefault="00BD46E3" w:rsidP="00BD46E3">
      <w:pPr>
        <w:pStyle w:val="BodyText"/>
        <w:rPr>
          <w:lang w:val="sq-AL"/>
        </w:rPr>
      </w:pPr>
    </w:p>
    <w:p w14:paraId="717A9C8F" w14:textId="71E94D55" w:rsidR="00BD46E3" w:rsidRPr="00372856" w:rsidRDefault="00BD46E3" w:rsidP="00BD46E3">
      <w:pPr>
        <w:pStyle w:val="BodyText"/>
        <w:rPr>
          <w:lang w:val="sq-AL"/>
        </w:rPr>
      </w:pPr>
      <w:r w:rsidRPr="00372856">
        <w:rPr>
          <w:lang w:val="sq-AL"/>
        </w:rPr>
        <w:t xml:space="preserve">Mbeturinat organike u përkasin materialeve të </w:t>
      </w:r>
      <w:proofErr w:type="spellStart"/>
      <w:r w:rsidRPr="00372856">
        <w:rPr>
          <w:lang w:val="sq-AL"/>
        </w:rPr>
        <w:t>bio</w:t>
      </w:r>
      <w:r w:rsidR="004D55D9">
        <w:rPr>
          <w:lang w:val="sq-AL"/>
        </w:rPr>
        <w:t>-</w:t>
      </w:r>
      <w:r w:rsidRPr="00372856">
        <w:rPr>
          <w:lang w:val="sq-AL"/>
        </w:rPr>
        <w:t>degradueshme</w:t>
      </w:r>
      <w:proofErr w:type="spellEnd"/>
      <w:r w:rsidRPr="00372856">
        <w:rPr>
          <w:lang w:val="sq-AL"/>
        </w:rPr>
        <w:t xml:space="preserve"> që vijnë nga organizmat e gjallë ose proceset organike. Këto materiale mbeturinash përbëhen nga </w:t>
      </w:r>
      <w:proofErr w:type="spellStart"/>
      <w:r w:rsidRPr="00372856">
        <w:rPr>
          <w:lang w:val="sq-AL"/>
        </w:rPr>
        <w:t>komponime</w:t>
      </w:r>
      <w:proofErr w:type="spellEnd"/>
      <w:r w:rsidRPr="00372856">
        <w:rPr>
          <w:lang w:val="sq-AL"/>
        </w:rPr>
        <w:t xml:space="preserve"> organike me bazë karboni, ose të qenësishme për qeniet e gjalla ose të krijuara prej tyre. Varietetet që përfshihen në kuadrin e mbeturinave organike përfshijnë:</w:t>
      </w:r>
    </w:p>
    <w:p w14:paraId="07D51F1A" w14:textId="77777777" w:rsidR="00BD46E3" w:rsidRPr="00372856" w:rsidRDefault="00BD46E3" w:rsidP="00BD46E3">
      <w:pPr>
        <w:pStyle w:val="BodyText"/>
        <w:numPr>
          <w:ilvl w:val="0"/>
          <w:numId w:val="30"/>
        </w:numPr>
        <w:rPr>
          <w:lang w:val="sq-AL"/>
        </w:rPr>
      </w:pPr>
      <w:r w:rsidRPr="00372856">
        <w:rPr>
          <w:lang w:val="sq-AL"/>
        </w:rPr>
        <w:t>Mbeturinat ushqimore</w:t>
      </w:r>
    </w:p>
    <w:p w14:paraId="1616D362" w14:textId="77777777" w:rsidR="00BD46E3" w:rsidRPr="00372856" w:rsidRDefault="00BD46E3" w:rsidP="00BD46E3">
      <w:pPr>
        <w:pStyle w:val="BodyText"/>
        <w:numPr>
          <w:ilvl w:val="0"/>
          <w:numId w:val="30"/>
        </w:numPr>
        <w:rPr>
          <w:lang w:val="sq-AL"/>
        </w:rPr>
      </w:pPr>
      <w:r w:rsidRPr="00372856">
        <w:rPr>
          <w:lang w:val="sq-AL"/>
        </w:rPr>
        <w:t>Mbeturinat e kopshtit</w:t>
      </w:r>
    </w:p>
    <w:p w14:paraId="04B80D27" w14:textId="77777777" w:rsidR="00BD46E3" w:rsidRPr="00372856" w:rsidRDefault="00BD46E3" w:rsidP="00BD46E3">
      <w:pPr>
        <w:pStyle w:val="BodyText"/>
        <w:numPr>
          <w:ilvl w:val="0"/>
          <w:numId w:val="30"/>
        </w:numPr>
        <w:rPr>
          <w:lang w:val="sq-AL"/>
        </w:rPr>
      </w:pPr>
      <w:r w:rsidRPr="00372856">
        <w:rPr>
          <w:lang w:val="sq-AL"/>
        </w:rPr>
        <w:t>Mbeturinat bujqësore</w:t>
      </w:r>
    </w:p>
    <w:p w14:paraId="23DD4DA3" w14:textId="7C2C5C91" w:rsidR="00BD46E3" w:rsidRPr="00372856" w:rsidRDefault="00BD46E3" w:rsidP="00BD46E3">
      <w:pPr>
        <w:pStyle w:val="BodyText"/>
        <w:rPr>
          <w:lang w:val="sq-AL"/>
        </w:rPr>
      </w:pPr>
      <w:r w:rsidRPr="00372856">
        <w:rPr>
          <w:lang w:val="sq-AL"/>
        </w:rPr>
        <w:t xml:space="preserve">Përkundër këtyre kategorive, praktika e kompostimit të mbeturinave nuk ka fituar ende vëmendje në Kosovë. Përpjekjet fillestare në nivel komunal janë ndërmarrë në Komunën e Prishtinës. Në mars të vitit 2023 ka filluar funksionalizimi i Qendrës së Kompostimit nën menaxhimin e Ndërmarrjes Publike “Hortikultura”. Megjithatë, </w:t>
      </w:r>
      <w:r w:rsidR="004F3E1C" w:rsidRPr="00372856">
        <w:rPr>
          <w:lang w:val="sq-AL"/>
        </w:rPr>
        <w:t>nuk ka n</w:t>
      </w:r>
      <w:r w:rsidR="00BB253E" w:rsidRPr="00372856">
        <w:rPr>
          <w:lang w:val="sq-AL"/>
        </w:rPr>
        <w:t xml:space="preserve">ë dispozicion </w:t>
      </w:r>
      <w:r w:rsidRPr="00372856">
        <w:rPr>
          <w:lang w:val="sq-AL"/>
        </w:rPr>
        <w:t>të dhëna konkrete për vëllimin e mbeturinave që janë kompostuar me sukses në këtë qendër.</w:t>
      </w:r>
    </w:p>
    <w:p w14:paraId="7BF83017" w14:textId="77777777" w:rsidR="00BD46E3" w:rsidRPr="00372856" w:rsidRDefault="00BD46E3" w:rsidP="00BD46E3">
      <w:pPr>
        <w:pStyle w:val="BodyText"/>
        <w:rPr>
          <w:lang w:val="sq-AL"/>
        </w:rPr>
      </w:pPr>
      <w:r w:rsidRPr="00372856">
        <w:rPr>
          <w:lang w:val="sq-AL"/>
        </w:rPr>
        <w:t>Duke pasur parasysh që një mekanizëm gjithëpërfshirës i ndarjes së mbeturinave nuk është ende plotësisht funksional në Kosovë, informacioni në lidhje me grumbullimin dhe riciklimin e këtyre kategorive specifike të mbeturinave është i pakët. Megjithëse riciklimi i këtyre formave të mbeturinave ka ndikime të mundshme pozitive, një vlerësim gjithëpërfshirës i rezultateve kërkon analiza të zellshme dhe studime të plota.</w:t>
      </w:r>
    </w:p>
    <w:p w14:paraId="7B59E64D" w14:textId="77777777" w:rsidR="00BD46E3" w:rsidRPr="00372856" w:rsidRDefault="00BD46E3" w:rsidP="00BD46E3">
      <w:pPr>
        <w:pStyle w:val="BodyText"/>
        <w:rPr>
          <w:lang w:val="sq-AL"/>
        </w:rPr>
      </w:pPr>
    </w:p>
    <w:p w14:paraId="42E5133B" w14:textId="77777777" w:rsidR="00BD46E3" w:rsidRPr="00372856" w:rsidRDefault="00BD46E3" w:rsidP="00BD46E3">
      <w:pPr>
        <w:pStyle w:val="BodyText"/>
        <w:rPr>
          <w:lang w:val="sq-AL"/>
        </w:rPr>
      </w:pPr>
      <w:r w:rsidRPr="00372856">
        <w:rPr>
          <w:lang w:val="sq-AL"/>
        </w:rPr>
        <w:t>Mbeturinat e letrës dhe kartonit i referohen materialeve të hedhura të bëra kryesisht nga letra dhe kartoni, të cilat zakonisht përdoren për paketim, printim dhe qëllime të tjera të ndryshme.</w:t>
      </w:r>
    </w:p>
    <w:p w14:paraId="691F90A1" w14:textId="77777777" w:rsidR="00BD46E3" w:rsidRPr="00372856" w:rsidRDefault="00BD46E3" w:rsidP="00BD46E3">
      <w:pPr>
        <w:pStyle w:val="BodyText"/>
        <w:rPr>
          <w:lang w:val="sq-AL"/>
        </w:rPr>
      </w:pPr>
      <w:r w:rsidRPr="00372856">
        <w:rPr>
          <w:lang w:val="sq-AL"/>
        </w:rPr>
        <w:t xml:space="preserve">Duke pasur parasysh se nuk ka kontejnerë të veçantë për këtë lloj mbeturinash, ato zakonisht grumbullohen me mbeturina të tjera komunale dhe dërgohen në </w:t>
      </w:r>
      <w:proofErr w:type="spellStart"/>
      <w:r w:rsidRPr="00372856">
        <w:rPr>
          <w:lang w:val="sq-AL"/>
        </w:rPr>
        <w:t>deponi</w:t>
      </w:r>
      <w:proofErr w:type="spellEnd"/>
      <w:r w:rsidRPr="00372856">
        <w:rPr>
          <w:lang w:val="sq-AL"/>
        </w:rPr>
        <w:t xml:space="preserve">. </w:t>
      </w:r>
    </w:p>
    <w:p w14:paraId="7AFC544A" w14:textId="6323ED7B" w:rsidR="00BD46E3" w:rsidRPr="00372856" w:rsidRDefault="00BD46E3" w:rsidP="00BD46E3">
      <w:pPr>
        <w:pStyle w:val="BodyText"/>
        <w:rPr>
          <w:lang w:val="sq-AL"/>
        </w:rPr>
      </w:pPr>
      <w:r w:rsidRPr="00372856">
        <w:rPr>
          <w:lang w:val="sq-AL"/>
        </w:rPr>
        <w:t>Nga viti 2010 deri në vitin 2019, r</w:t>
      </w:r>
      <w:r w:rsidR="00BB253E" w:rsidRPr="00372856">
        <w:rPr>
          <w:lang w:val="sq-AL"/>
        </w:rPr>
        <w:t>r</w:t>
      </w:r>
      <w:r w:rsidRPr="00372856">
        <w:rPr>
          <w:lang w:val="sq-AL"/>
        </w:rPr>
        <w:t xml:space="preserve">eth 10 kompani për menaxhimin e letrës dhe kartonit janë licencuar nga </w:t>
      </w:r>
      <w:r w:rsidR="00936D32">
        <w:rPr>
          <w:lang w:val="sq-AL"/>
        </w:rPr>
        <w:t>MMPHI</w:t>
      </w:r>
      <w:r w:rsidRPr="00372856">
        <w:rPr>
          <w:lang w:val="sq-AL"/>
        </w:rPr>
        <w:t xml:space="preserve">. Sipas të dhënave më të fundit të siguruara nga Agjencia e Statistikave të Kosovës, sasia e </w:t>
      </w:r>
      <w:r w:rsidRPr="00372856">
        <w:rPr>
          <w:lang w:val="sq-AL"/>
        </w:rPr>
        <w:lastRenderedPageBreak/>
        <w:t xml:space="preserve">letrës dhe kartonit të ricikluar për vitin </w:t>
      </w:r>
      <w:r w:rsidR="001201A3" w:rsidRPr="00372856">
        <w:rPr>
          <w:lang w:val="sq-AL"/>
        </w:rPr>
        <w:t>202</w:t>
      </w:r>
      <w:r w:rsidR="001201A3">
        <w:rPr>
          <w:lang w:val="sq-AL"/>
        </w:rPr>
        <w:t>2</w:t>
      </w:r>
      <w:r w:rsidR="001201A3" w:rsidRPr="00372856">
        <w:rPr>
          <w:lang w:val="sq-AL"/>
        </w:rPr>
        <w:t xml:space="preserve"> </w:t>
      </w:r>
      <w:r w:rsidRPr="00372856">
        <w:rPr>
          <w:lang w:val="sq-AL"/>
        </w:rPr>
        <w:t xml:space="preserve">ishte </w:t>
      </w:r>
      <w:r w:rsidR="001201A3" w:rsidRPr="00372856">
        <w:rPr>
          <w:lang w:val="sq-AL"/>
        </w:rPr>
        <w:t>1</w:t>
      </w:r>
      <w:r w:rsidR="001201A3">
        <w:rPr>
          <w:lang w:val="sq-AL"/>
        </w:rPr>
        <w:t>0</w:t>
      </w:r>
      <w:r w:rsidRPr="00372856">
        <w:rPr>
          <w:lang w:val="sq-AL"/>
        </w:rPr>
        <w:t>,</w:t>
      </w:r>
      <w:r w:rsidR="001201A3">
        <w:rPr>
          <w:lang w:val="sq-AL"/>
        </w:rPr>
        <w:t>839</w:t>
      </w:r>
      <w:r w:rsidR="001201A3" w:rsidRPr="00372856">
        <w:rPr>
          <w:lang w:val="sq-AL"/>
        </w:rPr>
        <w:t xml:space="preserve"> </w:t>
      </w:r>
      <w:r w:rsidRPr="00372856">
        <w:rPr>
          <w:lang w:val="sq-AL"/>
        </w:rPr>
        <w:t>to</w:t>
      </w:r>
      <w:r w:rsidR="00BB253E" w:rsidRPr="00372856">
        <w:rPr>
          <w:lang w:val="sq-AL"/>
        </w:rPr>
        <w:t>n</w:t>
      </w:r>
      <w:r w:rsidRPr="00372856">
        <w:rPr>
          <w:lang w:val="sq-AL"/>
        </w:rPr>
        <w:t>.</w:t>
      </w:r>
      <w:r w:rsidR="001201A3">
        <w:rPr>
          <w:rStyle w:val="FootnoteReference"/>
          <w:lang w:val="sq-AL"/>
        </w:rPr>
        <w:footnoteReference w:id="15"/>
      </w:r>
      <w:r w:rsidRPr="00372856">
        <w:rPr>
          <w:lang w:val="sq-AL"/>
        </w:rPr>
        <w:t xml:space="preserve"> Një pjesë e madhe mblidhet edhe nga sektorët </w:t>
      </w:r>
      <w:r w:rsidR="00BB253E" w:rsidRPr="00372856">
        <w:rPr>
          <w:lang w:val="sq-AL"/>
        </w:rPr>
        <w:t>jo</w:t>
      </w:r>
      <w:r w:rsidRPr="00372856">
        <w:rPr>
          <w:lang w:val="sq-AL"/>
        </w:rPr>
        <w:t>formalë dhe dërgohet në qendrat e riciklimit. Materiali dorëzohet në qendrat në të cilat dërguesi kompensohet me një shumë simbolike parash (rreth 0.05 €/kg).</w:t>
      </w:r>
    </w:p>
    <w:p w14:paraId="3D3A98FD" w14:textId="77777777" w:rsidR="00BD46E3" w:rsidRPr="00372856" w:rsidRDefault="00BD46E3" w:rsidP="00BD46E3">
      <w:pPr>
        <w:pStyle w:val="BodyText"/>
        <w:rPr>
          <w:lang w:val="sq-AL"/>
        </w:rPr>
      </w:pPr>
      <w:r w:rsidRPr="00372856">
        <w:rPr>
          <w:lang w:val="sq-AL"/>
        </w:rPr>
        <w:t>Mbeturinat e tekstilit i referohen materialeve dhe produkteve të bëra nga pëlhura dhe tekstile që janë hedhur poshtë dhe nuk janë më të dëshirueshme ose të përdorura, të tilla si veshje, aksesorë, liri dhe objekte të tjera me bazë tekstili.</w:t>
      </w:r>
    </w:p>
    <w:p w14:paraId="4110DA14" w14:textId="1086473F" w:rsidR="00BD46E3" w:rsidRPr="005E3D28" w:rsidRDefault="00BD46E3" w:rsidP="005E3D28">
      <w:pPr>
        <w:pStyle w:val="BodyText"/>
        <w:rPr>
          <w:lang w:val="sq-AL"/>
        </w:rPr>
      </w:pPr>
      <w:r w:rsidRPr="00372856">
        <w:rPr>
          <w:lang w:val="sq-AL"/>
        </w:rPr>
        <w:t xml:space="preserve">Kosovës i mungojnë objektet dhe sistemet e nevojshme për riciklim efektiv të tekstilit. Në nivel lokal, një projekt i financuar nga BE i quajtur "SEREC" është duke u zhvilluar në mënyrë aktive që nga viti 2021. Ky projekt synon të adresojë sfidën, duke nxitur një ekonomi </w:t>
      </w:r>
      <w:r w:rsidR="00BB253E" w:rsidRPr="00372856">
        <w:rPr>
          <w:lang w:val="sq-AL"/>
        </w:rPr>
        <w:t>qark</w:t>
      </w:r>
      <w:r w:rsidRPr="00372856">
        <w:rPr>
          <w:lang w:val="sq-AL"/>
        </w:rPr>
        <w:t>ore dhe duke lehtësuar zhvillimin e ndërmarrjeve sociale përmes riciklimit dhe ripërdorimit të mbeturinave të tekstilit. K</w:t>
      </w:r>
      <w:r w:rsidR="00BB253E" w:rsidRPr="00372856">
        <w:rPr>
          <w:lang w:val="sq-AL"/>
        </w:rPr>
        <w:t>y fraksion i</w:t>
      </w:r>
      <w:r w:rsidRPr="00372856">
        <w:rPr>
          <w:lang w:val="sq-AL"/>
        </w:rPr>
        <w:t xml:space="preserve"> mbeturinave buron nga pikat e caktuara grumbulluese të vendosura në kuadër të Komunës së Pejës.</w:t>
      </w:r>
    </w:p>
    <w:p w14:paraId="79078787" w14:textId="145DB457" w:rsidR="00BD46E3" w:rsidRPr="005E3D28" w:rsidRDefault="00BD46E3" w:rsidP="005E3D28">
      <w:pPr>
        <w:pStyle w:val="Heading2"/>
        <w:rPr>
          <w:rFonts w:asciiTheme="minorHAnsi" w:hAnsiTheme="minorHAnsi" w:cstheme="minorHAnsi"/>
          <w:szCs w:val="22"/>
        </w:rPr>
      </w:pPr>
      <w:bookmarkStart w:id="31" w:name="_Toc149141977"/>
      <w:r w:rsidRPr="00372856">
        <w:t>Analiza</w:t>
      </w:r>
      <w:bookmarkEnd w:id="31"/>
    </w:p>
    <w:p w14:paraId="30E7365D" w14:textId="20D5D871" w:rsidR="00BD46E3" w:rsidRPr="00372856" w:rsidRDefault="00BD46E3" w:rsidP="00BD46E3">
      <w:pPr>
        <w:pStyle w:val="BodyText"/>
        <w:rPr>
          <w:lang w:val="sq-AL"/>
        </w:rPr>
      </w:pPr>
      <w:r w:rsidRPr="00372856">
        <w:rPr>
          <w:lang w:val="sq-AL"/>
        </w:rPr>
        <w:t xml:space="preserve">Situata bazë në sektorin e mbeturinave të ngurta komunale është analizuar duke përdorur </w:t>
      </w:r>
      <w:r w:rsidR="00BB253E" w:rsidRPr="00372856">
        <w:rPr>
          <w:lang w:val="sq-AL"/>
        </w:rPr>
        <w:t>indikatorët e standardit</w:t>
      </w:r>
      <w:r w:rsidRPr="00372856">
        <w:rPr>
          <w:lang w:val="sq-AL"/>
        </w:rPr>
        <w:t xml:space="preserve"> '</w:t>
      </w:r>
      <w:proofErr w:type="spellStart"/>
      <w:r w:rsidR="008A19DE">
        <w:rPr>
          <w:lang w:val="sq-AL"/>
        </w:rPr>
        <w:t>W</w:t>
      </w:r>
      <w:r w:rsidR="00BB253E" w:rsidRPr="00372856">
        <w:rPr>
          <w:lang w:val="sq-AL"/>
        </w:rPr>
        <w:t>astea</w:t>
      </w:r>
      <w:r w:rsidR="008A19DE">
        <w:rPr>
          <w:lang w:val="sq-AL"/>
        </w:rPr>
        <w:t>w</w:t>
      </w:r>
      <w:r w:rsidR="00BB253E" w:rsidRPr="00372856">
        <w:rPr>
          <w:lang w:val="sq-AL"/>
        </w:rPr>
        <w:t>are</w:t>
      </w:r>
      <w:proofErr w:type="spellEnd"/>
      <w:r w:rsidRPr="00372856">
        <w:rPr>
          <w:lang w:val="sq-AL"/>
        </w:rPr>
        <w:t>' (</w:t>
      </w:r>
      <w:r w:rsidR="008A19DE">
        <w:rPr>
          <w:lang w:val="sq-AL"/>
        </w:rPr>
        <w:t>W</w:t>
      </w:r>
      <w:r w:rsidRPr="00372856">
        <w:rPr>
          <w:lang w:val="sq-AL"/>
        </w:rPr>
        <w:t>ABI)</w:t>
      </w:r>
      <w:r w:rsidR="00BB253E" w:rsidRPr="00372856">
        <w:rPr>
          <w:lang w:val="sq-AL"/>
        </w:rPr>
        <w:t xml:space="preserve"> për MIMN</w:t>
      </w:r>
      <w:r w:rsidRPr="00372856">
        <w:rPr>
          <w:lang w:val="sq-AL"/>
        </w:rPr>
        <w:t xml:space="preserve">. Rezultatet e vlerësimit janë futur në </w:t>
      </w:r>
      <w:r w:rsidR="00BB253E" w:rsidRPr="00372856">
        <w:rPr>
          <w:lang w:val="sq-AL"/>
        </w:rPr>
        <w:t>s</w:t>
      </w:r>
      <w:r w:rsidRPr="00372856">
        <w:rPr>
          <w:lang w:val="sq-AL"/>
        </w:rPr>
        <w:t xml:space="preserve">trategji me të dhënat e </w:t>
      </w:r>
      <w:proofErr w:type="spellStart"/>
      <w:r w:rsidRPr="00372856">
        <w:rPr>
          <w:lang w:val="sq-AL"/>
        </w:rPr>
        <w:t>performancës</w:t>
      </w:r>
      <w:proofErr w:type="spellEnd"/>
      <w:r w:rsidRPr="00372856">
        <w:rPr>
          <w:lang w:val="sq-AL"/>
        </w:rPr>
        <w:t xml:space="preserve"> për vitin 2018. Përditësimi aktual ofron </w:t>
      </w:r>
      <w:proofErr w:type="spellStart"/>
      <w:r w:rsidRPr="00372856">
        <w:rPr>
          <w:lang w:val="sq-AL"/>
        </w:rPr>
        <w:t>performancën</w:t>
      </w:r>
      <w:proofErr w:type="spellEnd"/>
      <w:r w:rsidRPr="00372856">
        <w:rPr>
          <w:lang w:val="sq-AL"/>
        </w:rPr>
        <w:t xml:space="preserve"> bazuar në të dhënat e </w:t>
      </w:r>
      <w:r w:rsidR="001201A3" w:rsidRPr="00372856">
        <w:rPr>
          <w:lang w:val="sq-AL"/>
        </w:rPr>
        <w:t>A</w:t>
      </w:r>
      <w:r w:rsidR="001201A3">
        <w:rPr>
          <w:lang w:val="sq-AL"/>
        </w:rPr>
        <w:t>MMK</w:t>
      </w:r>
      <w:r w:rsidRPr="00372856">
        <w:rPr>
          <w:lang w:val="sq-AL"/>
        </w:rPr>
        <w:t xml:space="preserve">-së për vitin 2021. Grafikët e mëposhtëm ofrojnë një krahasim vizual të </w:t>
      </w:r>
      <w:proofErr w:type="spellStart"/>
      <w:r w:rsidRPr="00372856">
        <w:rPr>
          <w:lang w:val="sq-AL"/>
        </w:rPr>
        <w:t>performancës</w:t>
      </w:r>
      <w:proofErr w:type="spellEnd"/>
      <w:r w:rsidRPr="00372856">
        <w:rPr>
          <w:lang w:val="sq-AL"/>
        </w:rPr>
        <w:t xml:space="preserve"> rreth 3 komponentëve fizikë dhe 3 faktorëve qeverisës të listuar më poshtë.</w:t>
      </w:r>
    </w:p>
    <w:p w14:paraId="311D4C0D" w14:textId="30FAC19F" w:rsidR="00BD46E3" w:rsidRPr="00372856" w:rsidRDefault="001201A3" w:rsidP="00BD46E3">
      <w:pPr>
        <w:pStyle w:val="BodyText"/>
        <w:rPr>
          <w:lang w:val="sq-AL"/>
        </w:rPr>
      </w:pPr>
      <w:r>
        <w:rPr>
          <w:lang w:val="sq-AL"/>
        </w:rPr>
        <w:t>W</w:t>
      </w:r>
      <w:r w:rsidR="00E234AE" w:rsidRPr="00CD54BD">
        <w:rPr>
          <w:lang w:val="sq-AL"/>
        </w:rPr>
        <w:t xml:space="preserve">ABI janë bërë një standard ndërkombëtar për vlerësimin e </w:t>
      </w:r>
      <w:proofErr w:type="spellStart"/>
      <w:r w:rsidR="00E234AE">
        <w:rPr>
          <w:lang w:val="sq-AL"/>
        </w:rPr>
        <w:t>performancës</w:t>
      </w:r>
      <w:proofErr w:type="spellEnd"/>
      <w:r w:rsidR="00E234AE">
        <w:rPr>
          <w:lang w:val="sq-AL"/>
        </w:rPr>
        <w:t xml:space="preserve"> së shërbimit bazuar në tregues</w:t>
      </w:r>
      <w:r w:rsidR="00E234AE" w:rsidRPr="00CD54BD">
        <w:rPr>
          <w:lang w:val="sq-AL"/>
        </w:rPr>
        <w:t xml:space="preserve">. </w:t>
      </w:r>
      <w:r w:rsidR="00E234AE">
        <w:rPr>
          <w:lang w:val="sq-AL"/>
        </w:rPr>
        <w:t>Treguesit</w:t>
      </w:r>
      <w:r w:rsidR="00E234AE" w:rsidRPr="00CD54BD">
        <w:rPr>
          <w:lang w:val="sq-AL"/>
        </w:rPr>
        <w:t xml:space="preserve"> ndihmojnë në identifikimin e prioriteteve dhe matjen e ndryshimit në MIMN. </w:t>
      </w:r>
      <w:r w:rsidR="00AA2044">
        <w:rPr>
          <w:lang w:val="sq-AL"/>
        </w:rPr>
        <w:t>W</w:t>
      </w:r>
      <w:r w:rsidR="00E234AE" w:rsidRPr="00CD54BD">
        <w:rPr>
          <w:lang w:val="sq-AL"/>
        </w:rPr>
        <w:t xml:space="preserve">ABI po </w:t>
      </w:r>
      <w:r w:rsidR="00E234AE">
        <w:rPr>
          <w:lang w:val="sq-AL"/>
        </w:rPr>
        <w:t>p</w:t>
      </w:r>
      <w:r w:rsidR="00E234AE" w:rsidRPr="00CD54BD">
        <w:rPr>
          <w:lang w:val="sq-AL"/>
        </w:rPr>
        <w:t>ë</w:t>
      </w:r>
      <w:r w:rsidR="00E234AE">
        <w:rPr>
          <w:lang w:val="sq-AL"/>
        </w:rPr>
        <w:t xml:space="preserve">rdoren </w:t>
      </w:r>
      <w:r w:rsidR="00E234AE" w:rsidRPr="00CD54BD">
        <w:rPr>
          <w:lang w:val="sq-AL"/>
        </w:rPr>
        <w:t xml:space="preserve">gjithnjë e më shumë si mjet matës për menaxhimin e mbeturinave dhe </w:t>
      </w:r>
      <w:proofErr w:type="spellStart"/>
      <w:r w:rsidR="00E234AE" w:rsidRPr="00CD54BD">
        <w:rPr>
          <w:lang w:val="sq-AL"/>
        </w:rPr>
        <w:t>performancën</w:t>
      </w:r>
      <w:proofErr w:type="spellEnd"/>
      <w:r w:rsidR="00E234AE" w:rsidRPr="00CD54BD">
        <w:rPr>
          <w:lang w:val="sq-AL"/>
        </w:rPr>
        <w:t xml:space="preserve"> e sektorit të riciklimit.</w:t>
      </w:r>
    </w:p>
    <w:p w14:paraId="4BFB6663" w14:textId="77777777" w:rsidR="00BD46E3" w:rsidRPr="00372856" w:rsidRDefault="00BD46E3" w:rsidP="00BD46E3">
      <w:pPr>
        <w:rPr>
          <w:rFonts w:asciiTheme="minorHAnsi" w:hAnsiTheme="minorHAnsi" w:cstheme="minorHAnsi"/>
          <w:szCs w:val="22"/>
        </w:rPr>
      </w:pPr>
    </w:p>
    <w:p w14:paraId="0693D1BD" w14:textId="2B9B7B9C" w:rsidR="00BD46E3" w:rsidRPr="00372856" w:rsidRDefault="00BB253E" w:rsidP="00BD46E3">
      <w:pPr>
        <w:rPr>
          <w:rFonts w:asciiTheme="minorHAnsi" w:hAnsiTheme="minorHAnsi" w:cstheme="minorHAnsi"/>
          <w:szCs w:val="22"/>
        </w:rPr>
      </w:pPr>
      <w:r w:rsidRPr="00372856">
        <w:rPr>
          <w:rFonts w:asciiTheme="minorHAnsi" w:hAnsiTheme="minorHAnsi" w:cstheme="minorHAnsi"/>
          <w:szCs w:val="22"/>
        </w:rPr>
        <w:t>Indikatorët</w:t>
      </w:r>
      <w:r w:rsidR="00BD46E3" w:rsidRPr="00372856">
        <w:rPr>
          <w:rFonts w:asciiTheme="minorHAnsi" w:hAnsiTheme="minorHAnsi" w:cstheme="minorHAnsi"/>
          <w:szCs w:val="22"/>
        </w:rPr>
        <w:t xml:space="preserve"> e vlerësimit të cilësisë së </w:t>
      </w:r>
      <w:proofErr w:type="spellStart"/>
      <w:r w:rsidR="00BD46E3" w:rsidRPr="00372856">
        <w:rPr>
          <w:rFonts w:asciiTheme="minorHAnsi" w:hAnsiTheme="minorHAnsi" w:cstheme="minorHAnsi"/>
          <w:szCs w:val="22"/>
        </w:rPr>
        <w:t>performancës</w:t>
      </w:r>
      <w:proofErr w:type="spellEnd"/>
      <w:r w:rsidR="00BD46E3" w:rsidRPr="00372856">
        <w:rPr>
          <w:rFonts w:asciiTheme="minorHAnsi" w:hAnsiTheme="minorHAnsi" w:cstheme="minorHAnsi"/>
          <w:szCs w:val="22"/>
        </w:rPr>
        <w:t xml:space="preserve"> </w:t>
      </w:r>
    </w:p>
    <w:tbl>
      <w:tblPr>
        <w:tblW w:w="9068" w:type="dxa"/>
        <w:tblLayout w:type="fixed"/>
        <w:tblLook w:val="04A0" w:firstRow="1" w:lastRow="0" w:firstColumn="1" w:lastColumn="0" w:noHBand="0" w:noVBand="1"/>
      </w:tblPr>
      <w:tblGrid>
        <w:gridCol w:w="1813"/>
        <w:gridCol w:w="1814"/>
        <w:gridCol w:w="1813"/>
        <w:gridCol w:w="1814"/>
        <w:gridCol w:w="1814"/>
      </w:tblGrid>
      <w:tr w:rsidR="00BD46E3" w:rsidRPr="00372856" w14:paraId="0559EAA8" w14:textId="77777777" w:rsidTr="005C23E1">
        <w:trPr>
          <w:trHeight w:val="249"/>
        </w:trPr>
        <w:tc>
          <w:tcPr>
            <w:tcW w:w="1813" w:type="dxa"/>
            <w:tcBorders>
              <w:top w:val="nil"/>
              <w:left w:val="nil"/>
              <w:bottom w:val="nil"/>
              <w:right w:val="nil"/>
            </w:tcBorders>
            <w:shd w:val="clear" w:color="auto" w:fill="auto"/>
            <w:noWrap/>
            <w:hideMark/>
          </w:tcPr>
          <w:p w14:paraId="6FE1F71B" w14:textId="77777777" w:rsidR="00BD46E3" w:rsidRPr="00372856" w:rsidRDefault="00BD46E3" w:rsidP="005C23E1">
            <w:pPr>
              <w:rPr>
                <w:rFonts w:cs="Calibri"/>
                <w:b/>
                <w:bCs/>
                <w:color w:val="000000"/>
                <w:sz w:val="18"/>
                <w:szCs w:val="18"/>
              </w:rPr>
            </w:pPr>
            <w:r w:rsidRPr="00372856">
              <w:rPr>
                <w:rFonts w:cs="Calibri"/>
                <w:b/>
                <w:bCs/>
                <w:color w:val="000000"/>
                <w:sz w:val="18"/>
                <w:szCs w:val="18"/>
              </w:rPr>
              <w:t>I LARTË</w:t>
            </w:r>
          </w:p>
        </w:tc>
        <w:tc>
          <w:tcPr>
            <w:tcW w:w="1814" w:type="dxa"/>
            <w:tcBorders>
              <w:top w:val="nil"/>
              <w:left w:val="nil"/>
              <w:bottom w:val="nil"/>
              <w:right w:val="nil"/>
            </w:tcBorders>
            <w:shd w:val="clear" w:color="auto" w:fill="auto"/>
            <w:noWrap/>
            <w:hideMark/>
          </w:tcPr>
          <w:p w14:paraId="4AD1B088" w14:textId="77777777" w:rsidR="00BD46E3" w:rsidRPr="00372856" w:rsidRDefault="00BD46E3" w:rsidP="005C23E1">
            <w:pPr>
              <w:rPr>
                <w:rFonts w:cs="Calibri"/>
                <w:b/>
                <w:bCs/>
                <w:color w:val="000000"/>
                <w:sz w:val="18"/>
                <w:szCs w:val="18"/>
              </w:rPr>
            </w:pPr>
            <w:r w:rsidRPr="00372856">
              <w:rPr>
                <w:rFonts w:cs="Calibri"/>
                <w:b/>
                <w:bCs/>
                <w:color w:val="000000"/>
                <w:sz w:val="18"/>
                <w:szCs w:val="18"/>
              </w:rPr>
              <w:t>MESATAR/ I LARTË</w:t>
            </w:r>
          </w:p>
        </w:tc>
        <w:tc>
          <w:tcPr>
            <w:tcW w:w="1813" w:type="dxa"/>
            <w:tcBorders>
              <w:top w:val="nil"/>
              <w:left w:val="nil"/>
              <w:bottom w:val="nil"/>
              <w:right w:val="nil"/>
            </w:tcBorders>
            <w:shd w:val="clear" w:color="auto" w:fill="auto"/>
            <w:noWrap/>
            <w:hideMark/>
          </w:tcPr>
          <w:p w14:paraId="696E36A2" w14:textId="77777777" w:rsidR="00BD46E3" w:rsidRPr="00372856" w:rsidRDefault="00BD46E3" w:rsidP="005C23E1">
            <w:pPr>
              <w:rPr>
                <w:rFonts w:cs="Calibri"/>
                <w:b/>
                <w:bCs/>
                <w:color w:val="000000"/>
                <w:sz w:val="18"/>
                <w:szCs w:val="18"/>
              </w:rPr>
            </w:pPr>
            <w:r w:rsidRPr="00372856">
              <w:rPr>
                <w:rFonts w:cs="Calibri"/>
                <w:b/>
                <w:bCs/>
                <w:color w:val="000000"/>
                <w:sz w:val="18"/>
                <w:szCs w:val="18"/>
              </w:rPr>
              <w:t>MESATAR</w:t>
            </w:r>
          </w:p>
        </w:tc>
        <w:tc>
          <w:tcPr>
            <w:tcW w:w="1814" w:type="dxa"/>
            <w:tcBorders>
              <w:top w:val="nil"/>
              <w:left w:val="nil"/>
              <w:bottom w:val="nil"/>
              <w:right w:val="nil"/>
            </w:tcBorders>
            <w:shd w:val="clear" w:color="auto" w:fill="auto"/>
            <w:noWrap/>
            <w:hideMark/>
          </w:tcPr>
          <w:p w14:paraId="4432CDE7" w14:textId="77777777" w:rsidR="00BD46E3" w:rsidRPr="00372856" w:rsidRDefault="00BD46E3" w:rsidP="005C23E1">
            <w:pPr>
              <w:rPr>
                <w:rFonts w:cs="Calibri"/>
                <w:b/>
                <w:bCs/>
                <w:color w:val="000000"/>
                <w:sz w:val="18"/>
                <w:szCs w:val="18"/>
              </w:rPr>
            </w:pPr>
            <w:r w:rsidRPr="00372856">
              <w:rPr>
                <w:rFonts w:cs="Calibri"/>
                <w:b/>
                <w:bCs/>
                <w:color w:val="000000"/>
                <w:sz w:val="18"/>
                <w:szCs w:val="18"/>
              </w:rPr>
              <w:t>I ULËT/MESATAR</w:t>
            </w:r>
          </w:p>
        </w:tc>
        <w:tc>
          <w:tcPr>
            <w:tcW w:w="1814" w:type="dxa"/>
            <w:tcBorders>
              <w:top w:val="nil"/>
              <w:left w:val="nil"/>
              <w:bottom w:val="nil"/>
              <w:right w:val="nil"/>
            </w:tcBorders>
            <w:shd w:val="clear" w:color="auto" w:fill="auto"/>
            <w:noWrap/>
            <w:hideMark/>
          </w:tcPr>
          <w:p w14:paraId="6C11E3B8" w14:textId="77777777" w:rsidR="00BD46E3" w:rsidRPr="00372856" w:rsidRDefault="00BD46E3" w:rsidP="005C23E1">
            <w:pPr>
              <w:rPr>
                <w:rFonts w:cs="Calibri"/>
                <w:b/>
                <w:bCs/>
                <w:color w:val="000000"/>
                <w:sz w:val="18"/>
                <w:szCs w:val="18"/>
              </w:rPr>
            </w:pPr>
            <w:r w:rsidRPr="00372856">
              <w:rPr>
                <w:rFonts w:cs="Calibri"/>
                <w:b/>
                <w:bCs/>
                <w:color w:val="000000"/>
                <w:sz w:val="18"/>
                <w:szCs w:val="18"/>
              </w:rPr>
              <w:t>I ULËT</w:t>
            </w:r>
          </w:p>
        </w:tc>
      </w:tr>
      <w:tr w:rsidR="00BD46E3" w:rsidRPr="00372856" w14:paraId="2F0D42B4" w14:textId="77777777" w:rsidTr="005C23E1">
        <w:trPr>
          <w:trHeight w:val="249"/>
        </w:trPr>
        <w:tc>
          <w:tcPr>
            <w:tcW w:w="1813" w:type="dxa"/>
            <w:tcBorders>
              <w:top w:val="nil"/>
              <w:left w:val="nil"/>
              <w:bottom w:val="nil"/>
              <w:right w:val="nil"/>
            </w:tcBorders>
            <w:shd w:val="clear" w:color="auto" w:fill="A8D08D" w:themeFill="accent6" w:themeFillTint="99"/>
            <w:noWrap/>
            <w:hideMark/>
          </w:tcPr>
          <w:p w14:paraId="658BD637" w14:textId="77777777" w:rsidR="00BD46E3" w:rsidRPr="00372856" w:rsidRDefault="00BD46E3" w:rsidP="005C23E1">
            <w:pPr>
              <w:rPr>
                <w:rFonts w:cs="Calibri"/>
                <w:color w:val="FFFFFF" w:themeColor="background1"/>
                <w:sz w:val="18"/>
                <w:szCs w:val="18"/>
              </w:rPr>
            </w:pPr>
            <w:r w:rsidRPr="00372856">
              <w:rPr>
                <w:rFonts w:cs="Calibri"/>
                <w:color w:val="FFFFFF" w:themeColor="background1"/>
                <w:sz w:val="18"/>
                <w:szCs w:val="18"/>
              </w:rPr>
              <w:t>81 - 100%</w:t>
            </w:r>
          </w:p>
        </w:tc>
        <w:tc>
          <w:tcPr>
            <w:tcW w:w="1814" w:type="dxa"/>
            <w:tcBorders>
              <w:top w:val="nil"/>
              <w:left w:val="nil"/>
              <w:bottom w:val="nil"/>
              <w:right w:val="nil"/>
            </w:tcBorders>
            <w:shd w:val="clear" w:color="auto" w:fill="CCCC00"/>
            <w:noWrap/>
            <w:hideMark/>
          </w:tcPr>
          <w:p w14:paraId="40A5FC1C" w14:textId="77777777" w:rsidR="00BD46E3" w:rsidRPr="00372856" w:rsidRDefault="00BD46E3" w:rsidP="005C23E1">
            <w:pPr>
              <w:rPr>
                <w:rFonts w:cs="Calibri"/>
                <w:color w:val="FFFFFF" w:themeColor="background1"/>
                <w:sz w:val="18"/>
                <w:szCs w:val="18"/>
              </w:rPr>
            </w:pPr>
            <w:r w:rsidRPr="00372856">
              <w:rPr>
                <w:rFonts w:cs="Calibri"/>
                <w:color w:val="FFFFFF" w:themeColor="background1"/>
                <w:sz w:val="18"/>
                <w:szCs w:val="18"/>
              </w:rPr>
              <w:t>61 - 80%</w:t>
            </w:r>
          </w:p>
        </w:tc>
        <w:tc>
          <w:tcPr>
            <w:tcW w:w="1813" w:type="dxa"/>
            <w:tcBorders>
              <w:top w:val="nil"/>
              <w:left w:val="nil"/>
              <w:bottom w:val="nil"/>
              <w:right w:val="nil"/>
            </w:tcBorders>
            <w:shd w:val="clear" w:color="auto" w:fill="FF9900"/>
            <w:noWrap/>
            <w:hideMark/>
          </w:tcPr>
          <w:p w14:paraId="3AC588E0" w14:textId="77777777" w:rsidR="00BD46E3" w:rsidRPr="00372856" w:rsidRDefault="00BD46E3" w:rsidP="005C23E1">
            <w:pPr>
              <w:rPr>
                <w:rFonts w:cs="Calibri"/>
                <w:color w:val="FFFFFF" w:themeColor="background1"/>
                <w:sz w:val="18"/>
                <w:szCs w:val="18"/>
              </w:rPr>
            </w:pPr>
            <w:r w:rsidRPr="00372856">
              <w:rPr>
                <w:rFonts w:cs="Calibri"/>
                <w:color w:val="FFFFFF" w:themeColor="background1"/>
                <w:sz w:val="18"/>
                <w:szCs w:val="18"/>
              </w:rPr>
              <w:t>41 - 60%</w:t>
            </w:r>
          </w:p>
        </w:tc>
        <w:tc>
          <w:tcPr>
            <w:tcW w:w="1814" w:type="dxa"/>
            <w:tcBorders>
              <w:top w:val="nil"/>
              <w:left w:val="nil"/>
              <w:bottom w:val="nil"/>
              <w:right w:val="nil"/>
            </w:tcBorders>
            <w:shd w:val="clear" w:color="auto" w:fill="ED7D31" w:themeFill="accent2"/>
            <w:noWrap/>
            <w:hideMark/>
          </w:tcPr>
          <w:p w14:paraId="4720D6E3" w14:textId="77777777" w:rsidR="00BD46E3" w:rsidRPr="00372856" w:rsidRDefault="00BD46E3" w:rsidP="005C23E1">
            <w:pPr>
              <w:rPr>
                <w:rFonts w:cs="Calibri"/>
                <w:color w:val="FFFFFF" w:themeColor="background1"/>
                <w:sz w:val="18"/>
                <w:szCs w:val="18"/>
              </w:rPr>
            </w:pPr>
            <w:r w:rsidRPr="00372856">
              <w:rPr>
                <w:rFonts w:cs="Calibri"/>
                <w:color w:val="FFFFFF" w:themeColor="background1"/>
                <w:sz w:val="18"/>
                <w:szCs w:val="18"/>
              </w:rPr>
              <w:t>21 - 40%</w:t>
            </w:r>
          </w:p>
        </w:tc>
        <w:tc>
          <w:tcPr>
            <w:tcW w:w="1814" w:type="dxa"/>
            <w:tcBorders>
              <w:top w:val="nil"/>
              <w:left w:val="nil"/>
              <w:bottom w:val="nil"/>
              <w:right w:val="nil"/>
            </w:tcBorders>
            <w:shd w:val="clear" w:color="auto" w:fill="FF0000"/>
            <w:noWrap/>
            <w:hideMark/>
          </w:tcPr>
          <w:p w14:paraId="51E09051" w14:textId="77777777" w:rsidR="00BD46E3" w:rsidRPr="00372856" w:rsidRDefault="00BD46E3" w:rsidP="005C23E1">
            <w:pPr>
              <w:rPr>
                <w:rFonts w:cs="Calibri"/>
                <w:color w:val="FFFFFF" w:themeColor="background1"/>
                <w:sz w:val="18"/>
                <w:szCs w:val="18"/>
              </w:rPr>
            </w:pPr>
            <w:r w:rsidRPr="00372856">
              <w:rPr>
                <w:rFonts w:cs="Calibri"/>
                <w:color w:val="FFFFFF" w:themeColor="background1"/>
                <w:sz w:val="18"/>
                <w:szCs w:val="18"/>
              </w:rPr>
              <w:t>0 - 20%</w:t>
            </w:r>
          </w:p>
        </w:tc>
      </w:tr>
    </w:tbl>
    <w:p w14:paraId="2AC4AD9D" w14:textId="77777777" w:rsidR="00BD46E3" w:rsidRPr="00372856" w:rsidRDefault="00BD46E3" w:rsidP="00BD46E3">
      <w:pPr>
        <w:rPr>
          <w:rFonts w:cs="Calibri"/>
          <w:b/>
          <w:bCs/>
          <w:color w:val="000000"/>
          <w:sz w:val="18"/>
          <w:szCs w:val="18"/>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424"/>
        <w:gridCol w:w="2517"/>
        <w:gridCol w:w="3423"/>
        <w:gridCol w:w="581"/>
        <w:gridCol w:w="581"/>
      </w:tblGrid>
      <w:tr w:rsidR="00AA2044" w:rsidRPr="00372856" w14:paraId="3659CFFF" w14:textId="77777777" w:rsidTr="005E3D28">
        <w:trPr>
          <w:trHeight w:val="20"/>
        </w:trPr>
        <w:tc>
          <w:tcPr>
            <w:tcW w:w="4500" w:type="dxa"/>
            <w:gridSpan w:val="3"/>
            <w:shd w:val="clear" w:color="000000" w:fill="FFFFFF"/>
            <w:noWrap/>
            <w:vAlign w:val="bottom"/>
            <w:hideMark/>
          </w:tcPr>
          <w:p w14:paraId="194F9327" w14:textId="7AC6218C" w:rsidR="00AA2044" w:rsidRPr="00372856" w:rsidRDefault="00AA2044" w:rsidP="00AA2044">
            <w:pPr>
              <w:rPr>
                <w:rFonts w:cs="Calibri"/>
                <w:color w:val="000000"/>
                <w:sz w:val="18"/>
                <w:szCs w:val="18"/>
              </w:rPr>
            </w:pPr>
            <w:r w:rsidRPr="00372856">
              <w:rPr>
                <w:rFonts w:cs="Calibri"/>
                <w:color w:val="000000"/>
                <w:sz w:val="18"/>
                <w:szCs w:val="18"/>
              </w:rPr>
              <w:t>   </w:t>
            </w:r>
          </w:p>
        </w:tc>
        <w:tc>
          <w:tcPr>
            <w:tcW w:w="3423" w:type="dxa"/>
            <w:shd w:val="clear" w:color="000000" w:fill="F2F2F2"/>
            <w:vAlign w:val="bottom"/>
            <w:hideMark/>
          </w:tcPr>
          <w:p w14:paraId="1CCCFE1C" w14:textId="3CBEE3C8" w:rsidR="00AA2044" w:rsidRPr="00372856" w:rsidRDefault="00AA2044" w:rsidP="005C23E1">
            <w:pPr>
              <w:rPr>
                <w:rFonts w:cs="Calibri"/>
                <w:b/>
                <w:bCs/>
                <w:color w:val="000000"/>
                <w:sz w:val="18"/>
                <w:szCs w:val="18"/>
              </w:rPr>
            </w:pPr>
            <w:r w:rsidRPr="00372856">
              <w:rPr>
                <w:rFonts w:cs="Calibri"/>
                <w:b/>
                <w:bCs/>
                <w:color w:val="000000"/>
                <w:sz w:val="18"/>
                <w:szCs w:val="18"/>
              </w:rPr>
              <w:t>Indikatori standard</w:t>
            </w:r>
          </w:p>
        </w:tc>
        <w:tc>
          <w:tcPr>
            <w:tcW w:w="581" w:type="dxa"/>
            <w:shd w:val="clear" w:color="000000" w:fill="F2F2F2"/>
            <w:vAlign w:val="bottom"/>
            <w:hideMark/>
          </w:tcPr>
          <w:p w14:paraId="7F3D41D3" w14:textId="77777777" w:rsidR="00AA2044" w:rsidRPr="00372856" w:rsidRDefault="00AA2044" w:rsidP="005C23E1">
            <w:pPr>
              <w:jc w:val="right"/>
              <w:rPr>
                <w:rFonts w:cs="Calibri"/>
                <w:b/>
                <w:bCs/>
                <w:color w:val="000000"/>
                <w:sz w:val="18"/>
                <w:szCs w:val="18"/>
              </w:rPr>
            </w:pPr>
            <w:r w:rsidRPr="00372856">
              <w:rPr>
                <w:rFonts w:cs="Calibri"/>
                <w:b/>
                <w:bCs/>
                <w:color w:val="000000"/>
                <w:sz w:val="18"/>
                <w:szCs w:val="18"/>
              </w:rPr>
              <w:t>2018</w:t>
            </w:r>
          </w:p>
        </w:tc>
        <w:tc>
          <w:tcPr>
            <w:tcW w:w="581" w:type="dxa"/>
            <w:shd w:val="clear" w:color="000000" w:fill="F2F2F2"/>
            <w:vAlign w:val="bottom"/>
            <w:hideMark/>
          </w:tcPr>
          <w:p w14:paraId="6C132AB2" w14:textId="77777777" w:rsidR="00AA2044" w:rsidRPr="00372856" w:rsidRDefault="00AA2044" w:rsidP="005C23E1">
            <w:pPr>
              <w:jc w:val="right"/>
              <w:rPr>
                <w:rFonts w:cs="Calibri"/>
                <w:b/>
                <w:bCs/>
                <w:color w:val="000000"/>
                <w:sz w:val="18"/>
                <w:szCs w:val="18"/>
              </w:rPr>
            </w:pPr>
            <w:r w:rsidRPr="00372856">
              <w:rPr>
                <w:rFonts w:cs="Calibri"/>
                <w:b/>
                <w:bCs/>
                <w:color w:val="000000"/>
                <w:sz w:val="18"/>
                <w:szCs w:val="18"/>
              </w:rPr>
              <w:t>2021</w:t>
            </w:r>
          </w:p>
        </w:tc>
      </w:tr>
      <w:tr w:rsidR="00AA2044" w:rsidRPr="00372856" w14:paraId="3E2E0BBB" w14:textId="77777777" w:rsidTr="005E3D28">
        <w:trPr>
          <w:trHeight w:val="216"/>
        </w:trPr>
        <w:tc>
          <w:tcPr>
            <w:tcW w:w="1559" w:type="dxa"/>
            <w:vMerge w:val="restart"/>
            <w:shd w:val="clear" w:color="000000" w:fill="D6DCE4"/>
            <w:noWrap/>
            <w:vAlign w:val="bottom"/>
            <w:hideMark/>
          </w:tcPr>
          <w:p w14:paraId="43432296" w14:textId="77777777" w:rsidR="00AA2044" w:rsidRPr="00372856" w:rsidRDefault="00AA2044" w:rsidP="005C23E1">
            <w:pPr>
              <w:rPr>
                <w:rFonts w:cs="Calibri"/>
                <w:b/>
                <w:bCs/>
                <w:color w:val="000000"/>
                <w:sz w:val="18"/>
                <w:szCs w:val="18"/>
              </w:rPr>
            </w:pPr>
            <w:r w:rsidRPr="00372856">
              <w:rPr>
                <w:rFonts w:cs="Calibri"/>
                <w:b/>
                <w:bCs/>
                <w:color w:val="000000"/>
                <w:sz w:val="18"/>
                <w:szCs w:val="18"/>
              </w:rPr>
              <w:t>Komponentët fizikë</w:t>
            </w:r>
          </w:p>
          <w:p w14:paraId="01929AC7"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7048864D"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1A17EDDF" w14:textId="42AD18C4" w:rsidR="00AA2044" w:rsidRPr="00372856" w:rsidRDefault="00AA2044" w:rsidP="005C23E1">
            <w:pPr>
              <w:rPr>
                <w:rFonts w:cs="Calibri"/>
                <w:color w:val="000000"/>
                <w:sz w:val="18"/>
                <w:szCs w:val="18"/>
              </w:rPr>
            </w:pPr>
            <w:r w:rsidRPr="00372856">
              <w:rPr>
                <w:rFonts w:cs="Calibri"/>
                <w:color w:val="000000"/>
                <w:sz w:val="18"/>
                <w:szCs w:val="18"/>
              </w:rPr>
              <w:t>  </w:t>
            </w:r>
          </w:p>
          <w:p w14:paraId="230D4247"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4EB47575"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7C0AF745"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4BBD163D"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2E8D41AE" w14:textId="300B0BE3" w:rsidR="00AA2044" w:rsidRPr="00372856" w:rsidRDefault="00AA2044" w:rsidP="005C23E1">
            <w:pPr>
              <w:rPr>
                <w:rFonts w:cs="Calibri"/>
                <w:b/>
                <w:bCs/>
                <w:color w:val="000000"/>
                <w:sz w:val="18"/>
                <w:szCs w:val="18"/>
              </w:rPr>
            </w:pPr>
            <w:r w:rsidRPr="00372856">
              <w:rPr>
                <w:rFonts w:cs="Calibri"/>
                <w:color w:val="000000"/>
                <w:sz w:val="18"/>
                <w:szCs w:val="18"/>
              </w:rPr>
              <w:t> </w:t>
            </w:r>
          </w:p>
        </w:tc>
        <w:tc>
          <w:tcPr>
            <w:tcW w:w="424" w:type="dxa"/>
            <w:shd w:val="clear" w:color="000000" w:fill="FFFFFF"/>
            <w:vAlign w:val="center"/>
            <w:hideMark/>
          </w:tcPr>
          <w:p w14:paraId="7C1D7418" w14:textId="77777777" w:rsidR="00AA2044" w:rsidRPr="00372856" w:rsidRDefault="00AA2044" w:rsidP="005E3D28">
            <w:pPr>
              <w:jc w:val="center"/>
              <w:rPr>
                <w:rFonts w:cs="Calibri"/>
                <w:color w:val="000000"/>
                <w:sz w:val="18"/>
                <w:szCs w:val="18"/>
              </w:rPr>
            </w:pPr>
            <w:r w:rsidRPr="00372856">
              <w:rPr>
                <w:rFonts w:cs="Calibri"/>
                <w:color w:val="000000"/>
                <w:sz w:val="18"/>
                <w:szCs w:val="18"/>
              </w:rPr>
              <w:t>1</w:t>
            </w:r>
          </w:p>
        </w:tc>
        <w:tc>
          <w:tcPr>
            <w:tcW w:w="2517" w:type="dxa"/>
            <w:vMerge w:val="restart"/>
            <w:shd w:val="clear" w:color="000000" w:fill="FFFFFF"/>
            <w:hideMark/>
          </w:tcPr>
          <w:p w14:paraId="10FBAC4A" w14:textId="77777777" w:rsidR="00AA2044" w:rsidRPr="00372856" w:rsidRDefault="00AA2044" w:rsidP="005C23E1">
            <w:pPr>
              <w:rPr>
                <w:rFonts w:cs="Calibri"/>
                <w:color w:val="000000"/>
                <w:sz w:val="18"/>
                <w:szCs w:val="18"/>
              </w:rPr>
            </w:pPr>
            <w:r w:rsidRPr="00372856">
              <w:rPr>
                <w:rFonts w:cs="Calibri"/>
                <w:color w:val="000000"/>
                <w:sz w:val="18"/>
                <w:szCs w:val="18"/>
              </w:rPr>
              <w:t xml:space="preserve">Shëndeti publik – grumbullimi i mbeturinave </w:t>
            </w:r>
          </w:p>
        </w:tc>
        <w:tc>
          <w:tcPr>
            <w:tcW w:w="3423" w:type="dxa"/>
            <w:shd w:val="clear" w:color="000000" w:fill="FFFFFF"/>
            <w:hideMark/>
          </w:tcPr>
          <w:p w14:paraId="220D5832" w14:textId="7611C3F1" w:rsidR="00AA2044" w:rsidRPr="00372856" w:rsidRDefault="00AA2044" w:rsidP="005C23E1">
            <w:pPr>
              <w:rPr>
                <w:rFonts w:cs="Calibri"/>
                <w:color w:val="000000"/>
                <w:sz w:val="18"/>
                <w:szCs w:val="18"/>
              </w:rPr>
            </w:pPr>
            <w:r w:rsidRPr="00CD54BD">
              <w:rPr>
                <w:rFonts w:cs="Calibri"/>
                <w:color w:val="000000"/>
                <w:sz w:val="18"/>
                <w:szCs w:val="18"/>
              </w:rPr>
              <w:t xml:space="preserve">Mbulimi </w:t>
            </w:r>
            <w:r>
              <w:rPr>
                <w:rFonts w:cs="Calibri"/>
                <w:color w:val="000000"/>
                <w:sz w:val="18"/>
                <w:szCs w:val="18"/>
              </w:rPr>
              <w:t>me shërbimin e</w:t>
            </w:r>
            <w:r w:rsidRPr="00CD54BD">
              <w:rPr>
                <w:rFonts w:cs="Calibri"/>
                <w:color w:val="000000"/>
                <w:sz w:val="18"/>
                <w:szCs w:val="18"/>
              </w:rPr>
              <w:t xml:space="preserve"> grumbullimit të mbeturinave</w:t>
            </w:r>
          </w:p>
        </w:tc>
        <w:tc>
          <w:tcPr>
            <w:tcW w:w="581" w:type="dxa"/>
            <w:shd w:val="clear" w:color="000000" w:fill="CCCC00"/>
            <w:vAlign w:val="bottom"/>
            <w:hideMark/>
          </w:tcPr>
          <w:p w14:paraId="74FD2A50" w14:textId="77777777" w:rsidR="00AA2044" w:rsidRPr="00372856" w:rsidRDefault="00AA2044" w:rsidP="005C23E1">
            <w:pPr>
              <w:jc w:val="right"/>
              <w:rPr>
                <w:rFonts w:cs="Calibri"/>
                <w:color w:val="000000"/>
                <w:sz w:val="18"/>
                <w:szCs w:val="18"/>
              </w:rPr>
            </w:pPr>
            <w:r w:rsidRPr="00372856">
              <w:rPr>
                <w:rFonts w:cs="Calibri"/>
                <w:color w:val="000000"/>
                <w:sz w:val="18"/>
                <w:szCs w:val="18"/>
              </w:rPr>
              <w:t>71</w:t>
            </w:r>
          </w:p>
        </w:tc>
        <w:tc>
          <w:tcPr>
            <w:tcW w:w="581" w:type="dxa"/>
            <w:shd w:val="clear" w:color="000000" w:fill="92D050"/>
            <w:vAlign w:val="bottom"/>
            <w:hideMark/>
          </w:tcPr>
          <w:p w14:paraId="2F4D2916" w14:textId="77777777" w:rsidR="00AA2044" w:rsidRPr="00372856" w:rsidRDefault="00AA2044" w:rsidP="005C23E1">
            <w:pPr>
              <w:jc w:val="right"/>
              <w:rPr>
                <w:rFonts w:cs="Calibri"/>
                <w:color w:val="000000"/>
                <w:sz w:val="18"/>
                <w:szCs w:val="18"/>
              </w:rPr>
            </w:pPr>
            <w:r w:rsidRPr="00372856">
              <w:rPr>
                <w:rFonts w:cs="Calibri"/>
                <w:color w:val="000000"/>
                <w:sz w:val="18"/>
                <w:szCs w:val="18"/>
              </w:rPr>
              <w:t>90</w:t>
            </w:r>
          </w:p>
        </w:tc>
      </w:tr>
      <w:tr w:rsidR="00AA2044" w:rsidRPr="00372856" w14:paraId="7217E5BC" w14:textId="77777777" w:rsidTr="005E3D28">
        <w:trPr>
          <w:trHeight w:val="209"/>
        </w:trPr>
        <w:tc>
          <w:tcPr>
            <w:tcW w:w="1559" w:type="dxa"/>
            <w:vMerge/>
            <w:shd w:val="clear" w:color="000000" w:fill="D6DCE4"/>
            <w:noWrap/>
            <w:vAlign w:val="bottom"/>
            <w:hideMark/>
          </w:tcPr>
          <w:p w14:paraId="0F3245CE" w14:textId="3BB06C50" w:rsidR="00AA2044" w:rsidRPr="00372856" w:rsidRDefault="00AA2044" w:rsidP="005C23E1">
            <w:pPr>
              <w:rPr>
                <w:rFonts w:cs="Calibri"/>
                <w:color w:val="000000"/>
                <w:sz w:val="18"/>
                <w:szCs w:val="18"/>
              </w:rPr>
            </w:pPr>
          </w:p>
        </w:tc>
        <w:tc>
          <w:tcPr>
            <w:tcW w:w="424" w:type="dxa"/>
            <w:shd w:val="clear" w:color="000000" w:fill="FFFFFF"/>
            <w:vAlign w:val="center"/>
            <w:hideMark/>
          </w:tcPr>
          <w:p w14:paraId="16AC9C32" w14:textId="77777777" w:rsidR="00AA2044" w:rsidRPr="00372856" w:rsidRDefault="00AA2044" w:rsidP="005E3D28">
            <w:pPr>
              <w:jc w:val="center"/>
              <w:rPr>
                <w:rFonts w:cs="Calibri"/>
                <w:color w:val="000000"/>
                <w:sz w:val="18"/>
                <w:szCs w:val="18"/>
              </w:rPr>
            </w:pPr>
            <w:r w:rsidRPr="00372856">
              <w:rPr>
                <w:rFonts w:cs="Calibri"/>
                <w:color w:val="000000"/>
                <w:sz w:val="18"/>
                <w:szCs w:val="18"/>
              </w:rPr>
              <w:t>1C</w:t>
            </w:r>
          </w:p>
        </w:tc>
        <w:tc>
          <w:tcPr>
            <w:tcW w:w="2517" w:type="dxa"/>
            <w:vMerge/>
            <w:vAlign w:val="center"/>
            <w:hideMark/>
          </w:tcPr>
          <w:p w14:paraId="76F0F204" w14:textId="77777777" w:rsidR="00AA2044" w:rsidRPr="00372856" w:rsidRDefault="00AA2044" w:rsidP="005C23E1">
            <w:pPr>
              <w:rPr>
                <w:rFonts w:cs="Calibri"/>
                <w:color w:val="000000"/>
                <w:sz w:val="18"/>
                <w:szCs w:val="18"/>
              </w:rPr>
            </w:pPr>
          </w:p>
        </w:tc>
        <w:tc>
          <w:tcPr>
            <w:tcW w:w="3423" w:type="dxa"/>
            <w:shd w:val="clear" w:color="000000" w:fill="FFFFFF"/>
            <w:hideMark/>
          </w:tcPr>
          <w:p w14:paraId="14818B14" w14:textId="77777777" w:rsidR="00AA2044" w:rsidRPr="00372856" w:rsidRDefault="00AA2044" w:rsidP="005C23E1">
            <w:pPr>
              <w:rPr>
                <w:rFonts w:cs="Calibri"/>
                <w:color w:val="000000"/>
                <w:sz w:val="18"/>
                <w:szCs w:val="18"/>
              </w:rPr>
            </w:pPr>
            <w:r w:rsidRPr="00372856">
              <w:rPr>
                <w:rFonts w:cs="Calibri"/>
                <w:color w:val="000000"/>
                <w:sz w:val="18"/>
                <w:szCs w:val="18"/>
              </w:rPr>
              <w:t>Cilësia e shërbimit të grumbullimit të mbeturinave</w:t>
            </w:r>
          </w:p>
        </w:tc>
        <w:tc>
          <w:tcPr>
            <w:tcW w:w="581" w:type="dxa"/>
            <w:shd w:val="clear" w:color="000000" w:fill="CCCC00"/>
            <w:vAlign w:val="bottom"/>
            <w:hideMark/>
          </w:tcPr>
          <w:p w14:paraId="48C1290D" w14:textId="77777777" w:rsidR="00AA2044" w:rsidRPr="00372856" w:rsidRDefault="00AA2044" w:rsidP="005C23E1">
            <w:pPr>
              <w:jc w:val="right"/>
              <w:rPr>
                <w:rFonts w:cs="Calibri"/>
                <w:color w:val="000000"/>
                <w:sz w:val="18"/>
                <w:szCs w:val="18"/>
              </w:rPr>
            </w:pPr>
            <w:r w:rsidRPr="00372856">
              <w:rPr>
                <w:rFonts w:cs="Calibri"/>
                <w:color w:val="000000"/>
                <w:sz w:val="18"/>
                <w:szCs w:val="18"/>
              </w:rPr>
              <w:t>74.3</w:t>
            </w:r>
          </w:p>
        </w:tc>
        <w:tc>
          <w:tcPr>
            <w:tcW w:w="581" w:type="dxa"/>
            <w:shd w:val="clear" w:color="000000" w:fill="CCCC00"/>
            <w:vAlign w:val="bottom"/>
            <w:hideMark/>
          </w:tcPr>
          <w:p w14:paraId="3550A6B3" w14:textId="77777777" w:rsidR="00AA2044" w:rsidRPr="00372856" w:rsidRDefault="00AA2044" w:rsidP="005C23E1">
            <w:pPr>
              <w:jc w:val="right"/>
              <w:rPr>
                <w:rFonts w:cs="Calibri"/>
                <w:color w:val="000000"/>
                <w:sz w:val="18"/>
                <w:szCs w:val="18"/>
              </w:rPr>
            </w:pPr>
            <w:r w:rsidRPr="00372856">
              <w:rPr>
                <w:rFonts w:cs="Calibri"/>
                <w:color w:val="000000"/>
                <w:sz w:val="18"/>
                <w:szCs w:val="18"/>
              </w:rPr>
              <w:t>75</w:t>
            </w:r>
          </w:p>
        </w:tc>
      </w:tr>
      <w:tr w:rsidR="00AA2044" w:rsidRPr="00372856" w14:paraId="2DA3B735" w14:textId="77777777" w:rsidTr="005E3D28">
        <w:trPr>
          <w:trHeight w:val="209"/>
        </w:trPr>
        <w:tc>
          <w:tcPr>
            <w:tcW w:w="1559" w:type="dxa"/>
            <w:vMerge/>
            <w:shd w:val="clear" w:color="000000" w:fill="D6DCE4"/>
            <w:noWrap/>
            <w:vAlign w:val="bottom"/>
            <w:hideMark/>
          </w:tcPr>
          <w:p w14:paraId="26EFC603" w14:textId="593C9CE8" w:rsidR="00AA2044" w:rsidRPr="00372856" w:rsidRDefault="00AA2044" w:rsidP="005C23E1">
            <w:pPr>
              <w:rPr>
                <w:rFonts w:cs="Calibri"/>
                <w:color w:val="000000"/>
                <w:sz w:val="18"/>
                <w:szCs w:val="18"/>
              </w:rPr>
            </w:pPr>
          </w:p>
        </w:tc>
        <w:tc>
          <w:tcPr>
            <w:tcW w:w="424" w:type="dxa"/>
            <w:shd w:val="clear" w:color="000000" w:fill="FFFFFF"/>
            <w:vAlign w:val="center"/>
            <w:hideMark/>
          </w:tcPr>
          <w:p w14:paraId="578C38C1" w14:textId="77777777" w:rsidR="00AA2044" w:rsidRPr="00372856" w:rsidRDefault="00AA2044" w:rsidP="005E3D28">
            <w:pPr>
              <w:jc w:val="center"/>
              <w:rPr>
                <w:rFonts w:cs="Calibri"/>
                <w:color w:val="000000"/>
                <w:sz w:val="18"/>
                <w:szCs w:val="18"/>
              </w:rPr>
            </w:pPr>
            <w:r w:rsidRPr="00372856">
              <w:rPr>
                <w:rFonts w:cs="Calibri"/>
                <w:color w:val="000000"/>
                <w:sz w:val="18"/>
                <w:szCs w:val="18"/>
              </w:rPr>
              <w:t>2</w:t>
            </w:r>
          </w:p>
        </w:tc>
        <w:tc>
          <w:tcPr>
            <w:tcW w:w="2517" w:type="dxa"/>
            <w:vMerge w:val="restart"/>
            <w:shd w:val="clear" w:color="000000" w:fill="FFFFFF"/>
            <w:hideMark/>
          </w:tcPr>
          <w:p w14:paraId="396A31E2" w14:textId="48E71869" w:rsidR="00AA2044" w:rsidRPr="00372856" w:rsidRDefault="00AA2044" w:rsidP="005C23E1">
            <w:pPr>
              <w:rPr>
                <w:rFonts w:cs="Calibri"/>
                <w:color w:val="000000"/>
                <w:sz w:val="18"/>
                <w:szCs w:val="18"/>
              </w:rPr>
            </w:pPr>
            <w:r w:rsidRPr="00372856">
              <w:rPr>
                <w:rFonts w:cs="Calibri"/>
                <w:color w:val="000000"/>
                <w:sz w:val="18"/>
                <w:szCs w:val="18"/>
              </w:rPr>
              <w:t xml:space="preserve">Kontrolli mjedisor – </w:t>
            </w:r>
            <w:r>
              <w:rPr>
                <w:rFonts w:cs="Calibri"/>
                <w:color w:val="000000"/>
                <w:sz w:val="18"/>
                <w:szCs w:val="18"/>
              </w:rPr>
              <w:t>rikuperimi</w:t>
            </w:r>
            <w:r w:rsidRPr="00372856">
              <w:rPr>
                <w:rFonts w:cs="Calibri"/>
                <w:color w:val="000000"/>
                <w:sz w:val="18"/>
                <w:szCs w:val="18"/>
              </w:rPr>
              <w:t xml:space="preserve"> dhe deponimi i mbeturinave</w:t>
            </w:r>
          </w:p>
        </w:tc>
        <w:tc>
          <w:tcPr>
            <w:tcW w:w="3423" w:type="dxa"/>
            <w:shd w:val="clear" w:color="000000" w:fill="FFFFFF"/>
            <w:hideMark/>
          </w:tcPr>
          <w:p w14:paraId="3A0888EA" w14:textId="0D3C45C5" w:rsidR="00AA2044" w:rsidRPr="00372856" w:rsidRDefault="00AA2044" w:rsidP="005C23E1">
            <w:pPr>
              <w:rPr>
                <w:rFonts w:cs="Calibri"/>
                <w:color w:val="000000"/>
                <w:sz w:val="18"/>
                <w:szCs w:val="18"/>
              </w:rPr>
            </w:pPr>
            <w:r>
              <w:rPr>
                <w:rFonts w:cs="Calibri"/>
                <w:color w:val="000000"/>
                <w:sz w:val="18"/>
                <w:szCs w:val="18"/>
              </w:rPr>
              <w:t>Rikuperimi</w:t>
            </w:r>
            <w:r w:rsidRPr="00372856">
              <w:rPr>
                <w:rFonts w:cs="Calibri"/>
                <w:color w:val="000000"/>
                <w:sz w:val="18"/>
                <w:szCs w:val="18"/>
              </w:rPr>
              <w:t xml:space="preserve"> dhe deponimi i kontrolluar</w:t>
            </w:r>
          </w:p>
        </w:tc>
        <w:tc>
          <w:tcPr>
            <w:tcW w:w="581" w:type="dxa"/>
            <w:shd w:val="clear" w:color="000000" w:fill="CCCC00"/>
            <w:vAlign w:val="bottom"/>
            <w:hideMark/>
          </w:tcPr>
          <w:p w14:paraId="74793C5E" w14:textId="77777777" w:rsidR="00AA2044" w:rsidRPr="00372856" w:rsidRDefault="00AA2044" w:rsidP="005C23E1">
            <w:pPr>
              <w:jc w:val="right"/>
              <w:rPr>
                <w:rFonts w:cs="Calibri"/>
                <w:color w:val="000000"/>
                <w:sz w:val="18"/>
                <w:szCs w:val="18"/>
              </w:rPr>
            </w:pPr>
            <w:r w:rsidRPr="00372856">
              <w:rPr>
                <w:rFonts w:cs="Calibri"/>
                <w:color w:val="000000"/>
                <w:sz w:val="18"/>
                <w:szCs w:val="18"/>
              </w:rPr>
              <w:t>63</w:t>
            </w:r>
          </w:p>
        </w:tc>
        <w:tc>
          <w:tcPr>
            <w:tcW w:w="581" w:type="dxa"/>
            <w:shd w:val="clear" w:color="000000" w:fill="92D050"/>
            <w:vAlign w:val="bottom"/>
            <w:hideMark/>
          </w:tcPr>
          <w:p w14:paraId="6A0DC74D" w14:textId="77777777" w:rsidR="00AA2044" w:rsidRPr="00372856" w:rsidRDefault="00AA2044" w:rsidP="005C23E1">
            <w:pPr>
              <w:jc w:val="right"/>
              <w:rPr>
                <w:rFonts w:cs="Calibri"/>
                <w:color w:val="000000"/>
                <w:sz w:val="18"/>
                <w:szCs w:val="18"/>
              </w:rPr>
            </w:pPr>
            <w:r w:rsidRPr="00372856">
              <w:rPr>
                <w:rFonts w:cs="Calibri"/>
                <w:color w:val="000000"/>
                <w:sz w:val="18"/>
                <w:szCs w:val="18"/>
              </w:rPr>
              <w:t>84</w:t>
            </w:r>
          </w:p>
        </w:tc>
      </w:tr>
      <w:tr w:rsidR="00AA2044" w:rsidRPr="00372856" w14:paraId="24D60181" w14:textId="77777777" w:rsidTr="005E3D28">
        <w:trPr>
          <w:trHeight w:val="419"/>
        </w:trPr>
        <w:tc>
          <w:tcPr>
            <w:tcW w:w="1559" w:type="dxa"/>
            <w:vMerge/>
            <w:shd w:val="clear" w:color="000000" w:fill="D6DCE4"/>
            <w:noWrap/>
            <w:vAlign w:val="bottom"/>
            <w:hideMark/>
          </w:tcPr>
          <w:p w14:paraId="3F66B1F1" w14:textId="15F24DEB" w:rsidR="00AA2044" w:rsidRPr="00372856" w:rsidRDefault="00AA2044" w:rsidP="005C23E1">
            <w:pPr>
              <w:rPr>
                <w:rFonts w:cs="Calibri"/>
                <w:color w:val="000000"/>
                <w:sz w:val="18"/>
                <w:szCs w:val="18"/>
              </w:rPr>
            </w:pPr>
          </w:p>
        </w:tc>
        <w:tc>
          <w:tcPr>
            <w:tcW w:w="424" w:type="dxa"/>
            <w:shd w:val="clear" w:color="000000" w:fill="FFFFFF"/>
            <w:vAlign w:val="center"/>
            <w:hideMark/>
          </w:tcPr>
          <w:p w14:paraId="61C53C72" w14:textId="77777777" w:rsidR="00AA2044" w:rsidRPr="00372856" w:rsidRDefault="00AA2044" w:rsidP="005E3D28">
            <w:pPr>
              <w:jc w:val="center"/>
              <w:rPr>
                <w:rFonts w:cs="Calibri"/>
                <w:color w:val="000000"/>
                <w:sz w:val="18"/>
                <w:szCs w:val="18"/>
              </w:rPr>
            </w:pPr>
            <w:r w:rsidRPr="00372856">
              <w:rPr>
                <w:rFonts w:cs="Calibri"/>
                <w:color w:val="000000"/>
                <w:sz w:val="18"/>
                <w:szCs w:val="18"/>
              </w:rPr>
              <w:t>2E</w:t>
            </w:r>
          </w:p>
        </w:tc>
        <w:tc>
          <w:tcPr>
            <w:tcW w:w="2517" w:type="dxa"/>
            <w:vMerge/>
            <w:vAlign w:val="center"/>
            <w:hideMark/>
          </w:tcPr>
          <w:p w14:paraId="66ACCFB5" w14:textId="77777777" w:rsidR="00AA2044" w:rsidRPr="00372856" w:rsidRDefault="00AA2044" w:rsidP="005C23E1">
            <w:pPr>
              <w:rPr>
                <w:rFonts w:cs="Calibri"/>
                <w:color w:val="000000"/>
                <w:sz w:val="18"/>
                <w:szCs w:val="18"/>
              </w:rPr>
            </w:pPr>
          </w:p>
        </w:tc>
        <w:tc>
          <w:tcPr>
            <w:tcW w:w="3423" w:type="dxa"/>
            <w:shd w:val="clear" w:color="000000" w:fill="FFFFFF"/>
            <w:hideMark/>
          </w:tcPr>
          <w:p w14:paraId="0EA93AFC" w14:textId="41C85582" w:rsidR="00AA2044" w:rsidRPr="00372856" w:rsidRDefault="00AA2044" w:rsidP="005C23E1">
            <w:pPr>
              <w:rPr>
                <w:rFonts w:cs="Calibri"/>
                <w:color w:val="000000"/>
                <w:sz w:val="18"/>
                <w:szCs w:val="18"/>
              </w:rPr>
            </w:pPr>
            <w:r w:rsidRPr="00372856">
              <w:rPr>
                <w:rFonts w:cs="Calibri"/>
                <w:color w:val="000000"/>
                <w:sz w:val="18"/>
                <w:szCs w:val="18"/>
              </w:rPr>
              <w:t xml:space="preserve">Shkalla e mbrojtjes së mjedisit në objektet e </w:t>
            </w:r>
            <w:r>
              <w:rPr>
                <w:rFonts w:cs="Calibri"/>
                <w:color w:val="000000"/>
                <w:sz w:val="18"/>
                <w:szCs w:val="18"/>
              </w:rPr>
              <w:t>rikuperimit</w:t>
            </w:r>
            <w:r w:rsidRPr="00372856">
              <w:rPr>
                <w:rFonts w:cs="Calibri"/>
                <w:color w:val="000000"/>
                <w:sz w:val="18"/>
                <w:szCs w:val="18"/>
              </w:rPr>
              <w:t xml:space="preserve"> dhe deponimit</w:t>
            </w:r>
          </w:p>
        </w:tc>
        <w:tc>
          <w:tcPr>
            <w:tcW w:w="581" w:type="dxa"/>
            <w:shd w:val="clear" w:color="000000" w:fill="CCCC00"/>
            <w:vAlign w:val="bottom"/>
            <w:hideMark/>
          </w:tcPr>
          <w:p w14:paraId="0D487C10" w14:textId="77777777" w:rsidR="00AA2044" w:rsidRPr="00372856" w:rsidRDefault="00AA2044" w:rsidP="005C23E1">
            <w:pPr>
              <w:jc w:val="right"/>
              <w:rPr>
                <w:rFonts w:cs="Calibri"/>
                <w:color w:val="000000"/>
                <w:sz w:val="18"/>
                <w:szCs w:val="18"/>
              </w:rPr>
            </w:pPr>
            <w:r w:rsidRPr="00372856">
              <w:rPr>
                <w:rFonts w:cs="Calibri"/>
                <w:color w:val="000000"/>
                <w:sz w:val="18"/>
                <w:szCs w:val="18"/>
              </w:rPr>
              <w:t>66</w:t>
            </w:r>
          </w:p>
        </w:tc>
        <w:tc>
          <w:tcPr>
            <w:tcW w:w="581" w:type="dxa"/>
            <w:shd w:val="clear" w:color="000000" w:fill="FFC000"/>
            <w:vAlign w:val="bottom"/>
            <w:hideMark/>
          </w:tcPr>
          <w:p w14:paraId="30CC333A" w14:textId="77777777" w:rsidR="00AA2044" w:rsidRPr="00372856" w:rsidRDefault="00AA2044" w:rsidP="005C23E1">
            <w:pPr>
              <w:jc w:val="right"/>
              <w:rPr>
                <w:rFonts w:cs="Calibri"/>
                <w:color w:val="000000"/>
                <w:sz w:val="18"/>
                <w:szCs w:val="18"/>
              </w:rPr>
            </w:pPr>
            <w:r w:rsidRPr="00372856">
              <w:rPr>
                <w:rFonts w:cs="Calibri"/>
                <w:color w:val="000000"/>
                <w:sz w:val="18"/>
                <w:szCs w:val="18"/>
              </w:rPr>
              <w:t>46</w:t>
            </w:r>
          </w:p>
        </w:tc>
      </w:tr>
      <w:tr w:rsidR="00AA2044" w:rsidRPr="00372856" w14:paraId="51510A3C" w14:textId="77777777" w:rsidTr="005E3D28">
        <w:trPr>
          <w:trHeight w:val="209"/>
        </w:trPr>
        <w:tc>
          <w:tcPr>
            <w:tcW w:w="1559" w:type="dxa"/>
            <w:vMerge/>
            <w:shd w:val="clear" w:color="000000" w:fill="D6DCE4"/>
            <w:noWrap/>
            <w:vAlign w:val="bottom"/>
            <w:hideMark/>
          </w:tcPr>
          <w:p w14:paraId="60BC0BC2" w14:textId="20325EA4" w:rsidR="00AA2044" w:rsidRPr="00372856" w:rsidRDefault="00AA2044" w:rsidP="005C23E1">
            <w:pPr>
              <w:rPr>
                <w:rFonts w:cs="Calibri"/>
                <w:color w:val="000000"/>
                <w:sz w:val="18"/>
                <w:szCs w:val="18"/>
              </w:rPr>
            </w:pPr>
          </w:p>
        </w:tc>
        <w:tc>
          <w:tcPr>
            <w:tcW w:w="424" w:type="dxa"/>
            <w:shd w:val="clear" w:color="000000" w:fill="FFFFFF"/>
            <w:vAlign w:val="center"/>
            <w:hideMark/>
          </w:tcPr>
          <w:p w14:paraId="291C00BF" w14:textId="77777777" w:rsidR="00AA2044" w:rsidRPr="00372856" w:rsidRDefault="00AA2044" w:rsidP="005E3D28">
            <w:pPr>
              <w:jc w:val="center"/>
              <w:rPr>
                <w:rFonts w:cs="Calibri"/>
                <w:color w:val="000000"/>
                <w:sz w:val="18"/>
                <w:szCs w:val="18"/>
              </w:rPr>
            </w:pPr>
            <w:r w:rsidRPr="00372856">
              <w:rPr>
                <w:rFonts w:cs="Calibri"/>
                <w:color w:val="000000"/>
                <w:sz w:val="18"/>
                <w:szCs w:val="18"/>
              </w:rPr>
              <w:t>3</w:t>
            </w:r>
          </w:p>
        </w:tc>
        <w:tc>
          <w:tcPr>
            <w:tcW w:w="2517" w:type="dxa"/>
            <w:vMerge w:val="restart"/>
            <w:shd w:val="clear" w:color="000000" w:fill="FFFFFF"/>
            <w:hideMark/>
          </w:tcPr>
          <w:p w14:paraId="32556F1D" w14:textId="77777777" w:rsidR="00AA2044" w:rsidRPr="00372856" w:rsidRDefault="00AA2044" w:rsidP="005C23E1">
            <w:pPr>
              <w:rPr>
                <w:rFonts w:cs="Calibri"/>
                <w:color w:val="000000"/>
                <w:sz w:val="18"/>
                <w:szCs w:val="18"/>
              </w:rPr>
            </w:pPr>
            <w:r w:rsidRPr="00372856">
              <w:rPr>
                <w:rFonts w:cs="Calibri"/>
                <w:color w:val="000000"/>
                <w:sz w:val="18"/>
                <w:szCs w:val="18"/>
              </w:rPr>
              <w:t>Menaxhimi i burimeve – Redukto, Ripërdor, Riciklo</w:t>
            </w:r>
          </w:p>
        </w:tc>
        <w:tc>
          <w:tcPr>
            <w:tcW w:w="3423" w:type="dxa"/>
            <w:shd w:val="clear" w:color="000000" w:fill="FFFFFF"/>
            <w:hideMark/>
          </w:tcPr>
          <w:p w14:paraId="12946934" w14:textId="77777777" w:rsidR="00AA2044" w:rsidRPr="00372856" w:rsidRDefault="00AA2044" w:rsidP="005C23E1">
            <w:pPr>
              <w:rPr>
                <w:rFonts w:cs="Calibri"/>
                <w:color w:val="000000"/>
                <w:sz w:val="18"/>
                <w:szCs w:val="18"/>
              </w:rPr>
            </w:pPr>
            <w:r w:rsidRPr="00372856">
              <w:rPr>
                <w:rFonts w:cs="Calibri"/>
                <w:color w:val="000000"/>
                <w:sz w:val="18"/>
                <w:szCs w:val="18"/>
              </w:rPr>
              <w:t>Përqindja e riciklimit</w:t>
            </w:r>
          </w:p>
        </w:tc>
        <w:tc>
          <w:tcPr>
            <w:tcW w:w="581" w:type="dxa"/>
            <w:shd w:val="clear" w:color="000000" w:fill="FF0000"/>
            <w:vAlign w:val="bottom"/>
            <w:hideMark/>
          </w:tcPr>
          <w:p w14:paraId="6294B62C" w14:textId="77777777" w:rsidR="00AA2044" w:rsidRPr="00372856" w:rsidRDefault="00AA2044" w:rsidP="005C23E1">
            <w:pPr>
              <w:jc w:val="right"/>
              <w:rPr>
                <w:rFonts w:cs="Calibri"/>
                <w:color w:val="000000"/>
                <w:sz w:val="18"/>
                <w:szCs w:val="18"/>
              </w:rPr>
            </w:pPr>
            <w:r w:rsidRPr="00372856">
              <w:rPr>
                <w:rFonts w:cs="Calibri"/>
                <w:color w:val="000000"/>
                <w:sz w:val="18"/>
                <w:szCs w:val="18"/>
              </w:rPr>
              <w:t>3.3</w:t>
            </w:r>
          </w:p>
        </w:tc>
        <w:tc>
          <w:tcPr>
            <w:tcW w:w="581" w:type="dxa"/>
            <w:shd w:val="clear" w:color="000000" w:fill="FF0000"/>
            <w:vAlign w:val="bottom"/>
            <w:hideMark/>
          </w:tcPr>
          <w:p w14:paraId="7E1D9E5B" w14:textId="77777777" w:rsidR="00AA2044" w:rsidRPr="00372856" w:rsidRDefault="00AA2044" w:rsidP="005C23E1">
            <w:pPr>
              <w:jc w:val="right"/>
              <w:rPr>
                <w:rFonts w:cs="Calibri"/>
                <w:color w:val="000000"/>
                <w:sz w:val="18"/>
                <w:szCs w:val="18"/>
              </w:rPr>
            </w:pPr>
            <w:r w:rsidRPr="00372856">
              <w:rPr>
                <w:rFonts w:cs="Calibri"/>
                <w:color w:val="000000"/>
                <w:sz w:val="18"/>
                <w:szCs w:val="18"/>
              </w:rPr>
              <w:t>4</w:t>
            </w:r>
          </w:p>
        </w:tc>
      </w:tr>
      <w:tr w:rsidR="00AA2044" w:rsidRPr="00372856" w14:paraId="03D4CAF0" w14:textId="77777777" w:rsidTr="005E3D28">
        <w:trPr>
          <w:trHeight w:val="216"/>
        </w:trPr>
        <w:tc>
          <w:tcPr>
            <w:tcW w:w="1559" w:type="dxa"/>
            <w:vMerge/>
            <w:shd w:val="clear" w:color="000000" w:fill="D6DCE4"/>
            <w:noWrap/>
            <w:vAlign w:val="bottom"/>
            <w:hideMark/>
          </w:tcPr>
          <w:p w14:paraId="53DBAA0F" w14:textId="7D6D3B3A" w:rsidR="00AA2044" w:rsidRPr="00372856" w:rsidRDefault="00AA2044" w:rsidP="005C23E1">
            <w:pPr>
              <w:rPr>
                <w:rFonts w:cs="Calibri"/>
                <w:color w:val="000000"/>
                <w:sz w:val="18"/>
                <w:szCs w:val="18"/>
              </w:rPr>
            </w:pPr>
          </w:p>
        </w:tc>
        <w:tc>
          <w:tcPr>
            <w:tcW w:w="424" w:type="dxa"/>
            <w:shd w:val="clear" w:color="000000" w:fill="FFFFFF"/>
            <w:vAlign w:val="center"/>
            <w:hideMark/>
          </w:tcPr>
          <w:p w14:paraId="2D17D48C" w14:textId="77777777" w:rsidR="00AA2044" w:rsidRPr="00372856" w:rsidRDefault="00AA2044" w:rsidP="005E3D28">
            <w:pPr>
              <w:jc w:val="center"/>
              <w:rPr>
                <w:rFonts w:cs="Calibri"/>
                <w:color w:val="000000"/>
                <w:sz w:val="18"/>
                <w:szCs w:val="18"/>
              </w:rPr>
            </w:pPr>
            <w:r w:rsidRPr="00372856">
              <w:rPr>
                <w:rFonts w:cs="Calibri"/>
                <w:color w:val="000000"/>
                <w:sz w:val="18"/>
                <w:szCs w:val="18"/>
              </w:rPr>
              <w:t>3R</w:t>
            </w:r>
          </w:p>
        </w:tc>
        <w:tc>
          <w:tcPr>
            <w:tcW w:w="2517" w:type="dxa"/>
            <w:vMerge/>
            <w:vAlign w:val="center"/>
            <w:hideMark/>
          </w:tcPr>
          <w:p w14:paraId="0641C333" w14:textId="77777777" w:rsidR="00AA2044" w:rsidRPr="00372856" w:rsidRDefault="00AA2044" w:rsidP="005C23E1">
            <w:pPr>
              <w:rPr>
                <w:rFonts w:cs="Calibri"/>
                <w:color w:val="000000"/>
                <w:sz w:val="18"/>
                <w:szCs w:val="18"/>
              </w:rPr>
            </w:pPr>
          </w:p>
        </w:tc>
        <w:tc>
          <w:tcPr>
            <w:tcW w:w="3423" w:type="dxa"/>
            <w:shd w:val="clear" w:color="000000" w:fill="FFFFFF"/>
            <w:hideMark/>
          </w:tcPr>
          <w:p w14:paraId="23EA21D1" w14:textId="77777777" w:rsidR="00AA2044" w:rsidRPr="00372856" w:rsidRDefault="00AA2044" w:rsidP="005C23E1">
            <w:pPr>
              <w:rPr>
                <w:rFonts w:cs="Calibri"/>
                <w:color w:val="000000"/>
                <w:sz w:val="18"/>
                <w:szCs w:val="18"/>
              </w:rPr>
            </w:pPr>
            <w:r w:rsidRPr="00372856">
              <w:rPr>
                <w:rFonts w:cs="Calibri"/>
                <w:color w:val="000000"/>
                <w:sz w:val="18"/>
                <w:szCs w:val="18"/>
              </w:rPr>
              <w:t>Cilësia e 3 R-ve - Redukto, Ripërdor, Riciklo</w:t>
            </w:r>
          </w:p>
        </w:tc>
        <w:tc>
          <w:tcPr>
            <w:tcW w:w="581" w:type="dxa"/>
            <w:shd w:val="clear" w:color="000000" w:fill="ED7D31"/>
            <w:vAlign w:val="bottom"/>
            <w:hideMark/>
          </w:tcPr>
          <w:p w14:paraId="682021CB" w14:textId="77777777" w:rsidR="00AA2044" w:rsidRPr="00372856" w:rsidRDefault="00AA2044" w:rsidP="005C23E1">
            <w:pPr>
              <w:jc w:val="right"/>
              <w:rPr>
                <w:rFonts w:cs="Calibri"/>
                <w:color w:val="000000"/>
                <w:sz w:val="18"/>
                <w:szCs w:val="18"/>
              </w:rPr>
            </w:pPr>
            <w:r w:rsidRPr="00372856">
              <w:rPr>
                <w:rFonts w:cs="Calibri"/>
                <w:color w:val="000000"/>
                <w:sz w:val="18"/>
                <w:szCs w:val="18"/>
              </w:rPr>
              <w:t>21</w:t>
            </w:r>
          </w:p>
        </w:tc>
        <w:tc>
          <w:tcPr>
            <w:tcW w:w="581" w:type="dxa"/>
            <w:shd w:val="clear" w:color="000000" w:fill="ED7D31"/>
            <w:vAlign w:val="bottom"/>
            <w:hideMark/>
          </w:tcPr>
          <w:p w14:paraId="33BD64E7" w14:textId="77777777" w:rsidR="00AA2044" w:rsidRPr="00372856" w:rsidRDefault="00AA2044" w:rsidP="005C23E1">
            <w:pPr>
              <w:jc w:val="right"/>
              <w:rPr>
                <w:rFonts w:cs="Calibri"/>
                <w:color w:val="000000"/>
                <w:sz w:val="18"/>
                <w:szCs w:val="18"/>
              </w:rPr>
            </w:pPr>
            <w:r w:rsidRPr="00372856">
              <w:rPr>
                <w:rFonts w:cs="Calibri"/>
                <w:color w:val="000000"/>
                <w:sz w:val="18"/>
                <w:szCs w:val="18"/>
              </w:rPr>
              <w:t>21</w:t>
            </w:r>
          </w:p>
        </w:tc>
      </w:tr>
      <w:tr w:rsidR="00AA2044" w:rsidRPr="00372856" w14:paraId="0E99542B" w14:textId="77777777" w:rsidTr="005E3D28">
        <w:trPr>
          <w:trHeight w:val="216"/>
        </w:trPr>
        <w:tc>
          <w:tcPr>
            <w:tcW w:w="1559" w:type="dxa"/>
            <w:vMerge w:val="restart"/>
            <w:shd w:val="clear" w:color="000000" w:fill="D0CECE"/>
            <w:noWrap/>
            <w:vAlign w:val="bottom"/>
            <w:hideMark/>
          </w:tcPr>
          <w:p w14:paraId="07D1FF57" w14:textId="77777777" w:rsidR="00AA2044" w:rsidRPr="00372856" w:rsidRDefault="00AA2044" w:rsidP="005C23E1">
            <w:pPr>
              <w:rPr>
                <w:rFonts w:cs="Calibri"/>
                <w:b/>
                <w:bCs/>
                <w:color w:val="000000"/>
                <w:sz w:val="18"/>
                <w:szCs w:val="18"/>
              </w:rPr>
            </w:pPr>
            <w:r w:rsidRPr="00372856">
              <w:rPr>
                <w:rFonts w:cs="Calibri"/>
                <w:b/>
                <w:bCs/>
                <w:color w:val="000000"/>
                <w:sz w:val="18"/>
                <w:szCs w:val="18"/>
              </w:rPr>
              <w:t>Faktorët e qeverisjes</w:t>
            </w:r>
          </w:p>
          <w:p w14:paraId="1E3D4F26"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31123488"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22760313"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2460B630"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2D3A1173"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27BC4398"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7C79D763" w14:textId="77777777" w:rsidR="00AA2044" w:rsidRPr="00372856" w:rsidRDefault="00AA2044" w:rsidP="005C23E1">
            <w:pPr>
              <w:rPr>
                <w:rFonts w:cs="Calibri"/>
                <w:color w:val="000000"/>
                <w:sz w:val="18"/>
                <w:szCs w:val="18"/>
              </w:rPr>
            </w:pPr>
            <w:r w:rsidRPr="00372856">
              <w:rPr>
                <w:rFonts w:cs="Calibri"/>
                <w:color w:val="000000"/>
                <w:sz w:val="18"/>
                <w:szCs w:val="18"/>
              </w:rPr>
              <w:t> </w:t>
            </w:r>
          </w:p>
          <w:p w14:paraId="157A0493" w14:textId="6948E181" w:rsidR="00AA2044" w:rsidRPr="00372856" w:rsidRDefault="00AA2044" w:rsidP="005C23E1">
            <w:pPr>
              <w:rPr>
                <w:rFonts w:cs="Calibri"/>
                <w:b/>
                <w:bCs/>
                <w:color w:val="000000"/>
                <w:sz w:val="18"/>
                <w:szCs w:val="18"/>
              </w:rPr>
            </w:pPr>
            <w:r w:rsidRPr="00372856">
              <w:rPr>
                <w:rFonts w:cs="Calibri"/>
                <w:color w:val="000000"/>
                <w:sz w:val="18"/>
                <w:szCs w:val="18"/>
              </w:rPr>
              <w:t> </w:t>
            </w:r>
          </w:p>
        </w:tc>
        <w:tc>
          <w:tcPr>
            <w:tcW w:w="424" w:type="dxa"/>
            <w:shd w:val="clear" w:color="000000" w:fill="FFFFFF"/>
            <w:vAlign w:val="center"/>
            <w:hideMark/>
          </w:tcPr>
          <w:p w14:paraId="050E3567" w14:textId="77777777" w:rsidR="00AA2044" w:rsidRPr="00372856" w:rsidRDefault="00AA2044" w:rsidP="005E3D28">
            <w:pPr>
              <w:jc w:val="center"/>
              <w:rPr>
                <w:rFonts w:cs="Calibri"/>
                <w:color w:val="000000"/>
                <w:sz w:val="18"/>
                <w:szCs w:val="18"/>
              </w:rPr>
            </w:pPr>
            <w:r w:rsidRPr="00372856">
              <w:rPr>
                <w:rFonts w:cs="Calibri"/>
                <w:color w:val="000000"/>
                <w:sz w:val="18"/>
                <w:szCs w:val="18"/>
              </w:rPr>
              <w:t>4U</w:t>
            </w:r>
          </w:p>
        </w:tc>
        <w:tc>
          <w:tcPr>
            <w:tcW w:w="2517" w:type="dxa"/>
            <w:vMerge w:val="restart"/>
            <w:shd w:val="clear" w:color="000000" w:fill="FFFFFF"/>
            <w:hideMark/>
          </w:tcPr>
          <w:p w14:paraId="0D23542A" w14:textId="77777777" w:rsidR="00AA2044" w:rsidRPr="00372856" w:rsidRDefault="00AA2044" w:rsidP="005C23E1">
            <w:pPr>
              <w:rPr>
                <w:rFonts w:cs="Calibri"/>
                <w:color w:val="000000"/>
                <w:sz w:val="18"/>
                <w:szCs w:val="18"/>
              </w:rPr>
            </w:pPr>
            <w:proofErr w:type="spellStart"/>
            <w:r w:rsidRPr="00372856">
              <w:rPr>
                <w:rFonts w:cs="Calibri"/>
                <w:color w:val="000000"/>
                <w:sz w:val="18"/>
                <w:szCs w:val="18"/>
              </w:rPr>
              <w:t>Gjithëpërfshirje</w:t>
            </w:r>
            <w:proofErr w:type="spellEnd"/>
          </w:p>
        </w:tc>
        <w:tc>
          <w:tcPr>
            <w:tcW w:w="3423" w:type="dxa"/>
            <w:shd w:val="clear" w:color="000000" w:fill="FFFFFF"/>
            <w:hideMark/>
          </w:tcPr>
          <w:p w14:paraId="1F607506" w14:textId="77777777" w:rsidR="00AA2044" w:rsidRPr="00372856" w:rsidRDefault="00AA2044" w:rsidP="005C23E1">
            <w:pPr>
              <w:rPr>
                <w:rFonts w:cs="Calibri"/>
                <w:color w:val="000000"/>
                <w:sz w:val="18"/>
                <w:szCs w:val="18"/>
              </w:rPr>
            </w:pPr>
            <w:proofErr w:type="spellStart"/>
            <w:r w:rsidRPr="00372856">
              <w:rPr>
                <w:rFonts w:cs="Calibri"/>
                <w:color w:val="000000"/>
                <w:sz w:val="18"/>
                <w:szCs w:val="18"/>
              </w:rPr>
              <w:t>Gjithëpërfshirja</w:t>
            </w:r>
            <w:proofErr w:type="spellEnd"/>
            <w:r w:rsidRPr="00372856">
              <w:rPr>
                <w:rFonts w:cs="Calibri"/>
                <w:color w:val="000000"/>
                <w:sz w:val="18"/>
                <w:szCs w:val="18"/>
              </w:rPr>
              <w:t xml:space="preserve"> e përdoruesve</w:t>
            </w:r>
          </w:p>
        </w:tc>
        <w:tc>
          <w:tcPr>
            <w:tcW w:w="581" w:type="dxa"/>
            <w:shd w:val="clear" w:color="000000" w:fill="FFC000"/>
            <w:vAlign w:val="bottom"/>
            <w:hideMark/>
          </w:tcPr>
          <w:p w14:paraId="52762FA2" w14:textId="77777777" w:rsidR="00AA2044" w:rsidRPr="00372856" w:rsidRDefault="00AA2044" w:rsidP="005C23E1">
            <w:pPr>
              <w:jc w:val="right"/>
              <w:rPr>
                <w:rFonts w:cs="Calibri"/>
                <w:color w:val="000000"/>
                <w:sz w:val="18"/>
                <w:szCs w:val="18"/>
              </w:rPr>
            </w:pPr>
            <w:r w:rsidRPr="00372856">
              <w:rPr>
                <w:rFonts w:cs="Calibri"/>
                <w:color w:val="000000"/>
                <w:sz w:val="18"/>
                <w:szCs w:val="18"/>
              </w:rPr>
              <w:t>50</w:t>
            </w:r>
          </w:p>
        </w:tc>
        <w:tc>
          <w:tcPr>
            <w:tcW w:w="581" w:type="dxa"/>
            <w:shd w:val="clear" w:color="000000" w:fill="FFC000"/>
            <w:vAlign w:val="bottom"/>
            <w:hideMark/>
          </w:tcPr>
          <w:p w14:paraId="1B0E4C7F" w14:textId="77777777" w:rsidR="00AA2044" w:rsidRPr="00372856" w:rsidRDefault="00AA2044" w:rsidP="005C23E1">
            <w:pPr>
              <w:jc w:val="right"/>
              <w:rPr>
                <w:rFonts w:cs="Calibri"/>
                <w:color w:val="000000"/>
                <w:sz w:val="18"/>
                <w:szCs w:val="18"/>
              </w:rPr>
            </w:pPr>
            <w:r w:rsidRPr="00372856">
              <w:rPr>
                <w:rFonts w:cs="Calibri"/>
                <w:color w:val="000000"/>
                <w:sz w:val="18"/>
                <w:szCs w:val="18"/>
              </w:rPr>
              <w:t>54</w:t>
            </w:r>
          </w:p>
        </w:tc>
      </w:tr>
      <w:tr w:rsidR="00AA2044" w:rsidRPr="00372856" w14:paraId="164B0B77" w14:textId="77777777" w:rsidTr="005E3D28">
        <w:trPr>
          <w:trHeight w:val="209"/>
        </w:trPr>
        <w:tc>
          <w:tcPr>
            <w:tcW w:w="1559" w:type="dxa"/>
            <w:vMerge/>
            <w:shd w:val="clear" w:color="000000" w:fill="D0CECE"/>
            <w:noWrap/>
            <w:vAlign w:val="bottom"/>
            <w:hideMark/>
          </w:tcPr>
          <w:p w14:paraId="2065392D" w14:textId="782FCBF0" w:rsidR="00AA2044" w:rsidRPr="00372856" w:rsidRDefault="00AA2044" w:rsidP="005C23E1">
            <w:pPr>
              <w:rPr>
                <w:rFonts w:cs="Calibri"/>
                <w:color w:val="000000"/>
                <w:sz w:val="18"/>
                <w:szCs w:val="18"/>
              </w:rPr>
            </w:pPr>
          </w:p>
        </w:tc>
        <w:tc>
          <w:tcPr>
            <w:tcW w:w="424" w:type="dxa"/>
            <w:shd w:val="clear" w:color="000000" w:fill="FFFFFF"/>
            <w:vAlign w:val="center"/>
            <w:hideMark/>
          </w:tcPr>
          <w:p w14:paraId="664F3056" w14:textId="77777777" w:rsidR="00AA2044" w:rsidRPr="00372856" w:rsidRDefault="00AA2044" w:rsidP="005E3D28">
            <w:pPr>
              <w:jc w:val="center"/>
              <w:rPr>
                <w:rFonts w:cs="Calibri"/>
                <w:color w:val="000000"/>
                <w:sz w:val="18"/>
                <w:szCs w:val="18"/>
              </w:rPr>
            </w:pPr>
            <w:r w:rsidRPr="00372856">
              <w:rPr>
                <w:rFonts w:cs="Calibri"/>
                <w:color w:val="000000"/>
                <w:sz w:val="18"/>
                <w:szCs w:val="18"/>
              </w:rPr>
              <w:t>4P</w:t>
            </w:r>
          </w:p>
        </w:tc>
        <w:tc>
          <w:tcPr>
            <w:tcW w:w="2517" w:type="dxa"/>
            <w:vMerge/>
            <w:vAlign w:val="center"/>
            <w:hideMark/>
          </w:tcPr>
          <w:p w14:paraId="06FE4DE7" w14:textId="77777777" w:rsidR="00AA2044" w:rsidRPr="00372856" w:rsidRDefault="00AA2044" w:rsidP="005C23E1">
            <w:pPr>
              <w:rPr>
                <w:rFonts w:cs="Calibri"/>
                <w:color w:val="000000"/>
                <w:sz w:val="18"/>
                <w:szCs w:val="18"/>
              </w:rPr>
            </w:pPr>
          </w:p>
        </w:tc>
        <w:tc>
          <w:tcPr>
            <w:tcW w:w="3423" w:type="dxa"/>
            <w:shd w:val="clear" w:color="000000" w:fill="FFFFFF"/>
            <w:hideMark/>
          </w:tcPr>
          <w:p w14:paraId="64FF57A7" w14:textId="77777777" w:rsidR="00AA2044" w:rsidRPr="00372856" w:rsidRDefault="00AA2044" w:rsidP="005C23E1">
            <w:pPr>
              <w:rPr>
                <w:rFonts w:cs="Calibri"/>
                <w:color w:val="000000"/>
                <w:sz w:val="18"/>
                <w:szCs w:val="18"/>
              </w:rPr>
            </w:pPr>
            <w:proofErr w:type="spellStart"/>
            <w:r w:rsidRPr="00372856">
              <w:rPr>
                <w:rFonts w:cs="Calibri"/>
                <w:color w:val="000000"/>
                <w:sz w:val="18"/>
                <w:szCs w:val="18"/>
              </w:rPr>
              <w:t>Gjithëpërfshirja</w:t>
            </w:r>
            <w:proofErr w:type="spellEnd"/>
            <w:r w:rsidRPr="00372856">
              <w:rPr>
                <w:rFonts w:cs="Calibri"/>
                <w:color w:val="000000"/>
                <w:sz w:val="18"/>
                <w:szCs w:val="18"/>
              </w:rPr>
              <w:t xml:space="preserve"> e ofruesit</w:t>
            </w:r>
          </w:p>
        </w:tc>
        <w:tc>
          <w:tcPr>
            <w:tcW w:w="581" w:type="dxa"/>
            <w:shd w:val="clear" w:color="000000" w:fill="FFC000"/>
            <w:vAlign w:val="bottom"/>
            <w:hideMark/>
          </w:tcPr>
          <w:p w14:paraId="32D29F79" w14:textId="77777777" w:rsidR="00AA2044" w:rsidRPr="00372856" w:rsidRDefault="00AA2044" w:rsidP="005C23E1">
            <w:pPr>
              <w:jc w:val="right"/>
              <w:rPr>
                <w:rFonts w:cs="Calibri"/>
                <w:color w:val="000000"/>
                <w:sz w:val="18"/>
                <w:szCs w:val="18"/>
              </w:rPr>
            </w:pPr>
            <w:r w:rsidRPr="00372856">
              <w:rPr>
                <w:rFonts w:cs="Calibri"/>
                <w:color w:val="000000"/>
                <w:sz w:val="18"/>
                <w:szCs w:val="18"/>
              </w:rPr>
              <w:t>50</w:t>
            </w:r>
          </w:p>
        </w:tc>
        <w:tc>
          <w:tcPr>
            <w:tcW w:w="581" w:type="dxa"/>
            <w:shd w:val="clear" w:color="000000" w:fill="FFC000"/>
            <w:vAlign w:val="bottom"/>
            <w:hideMark/>
          </w:tcPr>
          <w:p w14:paraId="553CBDD2" w14:textId="77777777" w:rsidR="00AA2044" w:rsidRPr="00372856" w:rsidRDefault="00AA2044" w:rsidP="005C23E1">
            <w:pPr>
              <w:jc w:val="right"/>
              <w:rPr>
                <w:rFonts w:cs="Calibri"/>
                <w:color w:val="000000"/>
                <w:sz w:val="18"/>
                <w:szCs w:val="18"/>
              </w:rPr>
            </w:pPr>
            <w:r w:rsidRPr="00372856">
              <w:rPr>
                <w:rFonts w:cs="Calibri"/>
                <w:color w:val="000000"/>
                <w:sz w:val="18"/>
                <w:szCs w:val="18"/>
              </w:rPr>
              <w:t>60</w:t>
            </w:r>
          </w:p>
        </w:tc>
      </w:tr>
      <w:tr w:rsidR="00AA2044" w:rsidRPr="00372856" w14:paraId="43AB3C1B" w14:textId="77777777" w:rsidTr="005E3D28">
        <w:trPr>
          <w:trHeight w:val="209"/>
        </w:trPr>
        <w:tc>
          <w:tcPr>
            <w:tcW w:w="1559" w:type="dxa"/>
            <w:vMerge/>
            <w:shd w:val="clear" w:color="000000" w:fill="D0CECE"/>
            <w:noWrap/>
            <w:vAlign w:val="bottom"/>
            <w:hideMark/>
          </w:tcPr>
          <w:p w14:paraId="1CB042F3" w14:textId="6F3A58F3" w:rsidR="00AA2044" w:rsidRPr="00372856" w:rsidRDefault="00AA2044" w:rsidP="005C23E1">
            <w:pPr>
              <w:rPr>
                <w:rFonts w:cs="Calibri"/>
                <w:color w:val="000000"/>
                <w:sz w:val="18"/>
                <w:szCs w:val="18"/>
              </w:rPr>
            </w:pPr>
          </w:p>
        </w:tc>
        <w:tc>
          <w:tcPr>
            <w:tcW w:w="424" w:type="dxa"/>
            <w:shd w:val="clear" w:color="000000" w:fill="FFFFFF"/>
            <w:vAlign w:val="center"/>
            <w:hideMark/>
          </w:tcPr>
          <w:p w14:paraId="31053773" w14:textId="77777777" w:rsidR="00AA2044" w:rsidRPr="00372856" w:rsidRDefault="00AA2044" w:rsidP="005E3D28">
            <w:pPr>
              <w:jc w:val="center"/>
              <w:rPr>
                <w:rFonts w:cs="Calibri"/>
                <w:color w:val="000000"/>
                <w:sz w:val="18"/>
                <w:szCs w:val="18"/>
              </w:rPr>
            </w:pPr>
            <w:r w:rsidRPr="00372856">
              <w:rPr>
                <w:rFonts w:cs="Calibri"/>
                <w:color w:val="000000"/>
                <w:sz w:val="18"/>
                <w:szCs w:val="18"/>
              </w:rPr>
              <w:t>5F</w:t>
            </w:r>
          </w:p>
        </w:tc>
        <w:tc>
          <w:tcPr>
            <w:tcW w:w="2517" w:type="dxa"/>
            <w:shd w:val="clear" w:color="000000" w:fill="FFFFFF"/>
            <w:hideMark/>
          </w:tcPr>
          <w:p w14:paraId="302D0215" w14:textId="77777777" w:rsidR="00AA2044" w:rsidRPr="00372856" w:rsidRDefault="00AA2044" w:rsidP="005C23E1">
            <w:pPr>
              <w:rPr>
                <w:rFonts w:cs="Calibri"/>
                <w:color w:val="000000"/>
                <w:sz w:val="18"/>
                <w:szCs w:val="18"/>
              </w:rPr>
            </w:pPr>
            <w:r w:rsidRPr="00372856">
              <w:rPr>
                <w:rFonts w:cs="Calibri"/>
                <w:color w:val="000000"/>
                <w:sz w:val="18"/>
                <w:szCs w:val="18"/>
              </w:rPr>
              <w:t>Qëndrueshmëria financiare</w:t>
            </w:r>
          </w:p>
        </w:tc>
        <w:tc>
          <w:tcPr>
            <w:tcW w:w="3423" w:type="dxa"/>
            <w:shd w:val="clear" w:color="000000" w:fill="FFFFFF"/>
            <w:hideMark/>
          </w:tcPr>
          <w:p w14:paraId="49B5A829" w14:textId="77777777" w:rsidR="00AA2044" w:rsidRPr="00372856" w:rsidRDefault="00AA2044" w:rsidP="005C23E1">
            <w:pPr>
              <w:rPr>
                <w:rFonts w:cs="Calibri"/>
                <w:color w:val="000000"/>
                <w:sz w:val="18"/>
                <w:szCs w:val="18"/>
              </w:rPr>
            </w:pPr>
            <w:r w:rsidRPr="00372856">
              <w:rPr>
                <w:rFonts w:cs="Calibri"/>
                <w:color w:val="000000"/>
                <w:sz w:val="18"/>
                <w:szCs w:val="18"/>
              </w:rPr>
              <w:t>Qëndrueshmëria financiare</w:t>
            </w:r>
          </w:p>
        </w:tc>
        <w:tc>
          <w:tcPr>
            <w:tcW w:w="581" w:type="dxa"/>
            <w:shd w:val="clear" w:color="000000" w:fill="CCCC00"/>
            <w:vAlign w:val="bottom"/>
            <w:hideMark/>
          </w:tcPr>
          <w:p w14:paraId="59010023" w14:textId="77777777" w:rsidR="00AA2044" w:rsidRPr="00372856" w:rsidRDefault="00AA2044" w:rsidP="005C23E1">
            <w:pPr>
              <w:jc w:val="right"/>
              <w:rPr>
                <w:rFonts w:cs="Calibri"/>
                <w:color w:val="000000"/>
                <w:sz w:val="18"/>
                <w:szCs w:val="18"/>
              </w:rPr>
            </w:pPr>
            <w:r w:rsidRPr="00372856">
              <w:rPr>
                <w:rFonts w:cs="Calibri"/>
                <w:color w:val="000000"/>
                <w:sz w:val="18"/>
                <w:szCs w:val="18"/>
              </w:rPr>
              <w:t>71</w:t>
            </w:r>
          </w:p>
        </w:tc>
        <w:tc>
          <w:tcPr>
            <w:tcW w:w="581" w:type="dxa"/>
            <w:shd w:val="clear" w:color="000000" w:fill="CCCC00"/>
            <w:vAlign w:val="bottom"/>
            <w:hideMark/>
          </w:tcPr>
          <w:p w14:paraId="166F375A" w14:textId="77777777" w:rsidR="00AA2044" w:rsidRPr="00372856" w:rsidRDefault="00AA2044" w:rsidP="005C23E1">
            <w:pPr>
              <w:jc w:val="right"/>
              <w:rPr>
                <w:rFonts w:cs="Calibri"/>
                <w:color w:val="000000"/>
                <w:sz w:val="18"/>
                <w:szCs w:val="18"/>
              </w:rPr>
            </w:pPr>
            <w:r w:rsidRPr="00372856">
              <w:rPr>
                <w:rFonts w:cs="Calibri"/>
                <w:color w:val="000000"/>
                <w:sz w:val="18"/>
                <w:szCs w:val="18"/>
              </w:rPr>
              <w:t>67</w:t>
            </w:r>
          </w:p>
        </w:tc>
      </w:tr>
      <w:tr w:rsidR="00AA2044" w:rsidRPr="00372856" w14:paraId="44B9399C" w14:textId="77777777" w:rsidTr="005E3D28">
        <w:trPr>
          <w:trHeight w:val="419"/>
        </w:trPr>
        <w:tc>
          <w:tcPr>
            <w:tcW w:w="1559" w:type="dxa"/>
            <w:vMerge/>
            <w:shd w:val="clear" w:color="000000" w:fill="D0CECE"/>
            <w:noWrap/>
            <w:vAlign w:val="bottom"/>
            <w:hideMark/>
          </w:tcPr>
          <w:p w14:paraId="421669B6" w14:textId="70F22097" w:rsidR="00AA2044" w:rsidRPr="00372856" w:rsidRDefault="00AA2044" w:rsidP="005C23E1">
            <w:pPr>
              <w:rPr>
                <w:rFonts w:cs="Calibri"/>
                <w:color w:val="000000"/>
                <w:sz w:val="18"/>
                <w:szCs w:val="18"/>
              </w:rPr>
            </w:pPr>
          </w:p>
        </w:tc>
        <w:tc>
          <w:tcPr>
            <w:tcW w:w="424" w:type="dxa"/>
            <w:shd w:val="clear" w:color="000000" w:fill="FFFFFF"/>
            <w:vAlign w:val="center"/>
            <w:hideMark/>
          </w:tcPr>
          <w:p w14:paraId="70E24148" w14:textId="77777777" w:rsidR="00AA2044" w:rsidRPr="00372856" w:rsidRDefault="00AA2044" w:rsidP="005E3D28">
            <w:pPr>
              <w:jc w:val="center"/>
              <w:rPr>
                <w:rFonts w:cs="Calibri"/>
                <w:color w:val="000000"/>
                <w:sz w:val="18"/>
                <w:szCs w:val="18"/>
              </w:rPr>
            </w:pPr>
            <w:r w:rsidRPr="00372856">
              <w:rPr>
                <w:rFonts w:cs="Calibri"/>
                <w:color w:val="000000"/>
                <w:sz w:val="18"/>
                <w:szCs w:val="18"/>
              </w:rPr>
              <w:t>6N</w:t>
            </w:r>
          </w:p>
        </w:tc>
        <w:tc>
          <w:tcPr>
            <w:tcW w:w="2517" w:type="dxa"/>
            <w:vMerge w:val="restart"/>
            <w:shd w:val="clear" w:color="000000" w:fill="FFFFFF"/>
            <w:hideMark/>
          </w:tcPr>
          <w:p w14:paraId="32EF6304" w14:textId="77777777" w:rsidR="00AA2044" w:rsidRPr="00372856" w:rsidRDefault="00AA2044" w:rsidP="005C23E1">
            <w:pPr>
              <w:rPr>
                <w:rFonts w:cs="Calibri"/>
                <w:color w:val="000000"/>
                <w:sz w:val="18"/>
                <w:szCs w:val="18"/>
              </w:rPr>
            </w:pPr>
            <w:r w:rsidRPr="00372856">
              <w:rPr>
                <w:rFonts w:cs="Calibri"/>
                <w:color w:val="000000"/>
                <w:sz w:val="18"/>
                <w:szCs w:val="18"/>
              </w:rPr>
              <w:t xml:space="preserve">Institucione të shëndosha, politika </w:t>
            </w:r>
            <w:proofErr w:type="spellStart"/>
            <w:r w:rsidRPr="00372856">
              <w:rPr>
                <w:rFonts w:cs="Calibri"/>
                <w:color w:val="000000"/>
                <w:sz w:val="18"/>
                <w:szCs w:val="18"/>
              </w:rPr>
              <w:t>proaktive</w:t>
            </w:r>
            <w:proofErr w:type="spellEnd"/>
          </w:p>
        </w:tc>
        <w:tc>
          <w:tcPr>
            <w:tcW w:w="3423" w:type="dxa"/>
            <w:shd w:val="clear" w:color="000000" w:fill="FFFFFF"/>
            <w:hideMark/>
          </w:tcPr>
          <w:p w14:paraId="24B64DAC" w14:textId="77777777" w:rsidR="00AA2044" w:rsidRPr="00372856" w:rsidRDefault="00AA2044" w:rsidP="005C23E1">
            <w:pPr>
              <w:rPr>
                <w:rFonts w:cs="Calibri"/>
                <w:color w:val="000000"/>
                <w:sz w:val="18"/>
                <w:szCs w:val="18"/>
              </w:rPr>
            </w:pPr>
            <w:r w:rsidRPr="00372856">
              <w:rPr>
                <w:rFonts w:cs="Calibri"/>
                <w:color w:val="000000"/>
                <w:sz w:val="18"/>
                <w:szCs w:val="18"/>
              </w:rPr>
              <w:t>Përshtatshmëria e kornizës kombëtare të menaxhimit të mbeturinave të ngurta</w:t>
            </w:r>
          </w:p>
        </w:tc>
        <w:tc>
          <w:tcPr>
            <w:tcW w:w="581" w:type="dxa"/>
            <w:shd w:val="clear" w:color="000000" w:fill="FFC000"/>
            <w:vAlign w:val="bottom"/>
            <w:hideMark/>
          </w:tcPr>
          <w:p w14:paraId="00CE8253" w14:textId="77777777" w:rsidR="00AA2044" w:rsidRPr="00372856" w:rsidRDefault="00AA2044" w:rsidP="005C23E1">
            <w:pPr>
              <w:jc w:val="right"/>
              <w:rPr>
                <w:rFonts w:cs="Calibri"/>
                <w:color w:val="000000"/>
                <w:sz w:val="18"/>
                <w:szCs w:val="18"/>
              </w:rPr>
            </w:pPr>
            <w:r w:rsidRPr="00372856">
              <w:rPr>
                <w:rFonts w:cs="Calibri"/>
                <w:color w:val="000000"/>
                <w:sz w:val="18"/>
                <w:szCs w:val="18"/>
              </w:rPr>
              <w:t>58</w:t>
            </w:r>
          </w:p>
        </w:tc>
        <w:tc>
          <w:tcPr>
            <w:tcW w:w="581" w:type="dxa"/>
            <w:shd w:val="clear" w:color="000000" w:fill="CCCC00"/>
            <w:vAlign w:val="bottom"/>
            <w:hideMark/>
          </w:tcPr>
          <w:p w14:paraId="0D6A5E88" w14:textId="77777777" w:rsidR="00AA2044" w:rsidRPr="00372856" w:rsidRDefault="00AA2044" w:rsidP="005C23E1">
            <w:pPr>
              <w:jc w:val="right"/>
              <w:rPr>
                <w:rFonts w:cs="Calibri"/>
                <w:color w:val="000000"/>
                <w:sz w:val="18"/>
                <w:szCs w:val="18"/>
              </w:rPr>
            </w:pPr>
            <w:r w:rsidRPr="00372856">
              <w:rPr>
                <w:rFonts w:cs="Calibri"/>
                <w:color w:val="000000"/>
                <w:sz w:val="18"/>
                <w:szCs w:val="18"/>
              </w:rPr>
              <w:t>75</w:t>
            </w:r>
          </w:p>
        </w:tc>
      </w:tr>
      <w:tr w:rsidR="00AA2044" w:rsidRPr="00372856" w14:paraId="2EA76A2D" w14:textId="77777777" w:rsidTr="005E3D28">
        <w:trPr>
          <w:trHeight w:val="216"/>
        </w:trPr>
        <w:tc>
          <w:tcPr>
            <w:tcW w:w="1559" w:type="dxa"/>
            <w:vMerge/>
            <w:shd w:val="clear" w:color="000000" w:fill="D0CECE"/>
            <w:noWrap/>
            <w:vAlign w:val="bottom"/>
            <w:hideMark/>
          </w:tcPr>
          <w:p w14:paraId="1366D65E" w14:textId="3E62CD5C" w:rsidR="00AA2044" w:rsidRPr="00372856" w:rsidRDefault="00AA2044" w:rsidP="005C23E1">
            <w:pPr>
              <w:rPr>
                <w:rFonts w:cs="Calibri"/>
                <w:color w:val="000000"/>
                <w:sz w:val="18"/>
                <w:szCs w:val="18"/>
              </w:rPr>
            </w:pPr>
          </w:p>
        </w:tc>
        <w:tc>
          <w:tcPr>
            <w:tcW w:w="424" w:type="dxa"/>
            <w:shd w:val="clear" w:color="000000" w:fill="FFFFFF"/>
            <w:vAlign w:val="center"/>
            <w:hideMark/>
          </w:tcPr>
          <w:p w14:paraId="6B3A8CB8" w14:textId="77777777" w:rsidR="00AA2044" w:rsidRPr="00372856" w:rsidRDefault="00AA2044" w:rsidP="005E3D28">
            <w:pPr>
              <w:jc w:val="center"/>
              <w:rPr>
                <w:rFonts w:cs="Calibri"/>
                <w:color w:val="000000"/>
                <w:sz w:val="18"/>
                <w:szCs w:val="18"/>
              </w:rPr>
            </w:pPr>
            <w:r w:rsidRPr="00372856">
              <w:rPr>
                <w:rFonts w:cs="Calibri"/>
                <w:color w:val="000000"/>
                <w:sz w:val="18"/>
                <w:szCs w:val="18"/>
              </w:rPr>
              <w:t>6L</w:t>
            </w:r>
          </w:p>
        </w:tc>
        <w:tc>
          <w:tcPr>
            <w:tcW w:w="2517" w:type="dxa"/>
            <w:vMerge/>
            <w:vAlign w:val="center"/>
            <w:hideMark/>
          </w:tcPr>
          <w:p w14:paraId="40354E01" w14:textId="77777777" w:rsidR="00AA2044" w:rsidRPr="00372856" w:rsidRDefault="00AA2044" w:rsidP="005C23E1">
            <w:pPr>
              <w:rPr>
                <w:rFonts w:cs="Calibri"/>
                <w:color w:val="000000"/>
                <w:sz w:val="18"/>
                <w:szCs w:val="18"/>
              </w:rPr>
            </w:pPr>
          </w:p>
        </w:tc>
        <w:tc>
          <w:tcPr>
            <w:tcW w:w="3423" w:type="dxa"/>
            <w:shd w:val="clear" w:color="000000" w:fill="FFFFFF"/>
            <w:hideMark/>
          </w:tcPr>
          <w:p w14:paraId="57FE4A36" w14:textId="77777777" w:rsidR="00AA2044" w:rsidRPr="00372856" w:rsidRDefault="00AA2044" w:rsidP="005C23E1">
            <w:pPr>
              <w:rPr>
                <w:rFonts w:cs="Calibri"/>
                <w:color w:val="000000"/>
                <w:sz w:val="18"/>
                <w:szCs w:val="18"/>
              </w:rPr>
            </w:pPr>
            <w:r w:rsidRPr="00372856">
              <w:rPr>
                <w:rFonts w:cs="Calibri"/>
                <w:color w:val="000000"/>
                <w:sz w:val="18"/>
                <w:szCs w:val="18"/>
              </w:rPr>
              <w:t>Koherencë institucionale lokale</w:t>
            </w:r>
          </w:p>
        </w:tc>
        <w:tc>
          <w:tcPr>
            <w:tcW w:w="581" w:type="dxa"/>
            <w:shd w:val="clear" w:color="000000" w:fill="FFC000"/>
            <w:vAlign w:val="bottom"/>
            <w:hideMark/>
          </w:tcPr>
          <w:p w14:paraId="5171EF41" w14:textId="77777777" w:rsidR="00AA2044" w:rsidRPr="00372856" w:rsidRDefault="00AA2044" w:rsidP="005C23E1">
            <w:pPr>
              <w:jc w:val="right"/>
              <w:rPr>
                <w:rFonts w:cs="Calibri"/>
                <w:color w:val="000000"/>
                <w:sz w:val="18"/>
                <w:szCs w:val="18"/>
              </w:rPr>
            </w:pPr>
            <w:r w:rsidRPr="00372856">
              <w:rPr>
                <w:rFonts w:cs="Calibri"/>
                <w:color w:val="000000"/>
                <w:sz w:val="18"/>
                <w:szCs w:val="18"/>
              </w:rPr>
              <w:t>54</w:t>
            </w:r>
          </w:p>
        </w:tc>
        <w:tc>
          <w:tcPr>
            <w:tcW w:w="581" w:type="dxa"/>
            <w:shd w:val="clear" w:color="000000" w:fill="CCCC00"/>
            <w:vAlign w:val="bottom"/>
            <w:hideMark/>
          </w:tcPr>
          <w:p w14:paraId="1AF47133" w14:textId="77777777" w:rsidR="00AA2044" w:rsidRPr="00372856" w:rsidRDefault="00AA2044" w:rsidP="005C23E1">
            <w:pPr>
              <w:jc w:val="right"/>
              <w:rPr>
                <w:rFonts w:cs="Calibri"/>
                <w:color w:val="000000"/>
                <w:sz w:val="18"/>
                <w:szCs w:val="18"/>
              </w:rPr>
            </w:pPr>
            <w:r w:rsidRPr="00372856">
              <w:rPr>
                <w:rFonts w:cs="Calibri"/>
                <w:color w:val="000000"/>
                <w:sz w:val="18"/>
                <w:szCs w:val="18"/>
              </w:rPr>
              <w:t>71</w:t>
            </w:r>
          </w:p>
        </w:tc>
      </w:tr>
    </w:tbl>
    <w:p w14:paraId="67A1001C" w14:textId="77777777" w:rsidR="00BD46E3" w:rsidRPr="00372856" w:rsidRDefault="00BD46E3" w:rsidP="00BD46E3">
      <w:pPr>
        <w:rPr>
          <w:rFonts w:cs="Calibri"/>
          <w:b/>
          <w:bCs/>
          <w:color w:val="000000"/>
          <w:sz w:val="18"/>
          <w:szCs w:val="18"/>
        </w:rPr>
      </w:pPr>
    </w:p>
    <w:p w14:paraId="268E221E" w14:textId="77777777" w:rsidR="00BD46E3" w:rsidRPr="00372856" w:rsidRDefault="00BD46E3" w:rsidP="00BD46E3">
      <w:r w:rsidRPr="00372856">
        <w:rPr>
          <w:noProof/>
          <w:position w:val="6"/>
          <w:sz w:val="20"/>
          <w:lang w:eastAsia="sq-AL"/>
        </w:rPr>
        <w:lastRenderedPageBreak/>
        <w:drawing>
          <wp:inline distT="0" distB="0" distL="0" distR="0" wp14:anchorId="79A79D5A" wp14:editId="2E4C8A18">
            <wp:extent cx="2302933" cy="2309071"/>
            <wp:effectExtent l="0" t="0" r="0" b="2540"/>
            <wp:docPr id="42" name="Image 42" descr="A graph with a blue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graph with a blue line&#10;&#10;Description automatically generated with medium confidence"/>
                    <pic:cNvPicPr/>
                  </pic:nvPicPr>
                  <pic:blipFill>
                    <a:blip r:embed="rId33" cstate="print"/>
                    <a:stretch>
                      <a:fillRect/>
                    </a:stretch>
                  </pic:blipFill>
                  <pic:spPr>
                    <a:xfrm>
                      <a:off x="0" y="0"/>
                      <a:ext cx="2320892" cy="2327078"/>
                    </a:xfrm>
                    <a:prstGeom prst="rect">
                      <a:avLst/>
                    </a:prstGeom>
                  </pic:spPr>
                </pic:pic>
              </a:graphicData>
            </a:graphic>
          </wp:inline>
        </w:drawing>
      </w:r>
      <w:r w:rsidRPr="00372856">
        <w:t xml:space="preserve">                  </w:t>
      </w:r>
      <w:r w:rsidRPr="00372856">
        <w:rPr>
          <w:noProof/>
          <w:lang w:eastAsia="sq-AL"/>
        </w:rPr>
        <w:drawing>
          <wp:inline distT="0" distB="0" distL="0" distR="0" wp14:anchorId="495A930F" wp14:editId="7D988367">
            <wp:extent cx="2705512" cy="2525151"/>
            <wp:effectExtent l="0" t="0" r="0" b="8890"/>
            <wp:docPr id="1474318503" name="Picture 8" descr="Ein Bild, das Kunst, Symmetrie, Screensho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18503" name="Picture 8" descr="Ein Bild, das Kunst, Symmetrie, Screenshot, Muster enthält.&#10;&#10;Automatisch generierte Beschreibu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739" r="9654" b="4931"/>
                    <a:stretch/>
                  </pic:blipFill>
                  <pic:spPr bwMode="auto">
                    <a:xfrm>
                      <a:off x="0" y="0"/>
                      <a:ext cx="2705512" cy="2525151"/>
                    </a:xfrm>
                    <a:prstGeom prst="rect">
                      <a:avLst/>
                    </a:prstGeom>
                    <a:noFill/>
                    <a:ln>
                      <a:noFill/>
                    </a:ln>
                    <a:extLst>
                      <a:ext uri="{53640926-AAD7-44D8-BBD7-CCE9431645EC}">
                        <a14:shadowObscured xmlns:a14="http://schemas.microsoft.com/office/drawing/2010/main"/>
                      </a:ext>
                    </a:extLst>
                  </pic:spPr>
                </pic:pic>
              </a:graphicData>
            </a:graphic>
          </wp:inline>
        </w:drawing>
      </w:r>
    </w:p>
    <w:p w14:paraId="35BF9A9D" w14:textId="77777777" w:rsidR="00BD46E3" w:rsidRPr="00372856" w:rsidRDefault="00BD46E3" w:rsidP="00BD46E3">
      <w:pPr>
        <w:ind w:firstLine="720"/>
        <w:rPr>
          <w:rFonts w:asciiTheme="minorHAnsi" w:hAnsiTheme="minorHAnsi" w:cstheme="minorHAnsi"/>
        </w:rPr>
      </w:pPr>
      <w:proofErr w:type="spellStart"/>
      <w:r w:rsidRPr="00372856">
        <w:rPr>
          <w:rFonts w:asciiTheme="minorHAnsi" w:hAnsiTheme="minorHAnsi" w:cstheme="minorHAnsi"/>
        </w:rPr>
        <w:t>Performanca</w:t>
      </w:r>
      <w:proofErr w:type="spellEnd"/>
      <w:r w:rsidRPr="00372856">
        <w:rPr>
          <w:rFonts w:asciiTheme="minorHAnsi" w:hAnsiTheme="minorHAnsi" w:cstheme="minorHAnsi"/>
        </w:rPr>
        <w:t xml:space="preserve"> e vitit </w:t>
      </w:r>
      <w:r w:rsidRPr="00372856">
        <w:rPr>
          <w:rFonts w:asciiTheme="minorHAnsi" w:hAnsiTheme="minorHAnsi" w:cstheme="minorHAnsi"/>
          <w:b/>
          <w:bCs/>
        </w:rPr>
        <w:t>2018</w:t>
      </w:r>
      <w:r w:rsidRPr="00372856">
        <w:rPr>
          <w:rFonts w:asciiTheme="minorHAnsi" w:hAnsiTheme="minorHAnsi" w:cstheme="minorHAnsi"/>
        </w:rPr>
        <w:tab/>
      </w:r>
      <w:r w:rsidRPr="00372856">
        <w:rPr>
          <w:rFonts w:asciiTheme="minorHAnsi" w:hAnsiTheme="minorHAnsi" w:cstheme="minorHAnsi"/>
        </w:rPr>
        <w:tab/>
      </w:r>
      <w:r w:rsidRPr="00372856">
        <w:rPr>
          <w:rFonts w:asciiTheme="minorHAnsi" w:hAnsiTheme="minorHAnsi" w:cstheme="minorHAnsi"/>
        </w:rPr>
        <w:tab/>
      </w:r>
      <w:proofErr w:type="spellStart"/>
      <w:r w:rsidRPr="00372856">
        <w:rPr>
          <w:rFonts w:asciiTheme="minorHAnsi" w:hAnsiTheme="minorHAnsi" w:cstheme="minorHAnsi"/>
        </w:rPr>
        <w:t>Performanca</w:t>
      </w:r>
      <w:proofErr w:type="spellEnd"/>
      <w:r w:rsidRPr="00372856">
        <w:rPr>
          <w:rFonts w:asciiTheme="minorHAnsi" w:hAnsiTheme="minorHAnsi" w:cstheme="minorHAnsi"/>
        </w:rPr>
        <w:t xml:space="preserve"> e vitit </w:t>
      </w:r>
      <w:r w:rsidRPr="00372856">
        <w:rPr>
          <w:rFonts w:asciiTheme="minorHAnsi" w:hAnsiTheme="minorHAnsi" w:cstheme="minorHAnsi"/>
          <w:b/>
          <w:bCs/>
        </w:rPr>
        <w:t>2021</w:t>
      </w:r>
    </w:p>
    <w:p w14:paraId="129B37FA" w14:textId="77777777" w:rsidR="00BD46E3" w:rsidRPr="00372856" w:rsidRDefault="00BD46E3" w:rsidP="00BD46E3"/>
    <w:p w14:paraId="67BF3B79" w14:textId="059BF17F" w:rsidR="00BD46E3" w:rsidRPr="00372856" w:rsidRDefault="00BD46E3" w:rsidP="00BD46E3">
      <w:pPr>
        <w:pStyle w:val="BodyText"/>
        <w:rPr>
          <w:lang w:val="sq-AL"/>
        </w:rPr>
      </w:pPr>
      <w:r w:rsidRPr="00372856">
        <w:rPr>
          <w:lang w:val="sq-AL"/>
        </w:rPr>
        <w:t xml:space="preserve">Vlerësimi tregon përmirësime në </w:t>
      </w:r>
      <w:proofErr w:type="spellStart"/>
      <w:r w:rsidRPr="00372856">
        <w:rPr>
          <w:lang w:val="sq-AL"/>
        </w:rPr>
        <w:t>performancë</w:t>
      </w:r>
      <w:proofErr w:type="spellEnd"/>
      <w:r w:rsidRPr="00372856">
        <w:rPr>
          <w:lang w:val="sq-AL"/>
        </w:rPr>
        <w:t xml:space="preserve"> nga viti 2018, veçanërisht në mbulimin e grumbullimit të mbeturinave me 19% dhe aspekte të qeverisjes si legjislacioni dhe institucionet. Megjithatë, niveli i ndarjes së mbeturinave në burim dhe i riciklimit mbetet shumë i ulët. Profilizimi i sektorit të mbeturinave të ngurta komunale në Kosovë duke përdorur </w:t>
      </w:r>
      <w:r w:rsidR="005C1F66">
        <w:rPr>
          <w:lang w:val="sq-AL"/>
        </w:rPr>
        <w:t>W</w:t>
      </w:r>
      <w:r w:rsidRPr="00372856">
        <w:rPr>
          <w:lang w:val="sq-AL"/>
        </w:rPr>
        <w:t>ABI identifikon prioritetet e mëposhtme.</w:t>
      </w:r>
    </w:p>
    <w:p w14:paraId="2E598001" w14:textId="77777777" w:rsidR="00BD46E3" w:rsidRPr="00372856" w:rsidRDefault="00BD46E3" w:rsidP="00BD46E3">
      <w:pPr>
        <w:jc w:val="both"/>
        <w:rPr>
          <w:rFonts w:asciiTheme="minorHAnsi" w:hAnsiTheme="minorHAnsi" w:cstheme="minorHAnsi"/>
          <w:szCs w:val="22"/>
        </w:rPr>
      </w:pPr>
    </w:p>
    <w:p w14:paraId="3A90612F" w14:textId="77777777" w:rsidR="00BD46E3" w:rsidRPr="00372856" w:rsidRDefault="00BD46E3" w:rsidP="00BD46E3">
      <w:pPr>
        <w:pStyle w:val="ListParagraph"/>
        <w:numPr>
          <w:ilvl w:val="0"/>
          <w:numId w:val="4"/>
        </w:numPr>
        <w:jc w:val="both"/>
        <w:rPr>
          <w:rFonts w:asciiTheme="minorHAnsi" w:hAnsiTheme="minorHAnsi" w:cstheme="minorHAnsi"/>
          <w:szCs w:val="22"/>
        </w:rPr>
      </w:pPr>
      <w:r w:rsidRPr="00372856">
        <w:rPr>
          <w:rFonts w:asciiTheme="minorHAnsi" w:hAnsiTheme="minorHAnsi" w:cstheme="minorHAnsi"/>
          <w:szCs w:val="22"/>
        </w:rPr>
        <w:t>Përmirësimet duhet të fokusohen në qeverisjen si dhe në aspektet teknike.</w:t>
      </w:r>
    </w:p>
    <w:p w14:paraId="4FED121A" w14:textId="77777777" w:rsidR="00BD46E3" w:rsidRPr="00372856" w:rsidRDefault="00BD46E3" w:rsidP="00BD46E3">
      <w:pPr>
        <w:pStyle w:val="ListParagraph"/>
        <w:numPr>
          <w:ilvl w:val="0"/>
          <w:numId w:val="4"/>
        </w:numPr>
        <w:jc w:val="both"/>
        <w:rPr>
          <w:rFonts w:asciiTheme="minorHAnsi" w:hAnsiTheme="minorHAnsi" w:cstheme="minorHAnsi"/>
          <w:szCs w:val="22"/>
        </w:rPr>
      </w:pPr>
      <w:r w:rsidRPr="00372856">
        <w:rPr>
          <w:rFonts w:asciiTheme="minorHAnsi" w:hAnsiTheme="minorHAnsi" w:cstheme="minorHAnsi"/>
          <w:szCs w:val="22"/>
        </w:rPr>
        <w:t>Shërbimet e grumbullimit janë përmirësuar ndjeshëm, prandaj fokusi mund të zhvendoset në detyra më komplekse, të tilla si ndarja në burim</w:t>
      </w:r>
    </w:p>
    <w:p w14:paraId="54DC5AF7" w14:textId="3D8538D7" w:rsidR="00BD46E3" w:rsidRPr="00372856" w:rsidRDefault="00E234AE" w:rsidP="00BD46E3">
      <w:pPr>
        <w:pStyle w:val="ListParagraph"/>
        <w:numPr>
          <w:ilvl w:val="0"/>
          <w:numId w:val="4"/>
        </w:numPr>
        <w:jc w:val="both"/>
        <w:rPr>
          <w:rFonts w:asciiTheme="minorHAnsi" w:hAnsiTheme="minorHAnsi" w:cstheme="minorHAnsi"/>
          <w:szCs w:val="22"/>
        </w:rPr>
      </w:pPr>
      <w:r>
        <w:rPr>
          <w:rFonts w:asciiTheme="minorHAnsi" w:hAnsiTheme="minorHAnsi" w:cstheme="minorHAnsi"/>
          <w:szCs w:val="22"/>
        </w:rPr>
        <w:t>Ekziston p</w:t>
      </w:r>
      <w:r w:rsidRPr="00372856">
        <w:rPr>
          <w:rFonts w:asciiTheme="minorHAnsi" w:hAnsiTheme="minorHAnsi" w:cstheme="minorHAnsi"/>
          <w:szCs w:val="22"/>
        </w:rPr>
        <w:t xml:space="preserve">otenciali </w:t>
      </w:r>
      <w:r w:rsidR="00BD46E3" w:rsidRPr="00372856">
        <w:rPr>
          <w:rFonts w:asciiTheme="minorHAnsi" w:hAnsiTheme="minorHAnsi" w:cstheme="minorHAnsi"/>
          <w:szCs w:val="22"/>
        </w:rPr>
        <w:t>për përmirësimin e cilësisë së shërbimeve të trajtimit dhe depo</w:t>
      </w:r>
      <w:r w:rsidR="00E67A22" w:rsidRPr="00372856">
        <w:rPr>
          <w:rFonts w:asciiTheme="minorHAnsi" w:hAnsiTheme="minorHAnsi" w:cstheme="minorHAnsi"/>
          <w:szCs w:val="22"/>
        </w:rPr>
        <w:t>n</w:t>
      </w:r>
      <w:r w:rsidR="00BD46E3" w:rsidRPr="00372856">
        <w:rPr>
          <w:rFonts w:asciiTheme="minorHAnsi" w:hAnsiTheme="minorHAnsi" w:cstheme="minorHAnsi"/>
          <w:szCs w:val="22"/>
        </w:rPr>
        <w:t xml:space="preserve">imit të mbeturinave. </w:t>
      </w:r>
    </w:p>
    <w:p w14:paraId="249AA8AC" w14:textId="1832DB2E" w:rsidR="00BD46E3" w:rsidRPr="00372856" w:rsidRDefault="00BD46E3" w:rsidP="00BD46E3">
      <w:pPr>
        <w:pStyle w:val="ListParagraph"/>
        <w:numPr>
          <w:ilvl w:val="0"/>
          <w:numId w:val="4"/>
        </w:numPr>
        <w:jc w:val="both"/>
        <w:rPr>
          <w:rFonts w:asciiTheme="minorHAnsi" w:hAnsiTheme="minorHAnsi" w:cstheme="minorHAnsi"/>
          <w:szCs w:val="22"/>
        </w:rPr>
      </w:pPr>
      <w:r w:rsidRPr="00372856">
        <w:rPr>
          <w:rFonts w:asciiTheme="minorHAnsi" w:hAnsiTheme="minorHAnsi" w:cstheme="minorHAnsi"/>
          <w:szCs w:val="22"/>
        </w:rPr>
        <w:t xml:space="preserve">Vetëm një pjesë shumë e vogël e mbeturinave riciklohet dhe </w:t>
      </w:r>
      <w:r w:rsidR="00E234AE">
        <w:rPr>
          <w:rFonts w:asciiTheme="minorHAnsi" w:hAnsiTheme="minorHAnsi" w:cstheme="minorHAnsi"/>
          <w:szCs w:val="22"/>
        </w:rPr>
        <w:t>rikuperohet</w:t>
      </w:r>
      <w:r w:rsidRPr="00372856">
        <w:rPr>
          <w:rFonts w:asciiTheme="minorHAnsi" w:hAnsiTheme="minorHAnsi" w:cstheme="minorHAnsi"/>
          <w:szCs w:val="22"/>
        </w:rPr>
        <w:t>.</w:t>
      </w:r>
    </w:p>
    <w:p w14:paraId="5C459A63" w14:textId="7A8EE55A" w:rsidR="00BD46E3" w:rsidRPr="00372856" w:rsidRDefault="00BD46E3" w:rsidP="00BD46E3">
      <w:pPr>
        <w:pStyle w:val="ListParagraph"/>
        <w:numPr>
          <w:ilvl w:val="0"/>
          <w:numId w:val="4"/>
        </w:numPr>
        <w:jc w:val="both"/>
        <w:rPr>
          <w:rFonts w:asciiTheme="minorHAnsi" w:hAnsiTheme="minorHAnsi" w:cstheme="minorHAnsi"/>
          <w:szCs w:val="22"/>
        </w:rPr>
      </w:pPr>
      <w:r w:rsidRPr="00372856">
        <w:rPr>
          <w:rFonts w:asciiTheme="minorHAnsi" w:hAnsiTheme="minorHAnsi" w:cstheme="minorHAnsi"/>
          <w:szCs w:val="22"/>
        </w:rPr>
        <w:t>Duhet bërë më shumë punë për t</w:t>
      </w:r>
      <w:r w:rsidR="00E67A22" w:rsidRPr="00372856">
        <w:rPr>
          <w:rFonts w:asciiTheme="minorHAnsi" w:hAnsiTheme="minorHAnsi" w:cstheme="minorHAnsi"/>
          <w:szCs w:val="22"/>
        </w:rPr>
        <w:t>’i</w:t>
      </w:r>
      <w:r w:rsidRPr="00372856">
        <w:rPr>
          <w:rFonts w:asciiTheme="minorHAnsi" w:hAnsiTheme="minorHAnsi" w:cstheme="minorHAnsi"/>
          <w:szCs w:val="22"/>
        </w:rPr>
        <w:t xml:space="preserve"> përfshirë përdoruesit dhe ofruesit e shërbimeve të menaxhimit të mbeturinave në sistem.</w:t>
      </w:r>
    </w:p>
    <w:p w14:paraId="7540A1E0" w14:textId="021568DC" w:rsidR="00BD46E3" w:rsidRPr="00372856" w:rsidRDefault="00BD46E3" w:rsidP="00BD46E3">
      <w:pPr>
        <w:pStyle w:val="ListParagraph"/>
        <w:numPr>
          <w:ilvl w:val="0"/>
          <w:numId w:val="4"/>
        </w:numPr>
        <w:jc w:val="both"/>
        <w:rPr>
          <w:rFonts w:asciiTheme="minorHAnsi" w:hAnsiTheme="minorHAnsi" w:cstheme="minorHAnsi"/>
          <w:szCs w:val="22"/>
        </w:rPr>
      </w:pPr>
      <w:r w:rsidRPr="00372856">
        <w:rPr>
          <w:rFonts w:asciiTheme="minorHAnsi" w:hAnsiTheme="minorHAnsi" w:cstheme="minorHAnsi"/>
          <w:szCs w:val="22"/>
        </w:rPr>
        <w:t xml:space="preserve">Qëndrueshmëria financiare është brenda kufijve, por ende e </w:t>
      </w:r>
      <w:r w:rsidR="005C1F66">
        <w:rPr>
          <w:rFonts w:asciiTheme="minorHAnsi" w:hAnsiTheme="minorHAnsi" w:cstheme="minorHAnsi"/>
          <w:szCs w:val="22"/>
        </w:rPr>
        <w:t>jo e plotë</w:t>
      </w:r>
      <w:r w:rsidR="00E234AE">
        <w:rPr>
          <w:rFonts w:asciiTheme="minorHAnsi" w:hAnsiTheme="minorHAnsi" w:cstheme="minorHAnsi"/>
          <w:szCs w:val="22"/>
        </w:rPr>
        <w:t>/</w:t>
      </w:r>
      <w:r w:rsidRPr="00372856">
        <w:rPr>
          <w:rFonts w:asciiTheme="minorHAnsi" w:hAnsiTheme="minorHAnsi" w:cstheme="minorHAnsi"/>
          <w:szCs w:val="22"/>
        </w:rPr>
        <w:t>pasiguruar.</w:t>
      </w:r>
    </w:p>
    <w:p w14:paraId="4B8F0D61" w14:textId="664FEBDF" w:rsidR="00BD46E3" w:rsidRPr="00372856" w:rsidRDefault="00E67A22" w:rsidP="00BD46E3">
      <w:pPr>
        <w:pStyle w:val="ListParagraph"/>
        <w:numPr>
          <w:ilvl w:val="0"/>
          <w:numId w:val="4"/>
        </w:numPr>
        <w:jc w:val="both"/>
        <w:rPr>
          <w:rFonts w:asciiTheme="minorHAnsi" w:hAnsiTheme="minorHAnsi" w:cstheme="minorHAnsi"/>
          <w:szCs w:val="22"/>
        </w:rPr>
      </w:pPr>
      <w:r w:rsidRPr="00372856">
        <w:rPr>
          <w:rFonts w:asciiTheme="minorHAnsi" w:hAnsiTheme="minorHAnsi" w:cstheme="minorHAnsi"/>
          <w:szCs w:val="22"/>
        </w:rPr>
        <w:t>Ekzistojnë p</w:t>
      </w:r>
      <w:r w:rsidR="00BD46E3" w:rsidRPr="00372856">
        <w:rPr>
          <w:rFonts w:asciiTheme="minorHAnsi" w:hAnsiTheme="minorHAnsi" w:cstheme="minorHAnsi"/>
          <w:szCs w:val="22"/>
        </w:rPr>
        <w:t>olitikat dhe institucionet, por kapacitetet duhet të forcohen.</w:t>
      </w:r>
    </w:p>
    <w:p w14:paraId="4A011795" w14:textId="77777777" w:rsidR="00BD46E3" w:rsidRPr="00372856" w:rsidRDefault="00BD46E3" w:rsidP="00BD46E3">
      <w:pPr>
        <w:rPr>
          <w:rFonts w:asciiTheme="minorHAnsi" w:hAnsiTheme="minorHAnsi" w:cstheme="minorHAnsi"/>
        </w:rPr>
      </w:pPr>
    </w:p>
    <w:p w14:paraId="4BF66F49" w14:textId="0A646A09" w:rsidR="00E234AE" w:rsidRPr="00CD54BD" w:rsidRDefault="00E234AE" w:rsidP="00E234AE">
      <w:pPr>
        <w:pStyle w:val="BodyText"/>
        <w:rPr>
          <w:lang w:val="sq-AL"/>
        </w:rPr>
      </w:pPr>
      <w:r w:rsidRPr="00CD54BD">
        <w:rPr>
          <w:lang w:val="sq-AL"/>
        </w:rPr>
        <w:t xml:space="preserve">Në përgjithësi mungojnë të dhëna për fraksionet e tjera të mbeturinave dhe për këtë arsye </w:t>
      </w:r>
      <w:r>
        <w:rPr>
          <w:lang w:val="sq-AL"/>
        </w:rPr>
        <w:t>nj</w:t>
      </w:r>
      <w:r w:rsidR="003C37BE" w:rsidRPr="00CD54BD">
        <w:rPr>
          <w:lang w:val="sq-AL"/>
        </w:rPr>
        <w:t>ë</w:t>
      </w:r>
      <w:r>
        <w:rPr>
          <w:lang w:val="sq-AL"/>
        </w:rPr>
        <w:t xml:space="preserve"> pasqyr</w:t>
      </w:r>
      <w:r w:rsidRPr="00CD54BD">
        <w:rPr>
          <w:lang w:val="sq-AL"/>
        </w:rPr>
        <w:t>ë</w:t>
      </w:r>
      <w:r>
        <w:rPr>
          <w:lang w:val="sq-AL"/>
        </w:rPr>
        <w:t xml:space="preserve"> e plot</w:t>
      </w:r>
      <w:r w:rsidRPr="00CD54BD">
        <w:rPr>
          <w:lang w:val="sq-AL"/>
        </w:rPr>
        <w:t>ë</w:t>
      </w:r>
      <w:r>
        <w:rPr>
          <w:lang w:val="sq-AL"/>
        </w:rPr>
        <w:t xml:space="preserve"> e gjendjes aktuale</w:t>
      </w:r>
      <w:r w:rsidRPr="00CD54BD">
        <w:rPr>
          <w:lang w:val="sq-AL"/>
        </w:rPr>
        <w:t xml:space="preserve"> është e paqartë për momentin. </w:t>
      </w:r>
    </w:p>
    <w:p w14:paraId="26F284B3" w14:textId="5697E59F" w:rsidR="00BD46E3" w:rsidRPr="00372856" w:rsidRDefault="00BD46E3" w:rsidP="00BD46E3">
      <w:pPr>
        <w:pStyle w:val="BodyText"/>
        <w:rPr>
          <w:lang w:val="sq-AL"/>
        </w:rPr>
      </w:pPr>
      <w:r w:rsidRPr="00372856">
        <w:rPr>
          <w:lang w:val="sq-AL"/>
        </w:rPr>
        <w:t xml:space="preserve"> </w:t>
      </w:r>
    </w:p>
    <w:p w14:paraId="40D98B23" w14:textId="77777777" w:rsidR="00BD46E3" w:rsidRPr="00372856" w:rsidRDefault="00BD46E3" w:rsidP="00BD46E3">
      <w:pPr>
        <w:jc w:val="both"/>
        <w:rPr>
          <w:rFonts w:asciiTheme="minorHAnsi" w:hAnsiTheme="minorHAnsi" w:cstheme="minorHAnsi"/>
          <w:szCs w:val="22"/>
        </w:rPr>
      </w:pPr>
    </w:p>
    <w:p w14:paraId="74BB9BD2" w14:textId="77777777" w:rsidR="00BD46E3" w:rsidRPr="00372856" w:rsidRDefault="00BD46E3" w:rsidP="00BD46E3">
      <w:pPr>
        <w:jc w:val="both"/>
        <w:rPr>
          <w:rFonts w:asciiTheme="minorHAnsi" w:hAnsiTheme="minorHAnsi" w:cstheme="minorHAnsi"/>
          <w:szCs w:val="22"/>
        </w:rPr>
      </w:pPr>
    </w:p>
    <w:p w14:paraId="5C55CCE3" w14:textId="77777777" w:rsidR="00BD46E3" w:rsidRPr="00372856" w:rsidRDefault="00BD46E3" w:rsidP="00BD46E3">
      <w:pPr>
        <w:rPr>
          <w:rFonts w:asciiTheme="minorHAnsi" w:hAnsiTheme="minorHAnsi" w:cstheme="minorHAnsi"/>
          <w:szCs w:val="22"/>
        </w:rPr>
      </w:pPr>
      <w:r w:rsidRPr="00372856">
        <w:rPr>
          <w:rFonts w:asciiTheme="minorHAnsi" w:hAnsiTheme="minorHAnsi" w:cstheme="minorHAnsi"/>
          <w:szCs w:val="22"/>
        </w:rPr>
        <w:br w:type="page"/>
      </w:r>
    </w:p>
    <w:p w14:paraId="7A48DCCC" w14:textId="508C1F88" w:rsidR="00BD46E3" w:rsidRPr="005E3D28" w:rsidRDefault="00BD46E3" w:rsidP="005E3D28">
      <w:pPr>
        <w:pStyle w:val="Heading2"/>
        <w:numPr>
          <w:ilvl w:val="1"/>
          <w:numId w:val="3"/>
        </w:numPr>
        <w:ind w:left="567" w:hanging="567"/>
        <w:rPr>
          <w:rFonts w:asciiTheme="minorHAnsi" w:hAnsiTheme="minorHAnsi" w:cstheme="minorHAnsi"/>
          <w:szCs w:val="22"/>
        </w:rPr>
      </w:pPr>
      <w:bookmarkStart w:id="32" w:name="_Toc149141978"/>
      <w:r w:rsidRPr="00372856">
        <w:rPr>
          <w:rFonts w:asciiTheme="minorHAnsi" w:hAnsiTheme="minorHAnsi" w:cstheme="minorHAnsi"/>
        </w:rPr>
        <w:lastRenderedPageBreak/>
        <w:t>Përmbledhje</w:t>
      </w:r>
      <w:bookmarkEnd w:id="32"/>
    </w:p>
    <w:p w14:paraId="584B898D" w14:textId="69BDCE74" w:rsidR="00BD46E3" w:rsidRPr="00372856" w:rsidRDefault="00BD46E3" w:rsidP="00BD46E3">
      <w:pPr>
        <w:pStyle w:val="BodyText"/>
        <w:rPr>
          <w:lang w:val="sq-AL"/>
        </w:rPr>
      </w:pPr>
      <w:r w:rsidRPr="00372856">
        <w:rPr>
          <w:lang w:val="sq-AL"/>
        </w:rPr>
        <w:t xml:space="preserve">Tabela më poshtë liston disa nga çështjet më kritike që përballen në sektorin e menaxhimit dhe riciklimit të mbeturinave dhe </w:t>
      </w:r>
      <w:r w:rsidR="00E67A22" w:rsidRPr="00372856">
        <w:rPr>
          <w:lang w:val="sq-AL"/>
        </w:rPr>
        <w:t>reagimi</w:t>
      </w:r>
      <w:r w:rsidRPr="00372856">
        <w:rPr>
          <w:lang w:val="sq-AL"/>
        </w:rPr>
        <w:t>n strategjik që duhet marrë parasysh.</w:t>
      </w:r>
    </w:p>
    <w:p w14:paraId="64E8C169" w14:textId="77777777" w:rsidR="00BD46E3" w:rsidRPr="00372856" w:rsidRDefault="00BD46E3" w:rsidP="00BD46E3">
      <w:pPr>
        <w:rPr>
          <w:rFonts w:asciiTheme="minorHAnsi" w:hAnsiTheme="minorHAnsi" w:cstheme="minorHAnsi"/>
          <w:szCs w:val="22"/>
        </w:rPr>
      </w:pPr>
    </w:p>
    <w:tbl>
      <w:tblPr>
        <w:tblStyle w:val="GridTable5Dark-Accent51"/>
        <w:tblW w:w="0" w:type="auto"/>
        <w:tblLook w:val="04A0" w:firstRow="1" w:lastRow="0" w:firstColumn="1" w:lastColumn="0" w:noHBand="0" w:noVBand="1"/>
      </w:tblPr>
      <w:tblGrid>
        <w:gridCol w:w="1980"/>
        <w:gridCol w:w="3685"/>
        <w:gridCol w:w="3345"/>
      </w:tblGrid>
      <w:tr w:rsidR="00BD46E3" w:rsidRPr="00372856" w14:paraId="28EEB067" w14:textId="77777777" w:rsidTr="005C2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50B528" w14:textId="77777777" w:rsidR="00BD46E3" w:rsidRPr="00372856" w:rsidRDefault="00BD46E3" w:rsidP="005C23E1">
            <w:pPr>
              <w:rPr>
                <w:rFonts w:asciiTheme="minorHAnsi" w:hAnsiTheme="minorHAnsi" w:cstheme="minorHAnsi"/>
                <w:b w:val="0"/>
                <w:sz w:val="20"/>
                <w:szCs w:val="20"/>
              </w:rPr>
            </w:pPr>
            <w:r w:rsidRPr="00372856">
              <w:rPr>
                <w:rFonts w:asciiTheme="minorHAnsi" w:hAnsiTheme="minorHAnsi" w:cstheme="minorHAnsi"/>
                <w:b w:val="0"/>
                <w:sz w:val="20"/>
                <w:szCs w:val="20"/>
              </w:rPr>
              <w:t>Aspekti</w:t>
            </w:r>
          </w:p>
        </w:tc>
        <w:tc>
          <w:tcPr>
            <w:tcW w:w="3685" w:type="dxa"/>
          </w:tcPr>
          <w:p w14:paraId="43429B78" w14:textId="77777777" w:rsidR="00BD46E3" w:rsidRPr="00372856" w:rsidRDefault="00BD46E3" w:rsidP="005C23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372856">
              <w:rPr>
                <w:rFonts w:asciiTheme="minorHAnsi" w:hAnsiTheme="minorHAnsi" w:cstheme="minorHAnsi"/>
                <w:b w:val="0"/>
                <w:sz w:val="20"/>
                <w:szCs w:val="20"/>
              </w:rPr>
              <w:t>Çështja kritike</w:t>
            </w:r>
          </w:p>
        </w:tc>
        <w:tc>
          <w:tcPr>
            <w:tcW w:w="3345" w:type="dxa"/>
          </w:tcPr>
          <w:p w14:paraId="6D531F8F" w14:textId="77777777" w:rsidR="00BD46E3" w:rsidRPr="00372856" w:rsidRDefault="00BD46E3" w:rsidP="005C23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372856">
              <w:rPr>
                <w:rFonts w:asciiTheme="minorHAnsi" w:hAnsiTheme="minorHAnsi" w:cstheme="minorHAnsi"/>
                <w:b w:val="0"/>
                <w:sz w:val="20"/>
                <w:szCs w:val="20"/>
              </w:rPr>
              <w:t>Reagimi strategjik</w:t>
            </w:r>
          </w:p>
        </w:tc>
      </w:tr>
      <w:tr w:rsidR="003C37BE" w:rsidRPr="00372856" w14:paraId="35DD870D"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7F23835" w14:textId="11E2B984" w:rsidR="003C37BE" w:rsidRPr="00372856" w:rsidRDefault="003C37BE" w:rsidP="005C23E1">
            <w:pPr>
              <w:rPr>
                <w:rFonts w:asciiTheme="minorHAnsi" w:hAnsiTheme="minorHAnsi" w:cstheme="minorHAnsi"/>
                <w:b w:val="0"/>
                <w:sz w:val="20"/>
                <w:szCs w:val="20"/>
              </w:rPr>
            </w:pPr>
            <w:r w:rsidRPr="00372856">
              <w:rPr>
                <w:rFonts w:asciiTheme="minorHAnsi" w:hAnsiTheme="minorHAnsi" w:cstheme="minorHAnsi"/>
                <w:b w:val="0"/>
                <w:sz w:val="20"/>
                <w:szCs w:val="20"/>
              </w:rPr>
              <w:t>Shërbimet dhe infrastruktura</w:t>
            </w:r>
          </w:p>
        </w:tc>
        <w:tc>
          <w:tcPr>
            <w:tcW w:w="3685" w:type="dxa"/>
          </w:tcPr>
          <w:p w14:paraId="52632C75" w14:textId="77777777"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Shërbimet e grumbullimit të mbeturinave të ngurta komunale janë përmirësuar, por ende nuk janë shtrirë në të gjithë popullsinë</w:t>
            </w:r>
          </w:p>
        </w:tc>
        <w:tc>
          <w:tcPr>
            <w:tcW w:w="3345" w:type="dxa"/>
          </w:tcPr>
          <w:p w14:paraId="41AD713A" w14:textId="1D3BD28A"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vendoset mbulimi 100% me shërbim si objektiv dhe të mbështetet </w:t>
            </w:r>
            <w:r w:rsidR="00264F79">
              <w:rPr>
                <w:rFonts w:asciiTheme="minorHAnsi" w:hAnsiTheme="minorHAnsi" w:cstheme="minorHAnsi"/>
                <w:sz w:val="20"/>
                <w:szCs w:val="20"/>
              </w:rPr>
              <w:t>me</w:t>
            </w:r>
            <w:r w:rsidRPr="00372856">
              <w:rPr>
                <w:rFonts w:asciiTheme="minorHAnsi" w:hAnsiTheme="minorHAnsi" w:cstheme="minorHAnsi"/>
                <w:sz w:val="20"/>
                <w:szCs w:val="20"/>
              </w:rPr>
              <w:t xml:space="preserve"> mbulim të shtuar të mbledhjes së tarifave, financimit të </w:t>
            </w:r>
            <w:r w:rsidR="00272EB1">
              <w:rPr>
                <w:rFonts w:asciiTheme="minorHAnsi" w:hAnsiTheme="minorHAnsi" w:cstheme="minorHAnsi"/>
                <w:sz w:val="20"/>
                <w:szCs w:val="20"/>
              </w:rPr>
              <w:t>dedikuar</w:t>
            </w:r>
            <w:r w:rsidR="00272EB1" w:rsidRPr="00372856">
              <w:rPr>
                <w:rFonts w:asciiTheme="minorHAnsi" w:hAnsiTheme="minorHAnsi" w:cstheme="minorHAnsi"/>
                <w:sz w:val="20"/>
                <w:szCs w:val="20"/>
              </w:rPr>
              <w:t xml:space="preserve"> </w:t>
            </w:r>
            <w:r w:rsidRPr="00372856">
              <w:rPr>
                <w:rFonts w:asciiTheme="minorHAnsi" w:hAnsiTheme="minorHAnsi" w:cstheme="minorHAnsi"/>
                <w:sz w:val="20"/>
                <w:szCs w:val="20"/>
              </w:rPr>
              <w:t>dhe stimujve</w:t>
            </w:r>
          </w:p>
        </w:tc>
      </w:tr>
      <w:tr w:rsidR="003C37BE" w:rsidRPr="00372856" w14:paraId="389EC8E6"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tcPr>
          <w:p w14:paraId="0E92D46B" w14:textId="77777777" w:rsidR="003C37BE" w:rsidRPr="00372856" w:rsidRDefault="003C37BE" w:rsidP="005C23E1">
            <w:pPr>
              <w:rPr>
                <w:rFonts w:asciiTheme="minorHAnsi" w:hAnsiTheme="minorHAnsi" w:cstheme="minorHAnsi"/>
                <w:sz w:val="20"/>
                <w:szCs w:val="20"/>
              </w:rPr>
            </w:pPr>
          </w:p>
        </w:tc>
        <w:tc>
          <w:tcPr>
            <w:tcW w:w="3685" w:type="dxa"/>
          </w:tcPr>
          <w:p w14:paraId="31EBC66B" w14:textId="77777777"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72856">
              <w:rPr>
                <w:rFonts w:asciiTheme="minorHAnsi" w:hAnsiTheme="minorHAnsi" w:cstheme="minorHAnsi"/>
                <w:sz w:val="20"/>
                <w:szCs w:val="20"/>
              </w:rPr>
              <w:t>Deponitë</w:t>
            </w:r>
            <w:proofErr w:type="spellEnd"/>
            <w:r w:rsidRPr="00372856">
              <w:rPr>
                <w:rFonts w:asciiTheme="minorHAnsi" w:hAnsiTheme="minorHAnsi" w:cstheme="minorHAnsi"/>
                <w:sz w:val="20"/>
                <w:szCs w:val="20"/>
              </w:rPr>
              <w:t xml:space="preserve"> rajonale që nuk mbulojnë kostot e funksionimit dhe mirëmbajtjes dhe nuk përmbushin standardet mjedisore.</w:t>
            </w:r>
          </w:p>
        </w:tc>
        <w:tc>
          <w:tcPr>
            <w:tcW w:w="3345" w:type="dxa"/>
          </w:tcPr>
          <w:p w14:paraId="3D27BD87" w14:textId="1B08B128"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bëhet planifikim në nivel rajonal dhe të investohet në </w:t>
            </w:r>
            <w:r w:rsidR="00272EB1">
              <w:rPr>
                <w:rFonts w:asciiTheme="minorHAnsi" w:hAnsiTheme="minorHAnsi" w:cstheme="minorHAnsi"/>
                <w:sz w:val="20"/>
                <w:szCs w:val="20"/>
              </w:rPr>
              <w:t>impiante</w:t>
            </w:r>
            <w:r w:rsidR="00272EB1" w:rsidRPr="00372856">
              <w:rPr>
                <w:rFonts w:asciiTheme="minorHAnsi" w:hAnsiTheme="minorHAnsi" w:cstheme="minorHAnsi"/>
                <w:sz w:val="20"/>
                <w:szCs w:val="20"/>
              </w:rPr>
              <w:t xml:space="preserve"> </w:t>
            </w:r>
            <w:r w:rsidRPr="00372856">
              <w:rPr>
                <w:rFonts w:asciiTheme="minorHAnsi" w:hAnsiTheme="minorHAnsi" w:cstheme="minorHAnsi"/>
                <w:sz w:val="20"/>
                <w:szCs w:val="20"/>
              </w:rPr>
              <w:t xml:space="preserve">të përbashkëta, të përmirësohen mekanizmat e pagesave për shërbimet rajonale të </w:t>
            </w:r>
            <w:proofErr w:type="spellStart"/>
            <w:r w:rsidRPr="00372856">
              <w:rPr>
                <w:rFonts w:asciiTheme="minorHAnsi" w:hAnsiTheme="minorHAnsi" w:cstheme="minorHAnsi"/>
                <w:sz w:val="20"/>
                <w:szCs w:val="20"/>
              </w:rPr>
              <w:t>deponive</w:t>
            </w:r>
            <w:proofErr w:type="spellEnd"/>
          </w:p>
        </w:tc>
      </w:tr>
      <w:tr w:rsidR="003C37BE" w:rsidRPr="00372856" w14:paraId="63EEED72"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3E8DE5C3" w14:textId="77777777" w:rsidR="003C37BE" w:rsidRPr="00372856" w:rsidRDefault="003C37BE" w:rsidP="005C23E1">
            <w:pPr>
              <w:rPr>
                <w:rFonts w:asciiTheme="minorHAnsi" w:hAnsiTheme="minorHAnsi" w:cstheme="minorHAnsi"/>
                <w:sz w:val="20"/>
                <w:szCs w:val="20"/>
              </w:rPr>
            </w:pPr>
          </w:p>
        </w:tc>
        <w:tc>
          <w:tcPr>
            <w:tcW w:w="3685" w:type="dxa"/>
          </w:tcPr>
          <w:p w14:paraId="64B44B3F" w14:textId="1C50D9F5"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Limitim i ndjesh</w:t>
            </w:r>
            <w:r w:rsidRPr="00CD54BD">
              <w:rPr>
                <w:rFonts w:asciiTheme="minorHAnsi" w:hAnsiTheme="minorHAnsi" w:cstheme="minorHAnsi"/>
                <w:sz w:val="20"/>
                <w:szCs w:val="20"/>
              </w:rPr>
              <w:t>ë</w:t>
            </w:r>
            <w:r>
              <w:rPr>
                <w:rFonts w:asciiTheme="minorHAnsi" w:hAnsiTheme="minorHAnsi" w:cstheme="minorHAnsi"/>
                <w:sz w:val="20"/>
                <w:szCs w:val="20"/>
              </w:rPr>
              <w:t xml:space="preserve">m i </w:t>
            </w:r>
            <w:r w:rsidRPr="00CD54BD">
              <w:rPr>
                <w:rFonts w:asciiTheme="minorHAnsi" w:hAnsiTheme="minorHAnsi" w:cstheme="minorHAnsi"/>
                <w:sz w:val="20"/>
                <w:szCs w:val="20"/>
              </w:rPr>
              <w:t xml:space="preserve">kapacitetit të </w:t>
            </w:r>
            <w:proofErr w:type="spellStart"/>
            <w:r w:rsidRPr="00CD54BD">
              <w:rPr>
                <w:rFonts w:asciiTheme="minorHAnsi" w:hAnsiTheme="minorHAnsi" w:cstheme="minorHAnsi"/>
                <w:sz w:val="20"/>
                <w:szCs w:val="20"/>
              </w:rPr>
              <w:t>deponive</w:t>
            </w:r>
            <w:proofErr w:type="spellEnd"/>
          </w:p>
        </w:tc>
        <w:tc>
          <w:tcPr>
            <w:tcW w:w="3345" w:type="dxa"/>
          </w:tcPr>
          <w:p w14:paraId="73B78ED1" w14:textId="6C141244"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zhvillohet rrjeti i </w:t>
            </w:r>
            <w:r w:rsidR="00630720">
              <w:rPr>
                <w:rFonts w:asciiTheme="minorHAnsi" w:hAnsiTheme="minorHAnsi" w:cstheme="minorHAnsi"/>
                <w:sz w:val="20"/>
                <w:szCs w:val="20"/>
              </w:rPr>
              <w:t>sta</w:t>
            </w:r>
            <w:r w:rsidR="00104A30">
              <w:rPr>
                <w:rFonts w:asciiTheme="minorHAnsi" w:hAnsiTheme="minorHAnsi" w:cstheme="minorHAnsi"/>
                <w:sz w:val="20"/>
                <w:szCs w:val="20"/>
              </w:rPr>
              <w:t>c</w:t>
            </w:r>
            <w:r w:rsidR="00630720">
              <w:rPr>
                <w:rFonts w:asciiTheme="minorHAnsi" w:hAnsiTheme="minorHAnsi" w:cstheme="minorHAnsi"/>
                <w:sz w:val="20"/>
                <w:szCs w:val="20"/>
              </w:rPr>
              <w:t>ioneve</w:t>
            </w:r>
            <w:r w:rsidR="00630720" w:rsidRPr="00372856">
              <w:rPr>
                <w:rFonts w:asciiTheme="minorHAnsi" w:hAnsiTheme="minorHAnsi" w:cstheme="minorHAnsi"/>
                <w:sz w:val="20"/>
                <w:szCs w:val="20"/>
              </w:rPr>
              <w:t xml:space="preserve"> </w:t>
            </w:r>
            <w:r w:rsidRPr="00372856">
              <w:rPr>
                <w:rFonts w:asciiTheme="minorHAnsi" w:hAnsiTheme="minorHAnsi" w:cstheme="minorHAnsi"/>
                <w:sz w:val="20"/>
                <w:szCs w:val="20"/>
              </w:rPr>
              <w:t xml:space="preserve">të </w:t>
            </w:r>
            <w:proofErr w:type="spellStart"/>
            <w:r w:rsidR="00630720">
              <w:rPr>
                <w:rFonts w:asciiTheme="minorHAnsi" w:hAnsiTheme="minorHAnsi" w:cstheme="minorHAnsi"/>
                <w:sz w:val="20"/>
                <w:szCs w:val="20"/>
              </w:rPr>
              <w:t>transferit</w:t>
            </w:r>
            <w:proofErr w:type="spellEnd"/>
            <w:r w:rsidRPr="00372856">
              <w:rPr>
                <w:rFonts w:asciiTheme="minorHAnsi" w:hAnsiTheme="minorHAnsi" w:cstheme="minorHAnsi"/>
                <w:sz w:val="20"/>
                <w:szCs w:val="20"/>
              </w:rPr>
              <w:t>, trajtimit dhe deponimit të mbeturinave</w:t>
            </w:r>
          </w:p>
        </w:tc>
      </w:tr>
      <w:tr w:rsidR="003C37BE" w:rsidRPr="00372856" w14:paraId="5F99743E"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tcPr>
          <w:p w14:paraId="601822A0" w14:textId="77777777" w:rsidR="003C37BE" w:rsidRPr="00372856" w:rsidRDefault="003C37BE" w:rsidP="005C23E1">
            <w:pPr>
              <w:rPr>
                <w:rFonts w:asciiTheme="minorHAnsi" w:hAnsiTheme="minorHAnsi" w:cstheme="minorHAnsi"/>
                <w:sz w:val="20"/>
                <w:szCs w:val="20"/>
              </w:rPr>
            </w:pPr>
          </w:p>
        </w:tc>
        <w:tc>
          <w:tcPr>
            <w:tcW w:w="3685" w:type="dxa"/>
          </w:tcPr>
          <w:p w14:paraId="18F549C4" w14:textId="13D1DDA0"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Mungesa e objekteve</w:t>
            </w:r>
            <w:r>
              <w:rPr>
                <w:rFonts w:asciiTheme="minorHAnsi" w:hAnsiTheme="minorHAnsi" w:cstheme="minorHAnsi"/>
                <w:sz w:val="20"/>
                <w:szCs w:val="20"/>
              </w:rPr>
              <w:t>/impianteve</w:t>
            </w:r>
            <w:r w:rsidRPr="00372856">
              <w:rPr>
                <w:rFonts w:asciiTheme="minorHAnsi" w:hAnsiTheme="minorHAnsi" w:cstheme="minorHAnsi"/>
                <w:sz w:val="20"/>
                <w:szCs w:val="20"/>
              </w:rPr>
              <w:t xml:space="preserve"> për mbeturinat e ndërtimit dhe rrënimit</w:t>
            </w:r>
          </w:p>
        </w:tc>
        <w:tc>
          <w:tcPr>
            <w:tcW w:w="3345" w:type="dxa"/>
          </w:tcPr>
          <w:p w14:paraId="151B9E6D" w14:textId="2E5782A7"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instalohen objekte të menaxhimit të </w:t>
            </w:r>
            <w:proofErr w:type="spellStart"/>
            <w:r w:rsidRPr="00372856">
              <w:rPr>
                <w:rFonts w:asciiTheme="minorHAnsi" w:hAnsiTheme="minorHAnsi" w:cstheme="minorHAnsi"/>
                <w:sz w:val="20"/>
                <w:szCs w:val="20"/>
              </w:rPr>
              <w:t>MNRr</w:t>
            </w:r>
            <w:proofErr w:type="spellEnd"/>
            <w:r w:rsidRPr="00372856">
              <w:rPr>
                <w:rFonts w:asciiTheme="minorHAnsi" w:hAnsiTheme="minorHAnsi" w:cstheme="minorHAnsi"/>
                <w:sz w:val="20"/>
                <w:szCs w:val="20"/>
              </w:rPr>
              <w:t xml:space="preserve"> bazuar në planin kombëtar të miratuar</w:t>
            </w:r>
          </w:p>
        </w:tc>
      </w:tr>
      <w:tr w:rsidR="003C37BE" w:rsidRPr="00372856" w14:paraId="6582AEAB"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1D0D54A7" w14:textId="77777777" w:rsidR="003C37BE" w:rsidRPr="00372856" w:rsidRDefault="003C37BE" w:rsidP="005C23E1">
            <w:pPr>
              <w:rPr>
                <w:rFonts w:asciiTheme="minorHAnsi" w:hAnsiTheme="minorHAnsi" w:cstheme="minorHAnsi"/>
                <w:sz w:val="20"/>
                <w:szCs w:val="20"/>
              </w:rPr>
            </w:pPr>
          </w:p>
        </w:tc>
        <w:tc>
          <w:tcPr>
            <w:tcW w:w="3685" w:type="dxa"/>
          </w:tcPr>
          <w:p w14:paraId="23755440" w14:textId="0201A57A"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Rreziqet e</w:t>
            </w:r>
            <w:r>
              <w:rPr>
                <w:rFonts w:asciiTheme="minorHAnsi" w:hAnsiTheme="minorHAnsi" w:cstheme="minorHAnsi"/>
                <w:sz w:val="20"/>
                <w:szCs w:val="20"/>
              </w:rPr>
              <w:t xml:space="preserve"> ndotjes s</w:t>
            </w:r>
            <w:r w:rsidRPr="00CD54BD">
              <w:rPr>
                <w:rFonts w:asciiTheme="minorHAnsi" w:hAnsiTheme="minorHAnsi" w:cstheme="minorHAnsi"/>
                <w:sz w:val="20"/>
                <w:szCs w:val="20"/>
              </w:rPr>
              <w:t>ë</w:t>
            </w:r>
            <w:r w:rsidRPr="00372856">
              <w:rPr>
                <w:rFonts w:asciiTheme="minorHAnsi" w:hAnsiTheme="minorHAnsi" w:cstheme="minorHAnsi"/>
                <w:sz w:val="20"/>
                <w:szCs w:val="20"/>
              </w:rPr>
              <w:t xml:space="preserve"> mjedisit, shëndetit dhe sigurisë nga mbeturinat e kafshëve dhe mbeturinat e kujdesit shëndetësor që hyjnë në fraksionin e MNK</w:t>
            </w:r>
          </w:p>
        </w:tc>
        <w:tc>
          <w:tcPr>
            <w:tcW w:w="3345" w:type="dxa"/>
          </w:tcPr>
          <w:p w14:paraId="672DDCF6" w14:textId="4C488D03"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Të fuqizohen sistemet e menaxhimit për mbeturinat e tjera</w:t>
            </w:r>
          </w:p>
        </w:tc>
      </w:tr>
      <w:tr w:rsidR="003C37BE" w:rsidRPr="00372856" w14:paraId="7EE6976C"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val="restart"/>
          </w:tcPr>
          <w:p w14:paraId="6173C623" w14:textId="18B24D24" w:rsidR="003C37BE" w:rsidRPr="00372856" w:rsidRDefault="003C37BE" w:rsidP="005C23E1">
            <w:pPr>
              <w:rPr>
                <w:rFonts w:asciiTheme="minorHAnsi" w:hAnsiTheme="minorHAnsi" w:cstheme="minorHAnsi"/>
                <w:b w:val="0"/>
                <w:sz w:val="20"/>
                <w:szCs w:val="20"/>
              </w:rPr>
            </w:pPr>
            <w:r w:rsidRPr="00372856">
              <w:rPr>
                <w:rFonts w:asciiTheme="minorHAnsi" w:hAnsiTheme="minorHAnsi" w:cstheme="minorHAnsi"/>
                <w:b w:val="0"/>
                <w:sz w:val="20"/>
                <w:szCs w:val="20"/>
              </w:rPr>
              <w:t>Kushtet kornizë të sektorit</w:t>
            </w:r>
          </w:p>
        </w:tc>
        <w:tc>
          <w:tcPr>
            <w:tcW w:w="3685" w:type="dxa"/>
          </w:tcPr>
          <w:p w14:paraId="31851BC3" w14:textId="26830387"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Korniza ligjore gjithëpërfshirëse, por jo e harmonizuar me menaxhimin e integruar të mbeturinave dhe standardet e BE-së</w:t>
            </w:r>
          </w:p>
        </w:tc>
        <w:tc>
          <w:tcPr>
            <w:tcW w:w="3345" w:type="dxa"/>
          </w:tcPr>
          <w:p w14:paraId="5A86C2A8" w14:textId="734032E3"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Të përditësohet dhe rregullohet korniza ligjore</w:t>
            </w:r>
          </w:p>
        </w:tc>
      </w:tr>
      <w:tr w:rsidR="003C37BE" w:rsidRPr="00372856" w14:paraId="2523C196"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6F4BF5C1" w14:textId="77777777" w:rsidR="003C37BE" w:rsidRPr="00372856" w:rsidRDefault="003C37BE" w:rsidP="005C23E1">
            <w:pPr>
              <w:rPr>
                <w:rFonts w:asciiTheme="minorHAnsi" w:hAnsiTheme="minorHAnsi" w:cstheme="minorHAnsi"/>
                <w:b w:val="0"/>
                <w:sz w:val="20"/>
                <w:szCs w:val="20"/>
              </w:rPr>
            </w:pPr>
          </w:p>
        </w:tc>
        <w:tc>
          <w:tcPr>
            <w:tcW w:w="3685" w:type="dxa"/>
          </w:tcPr>
          <w:p w14:paraId="501FE021" w14:textId="043CF1D7"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Organizatat nuk kanë kapacitete të mjaftueshme institucionale dhe individuale për ta nxitur zhvillimin e sektorit</w:t>
            </w:r>
          </w:p>
        </w:tc>
        <w:tc>
          <w:tcPr>
            <w:tcW w:w="3345" w:type="dxa"/>
          </w:tcPr>
          <w:p w14:paraId="71E624EE" w14:textId="112CCDE7"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w:t>
            </w:r>
            <w:proofErr w:type="spellStart"/>
            <w:r w:rsidRPr="00372856">
              <w:rPr>
                <w:rFonts w:asciiTheme="minorHAnsi" w:hAnsiTheme="minorHAnsi" w:cstheme="minorHAnsi"/>
                <w:sz w:val="20"/>
                <w:szCs w:val="20"/>
              </w:rPr>
              <w:t>alokohen</w:t>
            </w:r>
            <w:proofErr w:type="spellEnd"/>
            <w:r w:rsidRPr="00372856">
              <w:rPr>
                <w:rFonts w:asciiTheme="minorHAnsi" w:hAnsiTheme="minorHAnsi" w:cstheme="minorHAnsi"/>
                <w:sz w:val="20"/>
                <w:szCs w:val="20"/>
              </w:rPr>
              <w:t xml:space="preserve"> burime adekuate dhe të fuqizohen kapacitetet</w:t>
            </w:r>
          </w:p>
        </w:tc>
      </w:tr>
      <w:tr w:rsidR="003C37BE" w:rsidRPr="00372856" w14:paraId="7792CD48"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tcPr>
          <w:p w14:paraId="67C66C89" w14:textId="77777777" w:rsidR="003C37BE" w:rsidRPr="00372856" w:rsidRDefault="003C37BE" w:rsidP="005C23E1">
            <w:pPr>
              <w:rPr>
                <w:rFonts w:asciiTheme="minorHAnsi" w:hAnsiTheme="minorHAnsi" w:cstheme="minorHAnsi"/>
                <w:sz w:val="20"/>
                <w:szCs w:val="20"/>
              </w:rPr>
            </w:pPr>
          </w:p>
        </w:tc>
        <w:tc>
          <w:tcPr>
            <w:tcW w:w="3685" w:type="dxa"/>
          </w:tcPr>
          <w:p w14:paraId="423EA3D4" w14:textId="77777777"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Ekonomitë e shkallës ndërmjet komunave ende të pa eksploruara dhe zbatuara</w:t>
            </w:r>
          </w:p>
        </w:tc>
        <w:tc>
          <w:tcPr>
            <w:tcW w:w="3345" w:type="dxa"/>
          </w:tcPr>
          <w:p w14:paraId="781FD09B" w14:textId="02D3FBCD" w:rsidR="003C37BE" w:rsidRPr="00372856" w:rsidRDefault="003C37BE"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bëhet planifikimi në nivel rajonal dhe të nxitet bashkëpunimi </w:t>
            </w:r>
            <w:proofErr w:type="spellStart"/>
            <w:r w:rsidRPr="00372856">
              <w:rPr>
                <w:rFonts w:asciiTheme="minorHAnsi" w:hAnsiTheme="minorHAnsi" w:cstheme="minorHAnsi"/>
                <w:sz w:val="20"/>
                <w:szCs w:val="20"/>
              </w:rPr>
              <w:t>ndërkomunal</w:t>
            </w:r>
            <w:proofErr w:type="spellEnd"/>
          </w:p>
        </w:tc>
      </w:tr>
      <w:tr w:rsidR="003C37BE" w:rsidRPr="00372856" w14:paraId="0C0BE332"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55DA307A" w14:textId="77777777" w:rsidR="003C37BE" w:rsidRPr="00372856" w:rsidRDefault="003C37BE" w:rsidP="005C23E1">
            <w:pPr>
              <w:rPr>
                <w:rFonts w:asciiTheme="minorHAnsi" w:hAnsiTheme="minorHAnsi" w:cstheme="minorHAnsi"/>
                <w:sz w:val="20"/>
                <w:szCs w:val="20"/>
              </w:rPr>
            </w:pPr>
          </w:p>
        </w:tc>
        <w:tc>
          <w:tcPr>
            <w:tcW w:w="3685" w:type="dxa"/>
          </w:tcPr>
          <w:p w14:paraId="2E8292C3" w14:textId="77777777" w:rsidR="003C37BE" w:rsidRPr="00372856" w:rsidRDefault="003C37BE"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Rolet dhe përgjegjësitë ekzistuese institucionale pengojnë progresin në këtë sektor</w:t>
            </w:r>
          </w:p>
        </w:tc>
        <w:tc>
          <w:tcPr>
            <w:tcW w:w="3345" w:type="dxa"/>
          </w:tcPr>
          <w:p w14:paraId="6244FF88" w14:textId="590DA4A7" w:rsidR="003C37BE" w:rsidRPr="005E3D28" w:rsidRDefault="003C37BE" w:rsidP="005C23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2856">
              <w:rPr>
                <w:rFonts w:asciiTheme="minorHAnsi" w:hAnsiTheme="minorHAnsi" w:cstheme="minorHAnsi"/>
                <w:sz w:val="20"/>
                <w:szCs w:val="20"/>
              </w:rPr>
              <w:t xml:space="preserve">Të analizohet, konceptohet dhe reformohet korniza ekzistuese institucionale për të mundësuar efikasitet dhe për të mundësuar transformimin e sektorit drejt </w:t>
            </w:r>
            <w:r w:rsidR="00104A30">
              <w:rPr>
                <w:rFonts w:asciiTheme="minorHAnsi" w:hAnsiTheme="minorHAnsi" w:cstheme="minorHAnsi"/>
                <w:sz w:val="20"/>
                <w:szCs w:val="20"/>
              </w:rPr>
              <w:t>ekonomisë qarkore</w:t>
            </w:r>
          </w:p>
        </w:tc>
      </w:tr>
      <w:tr w:rsidR="00104A30" w:rsidRPr="00372856" w14:paraId="41479F7C"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val="restart"/>
          </w:tcPr>
          <w:p w14:paraId="3F17A006" w14:textId="10B7C1A2" w:rsidR="00104A30" w:rsidRPr="00372856" w:rsidRDefault="00104A30" w:rsidP="005C23E1">
            <w:pPr>
              <w:rPr>
                <w:rFonts w:asciiTheme="minorHAnsi" w:hAnsiTheme="minorHAnsi" w:cstheme="minorHAnsi"/>
                <w:b w:val="0"/>
                <w:sz w:val="20"/>
                <w:szCs w:val="20"/>
              </w:rPr>
            </w:pPr>
            <w:r w:rsidRPr="00372856">
              <w:rPr>
                <w:rFonts w:asciiTheme="minorHAnsi" w:hAnsiTheme="minorHAnsi" w:cstheme="minorHAnsi"/>
                <w:b w:val="0"/>
                <w:sz w:val="20"/>
                <w:szCs w:val="20"/>
              </w:rPr>
              <w:t>Implementimi, zbatimi dhe financimi</w:t>
            </w:r>
          </w:p>
        </w:tc>
        <w:tc>
          <w:tcPr>
            <w:tcW w:w="3685" w:type="dxa"/>
          </w:tcPr>
          <w:p w14:paraId="0862DC20" w14:textId="34CF8872" w:rsidR="00104A30" w:rsidRPr="00372856" w:rsidRDefault="00104A30"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Mekanizmat e lejeve, raportimit dhe zbatimit janë joefektive për ta mbështetur zhvillimin e sektorit</w:t>
            </w:r>
          </w:p>
        </w:tc>
        <w:tc>
          <w:tcPr>
            <w:tcW w:w="3345" w:type="dxa"/>
          </w:tcPr>
          <w:p w14:paraId="53A37836" w14:textId="37268D3F" w:rsidR="00104A30" w:rsidRPr="00372856" w:rsidRDefault="00104A30"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Të rishikohen dhe fuqizohen mekanizmat e lejeve, raportimit dhe zbatimit</w:t>
            </w:r>
          </w:p>
        </w:tc>
      </w:tr>
      <w:tr w:rsidR="00104A30" w:rsidRPr="00372856" w14:paraId="31E3D093"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3BE3927" w14:textId="77777777" w:rsidR="00104A30" w:rsidRPr="00372856" w:rsidRDefault="00104A30" w:rsidP="005C23E1">
            <w:pPr>
              <w:rPr>
                <w:rFonts w:asciiTheme="minorHAnsi" w:hAnsiTheme="minorHAnsi" w:cstheme="minorHAnsi"/>
                <w:sz w:val="20"/>
                <w:szCs w:val="20"/>
              </w:rPr>
            </w:pPr>
          </w:p>
        </w:tc>
        <w:tc>
          <w:tcPr>
            <w:tcW w:w="3685" w:type="dxa"/>
          </w:tcPr>
          <w:p w14:paraId="63A37697" w14:textId="77777777" w:rsidR="00104A30" w:rsidRPr="00372856" w:rsidRDefault="00104A30"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Financimi i investimeve dhe operacioneve nuk është i mjaftueshëm</w:t>
            </w:r>
          </w:p>
        </w:tc>
        <w:tc>
          <w:tcPr>
            <w:tcW w:w="3345" w:type="dxa"/>
          </w:tcPr>
          <w:p w14:paraId="11096E94" w14:textId="439A85DA" w:rsidR="00104A30" w:rsidRPr="00372856" w:rsidRDefault="00104A30"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Të rriten mekanizmat e mbulimit të kostos dhe investimit</w:t>
            </w:r>
          </w:p>
        </w:tc>
      </w:tr>
      <w:tr w:rsidR="00104A30" w:rsidRPr="00372856" w14:paraId="0FC61A7A"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tcPr>
          <w:p w14:paraId="0BC562B5" w14:textId="77777777" w:rsidR="00104A30" w:rsidRPr="00372856" w:rsidRDefault="00104A30" w:rsidP="005C23E1">
            <w:pPr>
              <w:rPr>
                <w:rFonts w:asciiTheme="minorHAnsi" w:hAnsiTheme="minorHAnsi" w:cstheme="minorHAnsi"/>
                <w:sz w:val="20"/>
                <w:szCs w:val="20"/>
              </w:rPr>
            </w:pPr>
          </w:p>
        </w:tc>
        <w:tc>
          <w:tcPr>
            <w:tcW w:w="3685" w:type="dxa"/>
          </w:tcPr>
          <w:p w14:paraId="2E688249" w14:textId="77777777" w:rsidR="00104A30" w:rsidRPr="00372856" w:rsidRDefault="00104A30"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Mungesa e angazhimit të sektorit privat</w:t>
            </w:r>
          </w:p>
        </w:tc>
        <w:tc>
          <w:tcPr>
            <w:tcW w:w="3345" w:type="dxa"/>
          </w:tcPr>
          <w:p w14:paraId="7A5AFDC3" w14:textId="202C0D1B" w:rsidR="00104A30" w:rsidRPr="00372856" w:rsidRDefault="00104A30"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promovohen dhe nxiten rolet e </w:t>
            </w:r>
            <w:proofErr w:type="spellStart"/>
            <w:r w:rsidRPr="00372856">
              <w:rPr>
                <w:rFonts w:asciiTheme="minorHAnsi" w:hAnsiTheme="minorHAnsi" w:cstheme="minorHAnsi"/>
                <w:sz w:val="20"/>
                <w:szCs w:val="20"/>
              </w:rPr>
              <w:t>akterëve</w:t>
            </w:r>
            <w:proofErr w:type="spellEnd"/>
            <w:r w:rsidRPr="00372856">
              <w:rPr>
                <w:rFonts w:asciiTheme="minorHAnsi" w:hAnsiTheme="minorHAnsi" w:cstheme="minorHAnsi"/>
                <w:sz w:val="20"/>
                <w:szCs w:val="20"/>
              </w:rPr>
              <w:t xml:space="preserve"> të sektorit privat në zhvillimin e sektorit</w:t>
            </w:r>
          </w:p>
        </w:tc>
      </w:tr>
      <w:tr w:rsidR="00104A30" w:rsidRPr="00372856" w14:paraId="70CC2ED0"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DF27EE1" w14:textId="3DCDF670" w:rsidR="00104A30" w:rsidRPr="00372856" w:rsidRDefault="00104A30" w:rsidP="005C23E1">
            <w:pPr>
              <w:rPr>
                <w:rFonts w:asciiTheme="minorHAnsi" w:hAnsiTheme="minorHAnsi" w:cstheme="minorHAnsi"/>
                <w:b w:val="0"/>
                <w:sz w:val="20"/>
                <w:szCs w:val="20"/>
              </w:rPr>
            </w:pPr>
            <w:r w:rsidRPr="00372856">
              <w:rPr>
                <w:rFonts w:asciiTheme="minorHAnsi" w:hAnsiTheme="minorHAnsi" w:cstheme="minorHAnsi"/>
                <w:b w:val="0"/>
                <w:sz w:val="20"/>
                <w:szCs w:val="20"/>
              </w:rPr>
              <w:t>Reduktimi, ripërdorimi dhe riciklimi</w:t>
            </w:r>
          </w:p>
        </w:tc>
        <w:tc>
          <w:tcPr>
            <w:tcW w:w="3685" w:type="dxa"/>
          </w:tcPr>
          <w:p w14:paraId="1AFA5F4C" w14:textId="7E04775D" w:rsidR="00104A30" w:rsidRPr="00372856" w:rsidRDefault="00104A30"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Ndërgjegjësimi i ulët i publikut për mundësitë dhe avantazhet e Ekonomisë Qarkore (EQ)</w:t>
            </w:r>
          </w:p>
        </w:tc>
        <w:tc>
          <w:tcPr>
            <w:tcW w:w="3345" w:type="dxa"/>
          </w:tcPr>
          <w:p w14:paraId="1226AD1F" w14:textId="0DD694F5" w:rsidR="00104A30" w:rsidRPr="00372856" w:rsidRDefault="00104A30"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Të popullarizohen konceptet e EQ përmes ndërgjegjësimit, edukimit dhe hulumtimit publik.</w:t>
            </w:r>
          </w:p>
        </w:tc>
      </w:tr>
      <w:tr w:rsidR="00104A30" w:rsidRPr="00372856" w14:paraId="18F18F80"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tcPr>
          <w:p w14:paraId="642CD660" w14:textId="77777777" w:rsidR="00104A30" w:rsidRPr="00372856" w:rsidRDefault="00104A30" w:rsidP="00E234AE">
            <w:pPr>
              <w:rPr>
                <w:rFonts w:asciiTheme="minorHAnsi" w:hAnsiTheme="minorHAnsi" w:cstheme="minorHAnsi"/>
                <w:sz w:val="20"/>
                <w:szCs w:val="20"/>
              </w:rPr>
            </w:pPr>
          </w:p>
        </w:tc>
        <w:tc>
          <w:tcPr>
            <w:tcW w:w="3685" w:type="dxa"/>
          </w:tcPr>
          <w:p w14:paraId="2729019C" w14:textId="64C653A2" w:rsidR="00104A30" w:rsidRPr="00372856" w:rsidRDefault="00104A30" w:rsidP="00E234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54BD">
              <w:rPr>
                <w:rFonts w:asciiTheme="minorHAnsi" w:hAnsiTheme="minorHAnsi" w:cstheme="minorHAnsi"/>
                <w:sz w:val="20"/>
                <w:szCs w:val="20"/>
              </w:rPr>
              <w:t xml:space="preserve">Përmbushja e </w:t>
            </w:r>
            <w:r>
              <w:rPr>
                <w:rFonts w:asciiTheme="minorHAnsi" w:hAnsiTheme="minorHAnsi" w:cstheme="minorHAnsi"/>
                <w:sz w:val="20"/>
                <w:szCs w:val="20"/>
              </w:rPr>
              <w:t>treguesve</w:t>
            </w:r>
            <w:r w:rsidRPr="00CD54BD">
              <w:rPr>
                <w:rFonts w:asciiTheme="minorHAnsi" w:hAnsiTheme="minorHAnsi" w:cstheme="minorHAnsi"/>
                <w:sz w:val="20"/>
                <w:szCs w:val="20"/>
              </w:rPr>
              <w:t xml:space="preserve"> evropiane të ekonomisë qarkore duket perspektivë e largët.</w:t>
            </w:r>
          </w:p>
        </w:tc>
        <w:tc>
          <w:tcPr>
            <w:tcW w:w="3345" w:type="dxa"/>
          </w:tcPr>
          <w:p w14:paraId="6B2F8441" w14:textId="27836092" w:rsidR="00104A30" w:rsidRPr="00372856" w:rsidRDefault="00104A30" w:rsidP="00E234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w:t>
            </w:r>
            <w:r w:rsidRPr="00CD54BD">
              <w:rPr>
                <w:rFonts w:asciiTheme="minorHAnsi" w:hAnsiTheme="minorHAnsi" w:cstheme="minorHAnsi"/>
                <w:sz w:val="20"/>
                <w:szCs w:val="20"/>
              </w:rPr>
              <w:t>ë</w:t>
            </w:r>
            <w:r>
              <w:rPr>
                <w:rFonts w:asciiTheme="minorHAnsi" w:hAnsiTheme="minorHAnsi" w:cstheme="minorHAnsi"/>
                <w:sz w:val="20"/>
                <w:szCs w:val="20"/>
              </w:rPr>
              <w:t xml:space="preserve"> nis</w:t>
            </w:r>
            <w:r w:rsidRPr="00CD54BD">
              <w:rPr>
                <w:rFonts w:asciiTheme="minorHAnsi" w:hAnsiTheme="minorHAnsi" w:cstheme="minorHAnsi"/>
                <w:sz w:val="20"/>
                <w:szCs w:val="20"/>
              </w:rPr>
              <w:t>ë</w:t>
            </w:r>
            <w:r>
              <w:rPr>
                <w:rFonts w:asciiTheme="minorHAnsi" w:hAnsiTheme="minorHAnsi" w:cstheme="minorHAnsi"/>
                <w:sz w:val="20"/>
                <w:szCs w:val="20"/>
              </w:rPr>
              <w:t xml:space="preserve"> procesi i </w:t>
            </w:r>
            <w:r w:rsidRPr="00CD54BD">
              <w:rPr>
                <w:rFonts w:asciiTheme="minorHAnsi" w:hAnsiTheme="minorHAnsi" w:cstheme="minorHAnsi"/>
                <w:sz w:val="20"/>
                <w:szCs w:val="20"/>
              </w:rPr>
              <w:t>stimul</w:t>
            </w:r>
            <w:r>
              <w:rPr>
                <w:rFonts w:asciiTheme="minorHAnsi" w:hAnsiTheme="minorHAnsi" w:cstheme="minorHAnsi"/>
                <w:sz w:val="20"/>
                <w:szCs w:val="20"/>
              </w:rPr>
              <w:t>imit t</w:t>
            </w:r>
            <w:r w:rsidRPr="00CD54BD">
              <w:rPr>
                <w:rFonts w:asciiTheme="minorHAnsi" w:hAnsiTheme="minorHAnsi" w:cstheme="minorHAnsi"/>
                <w:sz w:val="20"/>
                <w:szCs w:val="20"/>
              </w:rPr>
              <w:t xml:space="preserve">ë </w:t>
            </w:r>
            <w:proofErr w:type="spellStart"/>
            <w:r w:rsidRPr="00CD54BD">
              <w:rPr>
                <w:rFonts w:asciiTheme="minorHAnsi" w:hAnsiTheme="minorHAnsi" w:cstheme="minorHAnsi"/>
                <w:sz w:val="20"/>
                <w:szCs w:val="20"/>
              </w:rPr>
              <w:t>të</w:t>
            </w:r>
            <w:proofErr w:type="spellEnd"/>
            <w:r w:rsidRPr="00CD54BD">
              <w:rPr>
                <w:rFonts w:asciiTheme="minorHAnsi" w:hAnsiTheme="minorHAnsi" w:cstheme="minorHAnsi"/>
                <w:sz w:val="20"/>
                <w:szCs w:val="20"/>
              </w:rPr>
              <w:t xml:space="preserve"> menduarit </w:t>
            </w:r>
            <w:r>
              <w:rPr>
                <w:rFonts w:asciiTheme="minorHAnsi" w:hAnsiTheme="minorHAnsi" w:cstheme="minorHAnsi"/>
                <w:sz w:val="20"/>
                <w:szCs w:val="20"/>
              </w:rPr>
              <w:t>p</w:t>
            </w:r>
            <w:r w:rsidRPr="00CD54BD">
              <w:rPr>
                <w:rFonts w:asciiTheme="minorHAnsi" w:hAnsiTheme="minorHAnsi" w:cstheme="minorHAnsi"/>
                <w:sz w:val="20"/>
                <w:szCs w:val="20"/>
              </w:rPr>
              <w:t>ë</w:t>
            </w:r>
            <w:r>
              <w:rPr>
                <w:rFonts w:asciiTheme="minorHAnsi" w:hAnsiTheme="minorHAnsi" w:cstheme="minorHAnsi"/>
                <w:sz w:val="20"/>
                <w:szCs w:val="20"/>
              </w:rPr>
              <w:t xml:space="preserve">r </w:t>
            </w:r>
            <w:r w:rsidRPr="00CD54BD">
              <w:rPr>
                <w:rFonts w:asciiTheme="minorHAnsi" w:hAnsiTheme="minorHAnsi" w:cstheme="minorHAnsi"/>
                <w:sz w:val="20"/>
                <w:szCs w:val="20"/>
              </w:rPr>
              <w:t>"ekonomi</w:t>
            </w:r>
            <w:r>
              <w:rPr>
                <w:rFonts w:asciiTheme="minorHAnsi" w:hAnsiTheme="minorHAnsi" w:cstheme="minorHAnsi"/>
                <w:sz w:val="20"/>
                <w:szCs w:val="20"/>
              </w:rPr>
              <w:t>n</w:t>
            </w:r>
            <w:r w:rsidRPr="00CD54BD">
              <w:rPr>
                <w:rFonts w:asciiTheme="minorHAnsi" w:hAnsiTheme="minorHAnsi" w:cstheme="minorHAnsi"/>
                <w:sz w:val="20"/>
                <w:szCs w:val="20"/>
              </w:rPr>
              <w:t xml:space="preserve">ë qarkore", duke përfshirë parandalimin e </w:t>
            </w:r>
            <w:r w:rsidRPr="00CD54BD">
              <w:rPr>
                <w:rFonts w:asciiTheme="minorHAnsi" w:hAnsiTheme="minorHAnsi" w:cstheme="minorHAnsi"/>
                <w:sz w:val="20"/>
                <w:szCs w:val="20"/>
              </w:rPr>
              <w:lastRenderedPageBreak/>
              <w:t>mbeturinave, ripërdorimin dhe riciklimin.</w:t>
            </w:r>
          </w:p>
        </w:tc>
      </w:tr>
      <w:tr w:rsidR="00104A30" w:rsidRPr="00372856" w14:paraId="1E5C9288"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061AEBE8" w14:textId="77777777" w:rsidR="00104A30" w:rsidRPr="00372856" w:rsidRDefault="00104A30" w:rsidP="005C23E1">
            <w:pPr>
              <w:rPr>
                <w:rFonts w:asciiTheme="minorHAnsi" w:hAnsiTheme="minorHAnsi" w:cstheme="minorHAnsi"/>
                <w:sz w:val="20"/>
                <w:szCs w:val="20"/>
              </w:rPr>
            </w:pPr>
          </w:p>
        </w:tc>
        <w:tc>
          <w:tcPr>
            <w:tcW w:w="3685" w:type="dxa"/>
          </w:tcPr>
          <w:p w14:paraId="51D8E4EB" w14:textId="61080F05" w:rsidR="00104A30" w:rsidRPr="00372856" w:rsidRDefault="00104A30"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Implementim i kufizuar i detyrimit të PZP nga biznesi në lidhje me fraksionet e veçanta të mbeturinave</w:t>
            </w:r>
          </w:p>
        </w:tc>
        <w:tc>
          <w:tcPr>
            <w:tcW w:w="3345" w:type="dxa"/>
          </w:tcPr>
          <w:p w14:paraId="08D2E9B6" w14:textId="35B6558C" w:rsidR="00104A30" w:rsidRPr="00372856" w:rsidRDefault="00104A30" w:rsidP="005C2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 xml:space="preserve">Të miratohet një ligj i ri në përputhje me </w:t>
            </w:r>
            <w:proofErr w:type="spellStart"/>
            <w:r w:rsidRPr="00372856">
              <w:rPr>
                <w:rFonts w:asciiTheme="minorHAnsi" w:hAnsiTheme="minorHAnsi" w:cstheme="minorHAnsi"/>
                <w:sz w:val="20"/>
                <w:szCs w:val="20"/>
              </w:rPr>
              <w:t>acquis</w:t>
            </w:r>
            <w:proofErr w:type="spellEnd"/>
            <w:r w:rsidRPr="00372856">
              <w:rPr>
                <w:rFonts w:asciiTheme="minorHAnsi" w:hAnsiTheme="minorHAnsi" w:cstheme="minorHAnsi"/>
                <w:sz w:val="20"/>
                <w:szCs w:val="20"/>
              </w:rPr>
              <w:t xml:space="preserve"> të BE-së për PZP dhe të zbatohen dispozitat e tij në periudhën afatmesme</w:t>
            </w:r>
          </w:p>
        </w:tc>
      </w:tr>
      <w:tr w:rsidR="00104A30" w:rsidRPr="00372856" w14:paraId="61997E75" w14:textId="77777777" w:rsidTr="005C23E1">
        <w:tc>
          <w:tcPr>
            <w:cnfStyle w:val="001000000000" w:firstRow="0" w:lastRow="0" w:firstColumn="1" w:lastColumn="0" w:oddVBand="0" w:evenVBand="0" w:oddHBand="0" w:evenHBand="0" w:firstRowFirstColumn="0" w:firstRowLastColumn="0" w:lastRowFirstColumn="0" w:lastRowLastColumn="0"/>
            <w:tcW w:w="1980" w:type="dxa"/>
            <w:vMerge/>
          </w:tcPr>
          <w:p w14:paraId="606E33B6" w14:textId="77777777" w:rsidR="00104A30" w:rsidRPr="00372856" w:rsidRDefault="00104A30" w:rsidP="005C23E1">
            <w:pPr>
              <w:rPr>
                <w:rFonts w:asciiTheme="minorHAnsi" w:hAnsiTheme="minorHAnsi" w:cstheme="minorHAnsi"/>
                <w:sz w:val="20"/>
                <w:szCs w:val="20"/>
              </w:rPr>
            </w:pPr>
          </w:p>
        </w:tc>
        <w:tc>
          <w:tcPr>
            <w:tcW w:w="3685" w:type="dxa"/>
          </w:tcPr>
          <w:p w14:paraId="7EC2B1D1" w14:textId="77777777" w:rsidR="00104A30" w:rsidRPr="00372856" w:rsidRDefault="00104A30"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Infrastruktura aktuale nuk mbështet ndarjen në burim</w:t>
            </w:r>
          </w:p>
        </w:tc>
        <w:tc>
          <w:tcPr>
            <w:tcW w:w="3345" w:type="dxa"/>
          </w:tcPr>
          <w:p w14:paraId="0E2CA3ED" w14:textId="0AAA84AC" w:rsidR="00104A30" w:rsidRPr="00372856" w:rsidRDefault="00104A30" w:rsidP="005C2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72856">
              <w:rPr>
                <w:rFonts w:asciiTheme="minorHAnsi" w:hAnsiTheme="minorHAnsi" w:cstheme="minorHAnsi"/>
                <w:sz w:val="20"/>
                <w:szCs w:val="20"/>
              </w:rPr>
              <w:t>Të bëhet planifikimi, të bëhen investime dhe funksionalizimi i objekteve lokale dhe rajonale të ndarjes dhe trajtimit të mbeturinave për të mundësuar ndarjen dhe riciklimin e mbeturinave.</w:t>
            </w:r>
          </w:p>
        </w:tc>
      </w:tr>
    </w:tbl>
    <w:p w14:paraId="589533A8" w14:textId="77777777" w:rsidR="00BD46E3" w:rsidRPr="00372856" w:rsidRDefault="00BD46E3" w:rsidP="00BD46E3">
      <w:pPr>
        <w:rPr>
          <w:rFonts w:asciiTheme="minorHAnsi" w:hAnsiTheme="minorHAnsi" w:cstheme="minorHAnsi"/>
        </w:rPr>
      </w:pPr>
    </w:p>
    <w:p w14:paraId="6EEB961C" w14:textId="77777777" w:rsidR="00BD46E3" w:rsidRPr="00372856" w:rsidRDefault="00BD46E3" w:rsidP="00BD46E3">
      <w:pPr>
        <w:rPr>
          <w:rFonts w:asciiTheme="minorHAnsi" w:hAnsiTheme="minorHAnsi" w:cstheme="minorHAnsi"/>
        </w:rPr>
        <w:sectPr w:rsidR="00BD46E3" w:rsidRPr="00372856" w:rsidSect="00AB48AA">
          <w:pgSz w:w="11900" w:h="16840"/>
          <w:pgMar w:top="1440" w:right="1440" w:bottom="1440" w:left="1440" w:header="708" w:footer="708" w:gutter="0"/>
          <w:cols w:space="708"/>
          <w:docGrid w:linePitch="360"/>
        </w:sectPr>
      </w:pPr>
    </w:p>
    <w:p w14:paraId="6B2713EF" w14:textId="43B2E9D7" w:rsidR="00BD46E3" w:rsidRPr="005E3D28" w:rsidRDefault="00BD46E3" w:rsidP="005E3D28">
      <w:pPr>
        <w:pStyle w:val="Heading1"/>
        <w:ind w:left="567" w:hanging="567"/>
        <w:rPr>
          <w:rFonts w:asciiTheme="minorHAnsi" w:hAnsiTheme="minorHAnsi" w:cstheme="minorHAnsi"/>
        </w:rPr>
      </w:pPr>
      <w:bookmarkStart w:id="33" w:name="_Toc149141979"/>
      <w:r w:rsidRPr="00372856">
        <w:rPr>
          <w:rFonts w:asciiTheme="minorHAnsi" w:hAnsiTheme="minorHAnsi" w:cstheme="minorHAnsi"/>
        </w:rPr>
        <w:lastRenderedPageBreak/>
        <w:t>Objektivat</w:t>
      </w:r>
      <w:bookmarkEnd w:id="33"/>
    </w:p>
    <w:p w14:paraId="6134657E" w14:textId="448266FF" w:rsidR="00BD46E3" w:rsidRPr="005E3D28" w:rsidRDefault="00BD46E3" w:rsidP="005E3D28">
      <w:pPr>
        <w:pStyle w:val="Heading2"/>
        <w:numPr>
          <w:ilvl w:val="1"/>
          <w:numId w:val="5"/>
        </w:numPr>
        <w:ind w:left="709" w:hanging="709"/>
        <w:rPr>
          <w:rFonts w:asciiTheme="minorHAnsi" w:hAnsiTheme="minorHAnsi" w:cstheme="minorHAnsi"/>
        </w:rPr>
      </w:pPr>
      <w:bookmarkStart w:id="34" w:name="_Toc149141980"/>
      <w:r w:rsidRPr="00372856">
        <w:rPr>
          <w:rFonts w:asciiTheme="minorHAnsi" w:hAnsiTheme="minorHAnsi" w:cstheme="minorHAnsi"/>
        </w:rPr>
        <w:t>Vizioni</w:t>
      </w:r>
      <w:bookmarkEnd w:id="34"/>
    </w:p>
    <w:p w14:paraId="32268FE8" w14:textId="77777777"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Vizioni i kësaj Strategjie është: </w:t>
      </w:r>
    </w:p>
    <w:p w14:paraId="0C6B77CC" w14:textId="77777777" w:rsidR="00BD46E3" w:rsidRPr="00372856" w:rsidRDefault="00BD46E3" w:rsidP="00BD46E3">
      <w:pPr>
        <w:ind w:left="360"/>
        <w:jc w:val="both"/>
        <w:rPr>
          <w:rFonts w:asciiTheme="minorHAnsi" w:hAnsiTheme="minorHAnsi" w:cstheme="minorHAnsi"/>
          <w:szCs w:val="22"/>
        </w:rPr>
      </w:pPr>
    </w:p>
    <w:p w14:paraId="194D5330" w14:textId="0FD65EBE" w:rsidR="008A19DE" w:rsidRPr="00372856" w:rsidRDefault="00E234AE" w:rsidP="008A19DE">
      <w:pPr>
        <w:ind w:left="720"/>
        <w:jc w:val="both"/>
        <w:rPr>
          <w:rFonts w:asciiTheme="minorHAnsi" w:hAnsiTheme="minorHAnsi" w:cstheme="minorHAnsi"/>
          <w:i/>
          <w:szCs w:val="22"/>
        </w:rPr>
      </w:pPr>
      <w:r w:rsidRPr="00013CD7">
        <w:rPr>
          <w:rFonts w:asciiTheme="minorHAnsi" w:hAnsiTheme="minorHAnsi" w:cstheme="minorHAnsi"/>
          <w:i/>
          <w:iCs/>
          <w:szCs w:val="22"/>
          <w:shd w:val="clear" w:color="auto" w:fill="FFFFFF"/>
        </w:rPr>
        <w:t xml:space="preserve">Të mbrohet shëndeti publik dhe të zvogëlohet ndikimi i mbeturinave në mjedis, duke nxitur njëkohësisht mundësitë për biznes dhe punësim dhe </w:t>
      </w:r>
      <w:proofErr w:type="spellStart"/>
      <w:r w:rsidRPr="00013CD7">
        <w:rPr>
          <w:rFonts w:asciiTheme="minorHAnsi" w:hAnsiTheme="minorHAnsi" w:cstheme="minorHAnsi"/>
          <w:i/>
          <w:iCs/>
          <w:szCs w:val="22"/>
          <w:shd w:val="clear" w:color="auto" w:fill="FFFFFF"/>
        </w:rPr>
        <w:t>tranzicion</w:t>
      </w:r>
      <w:proofErr w:type="spellEnd"/>
      <w:r w:rsidRPr="00013CD7">
        <w:rPr>
          <w:rFonts w:asciiTheme="minorHAnsi" w:hAnsiTheme="minorHAnsi" w:cstheme="minorHAnsi"/>
          <w:i/>
          <w:iCs/>
          <w:szCs w:val="22"/>
          <w:shd w:val="clear" w:color="auto" w:fill="FFFFFF"/>
        </w:rPr>
        <w:t xml:space="preserve"> drejt një ekonomie qarkore të harmonizuar me normat dhe standardet evropiane</w:t>
      </w:r>
      <w:r w:rsidRPr="00013CD7">
        <w:rPr>
          <w:rFonts w:asciiTheme="minorHAnsi" w:hAnsiTheme="minorHAnsi" w:cstheme="minorHAnsi"/>
          <w:i/>
          <w:iCs/>
          <w:szCs w:val="22"/>
        </w:rPr>
        <w:t>.</w:t>
      </w:r>
    </w:p>
    <w:p w14:paraId="4896922B" w14:textId="77777777" w:rsidR="00BD46E3" w:rsidRPr="00372856" w:rsidRDefault="00BD46E3" w:rsidP="005E3D28">
      <w:pPr>
        <w:ind w:left="720"/>
        <w:jc w:val="both"/>
        <w:rPr>
          <w:rFonts w:asciiTheme="minorHAnsi" w:hAnsiTheme="minorHAnsi" w:cstheme="minorHAnsi"/>
          <w:szCs w:val="22"/>
        </w:rPr>
      </w:pPr>
    </w:p>
    <w:p w14:paraId="668CE749" w14:textId="2E2B8EAE" w:rsidR="00BD46E3" w:rsidRPr="005E3D28" w:rsidRDefault="00BD46E3" w:rsidP="005E3D28">
      <w:pPr>
        <w:pStyle w:val="BodyText"/>
        <w:rPr>
          <w:lang w:val="sq-AL"/>
        </w:rPr>
      </w:pPr>
      <w:r w:rsidRPr="00372856">
        <w:rPr>
          <w:lang w:val="sq-AL"/>
        </w:rPr>
        <w:t>Strategjia synon t</w:t>
      </w:r>
      <w:r w:rsidR="002D7482" w:rsidRPr="00372856">
        <w:rPr>
          <w:lang w:val="sq-AL"/>
        </w:rPr>
        <w:t>’i</w:t>
      </w:r>
      <w:r w:rsidRPr="00372856">
        <w:rPr>
          <w:lang w:val="sq-AL"/>
        </w:rPr>
        <w:t xml:space="preserve"> adresojë mangësitë dhe kufizimet aktuale në sektorin e menaxhimit të mbeturinave duke vendosur dhe përmbushur katër objektivat strategjikë të mëposhtëm. Përmbushja e këtyre objektivave strategjik</w:t>
      </w:r>
      <w:r w:rsidR="00BD6F9A" w:rsidRPr="00372856">
        <w:rPr>
          <w:lang w:val="sq-AL"/>
        </w:rPr>
        <w:t>ë</w:t>
      </w:r>
      <w:r w:rsidRPr="00372856">
        <w:rPr>
          <w:lang w:val="sq-AL"/>
        </w:rPr>
        <w:t xml:space="preserve"> do të luajë një rol në shtyrjen e Kosovës përpara drejt potencialeve ekonomike evropiane dhe standardeve të jetesës.  </w:t>
      </w:r>
    </w:p>
    <w:p w14:paraId="5FF2B011" w14:textId="68C60681" w:rsidR="00BD46E3" w:rsidRPr="005E3D28" w:rsidRDefault="00BD46E3" w:rsidP="005E3D28">
      <w:pPr>
        <w:pStyle w:val="Heading2"/>
        <w:numPr>
          <w:ilvl w:val="1"/>
          <w:numId w:val="5"/>
        </w:numPr>
        <w:rPr>
          <w:rFonts w:asciiTheme="minorHAnsi" w:hAnsiTheme="minorHAnsi" w:cstheme="minorHAnsi"/>
        </w:rPr>
      </w:pPr>
      <w:r w:rsidRPr="00372856">
        <w:rPr>
          <w:rFonts w:asciiTheme="minorHAnsi" w:hAnsiTheme="minorHAnsi" w:cstheme="minorHAnsi"/>
        </w:rPr>
        <w:t xml:space="preserve"> </w:t>
      </w:r>
      <w:bookmarkStart w:id="35" w:name="_Toc149141981"/>
      <w:r w:rsidRPr="00372856">
        <w:rPr>
          <w:rFonts w:asciiTheme="minorHAnsi" w:hAnsiTheme="minorHAnsi" w:cstheme="minorHAnsi"/>
        </w:rPr>
        <w:t xml:space="preserve">Objektivat </w:t>
      </w:r>
      <w:r w:rsidR="002D7482" w:rsidRPr="00372856">
        <w:rPr>
          <w:rFonts w:asciiTheme="minorHAnsi" w:hAnsiTheme="minorHAnsi" w:cstheme="minorHAnsi"/>
        </w:rPr>
        <w:t>s</w:t>
      </w:r>
      <w:r w:rsidRPr="00372856">
        <w:rPr>
          <w:rFonts w:asciiTheme="minorHAnsi" w:hAnsiTheme="minorHAnsi" w:cstheme="minorHAnsi"/>
        </w:rPr>
        <w:t>trategjik</w:t>
      </w:r>
      <w:r w:rsidR="00AF2454" w:rsidRPr="00372856">
        <w:rPr>
          <w:rFonts w:asciiTheme="minorHAnsi" w:hAnsiTheme="minorHAnsi" w:cstheme="minorHAnsi"/>
        </w:rPr>
        <w:t>e</w:t>
      </w:r>
      <w:r w:rsidRPr="00372856">
        <w:rPr>
          <w:rFonts w:asciiTheme="minorHAnsi" w:hAnsiTheme="minorHAnsi" w:cstheme="minorHAnsi"/>
        </w:rPr>
        <w:t xml:space="preserve"> dhe </w:t>
      </w:r>
      <w:r w:rsidR="002D7482" w:rsidRPr="00372856">
        <w:rPr>
          <w:rFonts w:asciiTheme="minorHAnsi" w:hAnsiTheme="minorHAnsi" w:cstheme="minorHAnsi"/>
        </w:rPr>
        <w:t>s</w:t>
      </w:r>
      <w:r w:rsidRPr="00372856">
        <w:rPr>
          <w:rFonts w:asciiTheme="minorHAnsi" w:hAnsiTheme="minorHAnsi" w:cstheme="minorHAnsi"/>
        </w:rPr>
        <w:t>pecifik</w:t>
      </w:r>
      <w:r w:rsidR="00AF2454" w:rsidRPr="00372856">
        <w:rPr>
          <w:rFonts w:asciiTheme="minorHAnsi" w:hAnsiTheme="minorHAnsi" w:cstheme="minorHAnsi"/>
        </w:rPr>
        <w:t>e</w:t>
      </w:r>
      <w:bookmarkEnd w:id="35"/>
    </w:p>
    <w:p w14:paraId="7C5955F0" w14:textId="20A73FFE" w:rsidR="00BD46E3" w:rsidRPr="00372856" w:rsidRDefault="00BD46E3" w:rsidP="00BD46E3">
      <w:pPr>
        <w:pStyle w:val="BodyText"/>
        <w:rPr>
          <w:lang w:val="sq-AL"/>
        </w:rPr>
      </w:pPr>
      <w:r w:rsidRPr="00372856">
        <w:rPr>
          <w:lang w:val="sq-AL"/>
        </w:rPr>
        <w:t xml:space="preserve">Objektivat </w:t>
      </w:r>
      <w:r w:rsidR="00BD6F9A" w:rsidRPr="00372856">
        <w:rPr>
          <w:lang w:val="sq-AL"/>
        </w:rPr>
        <w:t>s</w:t>
      </w:r>
      <w:r w:rsidRPr="00372856">
        <w:rPr>
          <w:lang w:val="sq-AL"/>
        </w:rPr>
        <w:t>trategjik</w:t>
      </w:r>
      <w:r w:rsidR="00AF2454" w:rsidRPr="00372856">
        <w:rPr>
          <w:lang w:val="sq-AL"/>
        </w:rPr>
        <w:t>e</w:t>
      </w:r>
      <w:r w:rsidRPr="00372856">
        <w:rPr>
          <w:lang w:val="sq-AL"/>
        </w:rPr>
        <w:t xml:space="preserve"> dhe </w:t>
      </w:r>
      <w:r w:rsidR="00BD6F9A" w:rsidRPr="00372856">
        <w:rPr>
          <w:lang w:val="sq-AL"/>
        </w:rPr>
        <w:t>s</w:t>
      </w:r>
      <w:r w:rsidRPr="00372856">
        <w:rPr>
          <w:lang w:val="sq-AL"/>
        </w:rPr>
        <w:t>pecifik</w:t>
      </w:r>
      <w:r w:rsidR="00AF2454" w:rsidRPr="00372856">
        <w:rPr>
          <w:lang w:val="sq-AL"/>
        </w:rPr>
        <w:t>e</w:t>
      </w:r>
      <w:r w:rsidRPr="00372856">
        <w:rPr>
          <w:lang w:val="sq-AL"/>
        </w:rPr>
        <w:t xml:space="preserve"> për këtë Strategji të Menaxhimit </w:t>
      </w:r>
      <w:r w:rsidR="00994436" w:rsidRPr="00372856">
        <w:rPr>
          <w:lang w:val="sq-AL"/>
        </w:rPr>
        <w:t xml:space="preserve">të Integruar </w:t>
      </w:r>
      <w:r w:rsidRPr="00372856">
        <w:rPr>
          <w:lang w:val="sq-AL"/>
        </w:rPr>
        <w:t xml:space="preserve">të Mbeturinave janë </w:t>
      </w:r>
      <w:r w:rsidR="00E234AE">
        <w:rPr>
          <w:lang w:val="sq-AL"/>
        </w:rPr>
        <w:t xml:space="preserve">përcaktuar </w:t>
      </w:r>
      <w:r w:rsidRPr="00372856">
        <w:rPr>
          <w:lang w:val="sq-AL"/>
        </w:rPr>
        <w:t>nëpërmjet një analize të problemeve dhe shkaqeve të tyre</w:t>
      </w:r>
      <w:r w:rsidR="00BD6F9A" w:rsidRPr="00372856">
        <w:rPr>
          <w:lang w:val="sq-AL"/>
        </w:rPr>
        <w:t>,</w:t>
      </w:r>
      <w:r w:rsidRPr="00372856">
        <w:rPr>
          <w:lang w:val="sq-AL"/>
        </w:rPr>
        <w:t xml:space="preserve"> siç janë përshkruar në kapitullin 3. Ato janë të strukturuara në katër dimensione strategjike. Përmirësimi i kushteve kornizë dhe forcimi i kapaciteteve të </w:t>
      </w:r>
      <w:r w:rsidR="00CF0578" w:rsidRPr="00372856">
        <w:rPr>
          <w:lang w:val="sq-AL"/>
        </w:rPr>
        <w:t>implementimit</w:t>
      </w:r>
      <w:r w:rsidR="006B742E">
        <w:rPr>
          <w:lang w:val="sq-AL"/>
        </w:rPr>
        <w:t xml:space="preserve"> si dhe</w:t>
      </w:r>
      <w:r w:rsidR="006B742E" w:rsidRPr="00372856">
        <w:rPr>
          <w:lang w:val="sq-AL"/>
        </w:rPr>
        <w:t xml:space="preserve"> </w:t>
      </w:r>
      <w:r w:rsidRPr="00372856">
        <w:rPr>
          <w:lang w:val="sq-AL"/>
        </w:rPr>
        <w:t>financimi dhe zbatimi</w:t>
      </w:r>
      <w:r w:rsidR="00E234AE">
        <w:rPr>
          <w:lang w:val="sq-AL"/>
        </w:rPr>
        <w:t xml:space="preserve"> </w:t>
      </w:r>
      <w:r w:rsidR="006B742E">
        <w:rPr>
          <w:lang w:val="sq-AL"/>
        </w:rPr>
        <w:t xml:space="preserve">i </w:t>
      </w:r>
      <w:r w:rsidR="00E234AE">
        <w:rPr>
          <w:lang w:val="sq-AL"/>
        </w:rPr>
        <w:t>ligjit</w:t>
      </w:r>
      <w:r w:rsidRPr="00372856">
        <w:rPr>
          <w:lang w:val="sq-AL"/>
        </w:rPr>
        <w:t xml:space="preserve"> mbështet zhvillimi</w:t>
      </w:r>
      <w:r w:rsidR="00BD6F9A" w:rsidRPr="00372856">
        <w:rPr>
          <w:lang w:val="sq-AL"/>
        </w:rPr>
        <w:t>n</w:t>
      </w:r>
      <w:r w:rsidRPr="00372856">
        <w:rPr>
          <w:lang w:val="sq-AL"/>
        </w:rPr>
        <w:t xml:space="preserve"> </w:t>
      </w:r>
      <w:r w:rsidR="00BD6F9A" w:rsidRPr="00372856">
        <w:rPr>
          <w:lang w:val="sq-AL"/>
        </w:rPr>
        <w:t>e</w:t>
      </w:r>
      <w:r w:rsidRPr="00372856">
        <w:rPr>
          <w:lang w:val="sq-AL"/>
        </w:rPr>
        <w:t xml:space="preserve"> qëndrueshëm të shërbimeve dhe infrastrukturës së integruar të menaxhimit të mbeturinave. Ato të kombinuara formojnë bazën për një </w:t>
      </w:r>
      <w:proofErr w:type="spellStart"/>
      <w:r w:rsidRPr="00372856">
        <w:rPr>
          <w:lang w:val="sq-AL"/>
        </w:rPr>
        <w:t>tranzicion</w:t>
      </w:r>
      <w:proofErr w:type="spellEnd"/>
      <w:r w:rsidRPr="00372856">
        <w:rPr>
          <w:lang w:val="sq-AL"/>
        </w:rPr>
        <w:t xml:space="preserve"> gradual por të qëndrueshëm drejt</w:t>
      </w:r>
      <w:r w:rsidR="00CF0578" w:rsidRPr="00372856">
        <w:rPr>
          <w:lang w:val="sq-AL"/>
        </w:rPr>
        <w:t xml:space="preserve"> ekonomis</w:t>
      </w:r>
      <w:r w:rsidRPr="00372856">
        <w:rPr>
          <w:lang w:val="sq-AL"/>
        </w:rPr>
        <w:t xml:space="preserve">ë </w:t>
      </w:r>
      <w:r w:rsidR="00CF0578" w:rsidRPr="00372856">
        <w:rPr>
          <w:lang w:val="sq-AL"/>
        </w:rPr>
        <w:t>qarkore</w:t>
      </w:r>
      <w:r w:rsidRPr="00372856">
        <w:rPr>
          <w:lang w:val="sq-AL"/>
        </w:rPr>
        <w:t xml:space="preserve"> në sektorin </w:t>
      </w:r>
      <w:r w:rsidR="00CF0578" w:rsidRPr="00372856">
        <w:rPr>
          <w:lang w:val="sq-AL"/>
        </w:rPr>
        <w:t>e MMB</w:t>
      </w:r>
      <w:r w:rsidRPr="00372856">
        <w:rPr>
          <w:lang w:val="sq-AL"/>
        </w:rPr>
        <w:t xml:space="preserve">.   </w:t>
      </w:r>
    </w:p>
    <w:p w14:paraId="0A42C942" w14:textId="77777777" w:rsidR="00BD46E3" w:rsidRPr="00372856" w:rsidRDefault="00BD46E3" w:rsidP="00BD46E3">
      <w:pPr>
        <w:rPr>
          <w:rFonts w:asciiTheme="minorHAnsi" w:hAnsiTheme="minorHAnsi" w:cstheme="minorHAnsi"/>
          <w:szCs w:val="22"/>
        </w:rPr>
      </w:pPr>
      <w:r w:rsidRPr="00372856">
        <w:rPr>
          <w:rFonts w:asciiTheme="minorHAnsi" w:hAnsiTheme="minorHAnsi" w:cstheme="minorHAnsi"/>
          <w:noProof/>
          <w:szCs w:val="22"/>
          <w:lang w:eastAsia="sq-AL"/>
        </w:rPr>
        <w:drawing>
          <wp:inline distT="0" distB="0" distL="0" distR="0" wp14:anchorId="51D17E56" wp14:editId="62C75200">
            <wp:extent cx="6280785" cy="3682375"/>
            <wp:effectExtent l="0" t="19050" r="0" b="32385"/>
            <wp:docPr id="714117405"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F2FA033" w14:textId="77777777" w:rsidR="00BD46E3" w:rsidRPr="00372856" w:rsidRDefault="00BD46E3" w:rsidP="00BD46E3">
      <w:pPr>
        <w:rPr>
          <w:rFonts w:asciiTheme="minorHAnsi" w:hAnsiTheme="minorHAnsi" w:cstheme="minorHAnsi"/>
        </w:rPr>
      </w:pPr>
    </w:p>
    <w:p w14:paraId="21219959" w14:textId="77777777" w:rsidR="00BD46E3" w:rsidRPr="00372856" w:rsidRDefault="00BD46E3" w:rsidP="00BD46E3">
      <w:pPr>
        <w:rPr>
          <w:rFonts w:asciiTheme="minorHAnsi" w:hAnsiTheme="minorHAnsi" w:cstheme="minorHAnsi"/>
        </w:rPr>
      </w:pPr>
    </w:p>
    <w:p w14:paraId="2104B67D" w14:textId="77777777" w:rsidR="00BD46E3" w:rsidRDefault="00BD46E3" w:rsidP="00BD46E3">
      <w:pPr>
        <w:rPr>
          <w:rFonts w:asciiTheme="minorHAnsi" w:hAnsiTheme="minorHAnsi" w:cstheme="minorHAnsi"/>
        </w:rPr>
      </w:pPr>
    </w:p>
    <w:p w14:paraId="73E05676" w14:textId="77777777" w:rsidR="008A19DE" w:rsidRPr="00372856" w:rsidRDefault="008A19DE" w:rsidP="00BD46E3">
      <w:pPr>
        <w:rPr>
          <w:rFonts w:asciiTheme="minorHAnsi" w:hAnsiTheme="minorHAnsi" w:cstheme="minorHAnsi"/>
        </w:rPr>
      </w:pPr>
    </w:p>
    <w:p w14:paraId="4CD99401" w14:textId="77777777" w:rsidR="00BD46E3" w:rsidRPr="00372856" w:rsidRDefault="00BD46E3" w:rsidP="00BD46E3">
      <w:pPr>
        <w:rPr>
          <w:rFonts w:asciiTheme="minorHAnsi" w:hAnsiTheme="minorHAnsi" w:cstheme="minorHAnsi"/>
        </w:rPr>
      </w:pPr>
    </w:p>
    <w:tbl>
      <w:tblPr>
        <w:tblW w:w="9062" w:type="dxa"/>
        <w:tblCellMar>
          <w:left w:w="0" w:type="dxa"/>
          <w:right w:w="0" w:type="dxa"/>
        </w:tblCellMar>
        <w:tblLook w:val="04A0" w:firstRow="1" w:lastRow="0" w:firstColumn="1" w:lastColumn="0" w:noHBand="0" w:noVBand="1"/>
      </w:tblPr>
      <w:tblGrid>
        <w:gridCol w:w="4239"/>
        <w:gridCol w:w="434"/>
        <w:gridCol w:w="4389"/>
      </w:tblGrid>
      <w:tr w:rsidR="00BD46E3" w:rsidRPr="00041215" w14:paraId="312F9514" w14:textId="77777777" w:rsidTr="005C23E1">
        <w:trPr>
          <w:trHeight w:val="492"/>
        </w:trPr>
        <w:tc>
          <w:tcPr>
            <w:tcW w:w="4243"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520FC5DA"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lastRenderedPageBreak/>
              <w:t>Problemet dhe shkaktarët e tyre</w:t>
            </w:r>
          </w:p>
        </w:tc>
        <w:tc>
          <w:tcPr>
            <w:tcW w:w="425"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42260DB8"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 </w:t>
            </w:r>
          </w:p>
        </w:tc>
        <w:tc>
          <w:tcPr>
            <w:tcW w:w="439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48E9174C" w14:textId="6D57B585"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Objektivat strategjik</w:t>
            </w:r>
            <w:r w:rsidR="00AF2454" w:rsidRPr="005E3D28">
              <w:rPr>
                <w:b/>
                <w:bCs/>
                <w:color w:val="FFFFFF"/>
                <w:kern w:val="24"/>
                <w:szCs w:val="22"/>
              </w:rPr>
              <w:t>e</w:t>
            </w:r>
            <w:r w:rsidRPr="005E3D28">
              <w:rPr>
                <w:b/>
                <w:bCs/>
                <w:color w:val="FFFFFF"/>
                <w:kern w:val="24"/>
                <w:szCs w:val="22"/>
              </w:rPr>
              <w:t xml:space="preserve"> dhe specifik</w:t>
            </w:r>
            <w:r w:rsidR="00AF2454" w:rsidRPr="005E3D28">
              <w:rPr>
                <w:b/>
                <w:bCs/>
                <w:color w:val="FFFFFF"/>
                <w:kern w:val="24"/>
                <w:szCs w:val="22"/>
              </w:rPr>
              <w:t>e</w:t>
            </w:r>
          </w:p>
        </w:tc>
      </w:tr>
      <w:tr w:rsidR="00BD46E3" w:rsidRPr="00041215" w14:paraId="54202DFB" w14:textId="77777777" w:rsidTr="005C23E1">
        <w:trPr>
          <w:trHeight w:val="785"/>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6EB46" w14:textId="559AED73"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FF0000"/>
                <w:kern w:val="24"/>
                <w:szCs w:val="22"/>
              </w:rPr>
              <w:t xml:space="preserve">PROBLEMI: </w:t>
            </w:r>
            <w:r w:rsidRPr="005E3D28">
              <w:rPr>
                <w:color w:val="000000"/>
                <w:kern w:val="24"/>
                <w:szCs w:val="22"/>
              </w:rPr>
              <w:t xml:space="preserve">Mbeturinat nuk menaxhohen për shkak të mangësive </w:t>
            </w:r>
            <w:r w:rsidR="00CF0578" w:rsidRPr="005E3D28">
              <w:rPr>
                <w:color w:val="000000"/>
                <w:kern w:val="24"/>
                <w:szCs w:val="22"/>
              </w:rPr>
              <w:t>n</w:t>
            </w:r>
            <w:r w:rsidRPr="005E3D28">
              <w:rPr>
                <w:color w:val="000000"/>
                <w:kern w:val="24"/>
                <w:szCs w:val="22"/>
              </w:rPr>
              <w:t xml:space="preserve">ë shërbim dhe </w:t>
            </w:r>
            <w:r w:rsidR="00E234AE" w:rsidRPr="005E3D28">
              <w:rPr>
                <w:color w:val="000000"/>
                <w:kern w:val="24"/>
                <w:szCs w:val="22"/>
              </w:rPr>
              <w:t xml:space="preserve">mangësive </w:t>
            </w:r>
            <w:r w:rsidR="00CF0578" w:rsidRPr="005E3D28">
              <w:rPr>
                <w:color w:val="000000"/>
                <w:kern w:val="24"/>
                <w:szCs w:val="22"/>
              </w:rPr>
              <w:t>n</w:t>
            </w:r>
            <w:r w:rsidRPr="005E3D28">
              <w:rPr>
                <w:color w:val="000000"/>
                <w:kern w:val="24"/>
                <w:szCs w:val="22"/>
              </w:rPr>
              <w:t>ë infrastrukturë.</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2C8917"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93F4B8" w14:textId="4B4EBC2E"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00B050"/>
                <w:kern w:val="24"/>
                <w:szCs w:val="22"/>
              </w:rPr>
              <w:t>Objektivi strategjik:</w:t>
            </w:r>
            <w:r w:rsidRPr="005E3D28">
              <w:rPr>
                <w:color w:val="00B050"/>
                <w:kern w:val="24"/>
                <w:szCs w:val="22"/>
              </w:rPr>
              <w:t xml:space="preserve"> </w:t>
            </w:r>
            <w:proofErr w:type="spellStart"/>
            <w:r w:rsidR="00041215" w:rsidRPr="005E3D28">
              <w:rPr>
                <w:rFonts w:asciiTheme="minorHAnsi" w:hAnsiTheme="minorHAnsi" w:cstheme="minorHAnsi"/>
                <w:bCs/>
                <w:szCs w:val="22"/>
              </w:rPr>
              <w:t>Iniciimi</w:t>
            </w:r>
            <w:proofErr w:type="spellEnd"/>
            <w:r w:rsidR="00041215" w:rsidRPr="005E3D28">
              <w:rPr>
                <w:rFonts w:asciiTheme="minorHAnsi" w:hAnsiTheme="minorHAnsi" w:cstheme="minorHAnsi"/>
                <w:bCs/>
                <w:szCs w:val="22"/>
              </w:rPr>
              <w:t xml:space="preserve"> i shërbimeve dhe infrastrukturës për menaxhimin e integruar të mbeturinave</w:t>
            </w:r>
            <w:r w:rsidR="0082419D">
              <w:rPr>
                <w:rFonts w:asciiTheme="minorHAnsi" w:hAnsiTheme="minorHAnsi" w:cstheme="minorHAnsi"/>
                <w:bCs/>
                <w:szCs w:val="22"/>
              </w:rPr>
              <w:t>.</w:t>
            </w:r>
          </w:p>
        </w:tc>
      </w:tr>
      <w:tr w:rsidR="00BD46E3" w:rsidRPr="00041215" w14:paraId="30DFA7FF" w14:textId="77777777" w:rsidTr="005C23E1">
        <w:trPr>
          <w:trHeight w:val="1141"/>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90C8D4" w14:textId="3553D93B"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Mungesa e mbulimit </w:t>
            </w:r>
            <w:r w:rsidR="00CF0578" w:rsidRPr="005E3D28">
              <w:rPr>
                <w:color w:val="000000"/>
                <w:kern w:val="24"/>
                <w:szCs w:val="22"/>
              </w:rPr>
              <w:t>me</w:t>
            </w:r>
            <w:r w:rsidRPr="005E3D28">
              <w:rPr>
                <w:color w:val="000000"/>
                <w:kern w:val="24"/>
                <w:szCs w:val="22"/>
              </w:rPr>
              <w:t xml:space="preserve"> shërbim dhe efikasiteti i ulët i shërbimeve të grumbullimit të mbeturinave.</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55444"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E9A3B" w14:textId="1EEF13C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B335B3" w:rsidRPr="00372856">
              <w:rPr>
                <w:rFonts w:asciiTheme="minorHAnsi" w:hAnsiTheme="minorHAnsi" w:cstheme="minorHAnsi"/>
                <w:szCs w:val="22"/>
              </w:rPr>
              <w:t xml:space="preserve">Ofrimi i shërbimeve të përshtatshme dhe të </w:t>
            </w:r>
            <w:r w:rsidR="00B335B3">
              <w:rPr>
                <w:rFonts w:asciiTheme="minorHAnsi" w:hAnsiTheme="minorHAnsi" w:cstheme="minorHAnsi"/>
                <w:szCs w:val="22"/>
              </w:rPr>
              <w:t>qëndrueshme</w:t>
            </w:r>
            <w:r w:rsidR="00B335B3" w:rsidRPr="00372856">
              <w:rPr>
                <w:rFonts w:asciiTheme="minorHAnsi" w:hAnsiTheme="minorHAnsi" w:cstheme="minorHAnsi"/>
                <w:szCs w:val="22"/>
              </w:rPr>
              <w:t xml:space="preserve"> të grumbullimit të mbeturinave të ngurta komunale për të gjithë gjeneruesit e mbeturinave.</w:t>
            </w:r>
          </w:p>
        </w:tc>
      </w:tr>
      <w:tr w:rsidR="00BD46E3" w:rsidRPr="00041215" w14:paraId="3EEEC518" w14:textId="77777777" w:rsidTr="005C23E1">
        <w:trPr>
          <w:trHeight w:val="1037"/>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3C9DF5" w14:textId="39FA1612"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Rrjeti i </w:t>
            </w:r>
            <w:r w:rsidR="00E234AE" w:rsidRPr="005E3D28">
              <w:rPr>
                <w:color w:val="000000"/>
                <w:kern w:val="24"/>
                <w:szCs w:val="22"/>
              </w:rPr>
              <w:t xml:space="preserve">papërshtatshëm </w:t>
            </w:r>
            <w:r w:rsidRPr="005E3D28">
              <w:rPr>
                <w:color w:val="000000"/>
                <w:kern w:val="24"/>
                <w:szCs w:val="22"/>
              </w:rPr>
              <w:t xml:space="preserve">i objekteve për menaxhimin e mbeturinave për trajtimin dhe </w:t>
            </w:r>
            <w:r w:rsidR="00CF0578" w:rsidRPr="005E3D28">
              <w:rPr>
                <w:color w:val="000000"/>
                <w:kern w:val="24"/>
                <w:szCs w:val="22"/>
              </w:rPr>
              <w:t>deponimin</w:t>
            </w:r>
            <w:r w:rsidRPr="005E3D28">
              <w:rPr>
                <w:color w:val="000000"/>
                <w:kern w:val="24"/>
                <w:szCs w:val="22"/>
              </w:rPr>
              <w:t xml:space="preserve"> e mbeturinave komunale.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847BF3"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93D8BE" w14:textId="1B88BCC0"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2F081C" w:rsidRPr="00CD54BD">
              <w:rPr>
                <w:rFonts w:asciiTheme="minorHAnsi" w:hAnsiTheme="minorHAnsi" w:cstheme="minorHAnsi"/>
                <w:szCs w:val="22"/>
              </w:rPr>
              <w:t xml:space="preserve">Zhvillimi i </w:t>
            </w:r>
            <w:r w:rsidR="002F081C">
              <w:rPr>
                <w:rFonts w:asciiTheme="minorHAnsi" w:hAnsiTheme="minorHAnsi" w:cstheme="minorHAnsi"/>
                <w:szCs w:val="22"/>
              </w:rPr>
              <w:t>sistemeve dhe impianteve</w:t>
            </w:r>
            <w:r w:rsidR="002F081C" w:rsidRPr="00CD54BD">
              <w:rPr>
                <w:rFonts w:asciiTheme="minorHAnsi" w:hAnsiTheme="minorHAnsi" w:cstheme="minorHAnsi"/>
                <w:szCs w:val="22"/>
              </w:rPr>
              <w:t xml:space="preserve"> të integruara</w:t>
            </w:r>
            <w:r w:rsidR="002F081C">
              <w:rPr>
                <w:rFonts w:asciiTheme="minorHAnsi" w:hAnsiTheme="minorHAnsi" w:cstheme="minorHAnsi"/>
                <w:szCs w:val="22"/>
              </w:rPr>
              <w:t>, p</w:t>
            </w:r>
            <w:r w:rsidR="002F081C" w:rsidRPr="00CD54BD">
              <w:rPr>
                <w:rFonts w:asciiTheme="minorHAnsi" w:hAnsiTheme="minorHAnsi" w:cstheme="minorHAnsi"/>
                <w:szCs w:val="22"/>
              </w:rPr>
              <w:t>ë</w:t>
            </w:r>
            <w:r w:rsidR="002F081C">
              <w:rPr>
                <w:rFonts w:asciiTheme="minorHAnsi" w:hAnsiTheme="minorHAnsi" w:cstheme="minorHAnsi"/>
                <w:szCs w:val="22"/>
              </w:rPr>
              <w:t xml:space="preserve">r rikuperimin </w:t>
            </w:r>
            <w:r w:rsidR="002F081C" w:rsidRPr="00CD54BD">
              <w:rPr>
                <w:rFonts w:asciiTheme="minorHAnsi" w:hAnsiTheme="minorHAnsi" w:cstheme="minorHAnsi"/>
                <w:szCs w:val="22"/>
              </w:rPr>
              <w:t>dhe deponimi</w:t>
            </w:r>
            <w:r w:rsidR="002F081C">
              <w:rPr>
                <w:rFonts w:asciiTheme="minorHAnsi" w:hAnsiTheme="minorHAnsi" w:cstheme="minorHAnsi"/>
                <w:szCs w:val="22"/>
              </w:rPr>
              <w:t>n</w:t>
            </w:r>
            <w:r w:rsidR="002F081C" w:rsidRPr="00CD54BD">
              <w:rPr>
                <w:rFonts w:asciiTheme="minorHAnsi" w:hAnsiTheme="minorHAnsi" w:cstheme="minorHAnsi"/>
                <w:szCs w:val="22"/>
              </w:rPr>
              <w:t xml:space="preserve"> </w:t>
            </w:r>
            <w:r w:rsidR="002F081C">
              <w:rPr>
                <w:rFonts w:asciiTheme="minorHAnsi" w:hAnsiTheme="minorHAnsi" w:cstheme="minorHAnsi"/>
                <w:szCs w:val="22"/>
              </w:rPr>
              <w:t>e</w:t>
            </w:r>
            <w:r w:rsidR="002F081C" w:rsidRPr="00CD54BD">
              <w:rPr>
                <w:rFonts w:asciiTheme="minorHAnsi" w:hAnsiTheme="minorHAnsi" w:cstheme="minorHAnsi"/>
                <w:szCs w:val="22"/>
              </w:rPr>
              <w:t xml:space="preserve"> mbeturinave komunale.</w:t>
            </w:r>
          </w:p>
        </w:tc>
      </w:tr>
      <w:tr w:rsidR="00BD46E3" w:rsidRPr="00041215" w14:paraId="18A610B7" w14:textId="77777777" w:rsidTr="005C23E1">
        <w:trPr>
          <w:trHeight w:val="1475"/>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0BFBEA" w14:textId="1709B17E"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w:t>
            </w:r>
            <w:r w:rsidR="00AF2454" w:rsidRPr="005E3D28">
              <w:rPr>
                <w:color w:val="000000"/>
                <w:kern w:val="24"/>
                <w:szCs w:val="22"/>
              </w:rPr>
              <w:t>Fraksionet</w:t>
            </w:r>
            <w:r w:rsidRPr="005E3D28">
              <w:rPr>
                <w:color w:val="000000"/>
                <w:kern w:val="24"/>
                <w:szCs w:val="22"/>
              </w:rPr>
              <w:t xml:space="preserve"> e tjera të mbeturinave hyjnë në </w:t>
            </w:r>
            <w:r w:rsidR="00CF0578" w:rsidRPr="005E3D28">
              <w:rPr>
                <w:color w:val="000000"/>
                <w:kern w:val="24"/>
                <w:szCs w:val="22"/>
              </w:rPr>
              <w:t>fraksioni</w:t>
            </w:r>
            <w:r w:rsidRPr="005E3D28">
              <w:rPr>
                <w:color w:val="000000"/>
                <w:kern w:val="24"/>
                <w:szCs w:val="22"/>
              </w:rPr>
              <w:t xml:space="preserve">n e mbeturinave komunale duke </w:t>
            </w:r>
            <w:r w:rsidR="00CF0578" w:rsidRPr="005E3D28">
              <w:rPr>
                <w:color w:val="000000"/>
                <w:kern w:val="24"/>
                <w:szCs w:val="22"/>
              </w:rPr>
              <w:t>i</w:t>
            </w:r>
            <w:r w:rsidRPr="005E3D28">
              <w:rPr>
                <w:color w:val="000000"/>
                <w:kern w:val="24"/>
                <w:szCs w:val="22"/>
              </w:rPr>
              <w:t xml:space="preserve"> ngarkuar barrë shtesë komunave ose nuk menaxhohen fare.</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CC23D1"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86BA4E" w14:textId="7E9E2A6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15065C" w:rsidRPr="00372856">
              <w:rPr>
                <w:rFonts w:asciiTheme="minorHAnsi" w:hAnsiTheme="minorHAnsi" w:cstheme="minorHAnsi"/>
                <w:szCs w:val="22"/>
              </w:rPr>
              <w:t xml:space="preserve">Zhvillimi i shërbimeve dhe infrastrukturës së përshtatshme për mbeturinat nga aktivitetet industriale, mbeturinat </w:t>
            </w:r>
            <w:r w:rsidR="0015065C">
              <w:rPr>
                <w:rFonts w:asciiTheme="minorHAnsi" w:hAnsiTheme="minorHAnsi" w:cstheme="minorHAnsi"/>
                <w:szCs w:val="22"/>
              </w:rPr>
              <w:t xml:space="preserve">e </w:t>
            </w:r>
            <w:r w:rsidR="0015065C" w:rsidRPr="00372856">
              <w:rPr>
                <w:rFonts w:asciiTheme="minorHAnsi" w:hAnsiTheme="minorHAnsi" w:cstheme="minorHAnsi"/>
                <w:szCs w:val="22"/>
              </w:rPr>
              <w:t>ndërtimit dhe rrënimit</w:t>
            </w:r>
            <w:r w:rsidR="0015065C">
              <w:rPr>
                <w:rFonts w:asciiTheme="minorHAnsi" w:hAnsiTheme="minorHAnsi" w:cstheme="minorHAnsi"/>
                <w:szCs w:val="22"/>
              </w:rPr>
              <w:t xml:space="preserve"> (</w:t>
            </w:r>
            <w:proofErr w:type="spellStart"/>
            <w:r w:rsidR="0015065C">
              <w:rPr>
                <w:rFonts w:asciiTheme="minorHAnsi" w:hAnsiTheme="minorHAnsi" w:cstheme="minorHAnsi"/>
                <w:szCs w:val="22"/>
              </w:rPr>
              <w:t>MNRr</w:t>
            </w:r>
            <w:proofErr w:type="spellEnd"/>
            <w:r w:rsidR="0015065C" w:rsidRPr="00372856">
              <w:rPr>
                <w:rFonts w:asciiTheme="minorHAnsi" w:hAnsiTheme="minorHAnsi" w:cstheme="minorHAnsi"/>
                <w:szCs w:val="22"/>
              </w:rPr>
              <w:t>), mbeturinat e rrezikshme dhe fraksionet e tjera specifike të mbeturinave</w:t>
            </w:r>
            <w:r w:rsidR="0082419D">
              <w:rPr>
                <w:rFonts w:asciiTheme="minorHAnsi" w:hAnsiTheme="minorHAnsi" w:cstheme="minorHAnsi"/>
                <w:szCs w:val="22"/>
              </w:rPr>
              <w:t>.</w:t>
            </w:r>
          </w:p>
        </w:tc>
      </w:tr>
    </w:tbl>
    <w:p w14:paraId="35DBEFCF" w14:textId="77777777" w:rsidR="00BD46E3" w:rsidRPr="00041215" w:rsidRDefault="00BD46E3" w:rsidP="00BD46E3">
      <w:pPr>
        <w:rPr>
          <w:rFonts w:asciiTheme="minorHAnsi" w:hAnsiTheme="minorHAnsi" w:cstheme="minorHAnsi"/>
          <w:szCs w:val="22"/>
        </w:rPr>
      </w:pPr>
    </w:p>
    <w:tbl>
      <w:tblPr>
        <w:tblW w:w="9062" w:type="dxa"/>
        <w:tblCellMar>
          <w:left w:w="0" w:type="dxa"/>
          <w:right w:w="0" w:type="dxa"/>
        </w:tblCellMar>
        <w:tblLook w:val="04A0" w:firstRow="1" w:lastRow="0" w:firstColumn="1" w:lastColumn="0" w:noHBand="0" w:noVBand="1"/>
      </w:tblPr>
      <w:tblGrid>
        <w:gridCol w:w="4238"/>
        <w:gridCol w:w="434"/>
        <w:gridCol w:w="4390"/>
      </w:tblGrid>
      <w:tr w:rsidR="00BD46E3" w:rsidRPr="00041215" w14:paraId="7A4D1A20" w14:textId="77777777" w:rsidTr="005C23E1">
        <w:trPr>
          <w:trHeight w:val="492"/>
        </w:trPr>
        <w:tc>
          <w:tcPr>
            <w:tcW w:w="424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518B9BEF"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Problemet dhe shkaktarët e tyre</w:t>
            </w:r>
          </w:p>
        </w:tc>
        <w:tc>
          <w:tcPr>
            <w:tcW w:w="428"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73EA0174"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 </w:t>
            </w:r>
          </w:p>
        </w:tc>
        <w:tc>
          <w:tcPr>
            <w:tcW w:w="4393"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7346B2FA" w14:textId="1DE22852"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Objektivat strategjik</w:t>
            </w:r>
            <w:r w:rsidR="00AF2454" w:rsidRPr="005E3D28">
              <w:rPr>
                <w:b/>
                <w:bCs/>
                <w:color w:val="FFFFFF"/>
                <w:kern w:val="24"/>
                <w:szCs w:val="22"/>
              </w:rPr>
              <w:t>e</w:t>
            </w:r>
            <w:r w:rsidRPr="005E3D28">
              <w:rPr>
                <w:b/>
                <w:bCs/>
                <w:color w:val="FFFFFF"/>
                <w:kern w:val="24"/>
                <w:szCs w:val="22"/>
              </w:rPr>
              <w:t xml:space="preserve"> dhe specifik</w:t>
            </w:r>
            <w:r w:rsidR="00AF2454" w:rsidRPr="005E3D28">
              <w:rPr>
                <w:b/>
                <w:bCs/>
                <w:color w:val="FFFFFF"/>
                <w:kern w:val="24"/>
                <w:szCs w:val="22"/>
              </w:rPr>
              <w:t>e</w:t>
            </w:r>
          </w:p>
        </w:tc>
      </w:tr>
      <w:tr w:rsidR="00BD46E3" w:rsidRPr="00041215" w14:paraId="451DE2B0" w14:textId="77777777" w:rsidTr="005C23E1">
        <w:trPr>
          <w:trHeight w:val="785"/>
        </w:trPr>
        <w:tc>
          <w:tcPr>
            <w:tcW w:w="4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F040D2"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FF0000"/>
                <w:kern w:val="24"/>
                <w:szCs w:val="22"/>
              </w:rPr>
              <w:t xml:space="preserve">PROBLEMI: </w:t>
            </w:r>
            <w:r w:rsidRPr="005E3D28">
              <w:rPr>
                <w:color w:val="000000"/>
                <w:kern w:val="24"/>
                <w:szCs w:val="22"/>
              </w:rPr>
              <w:t xml:space="preserve">Korniza </w:t>
            </w:r>
            <w:proofErr w:type="spellStart"/>
            <w:r w:rsidRPr="005E3D28">
              <w:rPr>
                <w:color w:val="000000"/>
                <w:kern w:val="24"/>
                <w:szCs w:val="22"/>
              </w:rPr>
              <w:t>rregullatore</w:t>
            </w:r>
            <w:proofErr w:type="spellEnd"/>
            <w:r w:rsidRPr="005E3D28">
              <w:rPr>
                <w:color w:val="000000"/>
                <w:kern w:val="24"/>
                <w:szCs w:val="22"/>
              </w:rPr>
              <w:t>, struktura organizative dhe kapacitetet institucionale nuk mbështesin zhvillimin e nevojshëm të sektorit</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F3BA96"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4A07E6" w14:textId="32718F18"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00B050"/>
                <w:kern w:val="24"/>
                <w:szCs w:val="22"/>
              </w:rPr>
              <w:t>Objektivi strategjik:</w:t>
            </w:r>
            <w:r w:rsidRPr="005E3D28">
              <w:rPr>
                <w:color w:val="00B050"/>
                <w:kern w:val="24"/>
                <w:szCs w:val="22"/>
              </w:rPr>
              <w:t xml:space="preserve"> </w:t>
            </w:r>
            <w:r w:rsidR="003E3A5D" w:rsidRPr="005E3D28">
              <w:rPr>
                <w:rFonts w:asciiTheme="minorHAnsi" w:hAnsiTheme="minorHAnsi" w:cstheme="minorHAnsi"/>
                <w:bCs/>
                <w:szCs w:val="22"/>
              </w:rPr>
              <w:t xml:space="preserve">Përmirësimi i kornizës </w:t>
            </w:r>
            <w:proofErr w:type="spellStart"/>
            <w:r w:rsidR="003E3A5D" w:rsidRPr="005E3D28">
              <w:rPr>
                <w:rFonts w:asciiTheme="minorHAnsi" w:hAnsiTheme="minorHAnsi" w:cstheme="minorHAnsi"/>
                <w:bCs/>
                <w:szCs w:val="22"/>
              </w:rPr>
              <w:t>rregullatore</w:t>
            </w:r>
            <w:proofErr w:type="spellEnd"/>
            <w:r w:rsidR="003E3A5D" w:rsidRPr="005E3D28">
              <w:rPr>
                <w:rFonts w:asciiTheme="minorHAnsi" w:hAnsiTheme="minorHAnsi" w:cstheme="minorHAnsi"/>
                <w:bCs/>
                <w:szCs w:val="22"/>
              </w:rPr>
              <w:t>, planifikuese dhe institucionale për menaxhimin e mbeturinave dhe burimeve.</w:t>
            </w:r>
          </w:p>
        </w:tc>
      </w:tr>
      <w:tr w:rsidR="00BD46E3" w:rsidRPr="00041215" w14:paraId="75488B26" w14:textId="77777777" w:rsidTr="005C23E1">
        <w:trPr>
          <w:trHeight w:val="933"/>
        </w:trPr>
        <w:tc>
          <w:tcPr>
            <w:tcW w:w="4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8E5580" w14:textId="4DF0646A"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Korniza ligjore nuk mbulon të gjitha aspektet e një sistemi modern </w:t>
            </w:r>
            <w:r w:rsidR="00947CC3" w:rsidRPr="005E3D28">
              <w:rPr>
                <w:color w:val="000000"/>
                <w:kern w:val="24"/>
                <w:szCs w:val="22"/>
              </w:rPr>
              <w:t>p</w:t>
            </w:r>
            <w:r w:rsidRPr="005E3D28">
              <w:rPr>
                <w:color w:val="000000"/>
                <w:kern w:val="24"/>
                <w:szCs w:val="22"/>
              </w:rPr>
              <w:t>ë</w:t>
            </w:r>
            <w:r w:rsidR="00947CC3" w:rsidRPr="005E3D28">
              <w:rPr>
                <w:color w:val="000000"/>
                <w:kern w:val="24"/>
                <w:szCs w:val="22"/>
              </w:rPr>
              <w:t>r</w:t>
            </w:r>
            <w:r w:rsidRPr="005E3D28">
              <w:rPr>
                <w:color w:val="000000"/>
                <w:kern w:val="24"/>
                <w:szCs w:val="22"/>
              </w:rPr>
              <w:t xml:space="preserve"> menaxhimi</w:t>
            </w:r>
            <w:r w:rsidR="00947CC3" w:rsidRPr="005E3D28">
              <w:rPr>
                <w:color w:val="000000"/>
                <w:kern w:val="24"/>
                <w:szCs w:val="22"/>
              </w:rPr>
              <w:t>n e integruar</w:t>
            </w:r>
            <w:r w:rsidRPr="005E3D28">
              <w:rPr>
                <w:color w:val="000000"/>
                <w:kern w:val="24"/>
                <w:szCs w:val="22"/>
              </w:rPr>
              <w:t xml:space="preserve"> të mbeturinave</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72E7FE"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AC29A" w14:textId="0F3AFCF0"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3320EE" w:rsidRPr="00372856">
              <w:rPr>
                <w:rFonts w:asciiTheme="minorHAnsi" w:hAnsiTheme="minorHAnsi" w:cstheme="minorHAnsi"/>
                <w:szCs w:val="22"/>
              </w:rPr>
              <w:t xml:space="preserve">Miratimi i kornizës ligjore të përditësuar dhe krijimi i mekanizmave të implementimit dhe </w:t>
            </w:r>
            <w:r w:rsidR="003320EE">
              <w:rPr>
                <w:rFonts w:asciiTheme="minorHAnsi" w:hAnsiTheme="minorHAnsi" w:cstheme="minorHAnsi"/>
                <w:szCs w:val="22"/>
              </w:rPr>
              <w:t>forcimit t</w:t>
            </w:r>
            <w:r w:rsidR="003320EE" w:rsidRPr="00372856">
              <w:rPr>
                <w:rFonts w:asciiTheme="minorHAnsi" w:hAnsiTheme="minorHAnsi" w:cstheme="minorHAnsi"/>
                <w:szCs w:val="22"/>
              </w:rPr>
              <w:t>ë</w:t>
            </w:r>
            <w:r w:rsidR="003320EE">
              <w:rPr>
                <w:rFonts w:asciiTheme="minorHAnsi" w:hAnsiTheme="minorHAnsi" w:cstheme="minorHAnsi"/>
                <w:szCs w:val="22"/>
              </w:rPr>
              <w:t xml:space="preserve"> ligjit</w:t>
            </w:r>
            <w:r w:rsidRPr="005E3D28">
              <w:rPr>
                <w:color w:val="000000"/>
                <w:kern w:val="24"/>
                <w:szCs w:val="22"/>
              </w:rPr>
              <w:t>.</w:t>
            </w:r>
          </w:p>
        </w:tc>
      </w:tr>
      <w:tr w:rsidR="00BD46E3" w:rsidRPr="00041215" w14:paraId="61F598EC" w14:textId="77777777" w:rsidTr="005C23E1">
        <w:trPr>
          <w:trHeight w:val="1037"/>
        </w:trPr>
        <w:tc>
          <w:tcPr>
            <w:tcW w:w="4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0F1EB9" w14:textId="23A72F23"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Kapacitetet institucionale në nivel kombëtar dhe </w:t>
            </w:r>
            <w:r w:rsidR="00947CC3" w:rsidRPr="005E3D28">
              <w:rPr>
                <w:color w:val="000000"/>
                <w:kern w:val="24"/>
                <w:szCs w:val="22"/>
              </w:rPr>
              <w:t>lokal</w:t>
            </w:r>
            <w:r w:rsidRPr="005E3D28">
              <w:rPr>
                <w:color w:val="000000"/>
                <w:kern w:val="24"/>
                <w:szCs w:val="22"/>
              </w:rPr>
              <w:t xml:space="preserve"> dhe profesionistët e aftë që punojnë në sektorin e menaxhimit dhe riciklimit të mbeturinave nuk janë të mjaftueshme.</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1A8B08"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47412" w14:textId="3F6BAC5A"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proofErr w:type="spellStart"/>
            <w:r w:rsidR="00A264A5" w:rsidRPr="00372856">
              <w:rPr>
                <w:rFonts w:asciiTheme="minorHAnsi" w:hAnsiTheme="minorHAnsi" w:cstheme="minorHAnsi"/>
                <w:szCs w:val="22"/>
              </w:rPr>
              <w:t>Alokimi</w:t>
            </w:r>
            <w:proofErr w:type="spellEnd"/>
            <w:r w:rsidR="00A264A5" w:rsidRPr="00372856">
              <w:rPr>
                <w:rFonts w:asciiTheme="minorHAnsi" w:hAnsiTheme="minorHAnsi" w:cstheme="minorHAnsi"/>
                <w:szCs w:val="22"/>
              </w:rPr>
              <w:t xml:space="preserve"> i burimeve adekuate njerëzore dhe teknike për institucionet kompetente dhe fuqizimi i vazhdueshëm i kapaciteteve të tyre</w:t>
            </w:r>
            <w:r w:rsidR="0082419D">
              <w:rPr>
                <w:rFonts w:asciiTheme="minorHAnsi" w:hAnsiTheme="minorHAnsi" w:cstheme="minorHAnsi"/>
                <w:szCs w:val="22"/>
              </w:rPr>
              <w:t>.</w:t>
            </w:r>
          </w:p>
        </w:tc>
      </w:tr>
      <w:tr w:rsidR="00BD46E3" w:rsidRPr="00041215" w14:paraId="2DD90265" w14:textId="77777777" w:rsidTr="005C23E1">
        <w:trPr>
          <w:trHeight w:val="1010"/>
        </w:trPr>
        <w:tc>
          <w:tcPr>
            <w:tcW w:w="4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F89364"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Mungesa e mekanizmave për promovimin e bashkëpunimit ndërmjet komunave për të eksploruar efektet e ekonomisë së shkallës</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3B2E42"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A6608" w14:textId="34428C21"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E50128" w:rsidRPr="00372856">
              <w:rPr>
                <w:rFonts w:asciiTheme="minorHAnsi" w:hAnsiTheme="minorHAnsi" w:cstheme="minorHAnsi"/>
                <w:szCs w:val="22"/>
              </w:rPr>
              <w:t>Krijimi i një kornize të planifikimit ndër</w:t>
            </w:r>
            <w:r w:rsidR="00E50128">
              <w:rPr>
                <w:rFonts w:asciiTheme="minorHAnsi" w:hAnsiTheme="minorHAnsi" w:cstheme="minorHAnsi"/>
                <w:szCs w:val="22"/>
              </w:rPr>
              <w:t>-</w:t>
            </w:r>
            <w:r w:rsidR="00E50128" w:rsidRPr="00372856">
              <w:rPr>
                <w:rFonts w:asciiTheme="minorHAnsi" w:hAnsiTheme="minorHAnsi" w:cstheme="minorHAnsi"/>
                <w:szCs w:val="22"/>
              </w:rPr>
              <w:t>komunal dhe procedurave të qarta për të nxitur bashkëpunimin ndër</w:t>
            </w:r>
            <w:r w:rsidR="00E50128">
              <w:rPr>
                <w:rFonts w:asciiTheme="minorHAnsi" w:hAnsiTheme="minorHAnsi" w:cstheme="minorHAnsi"/>
                <w:szCs w:val="22"/>
              </w:rPr>
              <w:t>-</w:t>
            </w:r>
            <w:r w:rsidR="00E50128" w:rsidRPr="00372856">
              <w:rPr>
                <w:rFonts w:asciiTheme="minorHAnsi" w:hAnsiTheme="minorHAnsi" w:cstheme="minorHAnsi"/>
                <w:szCs w:val="22"/>
              </w:rPr>
              <w:t>komunal</w:t>
            </w:r>
            <w:r w:rsidR="0082419D">
              <w:rPr>
                <w:rFonts w:asciiTheme="minorHAnsi" w:hAnsiTheme="minorHAnsi" w:cstheme="minorHAnsi"/>
                <w:szCs w:val="22"/>
              </w:rPr>
              <w:t>.</w:t>
            </w:r>
          </w:p>
        </w:tc>
      </w:tr>
    </w:tbl>
    <w:p w14:paraId="793DAD16" w14:textId="77777777" w:rsidR="00BD46E3" w:rsidRDefault="00BD46E3" w:rsidP="00BD46E3">
      <w:pPr>
        <w:rPr>
          <w:rFonts w:asciiTheme="minorHAnsi" w:hAnsiTheme="minorHAnsi" w:cstheme="minorHAnsi"/>
          <w:szCs w:val="22"/>
        </w:rPr>
      </w:pPr>
    </w:p>
    <w:p w14:paraId="2CEFF401" w14:textId="77777777" w:rsidR="00041215" w:rsidRDefault="00041215" w:rsidP="00BD46E3">
      <w:pPr>
        <w:rPr>
          <w:rFonts w:asciiTheme="minorHAnsi" w:hAnsiTheme="minorHAnsi" w:cstheme="minorHAnsi"/>
          <w:szCs w:val="22"/>
        </w:rPr>
      </w:pPr>
    </w:p>
    <w:p w14:paraId="4995FD9D" w14:textId="77777777" w:rsidR="00041215" w:rsidRDefault="00041215" w:rsidP="00BD46E3">
      <w:pPr>
        <w:rPr>
          <w:rFonts w:asciiTheme="minorHAnsi" w:hAnsiTheme="minorHAnsi" w:cstheme="minorHAnsi"/>
          <w:szCs w:val="22"/>
        </w:rPr>
      </w:pPr>
    </w:p>
    <w:p w14:paraId="059614E5" w14:textId="77777777" w:rsidR="00041215" w:rsidRDefault="00041215" w:rsidP="00BD46E3">
      <w:pPr>
        <w:rPr>
          <w:rFonts w:asciiTheme="minorHAnsi" w:hAnsiTheme="minorHAnsi" w:cstheme="minorHAnsi"/>
          <w:szCs w:val="22"/>
        </w:rPr>
      </w:pPr>
    </w:p>
    <w:p w14:paraId="12B0F695" w14:textId="77777777" w:rsidR="00041215" w:rsidRPr="00041215" w:rsidRDefault="00041215" w:rsidP="00BD46E3">
      <w:pPr>
        <w:rPr>
          <w:rFonts w:asciiTheme="minorHAnsi" w:hAnsiTheme="minorHAnsi" w:cstheme="minorHAnsi"/>
          <w:szCs w:val="22"/>
        </w:rPr>
      </w:pPr>
    </w:p>
    <w:tbl>
      <w:tblPr>
        <w:tblW w:w="9062" w:type="dxa"/>
        <w:tblCellMar>
          <w:left w:w="0" w:type="dxa"/>
          <w:right w:w="0" w:type="dxa"/>
        </w:tblCellMar>
        <w:tblLook w:val="04A0" w:firstRow="1" w:lastRow="0" w:firstColumn="1" w:lastColumn="0" w:noHBand="0" w:noVBand="1"/>
      </w:tblPr>
      <w:tblGrid>
        <w:gridCol w:w="4239"/>
        <w:gridCol w:w="434"/>
        <w:gridCol w:w="4389"/>
      </w:tblGrid>
      <w:tr w:rsidR="00BD46E3" w:rsidRPr="00041215" w14:paraId="01FD0B3D" w14:textId="77777777" w:rsidTr="005C23E1">
        <w:trPr>
          <w:trHeight w:val="492"/>
        </w:trPr>
        <w:tc>
          <w:tcPr>
            <w:tcW w:w="4242"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4E26215F"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lastRenderedPageBreak/>
              <w:t>Problemet dhe shkaktarët e tyre</w:t>
            </w:r>
          </w:p>
        </w:tc>
        <w:tc>
          <w:tcPr>
            <w:tcW w:w="428"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27DB276F"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 </w:t>
            </w:r>
          </w:p>
        </w:tc>
        <w:tc>
          <w:tcPr>
            <w:tcW w:w="4392"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1D8492B6" w14:textId="7F34C774"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Objektivat strategjik</w:t>
            </w:r>
            <w:r w:rsidR="00AF2454" w:rsidRPr="005E3D28">
              <w:rPr>
                <w:b/>
                <w:bCs/>
                <w:color w:val="FFFFFF"/>
                <w:kern w:val="24"/>
                <w:szCs w:val="22"/>
              </w:rPr>
              <w:t>e</w:t>
            </w:r>
            <w:r w:rsidRPr="005E3D28">
              <w:rPr>
                <w:b/>
                <w:bCs/>
                <w:color w:val="FFFFFF"/>
                <w:kern w:val="24"/>
                <w:szCs w:val="22"/>
              </w:rPr>
              <w:t xml:space="preserve"> dhe specifik</w:t>
            </w:r>
            <w:r w:rsidR="00AF2454" w:rsidRPr="005E3D28">
              <w:rPr>
                <w:b/>
                <w:bCs/>
                <w:color w:val="FFFFFF"/>
                <w:kern w:val="24"/>
                <w:szCs w:val="22"/>
              </w:rPr>
              <w:t>e</w:t>
            </w:r>
          </w:p>
        </w:tc>
      </w:tr>
      <w:tr w:rsidR="00BD46E3" w:rsidRPr="00041215" w14:paraId="32DEADBA" w14:textId="77777777" w:rsidTr="005C23E1">
        <w:trPr>
          <w:trHeight w:val="785"/>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E2B3" w14:textId="1E7CD285"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FF0000"/>
                <w:kern w:val="24"/>
                <w:szCs w:val="22"/>
              </w:rPr>
              <w:t xml:space="preserve">PROBLEMI: </w:t>
            </w:r>
            <w:r w:rsidRPr="005E3D28">
              <w:rPr>
                <w:color w:val="000000"/>
                <w:kern w:val="24"/>
                <w:szCs w:val="22"/>
              </w:rPr>
              <w:t xml:space="preserve">Zhvillimi i sektorit pengohet nga kapaciteti i dobët </w:t>
            </w:r>
            <w:r w:rsidR="00E234AE" w:rsidRPr="005E3D28">
              <w:rPr>
                <w:color w:val="000000"/>
                <w:kern w:val="24"/>
                <w:szCs w:val="22"/>
              </w:rPr>
              <w:t xml:space="preserve">zbatimit të ligjit </w:t>
            </w:r>
            <w:r w:rsidRPr="005E3D28">
              <w:rPr>
                <w:color w:val="000000"/>
                <w:kern w:val="24"/>
                <w:szCs w:val="22"/>
              </w:rPr>
              <w:t>dhe zbatues dhe financimi i pamjaftueshëm.</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9C811"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9D1940" w14:textId="205C8244"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00B050"/>
                <w:kern w:val="24"/>
                <w:szCs w:val="22"/>
              </w:rPr>
              <w:t>Objektivi strategjik:</w:t>
            </w:r>
            <w:r w:rsidRPr="005E3D28">
              <w:rPr>
                <w:color w:val="00B050"/>
                <w:kern w:val="24"/>
                <w:szCs w:val="22"/>
              </w:rPr>
              <w:t xml:space="preserve"> </w:t>
            </w:r>
            <w:r w:rsidR="00900CA9" w:rsidRPr="005E3D28">
              <w:rPr>
                <w:rFonts w:asciiTheme="minorHAnsi" w:hAnsiTheme="minorHAnsi" w:cstheme="minorHAnsi"/>
                <w:bCs/>
                <w:szCs w:val="22"/>
              </w:rPr>
              <w:t xml:space="preserve">Përmirësimi i kapaciteteve </w:t>
            </w:r>
            <w:proofErr w:type="spellStart"/>
            <w:r w:rsidR="00900CA9" w:rsidRPr="005E3D28">
              <w:rPr>
                <w:rFonts w:asciiTheme="minorHAnsi" w:hAnsiTheme="minorHAnsi" w:cstheme="minorHAnsi"/>
                <w:bCs/>
                <w:szCs w:val="22"/>
              </w:rPr>
              <w:t>implementuese</w:t>
            </w:r>
            <w:proofErr w:type="spellEnd"/>
            <w:r w:rsidR="00900CA9" w:rsidRPr="005E3D28">
              <w:rPr>
                <w:rFonts w:asciiTheme="minorHAnsi" w:hAnsiTheme="minorHAnsi" w:cstheme="minorHAnsi"/>
                <w:bCs/>
                <w:szCs w:val="22"/>
              </w:rPr>
              <w:t xml:space="preserve">, </w:t>
            </w:r>
            <w:proofErr w:type="spellStart"/>
            <w:r w:rsidR="00900CA9" w:rsidRPr="005E3D28">
              <w:rPr>
                <w:rFonts w:asciiTheme="minorHAnsi" w:hAnsiTheme="minorHAnsi" w:cstheme="minorHAnsi"/>
                <w:bCs/>
                <w:szCs w:val="22"/>
              </w:rPr>
              <w:t>ligjzbatuese</w:t>
            </w:r>
            <w:proofErr w:type="spellEnd"/>
            <w:r w:rsidR="00900CA9" w:rsidRPr="005E3D28">
              <w:rPr>
                <w:rFonts w:asciiTheme="minorHAnsi" w:hAnsiTheme="minorHAnsi" w:cstheme="minorHAnsi"/>
                <w:bCs/>
                <w:szCs w:val="22"/>
              </w:rPr>
              <w:t xml:space="preserve"> dhe financuese në sektorin e menaxhimit të mbeturinave</w:t>
            </w:r>
            <w:r w:rsidR="00900CA9">
              <w:rPr>
                <w:rFonts w:asciiTheme="minorHAnsi" w:hAnsiTheme="minorHAnsi" w:cstheme="minorHAnsi"/>
                <w:bCs/>
                <w:szCs w:val="22"/>
              </w:rPr>
              <w:t>.</w:t>
            </w:r>
            <w:r w:rsidR="00900CA9" w:rsidRPr="00900CA9" w:rsidDel="00884D86">
              <w:rPr>
                <w:color w:val="000000"/>
                <w:kern w:val="24"/>
                <w:szCs w:val="22"/>
              </w:rPr>
              <w:t xml:space="preserve"> </w:t>
            </w:r>
          </w:p>
        </w:tc>
      </w:tr>
      <w:tr w:rsidR="00BD46E3" w:rsidRPr="00041215" w14:paraId="58B012BF" w14:textId="77777777" w:rsidTr="005C23E1">
        <w:trPr>
          <w:trHeight w:val="933"/>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BB8D9E" w14:textId="318DB762"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Mekanizmat e lejeve, raportimit dhe zbatimit </w:t>
            </w:r>
            <w:r w:rsidR="00E234AE" w:rsidRPr="005E3D28">
              <w:rPr>
                <w:color w:val="000000"/>
                <w:kern w:val="24"/>
                <w:szCs w:val="22"/>
              </w:rPr>
              <w:t xml:space="preserve">të ligjit </w:t>
            </w:r>
            <w:r w:rsidRPr="005E3D28">
              <w:rPr>
                <w:color w:val="000000"/>
                <w:kern w:val="24"/>
                <w:szCs w:val="22"/>
              </w:rPr>
              <w:t>nuk ofrojnë zbatim efikas të ndonjë sistemi të përmirësuar</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34A017"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EE8D51" w14:textId="2AD1724C"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CB47B9" w:rsidRPr="00372856">
              <w:rPr>
                <w:rFonts w:asciiTheme="minorHAnsi" w:hAnsiTheme="minorHAnsi" w:cstheme="minorHAnsi"/>
                <w:szCs w:val="22"/>
              </w:rPr>
              <w:t xml:space="preserve">Krijimi i sistemeve gjithëpërfshirëse dhe funksionale të </w:t>
            </w:r>
            <w:r w:rsidR="00CB47B9">
              <w:rPr>
                <w:rFonts w:asciiTheme="minorHAnsi" w:hAnsiTheme="minorHAnsi" w:cstheme="minorHAnsi"/>
                <w:szCs w:val="22"/>
              </w:rPr>
              <w:t>lejeve</w:t>
            </w:r>
            <w:r w:rsidR="00CB47B9" w:rsidRPr="00372856">
              <w:rPr>
                <w:rFonts w:asciiTheme="minorHAnsi" w:hAnsiTheme="minorHAnsi" w:cstheme="minorHAnsi"/>
                <w:szCs w:val="22"/>
              </w:rPr>
              <w:t>, raportimit dhe zbatimit</w:t>
            </w:r>
            <w:r w:rsidR="00CB47B9">
              <w:rPr>
                <w:rFonts w:asciiTheme="minorHAnsi" w:hAnsiTheme="minorHAnsi" w:cstheme="minorHAnsi"/>
                <w:szCs w:val="22"/>
              </w:rPr>
              <w:t xml:space="preserve"> t</w:t>
            </w:r>
            <w:r w:rsidR="00CB47B9" w:rsidRPr="00372856">
              <w:rPr>
                <w:rFonts w:asciiTheme="minorHAnsi" w:hAnsiTheme="minorHAnsi" w:cstheme="minorHAnsi"/>
                <w:szCs w:val="22"/>
              </w:rPr>
              <w:t>ë</w:t>
            </w:r>
            <w:r w:rsidR="00CB47B9">
              <w:rPr>
                <w:rFonts w:asciiTheme="minorHAnsi" w:hAnsiTheme="minorHAnsi" w:cstheme="minorHAnsi"/>
                <w:szCs w:val="22"/>
              </w:rPr>
              <w:t xml:space="preserve"> ligjit</w:t>
            </w:r>
            <w:r w:rsidR="00CB47B9" w:rsidRPr="00372856">
              <w:rPr>
                <w:rFonts w:asciiTheme="minorHAnsi" w:hAnsiTheme="minorHAnsi" w:cstheme="minorHAnsi"/>
                <w:szCs w:val="22"/>
              </w:rPr>
              <w:t>.</w:t>
            </w:r>
          </w:p>
        </w:tc>
      </w:tr>
      <w:tr w:rsidR="00BD46E3" w:rsidRPr="00041215" w14:paraId="72BA132D" w14:textId="77777777" w:rsidTr="005C23E1">
        <w:trPr>
          <w:trHeight w:val="1037"/>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CC1DAC" w14:textId="169FB243"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Mekanizmat aktualë të financimit nuk mbulojnë plotësisht nevojat </w:t>
            </w:r>
            <w:r w:rsidR="00E234AE" w:rsidRPr="005E3D28">
              <w:rPr>
                <w:color w:val="000000"/>
                <w:kern w:val="24"/>
                <w:szCs w:val="22"/>
              </w:rPr>
              <w:t xml:space="preserve">për investime </w:t>
            </w:r>
            <w:r w:rsidRPr="005E3D28">
              <w:rPr>
                <w:color w:val="000000"/>
                <w:kern w:val="24"/>
                <w:szCs w:val="22"/>
              </w:rPr>
              <w:t xml:space="preserve">dhe </w:t>
            </w:r>
            <w:proofErr w:type="spellStart"/>
            <w:r w:rsidR="00E234AE" w:rsidRPr="005E3D28">
              <w:rPr>
                <w:color w:val="000000"/>
                <w:kern w:val="24"/>
                <w:szCs w:val="22"/>
              </w:rPr>
              <w:t>operacionale</w:t>
            </w:r>
            <w:proofErr w:type="spellEnd"/>
            <w:r w:rsidRPr="005E3D28">
              <w:rPr>
                <w:color w:val="000000"/>
                <w:kern w:val="24"/>
                <w:szCs w:val="22"/>
              </w:rPr>
              <w:t>.</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9B4C17"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C2EAE5" w14:textId="0EA96321"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F5429E" w:rsidRPr="00372856">
              <w:rPr>
                <w:rFonts w:asciiTheme="minorHAnsi" w:hAnsiTheme="minorHAnsi" w:cstheme="minorHAnsi"/>
                <w:szCs w:val="22"/>
              </w:rPr>
              <w:t>Promovimi i mekanizmave për rikuperimin e plotë të kostos dhe rritja e investimeve në sektor.</w:t>
            </w:r>
          </w:p>
        </w:tc>
      </w:tr>
      <w:tr w:rsidR="00BD46E3" w:rsidRPr="00041215" w14:paraId="16F575D2" w14:textId="77777777" w:rsidTr="005C23E1">
        <w:trPr>
          <w:trHeight w:val="1010"/>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EAA32"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Sektori privat nuk është mjaftueshëm i angazhuar në shërbimet e lidhura me mbeturinat dhe riciklimin.</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541BF5"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C126AD" w14:textId="33A7C4EB"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82419D" w:rsidRPr="00372856">
              <w:rPr>
                <w:rFonts w:asciiTheme="minorHAnsi" w:hAnsiTheme="minorHAnsi" w:cstheme="minorHAnsi"/>
                <w:szCs w:val="22"/>
              </w:rPr>
              <w:t>Krijimi i kushteve për ta tërhequr përfshirjen e sektorit privat në investimet në infrastrukturë dhe ofrimin e shërbimeve.</w:t>
            </w:r>
          </w:p>
        </w:tc>
      </w:tr>
    </w:tbl>
    <w:p w14:paraId="61B5B664" w14:textId="77777777" w:rsidR="00BD46E3" w:rsidRPr="00372856" w:rsidRDefault="00BD46E3" w:rsidP="00BD46E3">
      <w:pPr>
        <w:rPr>
          <w:rFonts w:asciiTheme="minorHAnsi" w:hAnsiTheme="minorHAnsi" w:cstheme="minorHAnsi"/>
        </w:rPr>
      </w:pPr>
    </w:p>
    <w:p w14:paraId="13230C42" w14:textId="77777777" w:rsidR="00BD46E3" w:rsidRPr="00372856" w:rsidRDefault="00BD46E3" w:rsidP="00BD46E3">
      <w:pPr>
        <w:rPr>
          <w:rFonts w:asciiTheme="minorHAnsi" w:hAnsiTheme="minorHAnsi" w:cstheme="minorHAnsi"/>
        </w:rPr>
      </w:pPr>
    </w:p>
    <w:tbl>
      <w:tblPr>
        <w:tblW w:w="9062" w:type="dxa"/>
        <w:tblCellMar>
          <w:left w:w="0" w:type="dxa"/>
          <w:right w:w="0" w:type="dxa"/>
        </w:tblCellMar>
        <w:tblLook w:val="04A0" w:firstRow="1" w:lastRow="0" w:firstColumn="1" w:lastColumn="0" w:noHBand="0" w:noVBand="1"/>
      </w:tblPr>
      <w:tblGrid>
        <w:gridCol w:w="4239"/>
        <w:gridCol w:w="434"/>
        <w:gridCol w:w="4389"/>
      </w:tblGrid>
      <w:tr w:rsidR="00BD46E3" w:rsidRPr="00372856" w14:paraId="079F940A" w14:textId="77777777" w:rsidTr="005C23E1">
        <w:trPr>
          <w:trHeight w:val="492"/>
        </w:trPr>
        <w:tc>
          <w:tcPr>
            <w:tcW w:w="4242"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429A0DC1"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Problemet dhe shkaktarët e tyre</w:t>
            </w:r>
          </w:p>
        </w:tc>
        <w:tc>
          <w:tcPr>
            <w:tcW w:w="428"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2B0E6D6C" w14:textId="77777777"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 </w:t>
            </w:r>
          </w:p>
        </w:tc>
        <w:tc>
          <w:tcPr>
            <w:tcW w:w="4392" w:type="dxa"/>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63888693" w14:textId="113B5E0D" w:rsidR="00BD46E3" w:rsidRPr="005E3D28" w:rsidRDefault="00BD46E3" w:rsidP="005C23E1">
            <w:pPr>
              <w:pStyle w:val="NormalWeb"/>
              <w:tabs>
                <w:tab w:val="left" w:pos="959"/>
              </w:tabs>
              <w:spacing w:before="120" w:beforeAutospacing="0" w:after="120" w:afterAutospacing="0"/>
              <w:jc w:val="center"/>
              <w:rPr>
                <w:rFonts w:ascii="Arial" w:hAnsi="Arial" w:cs="Arial"/>
                <w:szCs w:val="22"/>
              </w:rPr>
            </w:pPr>
            <w:r w:rsidRPr="005E3D28">
              <w:rPr>
                <w:b/>
                <w:bCs/>
                <w:color w:val="FFFFFF"/>
                <w:kern w:val="24"/>
                <w:szCs w:val="22"/>
              </w:rPr>
              <w:t>Objektivat strategjik</w:t>
            </w:r>
            <w:r w:rsidR="009D15BC" w:rsidRPr="005E3D28">
              <w:rPr>
                <w:b/>
                <w:bCs/>
                <w:color w:val="FFFFFF"/>
                <w:kern w:val="24"/>
                <w:szCs w:val="22"/>
              </w:rPr>
              <w:t>e</w:t>
            </w:r>
            <w:r w:rsidRPr="005E3D28">
              <w:rPr>
                <w:b/>
                <w:bCs/>
                <w:color w:val="FFFFFF"/>
                <w:kern w:val="24"/>
                <w:szCs w:val="22"/>
              </w:rPr>
              <w:t xml:space="preserve"> dhe specifik</w:t>
            </w:r>
            <w:r w:rsidR="009D15BC" w:rsidRPr="005E3D28">
              <w:rPr>
                <w:b/>
                <w:bCs/>
                <w:color w:val="FFFFFF"/>
                <w:kern w:val="24"/>
                <w:szCs w:val="22"/>
              </w:rPr>
              <w:t>e</w:t>
            </w:r>
          </w:p>
        </w:tc>
      </w:tr>
      <w:tr w:rsidR="00BD46E3" w:rsidRPr="00372856" w14:paraId="0B3009EF" w14:textId="77777777" w:rsidTr="005C23E1">
        <w:trPr>
          <w:trHeight w:val="785"/>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F06EC" w14:textId="30872CE1"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FF0000"/>
                <w:kern w:val="24"/>
                <w:szCs w:val="22"/>
              </w:rPr>
              <w:t xml:space="preserve">PROBLEMI: </w:t>
            </w:r>
            <w:r w:rsidRPr="005E3D28">
              <w:rPr>
                <w:color w:val="000000"/>
                <w:kern w:val="24"/>
                <w:szCs w:val="22"/>
              </w:rPr>
              <w:t>Si ekonomi në zhvillim, Kosova nuk mund t</w:t>
            </w:r>
            <w:r w:rsidR="005541CF" w:rsidRPr="005E3D28">
              <w:rPr>
                <w:color w:val="000000"/>
                <w:kern w:val="24"/>
                <w:szCs w:val="22"/>
              </w:rPr>
              <w:t>a</w:t>
            </w:r>
            <w:r w:rsidRPr="005E3D28">
              <w:rPr>
                <w:color w:val="000000"/>
                <w:kern w:val="24"/>
                <w:szCs w:val="22"/>
              </w:rPr>
              <w:t xml:space="preserve"> përballojë humbjen e burimeve përmes praktikave lineare të menaxhimit të mbeturinave</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B9438E"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6184C9" w14:textId="3BE65503"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00B050"/>
                <w:kern w:val="24"/>
                <w:szCs w:val="22"/>
              </w:rPr>
              <w:t>Objektivi strategjik:</w:t>
            </w:r>
            <w:r w:rsidRPr="005E3D28">
              <w:rPr>
                <w:color w:val="00B050"/>
                <w:kern w:val="24"/>
                <w:szCs w:val="22"/>
              </w:rPr>
              <w:t xml:space="preserve"> </w:t>
            </w:r>
            <w:proofErr w:type="spellStart"/>
            <w:r w:rsidR="00064E50">
              <w:rPr>
                <w:color w:val="000000"/>
                <w:kern w:val="24"/>
                <w:szCs w:val="22"/>
              </w:rPr>
              <w:t>Iniciimi</w:t>
            </w:r>
            <w:proofErr w:type="spellEnd"/>
            <w:r w:rsidR="00064E50">
              <w:rPr>
                <w:color w:val="000000"/>
                <w:kern w:val="24"/>
                <w:szCs w:val="22"/>
              </w:rPr>
              <w:t xml:space="preserve"> i</w:t>
            </w:r>
            <w:r w:rsidRPr="005E3D28">
              <w:rPr>
                <w:color w:val="000000"/>
                <w:kern w:val="24"/>
                <w:szCs w:val="22"/>
              </w:rPr>
              <w:t xml:space="preserve"> </w:t>
            </w:r>
            <w:proofErr w:type="spellStart"/>
            <w:r w:rsidRPr="005E3D28">
              <w:rPr>
                <w:color w:val="000000"/>
                <w:kern w:val="24"/>
                <w:szCs w:val="22"/>
              </w:rPr>
              <w:t>tranzicioni</w:t>
            </w:r>
            <w:r w:rsidR="00064E50">
              <w:rPr>
                <w:color w:val="000000"/>
                <w:kern w:val="24"/>
                <w:szCs w:val="22"/>
              </w:rPr>
              <w:t>t</w:t>
            </w:r>
            <w:proofErr w:type="spellEnd"/>
            <w:r w:rsidRPr="005E3D28">
              <w:rPr>
                <w:color w:val="000000"/>
                <w:kern w:val="24"/>
                <w:szCs w:val="22"/>
              </w:rPr>
              <w:t xml:space="preserve"> </w:t>
            </w:r>
            <w:r w:rsidR="00DB3B19">
              <w:rPr>
                <w:color w:val="000000"/>
                <w:kern w:val="24"/>
                <w:szCs w:val="22"/>
              </w:rPr>
              <w:t>të</w:t>
            </w:r>
            <w:r w:rsidR="00DB3B19" w:rsidRPr="005E3D28">
              <w:rPr>
                <w:color w:val="000000"/>
                <w:kern w:val="24"/>
                <w:szCs w:val="22"/>
              </w:rPr>
              <w:t xml:space="preserve"> </w:t>
            </w:r>
            <w:r w:rsidRPr="005E3D28">
              <w:rPr>
                <w:color w:val="000000"/>
                <w:kern w:val="24"/>
                <w:szCs w:val="22"/>
              </w:rPr>
              <w:t xml:space="preserve">Kosovës drejt ekonomisë </w:t>
            </w:r>
            <w:r w:rsidR="005541CF" w:rsidRPr="005E3D28">
              <w:rPr>
                <w:color w:val="000000"/>
                <w:kern w:val="24"/>
                <w:szCs w:val="22"/>
              </w:rPr>
              <w:t>qark</w:t>
            </w:r>
            <w:r w:rsidRPr="005E3D28">
              <w:rPr>
                <w:color w:val="000000"/>
                <w:kern w:val="24"/>
                <w:szCs w:val="22"/>
              </w:rPr>
              <w:t>ore duke maksimizuar shfrytëzimin e burimeve</w:t>
            </w:r>
            <w:r w:rsidR="00E234AE" w:rsidRPr="005E3D28">
              <w:rPr>
                <w:color w:val="000000"/>
                <w:kern w:val="24"/>
                <w:szCs w:val="22"/>
              </w:rPr>
              <w:t>/materialeve</w:t>
            </w:r>
            <w:r w:rsidRPr="005E3D28">
              <w:rPr>
                <w:color w:val="000000"/>
                <w:kern w:val="24"/>
                <w:szCs w:val="22"/>
              </w:rPr>
              <w:t xml:space="preserve"> nga sektori i </w:t>
            </w:r>
            <w:r w:rsidR="00DB3B19">
              <w:rPr>
                <w:color w:val="000000"/>
                <w:kern w:val="24"/>
                <w:szCs w:val="22"/>
              </w:rPr>
              <w:t>mbeturinave</w:t>
            </w:r>
          </w:p>
        </w:tc>
      </w:tr>
      <w:tr w:rsidR="00BD46E3" w:rsidRPr="00372856" w14:paraId="4353EDAE" w14:textId="77777777" w:rsidTr="005C23E1">
        <w:trPr>
          <w:trHeight w:val="933"/>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9D37D" w14:textId="2868C296"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Sektori nuk e konsideron ende parandalimin dhe efikasitetin e burimeve</w:t>
            </w:r>
            <w:r w:rsidR="00E234AE" w:rsidRPr="005E3D28">
              <w:rPr>
                <w:color w:val="000000"/>
                <w:kern w:val="24"/>
                <w:szCs w:val="22"/>
              </w:rPr>
              <w:t>/materialeve</w:t>
            </w:r>
            <w:r w:rsidRPr="005E3D28">
              <w:rPr>
                <w:color w:val="000000"/>
                <w:kern w:val="24"/>
                <w:szCs w:val="22"/>
              </w:rPr>
              <w:t>.</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334F0F"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6CB475" w14:textId="64859C0F"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0C4BF8" w:rsidRPr="00372856">
              <w:rPr>
                <w:rFonts w:asciiTheme="minorHAnsi" w:hAnsiTheme="minorHAnsi" w:cstheme="minorHAnsi"/>
                <w:szCs w:val="22"/>
              </w:rPr>
              <w:t>Mbështetj</w:t>
            </w:r>
            <w:r w:rsidR="000C4BF8">
              <w:rPr>
                <w:rFonts w:asciiTheme="minorHAnsi" w:hAnsiTheme="minorHAnsi" w:cstheme="minorHAnsi"/>
                <w:szCs w:val="22"/>
              </w:rPr>
              <w:t>a p</w:t>
            </w:r>
            <w:r w:rsidR="000C4BF8" w:rsidRPr="00372856">
              <w:rPr>
                <w:rFonts w:asciiTheme="minorHAnsi" w:hAnsiTheme="minorHAnsi" w:cstheme="minorHAnsi"/>
                <w:szCs w:val="22"/>
              </w:rPr>
              <w:t>ë</w:t>
            </w:r>
            <w:r w:rsidR="000C4BF8">
              <w:rPr>
                <w:rFonts w:asciiTheme="minorHAnsi" w:hAnsiTheme="minorHAnsi" w:cstheme="minorHAnsi"/>
                <w:szCs w:val="22"/>
              </w:rPr>
              <w:t>r</w:t>
            </w:r>
            <w:r w:rsidR="000C4BF8" w:rsidRPr="00372856">
              <w:rPr>
                <w:rFonts w:asciiTheme="minorHAnsi" w:hAnsiTheme="minorHAnsi" w:cstheme="minorHAnsi"/>
                <w:szCs w:val="22"/>
              </w:rPr>
              <w:t xml:space="preserve"> parandalimin e mbeturinave dhe përmirësimin e efikasitetit të burimeve.</w:t>
            </w:r>
          </w:p>
        </w:tc>
      </w:tr>
      <w:tr w:rsidR="00BD46E3" w:rsidRPr="00372856" w14:paraId="1B605144" w14:textId="77777777" w:rsidTr="005C23E1">
        <w:trPr>
          <w:trHeight w:val="1037"/>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D20BC0" w14:textId="4A1B90AB"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Sektori i menaxhimit të mbeturinave nuk ofron asnjë stimul apo detyrim për t</w:t>
            </w:r>
            <w:r w:rsidR="005541CF" w:rsidRPr="005E3D28">
              <w:rPr>
                <w:color w:val="000000"/>
                <w:kern w:val="24"/>
                <w:szCs w:val="22"/>
              </w:rPr>
              <w:t>’i</w:t>
            </w:r>
            <w:r w:rsidRPr="005E3D28">
              <w:rPr>
                <w:color w:val="000000"/>
                <w:kern w:val="24"/>
                <w:szCs w:val="22"/>
              </w:rPr>
              <w:t xml:space="preserve"> rritur normat e </w:t>
            </w:r>
            <w:r w:rsidR="00E234AE" w:rsidRPr="005E3D28">
              <w:rPr>
                <w:color w:val="000000"/>
                <w:kern w:val="24"/>
                <w:szCs w:val="22"/>
              </w:rPr>
              <w:t>rikuperimit të materialeve</w:t>
            </w:r>
            <w:r w:rsidRPr="005E3D28">
              <w:rPr>
                <w:color w:val="000000"/>
                <w:kern w:val="24"/>
                <w:szCs w:val="22"/>
              </w:rPr>
              <w:t>.</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96890"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CD55C5" w14:textId="02B838C0"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7249F4" w:rsidRPr="00372856">
              <w:rPr>
                <w:rFonts w:asciiTheme="minorHAnsi" w:hAnsiTheme="minorHAnsi" w:cstheme="minorHAnsi"/>
                <w:szCs w:val="22"/>
              </w:rPr>
              <w:t xml:space="preserve">Rritja e grumbullimit të ndarë, ripërdorimit dhe riciklimit </w:t>
            </w:r>
            <w:r w:rsidR="007249F4">
              <w:rPr>
                <w:rFonts w:asciiTheme="minorHAnsi" w:hAnsiTheme="minorHAnsi" w:cstheme="minorHAnsi"/>
                <w:szCs w:val="22"/>
              </w:rPr>
              <w:t>nga</w:t>
            </w:r>
            <w:r w:rsidR="007249F4" w:rsidRPr="00372856">
              <w:rPr>
                <w:rFonts w:asciiTheme="minorHAnsi" w:hAnsiTheme="minorHAnsi" w:cstheme="minorHAnsi"/>
                <w:szCs w:val="22"/>
              </w:rPr>
              <w:t xml:space="preserve"> </w:t>
            </w:r>
            <w:r w:rsidR="007249F4">
              <w:rPr>
                <w:rFonts w:asciiTheme="minorHAnsi" w:hAnsiTheme="minorHAnsi" w:cstheme="minorHAnsi"/>
                <w:szCs w:val="22"/>
              </w:rPr>
              <w:t>caqet e</w:t>
            </w:r>
            <w:r w:rsidR="007249F4" w:rsidRPr="00372856">
              <w:rPr>
                <w:rFonts w:asciiTheme="minorHAnsi" w:hAnsiTheme="minorHAnsi" w:cstheme="minorHAnsi"/>
                <w:szCs w:val="22"/>
              </w:rPr>
              <w:t xml:space="preserve"> </w:t>
            </w:r>
            <w:proofErr w:type="spellStart"/>
            <w:r w:rsidR="007249F4" w:rsidRPr="00372856">
              <w:rPr>
                <w:rFonts w:asciiTheme="minorHAnsi" w:hAnsiTheme="minorHAnsi" w:cstheme="minorHAnsi"/>
                <w:szCs w:val="22"/>
              </w:rPr>
              <w:t>performancës</w:t>
            </w:r>
            <w:proofErr w:type="spellEnd"/>
            <w:r w:rsidR="007249F4" w:rsidRPr="00372856">
              <w:rPr>
                <w:rFonts w:asciiTheme="minorHAnsi" w:hAnsiTheme="minorHAnsi" w:cstheme="minorHAnsi"/>
                <w:szCs w:val="22"/>
              </w:rPr>
              <w:t>, instrumente</w:t>
            </w:r>
            <w:r w:rsidR="007249F4">
              <w:rPr>
                <w:rFonts w:asciiTheme="minorHAnsi" w:hAnsiTheme="minorHAnsi" w:cstheme="minorHAnsi"/>
                <w:szCs w:val="22"/>
              </w:rPr>
              <w:t>t</w:t>
            </w:r>
            <w:r w:rsidR="007249F4" w:rsidRPr="00372856">
              <w:rPr>
                <w:rFonts w:asciiTheme="minorHAnsi" w:hAnsiTheme="minorHAnsi" w:cstheme="minorHAnsi"/>
                <w:szCs w:val="22"/>
              </w:rPr>
              <w:t xml:space="preserve"> ekonomike dhe skema</w:t>
            </w:r>
            <w:r w:rsidR="007249F4">
              <w:rPr>
                <w:rFonts w:asciiTheme="minorHAnsi" w:hAnsiTheme="minorHAnsi" w:cstheme="minorHAnsi"/>
                <w:szCs w:val="22"/>
              </w:rPr>
              <w:t>t</w:t>
            </w:r>
            <w:r w:rsidR="007249F4" w:rsidRPr="00372856">
              <w:rPr>
                <w:rFonts w:asciiTheme="minorHAnsi" w:hAnsiTheme="minorHAnsi" w:cstheme="minorHAnsi"/>
                <w:szCs w:val="22"/>
              </w:rPr>
              <w:t xml:space="preserve"> </w:t>
            </w:r>
            <w:r w:rsidR="007249F4">
              <w:rPr>
                <w:rFonts w:asciiTheme="minorHAnsi" w:hAnsiTheme="minorHAnsi" w:cstheme="minorHAnsi"/>
                <w:szCs w:val="22"/>
              </w:rPr>
              <w:t>e</w:t>
            </w:r>
            <w:r w:rsidR="007249F4" w:rsidRPr="00372856">
              <w:rPr>
                <w:rFonts w:asciiTheme="minorHAnsi" w:hAnsiTheme="minorHAnsi" w:cstheme="minorHAnsi"/>
                <w:szCs w:val="22"/>
              </w:rPr>
              <w:t xml:space="preserve"> përgjegjësisë së zgjeruar të prodhuesit.</w:t>
            </w:r>
          </w:p>
        </w:tc>
      </w:tr>
      <w:tr w:rsidR="00BD46E3" w:rsidRPr="00372856" w14:paraId="083005A2" w14:textId="77777777" w:rsidTr="005C23E1">
        <w:trPr>
          <w:trHeight w:val="1010"/>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1A6A5B"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Prodhuesit e mbeturinave nuk janë mjaftueshëm të angazhuar në reduktimin e sasive të mbeturinave, ndarjen e mbeturinave dhe parandalimin e mbeturinave.</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6EF7ED" w14:textId="77777777"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2A3B40" w14:textId="00D8826D" w:rsidR="00BD46E3" w:rsidRPr="005E3D28" w:rsidRDefault="00BD46E3" w:rsidP="005C23E1">
            <w:pPr>
              <w:pStyle w:val="NormalWeb"/>
              <w:tabs>
                <w:tab w:val="left" w:pos="959"/>
              </w:tabs>
              <w:spacing w:before="120" w:beforeAutospacing="0" w:after="120" w:afterAutospacing="0"/>
              <w:rPr>
                <w:rFonts w:ascii="Arial" w:hAnsi="Arial" w:cs="Arial"/>
                <w:szCs w:val="22"/>
              </w:rPr>
            </w:pPr>
            <w:r w:rsidRPr="005E3D28">
              <w:rPr>
                <w:b/>
                <w:bCs/>
                <w:color w:val="ED7D31"/>
                <w:kern w:val="24"/>
                <w:szCs w:val="22"/>
              </w:rPr>
              <w:t>Objektivi specifik</w:t>
            </w:r>
            <w:r w:rsidRPr="005E3D28">
              <w:rPr>
                <w:color w:val="ED7D31"/>
                <w:kern w:val="24"/>
                <w:szCs w:val="22"/>
              </w:rPr>
              <w:t xml:space="preserve">: </w:t>
            </w:r>
            <w:r w:rsidR="00021F5E" w:rsidRPr="00372856">
              <w:rPr>
                <w:rFonts w:asciiTheme="minorHAnsi" w:hAnsiTheme="minorHAnsi" w:cstheme="minorHAnsi"/>
                <w:szCs w:val="22"/>
              </w:rPr>
              <w:t>Ngritja e vetëdijesimit për rëndësinë dhe dobitë e menaxhimit dhe riciklimit të duhur të mbeturinave dhe stimulimi i ndryshimit të sjelljes.</w:t>
            </w:r>
          </w:p>
        </w:tc>
      </w:tr>
      <w:tr w:rsidR="00BD46E3" w:rsidRPr="00372856" w14:paraId="41B8FE58" w14:textId="77777777" w:rsidTr="005C23E1">
        <w:trPr>
          <w:trHeight w:val="1010"/>
        </w:trPr>
        <w:tc>
          <w:tcPr>
            <w:tcW w:w="4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54C33C" w14:textId="77777777" w:rsidR="00BD46E3" w:rsidRPr="005E3D28" w:rsidRDefault="00BD46E3" w:rsidP="005C23E1">
            <w:pPr>
              <w:pStyle w:val="NormalWeb"/>
              <w:tabs>
                <w:tab w:val="left" w:pos="959"/>
              </w:tabs>
              <w:spacing w:before="120" w:beforeAutospacing="0" w:after="120" w:afterAutospacing="0"/>
              <w:rPr>
                <w:b/>
                <w:bCs/>
                <w:color w:val="7030A0"/>
                <w:kern w:val="24"/>
                <w:szCs w:val="22"/>
              </w:rPr>
            </w:pPr>
            <w:r w:rsidRPr="005E3D28">
              <w:rPr>
                <w:b/>
                <w:bCs/>
                <w:color w:val="7030A0"/>
                <w:kern w:val="24"/>
                <w:szCs w:val="22"/>
              </w:rPr>
              <w:t>SHKAKU</w:t>
            </w:r>
            <w:r w:rsidRPr="005E3D28">
              <w:rPr>
                <w:color w:val="7030A0"/>
                <w:kern w:val="24"/>
                <w:szCs w:val="22"/>
              </w:rPr>
              <w:t>:</w:t>
            </w:r>
            <w:r w:rsidRPr="005E3D28">
              <w:rPr>
                <w:color w:val="000000"/>
                <w:kern w:val="24"/>
                <w:szCs w:val="22"/>
              </w:rPr>
              <w:t xml:space="preserve"> Njohuri dhe aktivitete të kufizuara për të mbështetur modelet rrethore nga të gjithë </w:t>
            </w:r>
            <w:proofErr w:type="spellStart"/>
            <w:r w:rsidRPr="005E3D28">
              <w:rPr>
                <w:color w:val="000000"/>
                <w:kern w:val="24"/>
                <w:szCs w:val="22"/>
              </w:rPr>
              <w:t>akterët</w:t>
            </w:r>
            <w:proofErr w:type="spellEnd"/>
            <w:r w:rsidRPr="005E3D28">
              <w:rPr>
                <w:color w:val="000000"/>
                <w:kern w:val="24"/>
                <w:szCs w:val="22"/>
              </w:rPr>
              <w:t>.</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D2B528" w14:textId="77777777" w:rsidR="00BD46E3" w:rsidRPr="005E3D28" w:rsidRDefault="00BD46E3" w:rsidP="005C23E1">
            <w:pPr>
              <w:pStyle w:val="NormalWeb"/>
              <w:tabs>
                <w:tab w:val="left" w:pos="959"/>
              </w:tabs>
              <w:spacing w:before="120" w:beforeAutospacing="0" w:after="120" w:afterAutospacing="0"/>
              <w:rPr>
                <w:rFonts w:hAnsi="Symbol" w:cs="Calibri"/>
                <w:b/>
                <w:bCs/>
                <w:color w:val="000000"/>
                <w:kern w:val="24"/>
                <w:szCs w:val="22"/>
              </w:rPr>
            </w:pPr>
            <w:r w:rsidRPr="005E3D28">
              <w:rPr>
                <w:rFonts w:hAnsi="Symbol" w:cs="Calibri"/>
                <w:b/>
                <w:bCs/>
                <w:color w:val="000000"/>
                <w:kern w:val="24"/>
                <w:szCs w:val="22"/>
              </w:rPr>
              <w:sym w:font="Symbol" w:char="F0AE"/>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C89A3" w14:textId="73862114" w:rsidR="00BD46E3" w:rsidRPr="005E3D28" w:rsidRDefault="00BD46E3" w:rsidP="005C23E1">
            <w:pPr>
              <w:pStyle w:val="NormalWeb"/>
              <w:tabs>
                <w:tab w:val="left" w:pos="959"/>
              </w:tabs>
              <w:spacing w:before="120" w:beforeAutospacing="0" w:after="120" w:afterAutospacing="0"/>
              <w:rPr>
                <w:b/>
                <w:bCs/>
                <w:color w:val="ED7D31"/>
                <w:kern w:val="24"/>
                <w:szCs w:val="22"/>
              </w:rPr>
            </w:pPr>
            <w:r w:rsidRPr="005E3D28">
              <w:rPr>
                <w:b/>
                <w:bCs/>
                <w:color w:val="ED7D31"/>
                <w:kern w:val="24"/>
                <w:szCs w:val="22"/>
              </w:rPr>
              <w:t>Objektivi specifik</w:t>
            </w:r>
            <w:r w:rsidRPr="005E3D28">
              <w:rPr>
                <w:color w:val="ED7D31"/>
                <w:kern w:val="24"/>
                <w:szCs w:val="22"/>
              </w:rPr>
              <w:t>:</w:t>
            </w:r>
            <w:r w:rsidRPr="005E3D28">
              <w:rPr>
                <w:color w:val="000000"/>
                <w:kern w:val="24"/>
                <w:szCs w:val="22"/>
              </w:rPr>
              <w:t xml:space="preserve"> </w:t>
            </w:r>
            <w:r w:rsidR="0062413D" w:rsidRPr="00372856">
              <w:rPr>
                <w:rFonts w:asciiTheme="minorHAnsi" w:hAnsiTheme="minorHAnsi" w:cstheme="minorHAnsi"/>
                <w:szCs w:val="22"/>
              </w:rPr>
              <w:t xml:space="preserve">Rritja e përfshirjes së </w:t>
            </w:r>
            <w:proofErr w:type="spellStart"/>
            <w:r w:rsidR="0062413D" w:rsidRPr="00372856">
              <w:rPr>
                <w:rFonts w:asciiTheme="minorHAnsi" w:hAnsiTheme="minorHAnsi" w:cstheme="minorHAnsi"/>
                <w:szCs w:val="22"/>
              </w:rPr>
              <w:t>akterëve</w:t>
            </w:r>
            <w:proofErr w:type="spellEnd"/>
            <w:r w:rsidR="0062413D" w:rsidRPr="00372856">
              <w:rPr>
                <w:rFonts w:asciiTheme="minorHAnsi" w:hAnsiTheme="minorHAnsi" w:cstheme="minorHAnsi"/>
                <w:szCs w:val="22"/>
              </w:rPr>
              <w:t xml:space="preserve"> ekonomikë dhe institucioneve arsimore dhe kërkimore në përhapjen dhe </w:t>
            </w:r>
            <w:r w:rsidR="0062413D" w:rsidRPr="00372856">
              <w:rPr>
                <w:rFonts w:asciiTheme="minorHAnsi" w:hAnsiTheme="minorHAnsi" w:cstheme="minorHAnsi"/>
                <w:szCs w:val="22"/>
              </w:rPr>
              <w:lastRenderedPageBreak/>
              <w:t>zbatimin e praktikave dhe inovacioneve qarkore</w:t>
            </w:r>
            <w:r w:rsidR="0062413D">
              <w:rPr>
                <w:color w:val="000000"/>
                <w:kern w:val="24"/>
                <w:szCs w:val="22"/>
              </w:rPr>
              <w:t>.</w:t>
            </w:r>
          </w:p>
        </w:tc>
      </w:tr>
    </w:tbl>
    <w:p w14:paraId="71023E6C" w14:textId="77777777" w:rsidR="00BD46E3" w:rsidRPr="00372856" w:rsidRDefault="00BD46E3" w:rsidP="00BD46E3">
      <w:pPr>
        <w:rPr>
          <w:rFonts w:asciiTheme="minorHAnsi" w:hAnsiTheme="minorHAnsi" w:cstheme="minorHAnsi"/>
        </w:rPr>
      </w:pPr>
    </w:p>
    <w:p w14:paraId="7E21A7DF" w14:textId="03A33948" w:rsidR="00BD46E3" w:rsidRPr="00372856" w:rsidRDefault="00BD46E3" w:rsidP="00BD46E3">
      <w:pPr>
        <w:pStyle w:val="BodyText"/>
        <w:rPr>
          <w:lang w:val="sq-AL"/>
        </w:rPr>
      </w:pPr>
      <w:r w:rsidRPr="00372856">
        <w:rPr>
          <w:lang w:val="sq-AL"/>
        </w:rPr>
        <w:t xml:space="preserve">Objektivat </w:t>
      </w:r>
      <w:r w:rsidR="009D15BC" w:rsidRPr="00372856">
        <w:rPr>
          <w:lang w:val="sq-AL"/>
        </w:rPr>
        <w:t>s</w:t>
      </w:r>
      <w:r w:rsidRPr="00372856">
        <w:rPr>
          <w:lang w:val="sq-AL"/>
        </w:rPr>
        <w:t xml:space="preserve">trategjike dhe </w:t>
      </w:r>
      <w:r w:rsidR="009D15BC" w:rsidRPr="00372856">
        <w:rPr>
          <w:lang w:val="sq-AL"/>
        </w:rPr>
        <w:t>s</w:t>
      </w:r>
      <w:r w:rsidRPr="00372856">
        <w:rPr>
          <w:lang w:val="sq-AL"/>
        </w:rPr>
        <w:t>pecifike i shtohen një a</w:t>
      </w:r>
      <w:r w:rsidR="009D15BC" w:rsidRPr="00372856">
        <w:rPr>
          <w:lang w:val="sq-AL"/>
        </w:rPr>
        <w:t>gj</w:t>
      </w:r>
      <w:r w:rsidRPr="00372856">
        <w:rPr>
          <w:lang w:val="sq-AL"/>
        </w:rPr>
        <w:t xml:space="preserve">ende reforme gjithëpërfshirëse dhe të arritshme për sektorin e mbeturinave. </w:t>
      </w:r>
      <w:r w:rsidR="00724F16" w:rsidRPr="00372856">
        <w:rPr>
          <w:lang w:val="sq-AL"/>
        </w:rPr>
        <w:t>N</w:t>
      </w:r>
      <w:r w:rsidRPr="00372856">
        <w:rPr>
          <w:lang w:val="sq-AL"/>
        </w:rPr>
        <w:t xml:space="preserve">ë </w:t>
      </w:r>
      <w:r w:rsidR="00724F16" w:rsidRPr="00372856">
        <w:rPr>
          <w:lang w:val="sq-AL"/>
        </w:rPr>
        <w:t>përgjithësi</w:t>
      </w:r>
      <w:r w:rsidRPr="00372856">
        <w:rPr>
          <w:lang w:val="sq-AL"/>
        </w:rPr>
        <w:t xml:space="preserve">, ato ofrojnë një përgjigje kuptimplote, të zbatueshme dhe të pajtueshme për adresimin e problemeve aktuale në sektorin e mbeturinave. </w:t>
      </w:r>
    </w:p>
    <w:p w14:paraId="6C3212EA" w14:textId="77777777" w:rsidR="00BD46E3" w:rsidRPr="00372856" w:rsidRDefault="00BD46E3" w:rsidP="00BD46E3">
      <w:pPr>
        <w:rPr>
          <w:rFonts w:asciiTheme="minorHAnsi" w:hAnsiTheme="minorHAnsi" w:cstheme="minorHAnsi"/>
        </w:rPr>
      </w:pPr>
    </w:p>
    <w:p w14:paraId="580C936B" w14:textId="77777777" w:rsidR="00BD46E3" w:rsidRPr="00372856" w:rsidRDefault="00BD46E3" w:rsidP="00BD46E3">
      <w:pPr>
        <w:jc w:val="center"/>
        <w:rPr>
          <w:rFonts w:asciiTheme="minorHAnsi" w:hAnsiTheme="minorHAnsi" w:cstheme="minorHAnsi"/>
        </w:rPr>
      </w:pPr>
    </w:p>
    <w:tbl>
      <w:tblPr>
        <w:tblW w:w="7655" w:type="dxa"/>
        <w:jc w:val="center"/>
        <w:tblCellMar>
          <w:left w:w="0" w:type="dxa"/>
          <w:right w:w="0" w:type="dxa"/>
        </w:tblCellMar>
        <w:tblLook w:val="0420" w:firstRow="1" w:lastRow="0" w:firstColumn="0" w:lastColumn="0" w:noHBand="0" w:noVBand="1"/>
      </w:tblPr>
      <w:tblGrid>
        <w:gridCol w:w="3665"/>
        <w:gridCol w:w="349"/>
        <w:gridCol w:w="3641"/>
      </w:tblGrid>
      <w:tr w:rsidR="00BD46E3" w:rsidRPr="00372856" w14:paraId="78CC5159" w14:textId="77777777" w:rsidTr="00E234AE">
        <w:trPr>
          <w:trHeight w:val="569"/>
          <w:jc w:val="center"/>
        </w:trPr>
        <w:tc>
          <w:tcPr>
            <w:tcW w:w="3665" w:type="dxa"/>
            <w:tcBorders>
              <w:top w:val="nil"/>
              <w:left w:val="nil"/>
              <w:bottom w:val="single" w:sz="2" w:space="0" w:color="BFBFBF"/>
              <w:right w:val="nil"/>
            </w:tcBorders>
            <w:shd w:val="clear" w:color="auto" w:fill="EBF1DE"/>
            <w:tcMar>
              <w:top w:w="72" w:type="dxa"/>
              <w:left w:w="144" w:type="dxa"/>
              <w:bottom w:w="72" w:type="dxa"/>
              <w:right w:w="144" w:type="dxa"/>
            </w:tcMar>
            <w:vAlign w:val="center"/>
            <w:hideMark/>
          </w:tcPr>
          <w:p w14:paraId="758045D0" w14:textId="435B9284"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b/>
                <w:bCs/>
                <w:color w:val="000000"/>
                <w:kern w:val="24"/>
                <w:sz w:val="20"/>
                <w:szCs w:val="20"/>
              </w:rPr>
              <w:t xml:space="preserve">Shërbimet dhe </w:t>
            </w:r>
            <w:r w:rsidR="00724F16" w:rsidRPr="00372856">
              <w:rPr>
                <w:rFonts w:asciiTheme="minorHAnsi" w:eastAsia="Malgun Gothic" w:hAnsiTheme="minorHAnsi" w:cstheme="minorHAnsi"/>
                <w:b/>
                <w:bCs/>
                <w:color w:val="000000"/>
                <w:kern w:val="24"/>
                <w:sz w:val="20"/>
                <w:szCs w:val="20"/>
              </w:rPr>
              <w:t>i</w:t>
            </w:r>
            <w:r w:rsidRPr="00372856">
              <w:rPr>
                <w:rFonts w:asciiTheme="minorHAnsi" w:eastAsia="Malgun Gothic" w:hAnsiTheme="minorHAnsi" w:cstheme="minorHAnsi"/>
                <w:b/>
                <w:bCs/>
                <w:color w:val="000000"/>
                <w:kern w:val="24"/>
                <w:sz w:val="20"/>
                <w:szCs w:val="20"/>
              </w:rPr>
              <w:t>nfrastruktura</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55032383" w14:textId="77777777" w:rsidR="00BD46E3" w:rsidRPr="00372856" w:rsidRDefault="00BD46E3" w:rsidP="005C23E1">
            <w:pPr>
              <w:rPr>
                <w:rFonts w:asciiTheme="minorHAnsi" w:hAnsiTheme="minorHAnsi" w:cstheme="minorHAnsi"/>
                <w:sz w:val="20"/>
                <w:szCs w:val="20"/>
              </w:rPr>
            </w:pPr>
          </w:p>
        </w:tc>
        <w:tc>
          <w:tcPr>
            <w:tcW w:w="3641" w:type="dxa"/>
            <w:tcBorders>
              <w:top w:val="nil"/>
              <w:left w:val="nil"/>
              <w:bottom w:val="single" w:sz="2" w:space="0" w:color="BFBFBF"/>
              <w:right w:val="nil"/>
            </w:tcBorders>
            <w:shd w:val="clear" w:color="auto" w:fill="DCE6F2"/>
            <w:tcMar>
              <w:top w:w="72" w:type="dxa"/>
              <w:left w:w="144" w:type="dxa"/>
              <w:bottom w:w="72" w:type="dxa"/>
              <w:right w:w="144" w:type="dxa"/>
            </w:tcMar>
            <w:vAlign w:val="center"/>
            <w:hideMark/>
          </w:tcPr>
          <w:p w14:paraId="7476489B"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b/>
                <w:bCs/>
                <w:color w:val="000000"/>
                <w:kern w:val="24"/>
                <w:sz w:val="20"/>
                <w:szCs w:val="20"/>
              </w:rPr>
              <w:t>Kushtet kornizë</w:t>
            </w:r>
          </w:p>
        </w:tc>
      </w:tr>
      <w:tr w:rsidR="00BD46E3" w:rsidRPr="00372856" w14:paraId="5BB1D397" w14:textId="77777777" w:rsidTr="00E234AE">
        <w:trPr>
          <w:trHeight w:val="448"/>
          <w:jc w:val="center"/>
        </w:trPr>
        <w:tc>
          <w:tcPr>
            <w:tcW w:w="3665" w:type="dxa"/>
            <w:tcBorders>
              <w:top w:val="single" w:sz="2" w:space="0" w:color="BFBFBF"/>
              <w:left w:val="nil"/>
              <w:bottom w:val="single" w:sz="2" w:space="0" w:color="BFBFBF"/>
              <w:right w:val="nil"/>
            </w:tcBorders>
            <w:shd w:val="clear" w:color="auto" w:fill="EBF1DE"/>
            <w:tcMar>
              <w:top w:w="72" w:type="dxa"/>
              <w:left w:w="144" w:type="dxa"/>
              <w:bottom w:w="72" w:type="dxa"/>
              <w:right w:w="144" w:type="dxa"/>
            </w:tcMar>
            <w:vAlign w:val="center"/>
            <w:hideMark/>
          </w:tcPr>
          <w:p w14:paraId="5159CB07"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Shërbimet e grumbullimit të mbeturinave</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7CCEA395" w14:textId="77777777" w:rsidR="00BD46E3" w:rsidRPr="00372856" w:rsidRDefault="00BD46E3" w:rsidP="005C23E1">
            <w:pPr>
              <w:rPr>
                <w:rFonts w:asciiTheme="minorHAnsi" w:hAnsiTheme="minorHAnsi" w:cstheme="minorHAnsi"/>
                <w:sz w:val="20"/>
                <w:szCs w:val="20"/>
              </w:rPr>
            </w:pPr>
          </w:p>
        </w:tc>
        <w:tc>
          <w:tcPr>
            <w:tcW w:w="3641" w:type="dxa"/>
            <w:tcBorders>
              <w:top w:val="single" w:sz="2" w:space="0" w:color="BFBFBF"/>
              <w:left w:val="nil"/>
              <w:bottom w:val="single" w:sz="2" w:space="0" w:color="BFBFBF"/>
              <w:right w:val="nil"/>
            </w:tcBorders>
            <w:shd w:val="clear" w:color="auto" w:fill="DCE6F2"/>
            <w:tcMar>
              <w:top w:w="72" w:type="dxa"/>
              <w:left w:w="144" w:type="dxa"/>
              <w:bottom w:w="72" w:type="dxa"/>
              <w:right w:w="144" w:type="dxa"/>
            </w:tcMar>
            <w:vAlign w:val="center"/>
            <w:hideMark/>
          </w:tcPr>
          <w:p w14:paraId="1E667561"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Korniza ligjore</w:t>
            </w:r>
          </w:p>
        </w:tc>
      </w:tr>
      <w:tr w:rsidR="00BD46E3" w:rsidRPr="00372856" w14:paraId="499A79D9" w14:textId="77777777" w:rsidTr="00E234AE">
        <w:trPr>
          <w:trHeight w:val="629"/>
          <w:jc w:val="center"/>
        </w:trPr>
        <w:tc>
          <w:tcPr>
            <w:tcW w:w="3665" w:type="dxa"/>
            <w:tcBorders>
              <w:top w:val="single" w:sz="2" w:space="0" w:color="BFBFBF"/>
              <w:left w:val="nil"/>
              <w:bottom w:val="single" w:sz="2" w:space="0" w:color="BFBFBF"/>
              <w:right w:val="nil"/>
            </w:tcBorders>
            <w:shd w:val="clear" w:color="auto" w:fill="EBF1DE"/>
            <w:tcMar>
              <w:top w:w="72" w:type="dxa"/>
              <w:left w:w="144" w:type="dxa"/>
              <w:bottom w:w="72" w:type="dxa"/>
              <w:right w:w="144" w:type="dxa"/>
            </w:tcMar>
            <w:vAlign w:val="center"/>
            <w:hideMark/>
          </w:tcPr>
          <w:p w14:paraId="500F4163" w14:textId="26DB241E"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Objektet</w:t>
            </w:r>
            <w:r w:rsidR="00724F16" w:rsidRPr="00372856">
              <w:rPr>
                <w:rFonts w:asciiTheme="minorHAnsi" w:eastAsia="Malgun Gothic" w:hAnsiTheme="minorHAnsi" w:cstheme="minorHAnsi"/>
                <w:color w:val="000000"/>
                <w:kern w:val="24"/>
                <w:sz w:val="20"/>
                <w:szCs w:val="20"/>
              </w:rPr>
              <w:t xml:space="preserve"> p</w:t>
            </w:r>
            <w:r w:rsidRPr="00372856">
              <w:rPr>
                <w:rFonts w:asciiTheme="minorHAnsi" w:eastAsia="Malgun Gothic" w:hAnsiTheme="minorHAnsi" w:cstheme="minorHAnsi"/>
                <w:color w:val="000000"/>
                <w:kern w:val="24"/>
                <w:sz w:val="20"/>
                <w:szCs w:val="20"/>
              </w:rPr>
              <w:t>ë</w:t>
            </w:r>
            <w:r w:rsidR="00724F16" w:rsidRPr="00372856">
              <w:rPr>
                <w:rFonts w:asciiTheme="minorHAnsi" w:eastAsia="Malgun Gothic" w:hAnsiTheme="minorHAnsi" w:cstheme="minorHAnsi"/>
                <w:color w:val="000000"/>
                <w:kern w:val="24"/>
                <w:sz w:val="20"/>
                <w:szCs w:val="20"/>
              </w:rPr>
              <w:t>r</w:t>
            </w:r>
            <w:r w:rsidRPr="00372856">
              <w:rPr>
                <w:rFonts w:asciiTheme="minorHAnsi" w:eastAsia="Malgun Gothic" w:hAnsiTheme="minorHAnsi" w:cstheme="minorHAnsi"/>
                <w:color w:val="000000"/>
                <w:kern w:val="24"/>
                <w:sz w:val="20"/>
                <w:szCs w:val="20"/>
              </w:rPr>
              <w:t xml:space="preserve"> menaxhimi</w:t>
            </w:r>
            <w:r w:rsidR="00724F16" w:rsidRPr="00372856">
              <w:rPr>
                <w:rFonts w:asciiTheme="minorHAnsi" w:eastAsia="Malgun Gothic" w:hAnsiTheme="minorHAnsi" w:cstheme="minorHAnsi"/>
                <w:color w:val="000000"/>
                <w:kern w:val="24"/>
                <w:sz w:val="20"/>
                <w:szCs w:val="20"/>
              </w:rPr>
              <w:t>n e integruar</w:t>
            </w:r>
            <w:r w:rsidRPr="00372856">
              <w:rPr>
                <w:rFonts w:asciiTheme="minorHAnsi" w:eastAsia="Malgun Gothic" w:hAnsiTheme="minorHAnsi" w:cstheme="minorHAnsi"/>
                <w:color w:val="000000"/>
                <w:kern w:val="24"/>
                <w:sz w:val="20"/>
                <w:szCs w:val="20"/>
              </w:rPr>
              <w:t xml:space="preserve"> të mbeturinave</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744C64A1" w14:textId="77777777" w:rsidR="00BD46E3" w:rsidRPr="00372856" w:rsidRDefault="00BD46E3" w:rsidP="005C23E1">
            <w:pPr>
              <w:rPr>
                <w:rFonts w:asciiTheme="minorHAnsi" w:hAnsiTheme="minorHAnsi" w:cstheme="minorHAnsi"/>
                <w:sz w:val="20"/>
                <w:szCs w:val="20"/>
              </w:rPr>
            </w:pPr>
          </w:p>
        </w:tc>
        <w:tc>
          <w:tcPr>
            <w:tcW w:w="3641" w:type="dxa"/>
            <w:tcBorders>
              <w:top w:val="single" w:sz="2" w:space="0" w:color="BFBFBF"/>
              <w:left w:val="nil"/>
              <w:bottom w:val="single" w:sz="2" w:space="0" w:color="BFBFBF"/>
              <w:right w:val="nil"/>
            </w:tcBorders>
            <w:shd w:val="clear" w:color="auto" w:fill="DCE6F2"/>
            <w:tcMar>
              <w:top w:w="72" w:type="dxa"/>
              <w:left w:w="144" w:type="dxa"/>
              <w:bottom w:w="72" w:type="dxa"/>
              <w:right w:w="144" w:type="dxa"/>
            </w:tcMar>
            <w:vAlign w:val="center"/>
            <w:hideMark/>
          </w:tcPr>
          <w:p w14:paraId="31BD6362"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Organizimi dhe kapacitetet institucionale</w:t>
            </w:r>
          </w:p>
        </w:tc>
      </w:tr>
      <w:tr w:rsidR="00BD46E3" w:rsidRPr="00372856" w14:paraId="787A997A" w14:textId="77777777" w:rsidTr="00E234AE">
        <w:trPr>
          <w:trHeight w:val="400"/>
          <w:jc w:val="center"/>
        </w:trPr>
        <w:tc>
          <w:tcPr>
            <w:tcW w:w="3665" w:type="dxa"/>
            <w:tcBorders>
              <w:top w:val="single" w:sz="2" w:space="0" w:color="BFBFBF"/>
              <w:left w:val="nil"/>
              <w:bottom w:val="nil"/>
              <w:right w:val="nil"/>
            </w:tcBorders>
            <w:shd w:val="clear" w:color="auto" w:fill="EBF1DE"/>
            <w:tcMar>
              <w:top w:w="72" w:type="dxa"/>
              <w:left w:w="144" w:type="dxa"/>
              <w:bottom w:w="72" w:type="dxa"/>
              <w:right w:w="144" w:type="dxa"/>
            </w:tcMar>
            <w:vAlign w:val="center"/>
            <w:hideMark/>
          </w:tcPr>
          <w:p w14:paraId="46414C1A" w14:textId="768E11D4" w:rsidR="00BD46E3" w:rsidRPr="00372856" w:rsidRDefault="00724F16"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Fraksionet</w:t>
            </w:r>
            <w:r w:rsidR="00BD46E3" w:rsidRPr="00372856">
              <w:rPr>
                <w:rFonts w:asciiTheme="minorHAnsi" w:eastAsia="Malgun Gothic" w:hAnsiTheme="minorHAnsi" w:cstheme="minorHAnsi"/>
                <w:color w:val="000000"/>
                <w:kern w:val="24"/>
                <w:sz w:val="20"/>
                <w:szCs w:val="20"/>
              </w:rPr>
              <w:t xml:space="preserve"> e tjera të mbeturinave</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52116C38" w14:textId="77777777" w:rsidR="00BD46E3" w:rsidRPr="00372856" w:rsidRDefault="00BD46E3" w:rsidP="005C23E1">
            <w:pPr>
              <w:rPr>
                <w:rFonts w:asciiTheme="minorHAnsi" w:hAnsiTheme="minorHAnsi" w:cstheme="minorHAnsi"/>
                <w:sz w:val="20"/>
                <w:szCs w:val="20"/>
              </w:rPr>
            </w:pPr>
          </w:p>
        </w:tc>
        <w:tc>
          <w:tcPr>
            <w:tcW w:w="3641" w:type="dxa"/>
            <w:tcBorders>
              <w:top w:val="single" w:sz="2" w:space="0" w:color="BFBFBF"/>
              <w:left w:val="nil"/>
              <w:bottom w:val="nil"/>
              <w:right w:val="nil"/>
            </w:tcBorders>
            <w:shd w:val="clear" w:color="auto" w:fill="DCE6F2"/>
            <w:tcMar>
              <w:top w:w="72" w:type="dxa"/>
              <w:left w:w="144" w:type="dxa"/>
              <w:bottom w:w="72" w:type="dxa"/>
              <w:right w:w="144" w:type="dxa"/>
            </w:tcMar>
            <w:vAlign w:val="center"/>
            <w:hideMark/>
          </w:tcPr>
          <w:p w14:paraId="017173F8"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 xml:space="preserve">Bashkëpunimi </w:t>
            </w:r>
            <w:proofErr w:type="spellStart"/>
            <w:r w:rsidRPr="00372856">
              <w:rPr>
                <w:rFonts w:asciiTheme="minorHAnsi" w:eastAsia="Malgun Gothic" w:hAnsiTheme="minorHAnsi" w:cstheme="minorHAnsi"/>
                <w:color w:val="000000"/>
                <w:kern w:val="24"/>
                <w:sz w:val="20"/>
                <w:szCs w:val="20"/>
              </w:rPr>
              <w:t>ndërkomunal</w:t>
            </w:r>
            <w:proofErr w:type="spellEnd"/>
          </w:p>
        </w:tc>
      </w:tr>
      <w:tr w:rsidR="00BD46E3" w:rsidRPr="00372856" w14:paraId="614A9871" w14:textId="77777777" w:rsidTr="00E234AE">
        <w:trPr>
          <w:jc w:val="center"/>
        </w:trPr>
        <w:tc>
          <w:tcPr>
            <w:tcW w:w="3665" w:type="dxa"/>
            <w:tcBorders>
              <w:top w:val="nil"/>
              <w:left w:val="nil"/>
              <w:bottom w:val="nil"/>
              <w:right w:val="nil"/>
            </w:tcBorders>
            <w:shd w:val="clear" w:color="auto" w:fill="auto"/>
            <w:tcMar>
              <w:top w:w="72" w:type="dxa"/>
              <w:left w:w="144" w:type="dxa"/>
              <w:bottom w:w="72" w:type="dxa"/>
              <w:right w:w="144" w:type="dxa"/>
            </w:tcMar>
            <w:vAlign w:val="center"/>
            <w:hideMark/>
          </w:tcPr>
          <w:p w14:paraId="125ED9DB" w14:textId="77777777" w:rsidR="00BD46E3" w:rsidRPr="00372856" w:rsidRDefault="00BD46E3" w:rsidP="005C23E1">
            <w:pPr>
              <w:rPr>
                <w:rFonts w:asciiTheme="minorHAnsi" w:hAnsiTheme="minorHAnsi" w:cstheme="minorHAnsi"/>
                <w:sz w:val="20"/>
                <w:szCs w:val="20"/>
              </w:rPr>
            </w:pP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5BD8613A" w14:textId="77777777" w:rsidR="00BD46E3" w:rsidRPr="00372856" w:rsidRDefault="00BD46E3" w:rsidP="005C23E1">
            <w:pPr>
              <w:rPr>
                <w:rFonts w:asciiTheme="minorHAnsi" w:hAnsiTheme="minorHAnsi" w:cstheme="minorHAnsi"/>
                <w:sz w:val="20"/>
                <w:szCs w:val="20"/>
              </w:rPr>
            </w:pPr>
          </w:p>
        </w:tc>
        <w:tc>
          <w:tcPr>
            <w:tcW w:w="3641" w:type="dxa"/>
            <w:tcBorders>
              <w:top w:val="nil"/>
              <w:left w:val="nil"/>
              <w:bottom w:val="nil"/>
              <w:right w:val="nil"/>
            </w:tcBorders>
            <w:shd w:val="clear" w:color="auto" w:fill="auto"/>
            <w:tcMar>
              <w:top w:w="72" w:type="dxa"/>
              <w:left w:w="144" w:type="dxa"/>
              <w:bottom w:w="72" w:type="dxa"/>
              <w:right w:w="144" w:type="dxa"/>
            </w:tcMar>
            <w:vAlign w:val="center"/>
            <w:hideMark/>
          </w:tcPr>
          <w:p w14:paraId="1716D087" w14:textId="77777777" w:rsidR="00BD46E3" w:rsidRPr="00372856" w:rsidRDefault="00BD46E3" w:rsidP="005C23E1">
            <w:pPr>
              <w:rPr>
                <w:rFonts w:asciiTheme="minorHAnsi" w:hAnsiTheme="minorHAnsi" w:cstheme="minorHAnsi"/>
                <w:sz w:val="20"/>
                <w:szCs w:val="20"/>
              </w:rPr>
            </w:pPr>
          </w:p>
        </w:tc>
      </w:tr>
      <w:tr w:rsidR="00BD46E3" w:rsidRPr="00372856" w14:paraId="079031F5" w14:textId="77777777" w:rsidTr="00E234AE">
        <w:trPr>
          <w:trHeight w:val="467"/>
          <w:jc w:val="center"/>
        </w:trPr>
        <w:tc>
          <w:tcPr>
            <w:tcW w:w="3665" w:type="dxa"/>
            <w:tcBorders>
              <w:top w:val="nil"/>
              <w:left w:val="nil"/>
              <w:bottom w:val="single" w:sz="2" w:space="0" w:color="BFBFBF"/>
              <w:right w:val="nil"/>
            </w:tcBorders>
            <w:shd w:val="clear" w:color="auto" w:fill="E6E0EC"/>
            <w:tcMar>
              <w:top w:w="72" w:type="dxa"/>
              <w:left w:w="144" w:type="dxa"/>
              <w:bottom w:w="72" w:type="dxa"/>
              <w:right w:w="144" w:type="dxa"/>
            </w:tcMar>
            <w:vAlign w:val="center"/>
            <w:hideMark/>
          </w:tcPr>
          <w:p w14:paraId="05C7193F" w14:textId="4E2BE086"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b/>
                <w:bCs/>
                <w:color w:val="000000"/>
                <w:kern w:val="24"/>
                <w:sz w:val="20"/>
                <w:szCs w:val="20"/>
              </w:rPr>
              <w:t>Implementimi, zbatimi</w:t>
            </w:r>
            <w:r w:rsidR="00E234AE">
              <w:rPr>
                <w:rFonts w:asciiTheme="minorHAnsi" w:eastAsia="Malgun Gothic" w:hAnsiTheme="minorHAnsi" w:cstheme="minorHAnsi"/>
                <w:b/>
                <w:bCs/>
                <w:color w:val="000000"/>
                <w:kern w:val="24"/>
                <w:sz w:val="20"/>
                <w:szCs w:val="20"/>
              </w:rPr>
              <w:t xml:space="preserve"> t</w:t>
            </w:r>
            <w:r w:rsidR="00E234AE" w:rsidRPr="00372856">
              <w:rPr>
                <w:rFonts w:asciiTheme="minorHAnsi" w:eastAsia="Malgun Gothic" w:hAnsiTheme="minorHAnsi" w:cstheme="minorHAnsi"/>
                <w:b/>
                <w:bCs/>
                <w:color w:val="000000"/>
                <w:kern w:val="24"/>
                <w:sz w:val="20"/>
                <w:szCs w:val="20"/>
              </w:rPr>
              <w:t>ë</w:t>
            </w:r>
            <w:r w:rsidR="00E234AE">
              <w:rPr>
                <w:rFonts w:asciiTheme="minorHAnsi" w:eastAsia="Malgun Gothic" w:hAnsiTheme="minorHAnsi" w:cstheme="minorHAnsi"/>
                <w:b/>
                <w:bCs/>
                <w:color w:val="000000"/>
                <w:kern w:val="24"/>
                <w:sz w:val="20"/>
                <w:szCs w:val="20"/>
              </w:rPr>
              <w:t xml:space="preserve"> ligjit</w:t>
            </w:r>
            <w:r w:rsidRPr="00372856">
              <w:rPr>
                <w:rFonts w:asciiTheme="minorHAnsi" w:eastAsia="Malgun Gothic" w:hAnsiTheme="minorHAnsi" w:cstheme="minorHAnsi"/>
                <w:b/>
                <w:bCs/>
                <w:color w:val="000000"/>
                <w:kern w:val="24"/>
                <w:sz w:val="20"/>
                <w:szCs w:val="20"/>
              </w:rPr>
              <w:t xml:space="preserve"> dhe financimi</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42203278" w14:textId="77777777" w:rsidR="00BD46E3" w:rsidRPr="00372856" w:rsidRDefault="00BD46E3" w:rsidP="005C23E1">
            <w:pPr>
              <w:rPr>
                <w:rFonts w:asciiTheme="minorHAnsi" w:hAnsiTheme="minorHAnsi" w:cstheme="minorHAnsi"/>
                <w:sz w:val="20"/>
                <w:szCs w:val="20"/>
              </w:rPr>
            </w:pPr>
          </w:p>
        </w:tc>
        <w:tc>
          <w:tcPr>
            <w:tcW w:w="3641" w:type="dxa"/>
            <w:tcBorders>
              <w:top w:val="nil"/>
              <w:left w:val="nil"/>
              <w:bottom w:val="single" w:sz="2" w:space="0" w:color="BFBFBF"/>
              <w:right w:val="nil"/>
            </w:tcBorders>
            <w:shd w:val="clear" w:color="auto" w:fill="FEF3CC"/>
            <w:tcMar>
              <w:top w:w="72" w:type="dxa"/>
              <w:left w:w="144" w:type="dxa"/>
              <w:bottom w:w="72" w:type="dxa"/>
              <w:right w:w="144" w:type="dxa"/>
            </w:tcMar>
            <w:vAlign w:val="center"/>
            <w:hideMark/>
          </w:tcPr>
          <w:p w14:paraId="683D025A" w14:textId="3B9B0DCA"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b/>
                <w:bCs/>
                <w:color w:val="000000"/>
                <w:kern w:val="24"/>
                <w:sz w:val="20"/>
                <w:szCs w:val="20"/>
              </w:rPr>
              <w:t xml:space="preserve">Ekonomia </w:t>
            </w:r>
            <w:r w:rsidR="00724F16" w:rsidRPr="00372856">
              <w:rPr>
                <w:rFonts w:asciiTheme="minorHAnsi" w:eastAsia="Malgun Gothic" w:hAnsiTheme="minorHAnsi" w:cstheme="minorHAnsi"/>
                <w:b/>
                <w:bCs/>
                <w:color w:val="000000"/>
                <w:kern w:val="24"/>
                <w:sz w:val="20"/>
                <w:szCs w:val="20"/>
              </w:rPr>
              <w:t>qark</w:t>
            </w:r>
            <w:r w:rsidRPr="00372856">
              <w:rPr>
                <w:rFonts w:asciiTheme="minorHAnsi" w:eastAsia="Malgun Gothic" w:hAnsiTheme="minorHAnsi" w:cstheme="minorHAnsi"/>
                <w:b/>
                <w:bCs/>
                <w:color w:val="000000"/>
                <w:kern w:val="24"/>
                <w:sz w:val="20"/>
                <w:szCs w:val="20"/>
              </w:rPr>
              <w:t>ore</w:t>
            </w:r>
          </w:p>
        </w:tc>
      </w:tr>
      <w:tr w:rsidR="00E234AE" w:rsidRPr="00372856" w14:paraId="7D70241D" w14:textId="77777777" w:rsidTr="00E234AE">
        <w:trPr>
          <w:trHeight w:val="542"/>
          <w:jc w:val="center"/>
        </w:trPr>
        <w:tc>
          <w:tcPr>
            <w:tcW w:w="3665" w:type="dxa"/>
            <w:tcBorders>
              <w:top w:val="single" w:sz="2" w:space="0" w:color="BFBFBF"/>
              <w:left w:val="nil"/>
              <w:bottom w:val="single" w:sz="2" w:space="0" w:color="BFBFBF"/>
              <w:right w:val="nil"/>
            </w:tcBorders>
            <w:shd w:val="clear" w:color="auto" w:fill="E6E0EC"/>
            <w:tcMar>
              <w:top w:w="72" w:type="dxa"/>
              <w:left w:w="144" w:type="dxa"/>
              <w:bottom w:w="72" w:type="dxa"/>
              <w:right w:w="144" w:type="dxa"/>
            </w:tcMar>
            <w:vAlign w:val="center"/>
            <w:hideMark/>
          </w:tcPr>
          <w:p w14:paraId="41D92FC3" w14:textId="1E89BEB9" w:rsidR="00E234AE" w:rsidRPr="00372856" w:rsidRDefault="00E234AE" w:rsidP="00E234AE">
            <w:pPr>
              <w:pStyle w:val="NormalWeb"/>
              <w:spacing w:before="0" w:beforeAutospacing="0" w:after="0" w:afterAutospacing="0"/>
              <w:jc w:val="center"/>
              <w:rPr>
                <w:rFonts w:asciiTheme="minorHAnsi" w:hAnsiTheme="minorHAnsi" w:cstheme="minorHAnsi"/>
                <w:sz w:val="20"/>
                <w:szCs w:val="20"/>
              </w:rPr>
            </w:pPr>
            <w:r>
              <w:rPr>
                <w:rFonts w:asciiTheme="minorHAnsi" w:eastAsia="Malgun Gothic" w:hAnsiTheme="minorHAnsi" w:cstheme="minorHAnsi"/>
                <w:color w:val="000000"/>
                <w:kern w:val="24"/>
                <w:sz w:val="20"/>
                <w:szCs w:val="20"/>
              </w:rPr>
              <w:t>Lejet</w:t>
            </w:r>
            <w:r w:rsidRPr="00CD54BD">
              <w:rPr>
                <w:rFonts w:asciiTheme="minorHAnsi" w:eastAsia="Malgun Gothic" w:hAnsiTheme="minorHAnsi" w:cstheme="minorHAnsi"/>
                <w:color w:val="000000"/>
                <w:kern w:val="24"/>
                <w:sz w:val="20"/>
                <w:szCs w:val="20"/>
              </w:rPr>
              <w:t xml:space="preserve">, zbatimi </w:t>
            </w:r>
            <w:r>
              <w:rPr>
                <w:rFonts w:asciiTheme="minorHAnsi" w:eastAsia="Malgun Gothic" w:hAnsiTheme="minorHAnsi" w:cstheme="minorHAnsi"/>
                <w:color w:val="000000"/>
                <w:kern w:val="24"/>
                <w:sz w:val="20"/>
                <w:szCs w:val="20"/>
              </w:rPr>
              <w:t xml:space="preserve">i ligjit </w:t>
            </w:r>
            <w:r w:rsidRPr="00CD54BD">
              <w:rPr>
                <w:rFonts w:asciiTheme="minorHAnsi" w:eastAsia="Malgun Gothic" w:hAnsiTheme="minorHAnsi" w:cstheme="minorHAnsi"/>
                <w:color w:val="000000"/>
                <w:kern w:val="24"/>
                <w:sz w:val="20"/>
                <w:szCs w:val="20"/>
              </w:rPr>
              <w:t>dhe raportimi</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440A28AD" w14:textId="77777777" w:rsidR="00E234AE" w:rsidRPr="00372856" w:rsidRDefault="00E234AE" w:rsidP="00E234AE">
            <w:pPr>
              <w:rPr>
                <w:rFonts w:asciiTheme="minorHAnsi" w:hAnsiTheme="minorHAnsi" w:cstheme="minorHAnsi"/>
                <w:sz w:val="20"/>
                <w:szCs w:val="20"/>
              </w:rPr>
            </w:pPr>
          </w:p>
        </w:tc>
        <w:tc>
          <w:tcPr>
            <w:tcW w:w="3641" w:type="dxa"/>
            <w:tcBorders>
              <w:top w:val="single" w:sz="2" w:space="0" w:color="BFBFBF"/>
              <w:left w:val="nil"/>
              <w:bottom w:val="single" w:sz="2" w:space="0" w:color="BFBFBF"/>
              <w:right w:val="nil"/>
            </w:tcBorders>
            <w:shd w:val="clear" w:color="auto" w:fill="FEF3CC"/>
            <w:tcMar>
              <w:top w:w="72" w:type="dxa"/>
              <w:left w:w="144" w:type="dxa"/>
              <w:bottom w:w="72" w:type="dxa"/>
              <w:right w:w="144" w:type="dxa"/>
            </w:tcMar>
            <w:vAlign w:val="center"/>
            <w:hideMark/>
          </w:tcPr>
          <w:p w14:paraId="54C750B5" w14:textId="7BAFE1B7" w:rsidR="00E234AE" w:rsidRPr="00372856" w:rsidRDefault="00E234AE" w:rsidP="00E234AE">
            <w:pPr>
              <w:pStyle w:val="NormalWeb"/>
              <w:spacing w:before="0" w:beforeAutospacing="0" w:after="0" w:afterAutospacing="0"/>
              <w:jc w:val="center"/>
              <w:rPr>
                <w:rFonts w:asciiTheme="minorHAnsi" w:hAnsiTheme="minorHAnsi" w:cstheme="minorHAnsi"/>
                <w:sz w:val="20"/>
                <w:szCs w:val="20"/>
              </w:rPr>
            </w:pPr>
            <w:r w:rsidRPr="00CD54BD">
              <w:rPr>
                <w:rFonts w:asciiTheme="minorHAnsi" w:eastAsia="Malgun Gothic" w:hAnsiTheme="minorHAnsi" w:cstheme="minorHAnsi"/>
                <w:color w:val="000000"/>
                <w:kern w:val="24"/>
                <w:sz w:val="20"/>
                <w:szCs w:val="20"/>
              </w:rPr>
              <w:t xml:space="preserve">Parandalimi i mbeturinave dhe efikasiteti i </w:t>
            </w:r>
            <w:r>
              <w:rPr>
                <w:rFonts w:asciiTheme="minorHAnsi" w:eastAsia="Malgun Gothic" w:hAnsiTheme="minorHAnsi" w:cstheme="minorHAnsi"/>
                <w:color w:val="000000"/>
                <w:kern w:val="24"/>
                <w:sz w:val="20"/>
                <w:szCs w:val="20"/>
              </w:rPr>
              <w:t>përdorimit t</w:t>
            </w:r>
            <w:r w:rsidRPr="00CD54BD">
              <w:rPr>
                <w:color w:val="000000"/>
                <w:kern w:val="24"/>
                <w:sz w:val="21"/>
                <w:szCs w:val="21"/>
              </w:rPr>
              <w:t>ë</w:t>
            </w:r>
            <w:r>
              <w:rPr>
                <w:rFonts w:asciiTheme="minorHAnsi" w:eastAsia="Malgun Gothic" w:hAnsiTheme="minorHAnsi" w:cstheme="minorHAnsi"/>
                <w:color w:val="000000"/>
                <w:kern w:val="24"/>
                <w:sz w:val="20"/>
                <w:szCs w:val="20"/>
              </w:rPr>
              <w:t xml:space="preserve"> </w:t>
            </w:r>
            <w:r w:rsidRPr="00CD54BD">
              <w:rPr>
                <w:rFonts w:asciiTheme="minorHAnsi" w:eastAsia="Malgun Gothic" w:hAnsiTheme="minorHAnsi" w:cstheme="minorHAnsi"/>
                <w:color w:val="000000"/>
                <w:kern w:val="24"/>
                <w:sz w:val="20"/>
                <w:szCs w:val="20"/>
              </w:rPr>
              <w:t>burimeve</w:t>
            </w:r>
            <w:r>
              <w:rPr>
                <w:rFonts w:asciiTheme="minorHAnsi" w:eastAsia="Malgun Gothic" w:hAnsiTheme="minorHAnsi" w:cstheme="minorHAnsi"/>
                <w:color w:val="000000"/>
                <w:kern w:val="24"/>
                <w:sz w:val="20"/>
                <w:szCs w:val="20"/>
              </w:rPr>
              <w:t>/materialeve</w:t>
            </w:r>
          </w:p>
        </w:tc>
      </w:tr>
      <w:tr w:rsidR="00E234AE" w:rsidRPr="00372856" w14:paraId="06121C6B" w14:textId="77777777" w:rsidTr="00E234AE">
        <w:trPr>
          <w:trHeight w:val="566"/>
          <w:jc w:val="center"/>
        </w:trPr>
        <w:tc>
          <w:tcPr>
            <w:tcW w:w="3665" w:type="dxa"/>
            <w:tcBorders>
              <w:top w:val="single" w:sz="2" w:space="0" w:color="BFBFBF"/>
              <w:left w:val="nil"/>
              <w:bottom w:val="single" w:sz="2" w:space="0" w:color="BFBFBF"/>
              <w:right w:val="nil"/>
            </w:tcBorders>
            <w:shd w:val="clear" w:color="auto" w:fill="E6E0EC"/>
            <w:tcMar>
              <w:top w:w="72" w:type="dxa"/>
              <w:left w:w="144" w:type="dxa"/>
              <w:bottom w:w="72" w:type="dxa"/>
              <w:right w:w="144" w:type="dxa"/>
            </w:tcMar>
            <w:vAlign w:val="center"/>
            <w:hideMark/>
          </w:tcPr>
          <w:p w14:paraId="5226701C" w14:textId="77777777" w:rsidR="00E234AE" w:rsidRPr="00372856" w:rsidRDefault="00E234AE" w:rsidP="00E234AE">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Mekanizmat e rikuperimit të kostos</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27A7BA84" w14:textId="77777777" w:rsidR="00E234AE" w:rsidRPr="00372856" w:rsidRDefault="00E234AE" w:rsidP="00E234AE">
            <w:pPr>
              <w:rPr>
                <w:rFonts w:asciiTheme="minorHAnsi" w:hAnsiTheme="minorHAnsi" w:cstheme="minorHAnsi"/>
                <w:sz w:val="20"/>
                <w:szCs w:val="20"/>
              </w:rPr>
            </w:pPr>
          </w:p>
        </w:tc>
        <w:tc>
          <w:tcPr>
            <w:tcW w:w="3641" w:type="dxa"/>
            <w:tcBorders>
              <w:top w:val="single" w:sz="2" w:space="0" w:color="BFBFBF"/>
              <w:left w:val="nil"/>
              <w:bottom w:val="single" w:sz="2" w:space="0" w:color="BFBFBF"/>
              <w:right w:val="nil"/>
            </w:tcBorders>
            <w:shd w:val="clear" w:color="auto" w:fill="FEF3CC"/>
            <w:tcMar>
              <w:top w:w="72" w:type="dxa"/>
              <w:left w:w="144" w:type="dxa"/>
              <w:bottom w:w="72" w:type="dxa"/>
              <w:right w:w="144" w:type="dxa"/>
            </w:tcMar>
            <w:vAlign w:val="center"/>
            <w:hideMark/>
          </w:tcPr>
          <w:p w14:paraId="68AB1359" w14:textId="6966B16C" w:rsidR="00E234AE" w:rsidRPr="00372856" w:rsidRDefault="00E234AE" w:rsidP="00E234AE">
            <w:pPr>
              <w:pStyle w:val="NormalWeb"/>
              <w:spacing w:before="0" w:beforeAutospacing="0" w:after="0" w:afterAutospacing="0"/>
              <w:jc w:val="center"/>
              <w:rPr>
                <w:rFonts w:asciiTheme="minorHAnsi" w:hAnsiTheme="minorHAnsi" w:cstheme="minorHAnsi"/>
                <w:sz w:val="20"/>
                <w:szCs w:val="20"/>
              </w:rPr>
            </w:pPr>
            <w:r w:rsidRPr="00CD54BD">
              <w:rPr>
                <w:rFonts w:asciiTheme="minorHAnsi" w:eastAsia="Malgun Gothic" w:hAnsiTheme="minorHAnsi" w:cstheme="minorHAnsi"/>
                <w:color w:val="000000"/>
                <w:kern w:val="24"/>
                <w:sz w:val="20"/>
                <w:szCs w:val="20"/>
              </w:rPr>
              <w:t xml:space="preserve">Rritja e normave të </w:t>
            </w:r>
            <w:r>
              <w:rPr>
                <w:rFonts w:asciiTheme="minorHAnsi" w:eastAsia="Malgun Gothic" w:hAnsiTheme="minorHAnsi" w:cstheme="minorHAnsi"/>
                <w:color w:val="000000"/>
                <w:kern w:val="24"/>
                <w:sz w:val="20"/>
                <w:szCs w:val="20"/>
              </w:rPr>
              <w:t>rikuperimit t</w:t>
            </w:r>
            <w:r w:rsidRPr="00CD54BD">
              <w:rPr>
                <w:color w:val="000000"/>
                <w:kern w:val="24"/>
                <w:sz w:val="21"/>
                <w:szCs w:val="21"/>
              </w:rPr>
              <w:t>ë</w:t>
            </w:r>
            <w:r>
              <w:rPr>
                <w:color w:val="000000"/>
                <w:kern w:val="24"/>
                <w:sz w:val="21"/>
                <w:szCs w:val="21"/>
              </w:rPr>
              <w:t xml:space="preserve"> materialeve</w:t>
            </w:r>
          </w:p>
        </w:tc>
      </w:tr>
      <w:tr w:rsidR="00BD46E3" w:rsidRPr="00372856" w14:paraId="47E9B152" w14:textId="77777777" w:rsidTr="00E234AE">
        <w:trPr>
          <w:trHeight w:val="420"/>
          <w:jc w:val="center"/>
        </w:trPr>
        <w:tc>
          <w:tcPr>
            <w:tcW w:w="3665" w:type="dxa"/>
            <w:tcBorders>
              <w:top w:val="single" w:sz="2" w:space="0" w:color="BFBFBF"/>
              <w:left w:val="nil"/>
              <w:bottom w:val="nil"/>
              <w:right w:val="nil"/>
            </w:tcBorders>
            <w:shd w:val="clear" w:color="auto" w:fill="E6E0EC"/>
            <w:tcMar>
              <w:top w:w="72" w:type="dxa"/>
              <w:left w:w="144" w:type="dxa"/>
              <w:bottom w:w="72" w:type="dxa"/>
              <w:right w:w="144" w:type="dxa"/>
            </w:tcMar>
            <w:vAlign w:val="center"/>
            <w:hideMark/>
          </w:tcPr>
          <w:p w14:paraId="7FD8FB9A" w14:textId="181FE6E8"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 xml:space="preserve">Angazhimi i </w:t>
            </w:r>
            <w:r w:rsidR="00724F16" w:rsidRPr="00372856">
              <w:rPr>
                <w:rFonts w:asciiTheme="minorHAnsi" w:eastAsia="Malgun Gothic" w:hAnsiTheme="minorHAnsi" w:cstheme="minorHAnsi"/>
                <w:color w:val="000000"/>
                <w:kern w:val="24"/>
                <w:sz w:val="20"/>
                <w:szCs w:val="20"/>
              </w:rPr>
              <w:t>s</w:t>
            </w:r>
            <w:r w:rsidRPr="00372856">
              <w:rPr>
                <w:rFonts w:asciiTheme="minorHAnsi" w:eastAsia="Malgun Gothic" w:hAnsiTheme="minorHAnsi" w:cstheme="minorHAnsi"/>
                <w:color w:val="000000"/>
                <w:kern w:val="24"/>
                <w:sz w:val="20"/>
                <w:szCs w:val="20"/>
              </w:rPr>
              <w:t xml:space="preserve">ektorit </w:t>
            </w:r>
            <w:r w:rsidR="00724F16" w:rsidRPr="00372856">
              <w:rPr>
                <w:rFonts w:asciiTheme="minorHAnsi" w:eastAsia="Malgun Gothic" w:hAnsiTheme="minorHAnsi" w:cstheme="minorHAnsi"/>
                <w:color w:val="000000"/>
                <w:kern w:val="24"/>
                <w:sz w:val="20"/>
                <w:szCs w:val="20"/>
              </w:rPr>
              <w:t>p</w:t>
            </w:r>
            <w:r w:rsidRPr="00372856">
              <w:rPr>
                <w:rFonts w:asciiTheme="minorHAnsi" w:eastAsia="Malgun Gothic" w:hAnsiTheme="minorHAnsi" w:cstheme="minorHAnsi"/>
                <w:color w:val="000000"/>
                <w:kern w:val="24"/>
                <w:sz w:val="20"/>
                <w:szCs w:val="20"/>
              </w:rPr>
              <w:t>rivat</w:t>
            </w: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42392EC4" w14:textId="77777777" w:rsidR="00BD46E3" w:rsidRPr="00372856" w:rsidRDefault="00BD46E3" w:rsidP="005C23E1">
            <w:pPr>
              <w:rPr>
                <w:rFonts w:asciiTheme="minorHAnsi" w:hAnsiTheme="minorHAnsi" w:cstheme="minorHAnsi"/>
                <w:sz w:val="20"/>
                <w:szCs w:val="20"/>
              </w:rPr>
            </w:pPr>
          </w:p>
        </w:tc>
        <w:tc>
          <w:tcPr>
            <w:tcW w:w="3641" w:type="dxa"/>
            <w:tcBorders>
              <w:top w:val="single" w:sz="2" w:space="0" w:color="BFBFBF"/>
              <w:left w:val="nil"/>
              <w:bottom w:val="single" w:sz="2" w:space="0" w:color="BFBFBF"/>
              <w:right w:val="nil"/>
            </w:tcBorders>
            <w:shd w:val="clear" w:color="auto" w:fill="FEF3CC"/>
            <w:tcMar>
              <w:top w:w="72" w:type="dxa"/>
              <w:left w:w="144" w:type="dxa"/>
              <w:bottom w:w="72" w:type="dxa"/>
              <w:right w:w="144" w:type="dxa"/>
            </w:tcMar>
            <w:vAlign w:val="center"/>
            <w:hideMark/>
          </w:tcPr>
          <w:p w14:paraId="26C3FDBB"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Ndërgjegjësimi dhe edukimi i publikut</w:t>
            </w:r>
          </w:p>
        </w:tc>
      </w:tr>
      <w:tr w:rsidR="00BD46E3" w:rsidRPr="00372856" w14:paraId="57118FD9" w14:textId="77777777" w:rsidTr="00E234AE">
        <w:trPr>
          <w:trHeight w:val="413"/>
          <w:jc w:val="center"/>
        </w:trPr>
        <w:tc>
          <w:tcPr>
            <w:tcW w:w="3665" w:type="dxa"/>
            <w:tcBorders>
              <w:top w:val="nil"/>
              <w:left w:val="nil"/>
              <w:bottom w:val="nil"/>
              <w:right w:val="nil"/>
            </w:tcBorders>
            <w:shd w:val="clear" w:color="auto" w:fill="auto"/>
            <w:tcMar>
              <w:top w:w="72" w:type="dxa"/>
              <w:left w:w="144" w:type="dxa"/>
              <w:bottom w:w="72" w:type="dxa"/>
              <w:right w:w="144" w:type="dxa"/>
            </w:tcMar>
            <w:vAlign w:val="center"/>
            <w:hideMark/>
          </w:tcPr>
          <w:p w14:paraId="6B446E14" w14:textId="77777777" w:rsidR="00BD46E3" w:rsidRPr="00372856" w:rsidRDefault="00BD46E3" w:rsidP="005C23E1">
            <w:pPr>
              <w:rPr>
                <w:rFonts w:asciiTheme="minorHAnsi" w:hAnsiTheme="minorHAnsi" w:cstheme="minorHAnsi"/>
                <w:sz w:val="20"/>
                <w:szCs w:val="20"/>
              </w:rPr>
            </w:pPr>
          </w:p>
        </w:tc>
        <w:tc>
          <w:tcPr>
            <w:tcW w:w="349" w:type="dxa"/>
            <w:tcBorders>
              <w:top w:val="nil"/>
              <w:left w:val="nil"/>
              <w:bottom w:val="nil"/>
              <w:right w:val="nil"/>
            </w:tcBorders>
            <w:shd w:val="clear" w:color="auto" w:fill="auto"/>
            <w:tcMar>
              <w:top w:w="72" w:type="dxa"/>
              <w:left w:w="144" w:type="dxa"/>
              <w:bottom w:w="72" w:type="dxa"/>
              <w:right w:w="144" w:type="dxa"/>
            </w:tcMar>
            <w:vAlign w:val="center"/>
            <w:hideMark/>
          </w:tcPr>
          <w:p w14:paraId="3B3FE68F" w14:textId="77777777" w:rsidR="00BD46E3" w:rsidRPr="00372856" w:rsidRDefault="00BD46E3" w:rsidP="005C23E1">
            <w:pPr>
              <w:rPr>
                <w:rFonts w:asciiTheme="minorHAnsi" w:hAnsiTheme="minorHAnsi" w:cstheme="minorHAnsi"/>
                <w:sz w:val="20"/>
                <w:szCs w:val="20"/>
              </w:rPr>
            </w:pPr>
          </w:p>
        </w:tc>
        <w:tc>
          <w:tcPr>
            <w:tcW w:w="3641" w:type="dxa"/>
            <w:tcBorders>
              <w:top w:val="single" w:sz="2" w:space="0" w:color="BFBFBF"/>
              <w:left w:val="nil"/>
              <w:bottom w:val="nil"/>
              <w:right w:val="nil"/>
            </w:tcBorders>
            <w:shd w:val="clear" w:color="auto" w:fill="FEF3CC"/>
            <w:tcMar>
              <w:top w:w="72" w:type="dxa"/>
              <w:left w:w="144" w:type="dxa"/>
              <w:bottom w:w="72" w:type="dxa"/>
              <w:right w:w="144" w:type="dxa"/>
            </w:tcMar>
            <w:vAlign w:val="center"/>
            <w:hideMark/>
          </w:tcPr>
          <w:p w14:paraId="1D7CC801" w14:textId="77777777" w:rsidR="00BD46E3" w:rsidRPr="00372856" w:rsidRDefault="00BD46E3" w:rsidP="005C23E1">
            <w:pPr>
              <w:pStyle w:val="NormalWeb"/>
              <w:spacing w:before="0" w:beforeAutospacing="0" w:after="0" w:afterAutospacing="0"/>
              <w:jc w:val="center"/>
              <w:rPr>
                <w:rFonts w:asciiTheme="minorHAnsi" w:hAnsiTheme="minorHAnsi" w:cstheme="minorHAnsi"/>
                <w:sz w:val="20"/>
                <w:szCs w:val="20"/>
              </w:rPr>
            </w:pPr>
            <w:r w:rsidRPr="00372856">
              <w:rPr>
                <w:rFonts w:asciiTheme="minorHAnsi" w:eastAsia="Malgun Gothic" w:hAnsiTheme="minorHAnsi" w:cstheme="minorHAnsi"/>
                <w:color w:val="000000"/>
                <w:kern w:val="24"/>
                <w:sz w:val="20"/>
                <w:szCs w:val="20"/>
              </w:rPr>
              <w:t>Promovimi i inovacionit</w:t>
            </w:r>
          </w:p>
        </w:tc>
      </w:tr>
    </w:tbl>
    <w:p w14:paraId="57C86E98" w14:textId="77777777" w:rsidR="00BD46E3" w:rsidRPr="00372856" w:rsidRDefault="00BD46E3" w:rsidP="00BD46E3">
      <w:pPr>
        <w:jc w:val="center"/>
        <w:rPr>
          <w:rFonts w:asciiTheme="minorHAnsi" w:hAnsiTheme="minorHAnsi" w:cstheme="minorHAnsi"/>
        </w:rPr>
      </w:pPr>
    </w:p>
    <w:p w14:paraId="4D4F6D49" w14:textId="37E6C536" w:rsidR="00FF3A42" w:rsidRPr="005E3D28" w:rsidRDefault="00724F16" w:rsidP="005E3D28">
      <w:pPr>
        <w:pStyle w:val="Heading2"/>
        <w:numPr>
          <w:ilvl w:val="1"/>
          <w:numId w:val="5"/>
        </w:numPr>
        <w:rPr>
          <w:rFonts w:asciiTheme="minorHAnsi" w:hAnsiTheme="minorHAnsi" w:cstheme="minorHAnsi"/>
          <w:szCs w:val="22"/>
        </w:rPr>
      </w:pPr>
      <w:bookmarkStart w:id="36" w:name="_Toc149141982"/>
      <w:r w:rsidRPr="00372856">
        <w:rPr>
          <w:rFonts w:asciiTheme="minorHAnsi" w:hAnsiTheme="minorHAnsi" w:cstheme="minorHAnsi"/>
          <w:sz w:val="22"/>
          <w:szCs w:val="22"/>
        </w:rPr>
        <w:t>Caqet për g</w:t>
      </w:r>
      <w:r w:rsidR="00BD46E3" w:rsidRPr="00372856">
        <w:rPr>
          <w:rFonts w:asciiTheme="minorHAnsi" w:hAnsiTheme="minorHAnsi" w:cstheme="minorHAnsi"/>
          <w:sz w:val="22"/>
          <w:szCs w:val="22"/>
        </w:rPr>
        <w:t xml:space="preserve">rumbullim </w:t>
      </w:r>
      <w:r w:rsidRPr="00372856">
        <w:rPr>
          <w:rFonts w:asciiTheme="minorHAnsi" w:hAnsiTheme="minorHAnsi" w:cstheme="minorHAnsi"/>
          <w:sz w:val="22"/>
          <w:szCs w:val="22"/>
        </w:rPr>
        <w:t>të</w:t>
      </w:r>
      <w:r w:rsidR="00BD46E3" w:rsidRPr="00372856">
        <w:rPr>
          <w:rFonts w:asciiTheme="minorHAnsi" w:hAnsiTheme="minorHAnsi" w:cstheme="minorHAnsi"/>
          <w:sz w:val="22"/>
          <w:szCs w:val="22"/>
        </w:rPr>
        <w:t xml:space="preserve"> </w:t>
      </w:r>
      <w:r w:rsidR="00CD54BD" w:rsidRPr="00372856">
        <w:rPr>
          <w:rFonts w:asciiTheme="minorHAnsi" w:hAnsiTheme="minorHAnsi" w:cstheme="minorHAnsi"/>
          <w:sz w:val="22"/>
          <w:szCs w:val="22"/>
        </w:rPr>
        <w:t>ndar</w:t>
      </w:r>
      <w:r w:rsidR="00BD46E3" w:rsidRPr="00372856">
        <w:rPr>
          <w:rFonts w:asciiTheme="minorHAnsi" w:hAnsiTheme="minorHAnsi" w:cstheme="minorHAnsi"/>
          <w:sz w:val="22"/>
          <w:szCs w:val="22"/>
        </w:rPr>
        <w:t xml:space="preserve">ë, përgatitje për ripërdorim, riciklim dhe </w:t>
      </w:r>
      <w:bookmarkEnd w:id="36"/>
      <w:r w:rsidR="00E87232">
        <w:rPr>
          <w:rFonts w:asciiTheme="minorHAnsi" w:hAnsiTheme="minorHAnsi" w:cstheme="minorHAnsi"/>
          <w:sz w:val="22"/>
          <w:szCs w:val="22"/>
        </w:rPr>
        <w:t>rikuperim</w:t>
      </w:r>
    </w:p>
    <w:p w14:paraId="66BA223A" w14:textId="48338171" w:rsidR="00BD46E3" w:rsidRPr="00372856" w:rsidRDefault="00FF3A42" w:rsidP="007C27B4">
      <w:pPr>
        <w:rPr>
          <w:rFonts w:asciiTheme="minorHAnsi" w:hAnsiTheme="minorHAnsi" w:cstheme="minorHAnsi"/>
          <w:szCs w:val="22"/>
        </w:rPr>
      </w:pPr>
      <w:r w:rsidRPr="00372856">
        <w:rPr>
          <w:rFonts w:asciiTheme="minorHAnsi" w:hAnsiTheme="minorHAnsi" w:cstheme="minorHAnsi"/>
          <w:szCs w:val="22"/>
        </w:rPr>
        <w:t xml:space="preserve">Kosova ka si objektiv afatgjatë harmonizimin e legjislacionit të saj kombëtar dhe përmbushjen e kërkesave të </w:t>
      </w:r>
      <w:proofErr w:type="spellStart"/>
      <w:r w:rsidR="0062413D">
        <w:rPr>
          <w:rFonts w:asciiTheme="minorHAnsi" w:hAnsiTheme="minorHAnsi" w:cstheme="minorHAnsi"/>
          <w:szCs w:val="22"/>
        </w:rPr>
        <w:t>A</w:t>
      </w:r>
      <w:r w:rsidR="0062413D" w:rsidRPr="00372856">
        <w:rPr>
          <w:rFonts w:asciiTheme="minorHAnsi" w:hAnsiTheme="minorHAnsi" w:cstheme="minorHAnsi"/>
          <w:szCs w:val="22"/>
        </w:rPr>
        <w:t>cquis</w:t>
      </w:r>
      <w:proofErr w:type="spellEnd"/>
      <w:r w:rsidR="0062413D" w:rsidRPr="00372856">
        <w:rPr>
          <w:rFonts w:asciiTheme="minorHAnsi" w:hAnsiTheme="minorHAnsi" w:cstheme="minorHAnsi"/>
          <w:szCs w:val="22"/>
        </w:rPr>
        <w:t xml:space="preserve"> </w:t>
      </w:r>
      <w:r w:rsidRPr="00372856">
        <w:rPr>
          <w:rFonts w:asciiTheme="minorHAnsi" w:hAnsiTheme="minorHAnsi" w:cstheme="minorHAnsi"/>
          <w:szCs w:val="22"/>
        </w:rPr>
        <w:t xml:space="preserve">të BE-së në sektorin e menaxhimit të mbeturinave. Për ta mbështetur zbatimin e hierarkisë së mbeturinave dhe devijimin e mbeturinave nga </w:t>
      </w:r>
      <w:proofErr w:type="spellStart"/>
      <w:r w:rsidRPr="00372856">
        <w:rPr>
          <w:rFonts w:asciiTheme="minorHAnsi" w:hAnsiTheme="minorHAnsi" w:cstheme="minorHAnsi"/>
          <w:szCs w:val="22"/>
        </w:rPr>
        <w:t>deponia</w:t>
      </w:r>
      <w:proofErr w:type="spellEnd"/>
      <w:r w:rsidRPr="00372856">
        <w:rPr>
          <w:rFonts w:asciiTheme="minorHAnsi" w:hAnsiTheme="minorHAnsi" w:cstheme="minorHAnsi"/>
          <w:szCs w:val="22"/>
        </w:rPr>
        <w:t xml:space="preserve"> do të </w:t>
      </w:r>
      <w:r w:rsidR="00CA2F38">
        <w:rPr>
          <w:rFonts w:asciiTheme="minorHAnsi" w:hAnsiTheme="minorHAnsi" w:cstheme="minorHAnsi"/>
          <w:szCs w:val="22"/>
        </w:rPr>
        <w:t xml:space="preserve">hartohet dhe </w:t>
      </w:r>
      <w:r w:rsidRPr="00372856">
        <w:rPr>
          <w:rFonts w:asciiTheme="minorHAnsi" w:hAnsiTheme="minorHAnsi" w:cstheme="minorHAnsi"/>
          <w:szCs w:val="22"/>
        </w:rPr>
        <w:t>miratohet legjislacioni i ri që përcakton objektivat sasior</w:t>
      </w:r>
      <w:r w:rsidR="00991FF2" w:rsidRPr="00372856">
        <w:rPr>
          <w:rFonts w:asciiTheme="minorHAnsi" w:hAnsiTheme="minorHAnsi" w:cstheme="minorHAnsi"/>
          <w:szCs w:val="22"/>
        </w:rPr>
        <w:t>e</w:t>
      </w:r>
      <w:r w:rsidRPr="00372856">
        <w:rPr>
          <w:rFonts w:asciiTheme="minorHAnsi" w:hAnsiTheme="minorHAnsi" w:cstheme="minorHAnsi"/>
          <w:szCs w:val="22"/>
        </w:rPr>
        <w:t xml:space="preserve"> për përgatitjen për ripërdorim, riciklim dhe </w:t>
      </w:r>
      <w:r w:rsidR="00953C84">
        <w:rPr>
          <w:rFonts w:asciiTheme="minorHAnsi" w:hAnsiTheme="minorHAnsi" w:cstheme="minorHAnsi"/>
          <w:szCs w:val="22"/>
        </w:rPr>
        <w:t>rikuperim</w:t>
      </w:r>
      <w:r w:rsidR="00953C84" w:rsidRPr="00372856">
        <w:rPr>
          <w:rFonts w:asciiTheme="minorHAnsi" w:hAnsiTheme="minorHAnsi" w:cstheme="minorHAnsi"/>
          <w:szCs w:val="22"/>
        </w:rPr>
        <w:t xml:space="preserve"> </w:t>
      </w:r>
      <w:r w:rsidRPr="00372856">
        <w:rPr>
          <w:rFonts w:asciiTheme="minorHAnsi" w:hAnsiTheme="minorHAnsi" w:cstheme="minorHAnsi"/>
          <w:szCs w:val="22"/>
        </w:rPr>
        <w:t>të mbeturinave komunale, mbeturinave të ndërtimit dhe rrënimit dhe fraksioneve të veçanta të mbeturinave.</w:t>
      </w:r>
    </w:p>
    <w:p w14:paraId="2790C285" w14:textId="7AF99600" w:rsidR="00FF3A42" w:rsidRPr="00372856" w:rsidRDefault="00FF3A42" w:rsidP="007C27B4">
      <w:pPr>
        <w:rPr>
          <w:rFonts w:asciiTheme="minorHAnsi" w:hAnsiTheme="minorHAnsi" w:cstheme="minorHAnsi"/>
          <w:szCs w:val="22"/>
        </w:rPr>
      </w:pPr>
      <w:r w:rsidRPr="00372856">
        <w:rPr>
          <w:rFonts w:asciiTheme="minorHAnsi" w:hAnsiTheme="minorHAnsi" w:cstheme="minorHAnsi"/>
          <w:szCs w:val="22"/>
        </w:rPr>
        <w:t xml:space="preserve">Në strategji gjithashtu njihet se për arritjen e niveleve të larta të riciklimit dhe </w:t>
      </w:r>
      <w:r w:rsidR="00953C84">
        <w:rPr>
          <w:rFonts w:asciiTheme="minorHAnsi" w:hAnsiTheme="minorHAnsi" w:cstheme="minorHAnsi"/>
          <w:szCs w:val="22"/>
        </w:rPr>
        <w:t>rikuperimit</w:t>
      </w:r>
      <w:r w:rsidR="00953C84" w:rsidRPr="00372856">
        <w:rPr>
          <w:rFonts w:asciiTheme="minorHAnsi" w:hAnsiTheme="minorHAnsi" w:cstheme="minorHAnsi"/>
          <w:szCs w:val="22"/>
        </w:rPr>
        <w:t xml:space="preserve"> </w:t>
      </w:r>
      <w:r w:rsidRPr="00372856">
        <w:rPr>
          <w:rFonts w:asciiTheme="minorHAnsi" w:hAnsiTheme="minorHAnsi" w:cstheme="minorHAnsi"/>
          <w:szCs w:val="22"/>
        </w:rPr>
        <w:t xml:space="preserve">nevojiten ndryshime thelbësore në mënyrën se si organizohen shërbimet e menaxhimit të mbeturinave, rritje </w:t>
      </w:r>
      <w:r w:rsidR="0044456A">
        <w:rPr>
          <w:rFonts w:asciiTheme="minorHAnsi" w:hAnsiTheme="minorHAnsi" w:cstheme="minorHAnsi"/>
          <w:szCs w:val="22"/>
        </w:rPr>
        <w:t>e</w:t>
      </w:r>
      <w:r w:rsidR="0044456A" w:rsidRPr="00372856">
        <w:rPr>
          <w:rFonts w:asciiTheme="minorHAnsi" w:hAnsiTheme="minorHAnsi" w:cstheme="minorHAnsi"/>
          <w:szCs w:val="22"/>
        </w:rPr>
        <w:t xml:space="preserve"> </w:t>
      </w:r>
      <w:r w:rsidRPr="00372856">
        <w:rPr>
          <w:rFonts w:asciiTheme="minorHAnsi" w:hAnsiTheme="minorHAnsi" w:cstheme="minorHAnsi"/>
          <w:szCs w:val="22"/>
        </w:rPr>
        <w:t xml:space="preserve">ndërgjegjësimit dhe pjesëmarrjes së publikut në skemat e reja të grumbullimit të </w:t>
      </w:r>
      <w:r w:rsidR="00991FF2" w:rsidRPr="00372856">
        <w:rPr>
          <w:rFonts w:asciiTheme="minorHAnsi" w:hAnsiTheme="minorHAnsi" w:cstheme="minorHAnsi"/>
          <w:szCs w:val="22"/>
        </w:rPr>
        <w:t>ndarë</w:t>
      </w:r>
      <w:r w:rsidRPr="00372856">
        <w:rPr>
          <w:rFonts w:asciiTheme="minorHAnsi" w:hAnsiTheme="minorHAnsi" w:cstheme="minorHAnsi"/>
          <w:szCs w:val="22"/>
        </w:rPr>
        <w:t xml:space="preserve"> </w:t>
      </w:r>
      <w:r w:rsidR="00991FF2" w:rsidRPr="00372856">
        <w:rPr>
          <w:rFonts w:asciiTheme="minorHAnsi" w:hAnsiTheme="minorHAnsi" w:cstheme="minorHAnsi"/>
          <w:szCs w:val="22"/>
        </w:rPr>
        <w:t xml:space="preserve">të mbeturinave </w:t>
      </w:r>
      <w:r w:rsidRPr="00372856">
        <w:rPr>
          <w:rFonts w:asciiTheme="minorHAnsi" w:hAnsiTheme="minorHAnsi" w:cstheme="minorHAnsi"/>
          <w:szCs w:val="22"/>
        </w:rPr>
        <w:t>dhe marrëveshje të reja financiare dhe instrumente ekonomike për t'i përballuar shpenzimet shtesë në zbatim. Do të jetë një proces i gjatë dhe i vazhdueshëm që do të zgjasë përtej periudhës së zbatimit të strategjisë aktuale dhe do të sigurojë vizionin për zhvillimin e ardhshëm të sektorit.</w:t>
      </w:r>
    </w:p>
    <w:p w14:paraId="0DBFEC8E" w14:textId="65BDF364" w:rsidR="00BD46E3" w:rsidRPr="005E3D28" w:rsidRDefault="0051113F" w:rsidP="005E3D28">
      <w:pPr>
        <w:rPr>
          <w:rFonts w:asciiTheme="minorHAnsi" w:hAnsiTheme="minorHAnsi" w:cstheme="minorHAnsi"/>
          <w:szCs w:val="22"/>
        </w:rPr>
      </w:pPr>
      <w:r w:rsidRPr="00372856">
        <w:rPr>
          <w:rFonts w:asciiTheme="minorHAnsi" w:hAnsiTheme="minorHAnsi" w:cstheme="minorHAnsi"/>
          <w:szCs w:val="22"/>
        </w:rPr>
        <w:t>Caqet sasior</w:t>
      </w:r>
      <w:r w:rsidR="00DC2332">
        <w:rPr>
          <w:rFonts w:asciiTheme="minorHAnsi" w:hAnsiTheme="minorHAnsi" w:cstheme="minorHAnsi"/>
          <w:szCs w:val="22"/>
        </w:rPr>
        <w:t>e</w:t>
      </w:r>
      <w:r w:rsidRPr="00372856">
        <w:rPr>
          <w:rFonts w:asciiTheme="minorHAnsi" w:hAnsiTheme="minorHAnsi" w:cstheme="minorHAnsi"/>
          <w:szCs w:val="22"/>
        </w:rPr>
        <w:t xml:space="preserve"> janë përcaktuar më poshtë - koha e të cilave reflekton, për aq sa është e mundur, parimet udhëzuese të strategjisë, objektivat strategjike dhe kufizimet</w:t>
      </w:r>
      <w:r w:rsidR="00DC2332">
        <w:rPr>
          <w:rFonts w:asciiTheme="minorHAnsi" w:hAnsiTheme="minorHAnsi" w:cstheme="minorHAnsi"/>
          <w:szCs w:val="22"/>
        </w:rPr>
        <w:t>.</w:t>
      </w:r>
    </w:p>
    <w:p w14:paraId="7301219A" w14:textId="5F8B1107" w:rsidR="0051113F" w:rsidRPr="00372856" w:rsidRDefault="00BD46E3" w:rsidP="005E3D28">
      <w:pPr>
        <w:pStyle w:val="Heading2"/>
        <w:numPr>
          <w:ilvl w:val="2"/>
          <w:numId w:val="5"/>
        </w:numPr>
      </w:pPr>
      <w:bookmarkStart w:id="37" w:name="_Toc149141983"/>
      <w:r w:rsidRPr="00372856">
        <w:rPr>
          <w:rFonts w:asciiTheme="minorHAnsi" w:hAnsiTheme="minorHAnsi" w:cstheme="minorHAnsi"/>
          <w:sz w:val="22"/>
          <w:szCs w:val="22"/>
        </w:rPr>
        <w:lastRenderedPageBreak/>
        <w:t xml:space="preserve">Përgatitja për </w:t>
      </w:r>
      <w:r w:rsidR="00724F16" w:rsidRPr="00372856">
        <w:rPr>
          <w:rFonts w:asciiTheme="minorHAnsi" w:hAnsiTheme="minorHAnsi" w:cstheme="minorHAnsi"/>
          <w:sz w:val="22"/>
          <w:szCs w:val="22"/>
        </w:rPr>
        <w:t>caqet</w:t>
      </w:r>
      <w:r w:rsidRPr="00372856">
        <w:rPr>
          <w:rFonts w:asciiTheme="minorHAnsi" w:hAnsiTheme="minorHAnsi" w:cstheme="minorHAnsi"/>
          <w:sz w:val="22"/>
          <w:szCs w:val="22"/>
        </w:rPr>
        <w:t xml:space="preserve"> e ripërdorimit dhe riciklimit për mbeturinat komunale</w:t>
      </w:r>
      <w:bookmarkEnd w:id="37"/>
    </w:p>
    <w:p w14:paraId="0DF363C5" w14:textId="5E376634" w:rsidR="0051113F" w:rsidRPr="00372856" w:rsidRDefault="00FA2145" w:rsidP="0051113F">
      <w:pPr>
        <w:rPr>
          <w:rFonts w:asciiTheme="minorHAnsi" w:hAnsiTheme="minorHAnsi" w:cstheme="minorHAnsi"/>
          <w:szCs w:val="22"/>
        </w:rPr>
      </w:pPr>
      <w:r w:rsidRPr="00372856">
        <w:rPr>
          <w:rFonts w:asciiTheme="minorHAnsi" w:hAnsiTheme="minorHAnsi" w:cstheme="minorHAnsi"/>
          <w:szCs w:val="22"/>
        </w:rPr>
        <w:t xml:space="preserve">Caqet për përgatitjen për ripërdorimin dhe riciklimin e mbeturinave komunale dhe për devijimin e mbeturinave komunale të përcaktuara </w:t>
      </w:r>
      <w:r w:rsidR="00762695">
        <w:rPr>
          <w:rFonts w:asciiTheme="minorHAnsi" w:hAnsiTheme="minorHAnsi" w:cstheme="minorHAnsi"/>
          <w:szCs w:val="22"/>
        </w:rPr>
        <w:t>për</w:t>
      </w:r>
      <w:r w:rsidR="00991FF2" w:rsidRPr="00372856">
        <w:rPr>
          <w:rFonts w:asciiTheme="minorHAnsi" w:hAnsiTheme="minorHAnsi" w:cstheme="minorHAnsi"/>
          <w:szCs w:val="22"/>
        </w:rPr>
        <w:t xml:space="preserve"> deponi</w:t>
      </w:r>
      <w:r w:rsidR="00762695">
        <w:rPr>
          <w:rFonts w:asciiTheme="minorHAnsi" w:hAnsiTheme="minorHAnsi" w:cstheme="minorHAnsi"/>
          <w:szCs w:val="22"/>
        </w:rPr>
        <w:t>m</w:t>
      </w:r>
      <w:r w:rsidRPr="00372856">
        <w:rPr>
          <w:rFonts w:asciiTheme="minorHAnsi" w:hAnsiTheme="minorHAnsi" w:cstheme="minorHAnsi"/>
          <w:szCs w:val="22"/>
        </w:rPr>
        <w:t xml:space="preserve"> sipas peshës së mbeturinave të krijuara janë përcaktuar për 2030, 2035 dhe 2045. Për arritjen e këtyre caqeve duhet të përcaktohen gjithashtu objektiva për banorët që kanë nevojë për shërbime të grumbullimit </w:t>
      </w:r>
      <w:r w:rsidR="00991FF2" w:rsidRPr="00372856">
        <w:rPr>
          <w:rFonts w:asciiTheme="minorHAnsi" w:hAnsiTheme="minorHAnsi" w:cstheme="minorHAnsi"/>
          <w:szCs w:val="22"/>
        </w:rPr>
        <w:t xml:space="preserve">të ndarë </w:t>
      </w:r>
      <w:r w:rsidRPr="00372856">
        <w:rPr>
          <w:rFonts w:asciiTheme="minorHAnsi" w:hAnsiTheme="minorHAnsi" w:cstheme="minorHAnsi"/>
          <w:szCs w:val="22"/>
        </w:rPr>
        <w:t>të mbeturinave.</w:t>
      </w:r>
    </w:p>
    <w:p w14:paraId="14647DAA" w14:textId="77777777" w:rsidR="00BD46E3" w:rsidRPr="00372856" w:rsidRDefault="00BD46E3" w:rsidP="00BD46E3">
      <w:pPr>
        <w:rPr>
          <w:rFonts w:asciiTheme="minorHAnsi" w:hAnsiTheme="minorHAnsi" w:cstheme="minorHAnsi"/>
          <w:szCs w:val="22"/>
        </w:rPr>
      </w:pPr>
    </w:p>
    <w:tbl>
      <w:tblPr>
        <w:tblW w:w="8740" w:type="dxa"/>
        <w:tblCellMar>
          <w:left w:w="0" w:type="dxa"/>
          <w:right w:w="0" w:type="dxa"/>
        </w:tblCellMar>
        <w:tblLook w:val="04A0" w:firstRow="1" w:lastRow="0" w:firstColumn="1" w:lastColumn="0" w:noHBand="0" w:noVBand="1"/>
      </w:tblPr>
      <w:tblGrid>
        <w:gridCol w:w="4960"/>
        <w:gridCol w:w="1260"/>
        <w:gridCol w:w="1260"/>
        <w:gridCol w:w="1260"/>
      </w:tblGrid>
      <w:tr w:rsidR="006D30AB" w:rsidRPr="00372856" w14:paraId="012F328B" w14:textId="77777777" w:rsidTr="004157B2">
        <w:trPr>
          <w:trHeight w:val="526"/>
        </w:trPr>
        <w:tc>
          <w:tcPr>
            <w:tcW w:w="4960"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588624ED" w14:textId="7D52C351"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Caku</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1C3AA53F" w14:textId="37B5E7B0"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2030</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10E222A1" w14:textId="77777777"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2035</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4E572B91" w14:textId="77777777"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2045</w:t>
            </w:r>
          </w:p>
        </w:tc>
      </w:tr>
      <w:tr w:rsidR="006D30AB" w:rsidRPr="00372856" w14:paraId="11113552" w14:textId="77777777" w:rsidTr="005E3D28">
        <w:trPr>
          <w:trHeight w:val="680"/>
        </w:trPr>
        <w:tc>
          <w:tcPr>
            <w:tcW w:w="4960" w:type="dxa"/>
            <w:tcBorders>
              <w:top w:val="single" w:sz="24"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0542BE8" w14:textId="05031302" w:rsidR="006D30AB" w:rsidRPr="00372856" w:rsidRDefault="006D30AB" w:rsidP="005C23E1">
            <w:pPr>
              <w:rPr>
                <w:rFonts w:asciiTheme="minorHAnsi" w:hAnsiTheme="minorHAnsi" w:cstheme="minorHAnsi"/>
                <w:szCs w:val="22"/>
              </w:rPr>
            </w:pPr>
            <w:r w:rsidRPr="00372856">
              <w:rPr>
                <w:rFonts w:asciiTheme="minorHAnsi" w:hAnsiTheme="minorHAnsi" w:cstheme="minorHAnsi"/>
                <w:color w:val="FFFFFF" w:themeColor="background1"/>
                <w:szCs w:val="22"/>
              </w:rPr>
              <w:t>Mbeturinat komunale të përgatitura për ripërdorim dhe riciklim</w:t>
            </w:r>
          </w:p>
        </w:tc>
        <w:tc>
          <w:tcPr>
            <w:tcW w:w="1260"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744560B" w14:textId="2D4377B5"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20%</w:t>
            </w:r>
          </w:p>
        </w:tc>
        <w:tc>
          <w:tcPr>
            <w:tcW w:w="1260"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3A5C5D0" w14:textId="77777777"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50%</w:t>
            </w:r>
          </w:p>
        </w:tc>
        <w:tc>
          <w:tcPr>
            <w:tcW w:w="126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19A2AE9B" w14:textId="77777777"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60%</w:t>
            </w:r>
          </w:p>
        </w:tc>
      </w:tr>
      <w:tr w:rsidR="006D30AB" w:rsidRPr="00372856" w14:paraId="4A8EBE39" w14:textId="77777777" w:rsidTr="005E3D28">
        <w:trPr>
          <w:trHeight w:val="567"/>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tcPr>
          <w:p w14:paraId="104614E7" w14:textId="6473D964" w:rsidR="006D30AB" w:rsidRPr="00372856" w:rsidRDefault="006D30AB" w:rsidP="005C23E1">
            <w:pPr>
              <w:rPr>
                <w:rFonts w:asciiTheme="minorHAnsi" w:hAnsiTheme="minorHAnsi" w:cstheme="minorHAnsi"/>
                <w:szCs w:val="22"/>
              </w:rPr>
            </w:pPr>
            <w:r w:rsidRPr="00372856">
              <w:rPr>
                <w:rFonts w:asciiTheme="minorHAnsi" w:hAnsiTheme="minorHAnsi" w:cstheme="minorHAnsi"/>
                <w:color w:val="FFFFFF" w:themeColor="background1"/>
                <w:szCs w:val="22"/>
              </w:rPr>
              <w:t>Deponimi i mbeturinave komunale</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tcPr>
          <w:p w14:paraId="472E5EE4" w14:textId="08250BE5" w:rsidR="006D30AB" w:rsidRPr="00372856" w:rsidRDefault="006D30AB" w:rsidP="005C23E1">
            <w:pPr>
              <w:rPr>
                <w:rFonts w:asciiTheme="minorHAnsi" w:hAnsiTheme="minorHAnsi" w:cstheme="minorHAnsi"/>
                <w:szCs w:val="22"/>
              </w:rPr>
            </w:pP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tcPr>
          <w:p w14:paraId="58FB1B88" w14:textId="21296EAE"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&lt; 30 %</w:t>
            </w:r>
          </w:p>
        </w:tc>
        <w:tc>
          <w:tcPr>
            <w:tcW w:w="126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45C0DEB" w14:textId="6D841EFB"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&lt; 10 %</w:t>
            </w:r>
          </w:p>
        </w:tc>
      </w:tr>
      <w:tr w:rsidR="006D30AB" w:rsidRPr="00372856" w14:paraId="347EE060" w14:textId="77777777" w:rsidTr="005E3D28">
        <w:trPr>
          <w:trHeight w:val="680"/>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745ACFFC" w14:textId="47D4AF23" w:rsidR="006D30AB" w:rsidRPr="00372856" w:rsidRDefault="006D30AB" w:rsidP="005C23E1">
            <w:pPr>
              <w:rPr>
                <w:rFonts w:asciiTheme="minorHAnsi" w:hAnsiTheme="minorHAnsi" w:cstheme="minorHAnsi"/>
                <w:szCs w:val="22"/>
              </w:rPr>
            </w:pPr>
            <w:r w:rsidRPr="00372856">
              <w:rPr>
                <w:rFonts w:asciiTheme="minorHAnsi" w:hAnsiTheme="minorHAnsi" w:cstheme="minorHAnsi"/>
                <w:color w:val="FFFFFF" w:themeColor="background1"/>
                <w:szCs w:val="22"/>
              </w:rPr>
              <w:t>Popullsia pajiset me shërbime të grumbullimit të ndarë të mbeturinave</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FA8E470" w14:textId="6B9CAB0C"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 xml:space="preserve">80% </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D50619F" w14:textId="77777777"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90%</w:t>
            </w:r>
          </w:p>
        </w:tc>
        <w:tc>
          <w:tcPr>
            <w:tcW w:w="126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FBDEECB" w14:textId="77777777" w:rsidR="006D30AB" w:rsidRPr="00372856" w:rsidRDefault="006D30AB" w:rsidP="005C23E1">
            <w:pPr>
              <w:rPr>
                <w:rFonts w:asciiTheme="minorHAnsi" w:hAnsiTheme="minorHAnsi" w:cstheme="minorHAnsi"/>
                <w:szCs w:val="22"/>
              </w:rPr>
            </w:pPr>
            <w:r w:rsidRPr="00372856">
              <w:rPr>
                <w:rFonts w:asciiTheme="minorHAnsi" w:hAnsiTheme="minorHAnsi" w:cstheme="minorHAnsi"/>
                <w:szCs w:val="22"/>
              </w:rPr>
              <w:t>100%</w:t>
            </w:r>
          </w:p>
        </w:tc>
      </w:tr>
    </w:tbl>
    <w:p w14:paraId="01D06BB5" w14:textId="77777777" w:rsidR="00BD46E3" w:rsidRPr="00372856" w:rsidRDefault="00BD46E3" w:rsidP="00BD46E3">
      <w:pPr>
        <w:rPr>
          <w:rFonts w:asciiTheme="minorHAnsi" w:hAnsiTheme="minorHAnsi" w:cstheme="minorHAnsi"/>
          <w:szCs w:val="22"/>
        </w:rPr>
      </w:pPr>
    </w:p>
    <w:p w14:paraId="2DAABF8A" w14:textId="4A11F459" w:rsidR="006D30AB" w:rsidRPr="00372856" w:rsidRDefault="00BD46E3" w:rsidP="005E3D28">
      <w:pPr>
        <w:pStyle w:val="Heading2"/>
        <w:numPr>
          <w:ilvl w:val="2"/>
          <w:numId w:val="5"/>
        </w:numPr>
      </w:pPr>
      <w:bookmarkStart w:id="38" w:name="_Toc149141984"/>
      <w:r w:rsidRPr="00372856">
        <w:rPr>
          <w:rFonts w:asciiTheme="minorHAnsi" w:hAnsiTheme="minorHAnsi" w:cstheme="minorHAnsi"/>
          <w:sz w:val="22"/>
          <w:szCs w:val="22"/>
        </w:rPr>
        <w:t xml:space="preserve">Përgatitja </w:t>
      </w:r>
      <w:r w:rsidR="00FE7CD6" w:rsidRPr="00372856">
        <w:rPr>
          <w:rFonts w:asciiTheme="minorHAnsi" w:hAnsiTheme="minorHAnsi" w:cstheme="minorHAnsi"/>
          <w:sz w:val="22"/>
          <w:szCs w:val="22"/>
        </w:rPr>
        <w:t>për</w:t>
      </w:r>
      <w:r w:rsidRPr="00372856">
        <w:rPr>
          <w:rFonts w:asciiTheme="minorHAnsi" w:hAnsiTheme="minorHAnsi" w:cstheme="minorHAnsi"/>
          <w:sz w:val="22"/>
          <w:szCs w:val="22"/>
        </w:rPr>
        <w:t xml:space="preserve"> </w:t>
      </w:r>
      <w:r w:rsidR="00FE7CD6" w:rsidRPr="00372856">
        <w:rPr>
          <w:rFonts w:asciiTheme="minorHAnsi" w:hAnsiTheme="minorHAnsi" w:cstheme="minorHAnsi"/>
          <w:sz w:val="22"/>
          <w:szCs w:val="22"/>
        </w:rPr>
        <w:t>caqet e</w:t>
      </w:r>
      <w:r w:rsidRPr="00372856">
        <w:rPr>
          <w:rFonts w:asciiTheme="minorHAnsi" w:hAnsiTheme="minorHAnsi" w:cstheme="minorHAnsi"/>
          <w:sz w:val="22"/>
          <w:szCs w:val="22"/>
        </w:rPr>
        <w:t xml:space="preserve"> riciklimit për mbeturinat e ndërtimit dhe</w:t>
      </w:r>
      <w:r w:rsidR="00FE7CD6" w:rsidRPr="00372856">
        <w:rPr>
          <w:rFonts w:asciiTheme="minorHAnsi" w:hAnsiTheme="minorHAnsi" w:cstheme="minorHAnsi"/>
          <w:sz w:val="22"/>
          <w:szCs w:val="22"/>
        </w:rPr>
        <w:t xml:space="preserve"> rrënimit</w:t>
      </w:r>
      <w:bookmarkEnd w:id="38"/>
    </w:p>
    <w:p w14:paraId="50541060" w14:textId="733BD760" w:rsidR="006D30AB" w:rsidRPr="00372856" w:rsidRDefault="006D30AB" w:rsidP="006D30AB">
      <w:pPr>
        <w:rPr>
          <w:rFonts w:asciiTheme="minorHAnsi" w:hAnsiTheme="minorHAnsi" w:cstheme="minorHAnsi"/>
          <w:szCs w:val="22"/>
        </w:rPr>
      </w:pPr>
      <w:r w:rsidRPr="00372856">
        <w:rPr>
          <w:rFonts w:asciiTheme="minorHAnsi" w:hAnsiTheme="minorHAnsi" w:cstheme="minorHAnsi"/>
          <w:szCs w:val="22"/>
        </w:rPr>
        <w:t>Përgatitja për ripërdorim</w:t>
      </w:r>
      <w:r w:rsidR="0081386F">
        <w:rPr>
          <w:rFonts w:asciiTheme="minorHAnsi" w:hAnsiTheme="minorHAnsi" w:cstheme="minorHAnsi"/>
          <w:szCs w:val="22"/>
        </w:rPr>
        <w:t xml:space="preserve">, </w:t>
      </w:r>
      <w:r w:rsidRPr="00372856">
        <w:rPr>
          <w:rFonts w:asciiTheme="minorHAnsi" w:hAnsiTheme="minorHAnsi" w:cstheme="minorHAnsi"/>
          <w:szCs w:val="22"/>
        </w:rPr>
        <w:t>riciklim</w:t>
      </w:r>
      <w:r w:rsidR="0081386F">
        <w:rPr>
          <w:rFonts w:asciiTheme="minorHAnsi" w:hAnsiTheme="minorHAnsi" w:cstheme="minorHAnsi"/>
          <w:szCs w:val="22"/>
        </w:rPr>
        <w:t>,</w:t>
      </w:r>
      <w:r w:rsidRPr="00372856">
        <w:rPr>
          <w:rFonts w:asciiTheme="minorHAnsi" w:hAnsiTheme="minorHAnsi" w:cstheme="minorHAnsi"/>
          <w:szCs w:val="22"/>
        </w:rPr>
        <w:t xml:space="preserve"> dhe </w:t>
      </w:r>
      <w:r w:rsidR="00B34421">
        <w:rPr>
          <w:rFonts w:asciiTheme="minorHAnsi" w:hAnsiTheme="minorHAnsi" w:cstheme="minorHAnsi"/>
          <w:szCs w:val="22"/>
        </w:rPr>
        <w:t>rikuperim</w:t>
      </w:r>
      <w:r w:rsidR="00B34421" w:rsidRPr="00372856">
        <w:rPr>
          <w:rFonts w:asciiTheme="minorHAnsi" w:hAnsiTheme="minorHAnsi" w:cstheme="minorHAnsi"/>
          <w:szCs w:val="22"/>
        </w:rPr>
        <w:t xml:space="preserve"> </w:t>
      </w:r>
      <w:r w:rsidR="0081386F" w:rsidRPr="00372856">
        <w:rPr>
          <w:rFonts w:asciiTheme="minorHAnsi" w:hAnsiTheme="minorHAnsi" w:cstheme="minorHAnsi"/>
          <w:szCs w:val="22"/>
        </w:rPr>
        <w:t>të mbeturinave jo të rrezikshme të ndërtimit dhe rrënimit</w:t>
      </w:r>
      <w:r w:rsidR="0081386F">
        <w:rPr>
          <w:rFonts w:asciiTheme="minorHAnsi" w:hAnsiTheme="minorHAnsi" w:cstheme="minorHAnsi"/>
          <w:szCs w:val="22"/>
        </w:rPr>
        <w:t>,</w:t>
      </w:r>
      <w:r w:rsidR="0081386F" w:rsidRPr="00372856">
        <w:rPr>
          <w:rFonts w:asciiTheme="minorHAnsi" w:hAnsiTheme="minorHAnsi" w:cstheme="minorHAnsi"/>
          <w:szCs w:val="22"/>
        </w:rPr>
        <w:t xml:space="preserve"> </w:t>
      </w:r>
      <w:r w:rsidRPr="00372856">
        <w:rPr>
          <w:rFonts w:asciiTheme="minorHAnsi" w:hAnsiTheme="minorHAnsi" w:cstheme="minorHAnsi"/>
          <w:szCs w:val="22"/>
        </w:rPr>
        <w:t xml:space="preserve">përfshirë </w:t>
      </w:r>
      <w:r w:rsidR="00E84D36">
        <w:rPr>
          <w:rFonts w:asciiTheme="minorHAnsi" w:hAnsiTheme="minorHAnsi" w:cstheme="minorHAnsi"/>
          <w:szCs w:val="22"/>
        </w:rPr>
        <w:t>punët</w:t>
      </w:r>
      <w:r w:rsidR="00E84D36" w:rsidRPr="00372856">
        <w:rPr>
          <w:rFonts w:asciiTheme="minorHAnsi" w:hAnsiTheme="minorHAnsi" w:cstheme="minorHAnsi"/>
          <w:szCs w:val="22"/>
        </w:rPr>
        <w:t xml:space="preserve"> </w:t>
      </w:r>
      <w:r w:rsidRPr="00372856">
        <w:rPr>
          <w:rFonts w:asciiTheme="minorHAnsi" w:hAnsiTheme="minorHAnsi" w:cstheme="minorHAnsi"/>
          <w:szCs w:val="22"/>
        </w:rPr>
        <w:t>e rimbushjes për të zëvendësuar materiale të tjera, do të rritet sipas peshës si më poshtë:</w:t>
      </w:r>
    </w:p>
    <w:p w14:paraId="5F44A29B" w14:textId="77777777" w:rsidR="006D30AB" w:rsidRPr="00372856" w:rsidRDefault="006D30AB" w:rsidP="006D30AB"/>
    <w:tbl>
      <w:tblPr>
        <w:tblW w:w="5000" w:type="pct"/>
        <w:tblCellMar>
          <w:left w:w="0" w:type="dxa"/>
          <w:right w:w="0" w:type="dxa"/>
        </w:tblCellMar>
        <w:tblLook w:val="04A0" w:firstRow="1" w:lastRow="0" w:firstColumn="1" w:lastColumn="0" w:noHBand="0" w:noVBand="1"/>
      </w:tblPr>
      <w:tblGrid>
        <w:gridCol w:w="5968"/>
        <w:gridCol w:w="1516"/>
        <w:gridCol w:w="1516"/>
      </w:tblGrid>
      <w:tr w:rsidR="006D30AB" w:rsidRPr="00372856" w14:paraId="1B515020" w14:textId="77777777" w:rsidTr="006D30AB">
        <w:trPr>
          <w:trHeight w:val="526"/>
        </w:trPr>
        <w:tc>
          <w:tcPr>
            <w:tcW w:w="3316" w:type="pct"/>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4AE34117" w14:textId="2C2E84CE"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Caku</w:t>
            </w:r>
          </w:p>
        </w:tc>
        <w:tc>
          <w:tcPr>
            <w:tcW w:w="842" w:type="pct"/>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1AB05763" w14:textId="6B3AD3FB"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2030</w:t>
            </w:r>
          </w:p>
        </w:tc>
        <w:tc>
          <w:tcPr>
            <w:tcW w:w="842" w:type="pct"/>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7A1539A4" w14:textId="77777777" w:rsidR="006D30AB" w:rsidRPr="00372856" w:rsidRDefault="006D30AB"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2035</w:t>
            </w:r>
          </w:p>
        </w:tc>
      </w:tr>
      <w:tr w:rsidR="006D30AB" w:rsidRPr="00372856" w14:paraId="19E81FAF" w14:textId="77777777" w:rsidTr="005E3D28">
        <w:trPr>
          <w:trHeight w:val="680"/>
        </w:trPr>
        <w:tc>
          <w:tcPr>
            <w:tcW w:w="3316" w:type="pct"/>
            <w:tcBorders>
              <w:top w:val="single" w:sz="24"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tcPr>
          <w:p w14:paraId="6C880249" w14:textId="30BDCD8B" w:rsidR="006D30AB" w:rsidRPr="00372856" w:rsidRDefault="006D30AB" w:rsidP="006D30AB">
            <w:pPr>
              <w:rPr>
                <w:rFonts w:asciiTheme="minorHAnsi" w:hAnsiTheme="minorHAnsi" w:cstheme="minorHAnsi"/>
                <w:szCs w:val="22"/>
              </w:rPr>
            </w:pPr>
            <w:r w:rsidRPr="00372856">
              <w:rPr>
                <w:rFonts w:asciiTheme="minorHAnsi" w:hAnsiTheme="minorHAnsi" w:cstheme="minorHAnsi"/>
                <w:color w:val="FFFFFF" w:themeColor="background1"/>
                <w:szCs w:val="22"/>
              </w:rPr>
              <w:t xml:space="preserve">Ripërdorimi dhe riciklimi i </w:t>
            </w:r>
            <w:proofErr w:type="spellStart"/>
            <w:r w:rsidRPr="00372856">
              <w:rPr>
                <w:rFonts w:asciiTheme="minorHAnsi" w:hAnsiTheme="minorHAnsi" w:cstheme="minorHAnsi"/>
                <w:color w:val="FFFFFF" w:themeColor="background1"/>
                <w:szCs w:val="22"/>
              </w:rPr>
              <w:t>MNRr</w:t>
            </w:r>
            <w:proofErr w:type="spellEnd"/>
          </w:p>
        </w:tc>
        <w:tc>
          <w:tcPr>
            <w:tcW w:w="842" w:type="pct"/>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5781A721" w14:textId="0B44E168" w:rsidR="006D30AB" w:rsidRPr="00372856" w:rsidRDefault="006D30AB" w:rsidP="006D30AB">
            <w:pPr>
              <w:jc w:val="center"/>
              <w:rPr>
                <w:rFonts w:asciiTheme="minorHAnsi" w:hAnsiTheme="minorHAnsi" w:cstheme="minorHAnsi"/>
                <w:szCs w:val="22"/>
              </w:rPr>
            </w:pPr>
            <w:r w:rsidRPr="00372856">
              <w:rPr>
                <w:rFonts w:asciiTheme="minorHAnsi" w:hAnsiTheme="minorHAnsi" w:cstheme="minorHAnsi"/>
                <w:szCs w:val="22"/>
              </w:rPr>
              <w:t>40%</w:t>
            </w:r>
          </w:p>
        </w:tc>
        <w:tc>
          <w:tcPr>
            <w:tcW w:w="842" w:type="pct"/>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23F57076" w14:textId="1BB8952B" w:rsidR="006D30AB" w:rsidRPr="00372856" w:rsidRDefault="006D30AB" w:rsidP="006D30AB">
            <w:pPr>
              <w:jc w:val="center"/>
              <w:rPr>
                <w:rFonts w:asciiTheme="minorHAnsi" w:hAnsiTheme="minorHAnsi" w:cstheme="minorHAnsi"/>
                <w:szCs w:val="22"/>
              </w:rPr>
            </w:pPr>
            <w:r w:rsidRPr="00372856">
              <w:rPr>
                <w:rFonts w:asciiTheme="minorHAnsi" w:hAnsiTheme="minorHAnsi" w:cstheme="minorHAnsi"/>
                <w:szCs w:val="22"/>
              </w:rPr>
              <w:t>50%</w:t>
            </w:r>
          </w:p>
        </w:tc>
      </w:tr>
      <w:tr w:rsidR="006D30AB" w:rsidRPr="00372856" w14:paraId="56C5AA83" w14:textId="77777777" w:rsidTr="005E3D28">
        <w:trPr>
          <w:trHeight w:val="680"/>
        </w:trPr>
        <w:tc>
          <w:tcPr>
            <w:tcW w:w="3316" w:type="pct"/>
            <w:tcBorders>
              <w:top w:val="single" w:sz="24"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9EA4491" w14:textId="5E74739C" w:rsidR="006D30AB" w:rsidRPr="00372856" w:rsidRDefault="006D30AB" w:rsidP="006D30AB">
            <w:pPr>
              <w:rPr>
                <w:rFonts w:asciiTheme="minorHAnsi" w:hAnsiTheme="minorHAnsi" w:cstheme="minorHAnsi"/>
                <w:szCs w:val="22"/>
              </w:rPr>
            </w:pPr>
            <w:r w:rsidRPr="00372856">
              <w:rPr>
                <w:rFonts w:asciiTheme="minorHAnsi" w:hAnsiTheme="minorHAnsi" w:cstheme="minorHAnsi"/>
                <w:color w:val="FFFFFF" w:themeColor="background1"/>
                <w:szCs w:val="22"/>
              </w:rPr>
              <w:t xml:space="preserve">Përdorimi, riciklimi dhe </w:t>
            </w:r>
            <w:r w:rsidR="00B34421">
              <w:rPr>
                <w:rFonts w:asciiTheme="minorHAnsi" w:hAnsiTheme="minorHAnsi" w:cstheme="minorHAnsi"/>
                <w:color w:val="FFFFFF" w:themeColor="background1"/>
                <w:szCs w:val="22"/>
              </w:rPr>
              <w:t>metoda t</w:t>
            </w:r>
            <w:r w:rsidR="00B34421" w:rsidRPr="00372856">
              <w:rPr>
                <w:rFonts w:asciiTheme="minorHAnsi" w:hAnsiTheme="minorHAnsi" w:cstheme="minorHAnsi"/>
                <w:color w:val="FFFFFF" w:themeColor="background1"/>
                <w:szCs w:val="22"/>
              </w:rPr>
              <w:t>ë</w:t>
            </w:r>
            <w:r w:rsidR="00B34421">
              <w:rPr>
                <w:rFonts w:asciiTheme="minorHAnsi" w:hAnsiTheme="minorHAnsi" w:cstheme="minorHAnsi"/>
                <w:color w:val="FFFFFF" w:themeColor="background1"/>
                <w:szCs w:val="22"/>
              </w:rPr>
              <w:t xml:space="preserve"> tjera t</w:t>
            </w:r>
            <w:r w:rsidR="00B34421" w:rsidRPr="00372856">
              <w:rPr>
                <w:rFonts w:asciiTheme="minorHAnsi" w:hAnsiTheme="minorHAnsi" w:cstheme="minorHAnsi"/>
                <w:color w:val="FFFFFF" w:themeColor="background1"/>
                <w:szCs w:val="22"/>
              </w:rPr>
              <w:t>ë</w:t>
            </w:r>
            <w:r w:rsidR="00B34421">
              <w:rPr>
                <w:rFonts w:asciiTheme="minorHAnsi" w:hAnsiTheme="minorHAnsi" w:cstheme="minorHAnsi"/>
                <w:color w:val="FFFFFF" w:themeColor="background1"/>
                <w:szCs w:val="22"/>
              </w:rPr>
              <w:t xml:space="preserve"> rikuperimit t</w:t>
            </w:r>
            <w:r w:rsidR="00B34421" w:rsidRPr="00372856">
              <w:rPr>
                <w:rFonts w:asciiTheme="minorHAnsi" w:hAnsiTheme="minorHAnsi" w:cstheme="minorHAnsi"/>
                <w:color w:val="FFFFFF" w:themeColor="background1"/>
                <w:szCs w:val="22"/>
              </w:rPr>
              <w:t>ë</w:t>
            </w:r>
            <w:r w:rsidR="00B34421">
              <w:rPr>
                <w:rFonts w:asciiTheme="minorHAnsi" w:hAnsiTheme="minorHAnsi" w:cstheme="minorHAnsi"/>
                <w:color w:val="FFFFFF" w:themeColor="background1"/>
                <w:szCs w:val="22"/>
              </w:rPr>
              <w:t xml:space="preserve"> </w:t>
            </w:r>
            <w:r w:rsidRPr="00372856">
              <w:rPr>
                <w:rFonts w:asciiTheme="minorHAnsi" w:hAnsiTheme="minorHAnsi" w:cstheme="minorHAnsi"/>
                <w:color w:val="FFFFFF" w:themeColor="background1"/>
                <w:szCs w:val="22"/>
              </w:rPr>
              <w:t xml:space="preserve">materialeve të </w:t>
            </w:r>
            <w:proofErr w:type="spellStart"/>
            <w:r w:rsidRPr="00372856">
              <w:rPr>
                <w:rFonts w:asciiTheme="minorHAnsi" w:hAnsiTheme="minorHAnsi" w:cstheme="minorHAnsi"/>
                <w:color w:val="FFFFFF" w:themeColor="background1"/>
                <w:szCs w:val="22"/>
              </w:rPr>
              <w:t>MNRr</w:t>
            </w:r>
            <w:proofErr w:type="spellEnd"/>
          </w:p>
        </w:tc>
        <w:tc>
          <w:tcPr>
            <w:tcW w:w="842" w:type="pct"/>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DF50544" w14:textId="38CC8A81" w:rsidR="006D30AB" w:rsidRPr="00372856" w:rsidRDefault="006D30AB" w:rsidP="006D30AB">
            <w:pPr>
              <w:jc w:val="center"/>
              <w:rPr>
                <w:rFonts w:asciiTheme="minorHAnsi" w:hAnsiTheme="minorHAnsi" w:cstheme="minorHAnsi"/>
                <w:szCs w:val="22"/>
              </w:rPr>
            </w:pPr>
            <w:r w:rsidRPr="00372856">
              <w:rPr>
                <w:rFonts w:asciiTheme="minorHAnsi" w:hAnsiTheme="minorHAnsi" w:cstheme="minorHAnsi"/>
                <w:szCs w:val="22"/>
              </w:rPr>
              <w:t>60%</w:t>
            </w:r>
          </w:p>
        </w:tc>
        <w:tc>
          <w:tcPr>
            <w:tcW w:w="842" w:type="pct"/>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BD7F457" w14:textId="77777777" w:rsidR="006D30AB" w:rsidRPr="00372856" w:rsidRDefault="006D30AB" w:rsidP="006D30AB">
            <w:pPr>
              <w:jc w:val="center"/>
              <w:rPr>
                <w:rFonts w:asciiTheme="minorHAnsi" w:hAnsiTheme="minorHAnsi" w:cstheme="minorHAnsi"/>
                <w:szCs w:val="22"/>
              </w:rPr>
            </w:pPr>
            <w:r w:rsidRPr="00372856">
              <w:rPr>
                <w:rFonts w:asciiTheme="minorHAnsi" w:hAnsiTheme="minorHAnsi" w:cstheme="minorHAnsi"/>
                <w:szCs w:val="22"/>
              </w:rPr>
              <w:t>70%</w:t>
            </w:r>
          </w:p>
        </w:tc>
      </w:tr>
    </w:tbl>
    <w:p w14:paraId="4EE9527F" w14:textId="482C6330" w:rsidR="006D30AB" w:rsidRPr="00372856" w:rsidRDefault="00876009" w:rsidP="005E3D28">
      <w:pPr>
        <w:pStyle w:val="Heading2"/>
        <w:numPr>
          <w:ilvl w:val="2"/>
          <w:numId w:val="5"/>
        </w:numPr>
      </w:pPr>
      <w:bookmarkStart w:id="39" w:name="_Toc149141985"/>
      <w:r w:rsidRPr="00372856">
        <w:rPr>
          <w:rFonts w:asciiTheme="minorHAnsi" w:hAnsiTheme="minorHAnsi" w:cstheme="minorHAnsi"/>
          <w:sz w:val="22"/>
          <w:szCs w:val="22"/>
        </w:rPr>
        <w:t xml:space="preserve">Caqet </w:t>
      </w:r>
      <w:r w:rsidR="00BD46E3" w:rsidRPr="00372856">
        <w:rPr>
          <w:rFonts w:asciiTheme="minorHAnsi" w:hAnsiTheme="minorHAnsi" w:cstheme="minorHAnsi"/>
          <w:sz w:val="22"/>
          <w:szCs w:val="22"/>
        </w:rPr>
        <w:t xml:space="preserve">për </w:t>
      </w:r>
      <w:r w:rsidR="00FE7CD6" w:rsidRPr="00372856">
        <w:rPr>
          <w:rFonts w:asciiTheme="minorHAnsi" w:hAnsiTheme="minorHAnsi" w:cstheme="minorHAnsi"/>
          <w:sz w:val="22"/>
          <w:szCs w:val="22"/>
        </w:rPr>
        <w:t>fraksionet</w:t>
      </w:r>
      <w:r w:rsidR="00BD46E3" w:rsidRPr="00372856">
        <w:rPr>
          <w:rFonts w:asciiTheme="minorHAnsi" w:hAnsiTheme="minorHAnsi" w:cstheme="minorHAnsi"/>
          <w:sz w:val="22"/>
          <w:szCs w:val="22"/>
        </w:rPr>
        <w:t xml:space="preserve"> specifike të mbeturinave</w:t>
      </w:r>
      <w:bookmarkEnd w:id="39"/>
    </w:p>
    <w:p w14:paraId="4A04328F" w14:textId="6AC6876A" w:rsidR="006D30AB" w:rsidRPr="00372856" w:rsidRDefault="006D30AB" w:rsidP="006D30AB">
      <w:pPr>
        <w:rPr>
          <w:rFonts w:asciiTheme="minorHAnsi" w:hAnsiTheme="minorHAnsi" w:cstheme="minorHAnsi"/>
          <w:szCs w:val="22"/>
        </w:rPr>
      </w:pPr>
      <w:r w:rsidRPr="00372856">
        <w:rPr>
          <w:rFonts w:asciiTheme="minorHAnsi" w:hAnsiTheme="minorHAnsi" w:cstheme="minorHAnsi"/>
          <w:szCs w:val="22"/>
        </w:rPr>
        <w:t xml:space="preserve">Përgatitja për ripërdorim, riciklim dhe </w:t>
      </w:r>
      <w:r w:rsidR="00B34421">
        <w:rPr>
          <w:rFonts w:asciiTheme="minorHAnsi" w:hAnsiTheme="minorHAnsi" w:cstheme="minorHAnsi"/>
          <w:szCs w:val="22"/>
        </w:rPr>
        <w:t>rikuperim</w:t>
      </w:r>
      <w:r w:rsidR="00B34421" w:rsidRPr="00372856">
        <w:rPr>
          <w:rFonts w:asciiTheme="minorHAnsi" w:hAnsiTheme="minorHAnsi" w:cstheme="minorHAnsi"/>
          <w:szCs w:val="22"/>
        </w:rPr>
        <w:t xml:space="preserve"> </w:t>
      </w:r>
      <w:r w:rsidRPr="00372856">
        <w:rPr>
          <w:rFonts w:asciiTheme="minorHAnsi" w:hAnsiTheme="minorHAnsi" w:cstheme="minorHAnsi"/>
          <w:szCs w:val="22"/>
        </w:rPr>
        <w:t>të mbeturinave të paketimit duhet t'i arrijë caqet e mëposht</w:t>
      </w:r>
      <w:r w:rsidR="00B34421" w:rsidRPr="00372856">
        <w:rPr>
          <w:rFonts w:asciiTheme="minorHAnsi" w:hAnsiTheme="minorHAnsi" w:cstheme="minorHAnsi"/>
          <w:szCs w:val="22"/>
        </w:rPr>
        <w:t>ë</w:t>
      </w:r>
      <w:r w:rsidRPr="00372856">
        <w:rPr>
          <w:rFonts w:asciiTheme="minorHAnsi" w:hAnsiTheme="minorHAnsi" w:cstheme="minorHAnsi"/>
          <w:szCs w:val="22"/>
        </w:rPr>
        <w:t>m, të formuluara në lidhje me të gjitha ambalazhet e vendosura në treg në Kosovë dhe për materialet specifike të paketimit:</w:t>
      </w:r>
    </w:p>
    <w:p w14:paraId="17277924" w14:textId="77777777" w:rsidR="006D30AB" w:rsidRPr="00372856" w:rsidRDefault="006D30AB" w:rsidP="006D30AB">
      <w:pPr>
        <w:rPr>
          <w:rFonts w:asciiTheme="minorHAnsi" w:hAnsiTheme="minorHAnsi" w:cstheme="minorHAnsi"/>
          <w:szCs w:val="22"/>
        </w:rPr>
      </w:pPr>
    </w:p>
    <w:tbl>
      <w:tblPr>
        <w:tblW w:w="8740" w:type="dxa"/>
        <w:tblCellMar>
          <w:left w:w="0" w:type="dxa"/>
          <w:right w:w="0" w:type="dxa"/>
        </w:tblCellMar>
        <w:tblLook w:val="04A0" w:firstRow="1" w:lastRow="0" w:firstColumn="1" w:lastColumn="0" w:noHBand="0" w:noVBand="1"/>
      </w:tblPr>
      <w:tblGrid>
        <w:gridCol w:w="4960"/>
        <w:gridCol w:w="1260"/>
        <w:gridCol w:w="1260"/>
        <w:gridCol w:w="1260"/>
      </w:tblGrid>
      <w:tr w:rsidR="00B646CA" w:rsidRPr="00372856" w14:paraId="74DF7ABD" w14:textId="77777777" w:rsidTr="00EB14A4">
        <w:trPr>
          <w:trHeight w:val="526"/>
        </w:trPr>
        <w:tc>
          <w:tcPr>
            <w:tcW w:w="4960"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69B28966" w14:textId="2FCC3E40" w:rsidR="00B646CA" w:rsidRPr="00372856" w:rsidRDefault="00B646CA"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Lloji i mbeturinave</w:t>
            </w:r>
            <w:r w:rsidR="00991FF2" w:rsidRPr="00372856">
              <w:rPr>
                <w:rFonts w:asciiTheme="minorHAnsi" w:hAnsiTheme="minorHAnsi" w:cstheme="minorHAnsi"/>
                <w:color w:val="FFFFFF" w:themeColor="background1"/>
                <w:szCs w:val="22"/>
              </w:rPr>
              <w:t xml:space="preserve"> të paketimit</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014E0CEA" w14:textId="77777777" w:rsidR="00B646CA" w:rsidRPr="00372856" w:rsidRDefault="00B646CA"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2028</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2A520DFA" w14:textId="77777777" w:rsidR="00B646CA" w:rsidRPr="00372856" w:rsidRDefault="00B646CA"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2030</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28EF06AA" w14:textId="77777777" w:rsidR="00B646CA" w:rsidRPr="00372856" w:rsidRDefault="00B646CA" w:rsidP="005C23E1">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Deri në vitin 2035</w:t>
            </w:r>
          </w:p>
        </w:tc>
      </w:tr>
      <w:tr w:rsidR="00B646CA" w:rsidRPr="00372856" w14:paraId="58F3EF0E" w14:textId="77777777" w:rsidTr="005E3D28">
        <w:trPr>
          <w:trHeight w:val="570"/>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tcPr>
          <w:p w14:paraId="318E45E5" w14:textId="5BBAD386" w:rsidR="00B646CA" w:rsidRPr="005E3D28" w:rsidRDefault="00B34421" w:rsidP="005E3D28">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 xml:space="preserve">Rikuperimi i </w:t>
            </w:r>
            <w:r w:rsidR="00B646CA" w:rsidRPr="005E3D28">
              <w:rPr>
                <w:rFonts w:asciiTheme="minorHAnsi" w:hAnsiTheme="minorHAnsi" w:cstheme="minorHAnsi"/>
                <w:color w:val="FFFFFF" w:themeColor="background1"/>
                <w:szCs w:val="22"/>
              </w:rPr>
              <w:t>të gjitha mbeturinave të paketimit</w:t>
            </w:r>
          </w:p>
        </w:tc>
        <w:tc>
          <w:tcPr>
            <w:tcW w:w="126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3A1C3EBB" w14:textId="270DAA44" w:rsidR="00B646CA" w:rsidRPr="00372856" w:rsidRDefault="00B646CA" w:rsidP="00B646CA">
            <w:pPr>
              <w:jc w:val="center"/>
              <w:rPr>
                <w:rFonts w:asciiTheme="minorHAnsi" w:hAnsiTheme="minorHAnsi" w:cstheme="minorHAnsi"/>
                <w:szCs w:val="22"/>
              </w:rPr>
            </w:pPr>
            <w:r w:rsidRPr="00372856">
              <w:rPr>
                <w:rFonts w:asciiTheme="minorHAnsi" w:hAnsiTheme="minorHAnsi" w:cstheme="minorHAnsi"/>
                <w:szCs w:val="22"/>
              </w:rPr>
              <w:t>45%</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689F4BEC" w14:textId="508EB145" w:rsidR="00B646CA" w:rsidRPr="00372856" w:rsidRDefault="00B646CA" w:rsidP="00B646CA">
            <w:pPr>
              <w:jc w:val="center"/>
              <w:rPr>
                <w:rFonts w:asciiTheme="minorHAnsi" w:hAnsiTheme="minorHAnsi" w:cstheme="minorHAnsi"/>
                <w:szCs w:val="22"/>
              </w:rPr>
            </w:pPr>
            <w:r w:rsidRPr="00372856">
              <w:rPr>
                <w:rFonts w:asciiTheme="minorHAnsi" w:hAnsiTheme="minorHAnsi" w:cstheme="minorHAnsi"/>
                <w:szCs w:val="22"/>
              </w:rPr>
              <w:t>60%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42307B38" w14:textId="31359418" w:rsidR="00B646CA" w:rsidRPr="00372856" w:rsidRDefault="00B646CA" w:rsidP="00B646CA">
            <w:pPr>
              <w:jc w:val="center"/>
              <w:rPr>
                <w:rFonts w:asciiTheme="minorHAnsi" w:hAnsiTheme="minorHAnsi" w:cstheme="minorHAnsi"/>
                <w:szCs w:val="22"/>
              </w:rPr>
            </w:pPr>
            <w:r w:rsidRPr="00372856">
              <w:rPr>
                <w:rFonts w:asciiTheme="minorHAnsi" w:hAnsiTheme="minorHAnsi" w:cstheme="minorHAnsi"/>
                <w:szCs w:val="22"/>
              </w:rPr>
              <w:t>70%</w:t>
            </w:r>
          </w:p>
        </w:tc>
      </w:tr>
      <w:tr w:rsidR="00B646CA" w:rsidRPr="00372856" w14:paraId="7B76951B" w14:textId="77777777" w:rsidTr="005E3D28">
        <w:trPr>
          <w:trHeight w:val="570"/>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5FFB6A1E" w14:textId="58A21289" w:rsidR="00B646CA" w:rsidRPr="005E3D28" w:rsidRDefault="00B646CA" w:rsidP="005E3D28">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Riciklimi i të gjitha mbeturinave të paketimit</w:t>
            </w:r>
            <w:r w:rsidR="00991FF2" w:rsidRPr="005E3D28">
              <w:rPr>
                <w:rFonts w:asciiTheme="minorHAnsi" w:hAnsiTheme="minorHAnsi" w:cstheme="minorHAnsi"/>
                <w:color w:val="FFFFFF" w:themeColor="background1"/>
                <w:szCs w:val="22"/>
              </w:rPr>
              <w:t>, duke përfshirë</w:t>
            </w:r>
          </w:p>
        </w:tc>
        <w:tc>
          <w:tcPr>
            <w:tcW w:w="126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B22F0D7" w14:textId="1347A55D" w:rsidR="00B646CA" w:rsidRPr="00372856" w:rsidRDefault="00B646CA" w:rsidP="00B646CA">
            <w:pPr>
              <w:jc w:val="center"/>
              <w:rPr>
                <w:rFonts w:asciiTheme="minorHAnsi" w:hAnsiTheme="minorHAnsi" w:cstheme="minorHAnsi"/>
                <w:szCs w:val="22"/>
              </w:rPr>
            </w:pPr>
            <w:r w:rsidRPr="00372856">
              <w:rPr>
                <w:rFonts w:asciiTheme="minorHAnsi" w:hAnsiTheme="minorHAnsi" w:cstheme="minorHAnsi"/>
                <w:szCs w:val="22"/>
              </w:rPr>
              <w:t>40%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167E502F" w14:textId="349383BC" w:rsidR="00B646CA" w:rsidRPr="00372856" w:rsidRDefault="00B646CA" w:rsidP="003C1DF7">
            <w:pPr>
              <w:jc w:val="center"/>
              <w:rPr>
                <w:rFonts w:asciiTheme="minorHAnsi" w:hAnsiTheme="minorHAnsi" w:cstheme="minorHAnsi"/>
                <w:szCs w:val="22"/>
              </w:rPr>
            </w:pPr>
            <w:r w:rsidRPr="00372856">
              <w:rPr>
                <w:rFonts w:asciiTheme="minorHAnsi" w:hAnsiTheme="minorHAnsi" w:cstheme="minorHAnsi"/>
                <w:szCs w:val="22"/>
              </w:rPr>
              <w:t>55%</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6D6DA05" w14:textId="77777777" w:rsidR="00B646CA" w:rsidRPr="00372856" w:rsidRDefault="00B646CA" w:rsidP="003C1DF7">
            <w:pPr>
              <w:jc w:val="center"/>
              <w:rPr>
                <w:rFonts w:asciiTheme="minorHAnsi" w:hAnsiTheme="minorHAnsi" w:cstheme="minorHAnsi"/>
                <w:szCs w:val="22"/>
              </w:rPr>
            </w:pPr>
            <w:r w:rsidRPr="00372856">
              <w:rPr>
                <w:rFonts w:asciiTheme="minorHAnsi" w:hAnsiTheme="minorHAnsi" w:cstheme="minorHAnsi"/>
                <w:szCs w:val="22"/>
              </w:rPr>
              <w:t>65%</w:t>
            </w:r>
          </w:p>
        </w:tc>
      </w:tr>
      <w:tr w:rsidR="00B646CA" w:rsidRPr="00372856" w14:paraId="786CA9F1" w14:textId="77777777" w:rsidTr="005E3D28">
        <w:trPr>
          <w:trHeight w:val="389"/>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C905B88" w14:textId="0D33CD92" w:rsidR="00B646CA" w:rsidRPr="005E3D28" w:rsidRDefault="00B646CA" w:rsidP="00A5678E">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plastikë</w:t>
            </w:r>
          </w:p>
        </w:tc>
        <w:tc>
          <w:tcPr>
            <w:tcW w:w="126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9142202" w14:textId="2BB7570C" w:rsidR="00B646CA" w:rsidRPr="00372856" w:rsidRDefault="00B646CA" w:rsidP="00B646CA">
            <w:pPr>
              <w:jc w:val="center"/>
              <w:rPr>
                <w:rFonts w:asciiTheme="minorHAnsi" w:hAnsiTheme="minorHAnsi" w:cstheme="minorHAnsi"/>
                <w:szCs w:val="22"/>
              </w:rPr>
            </w:pPr>
            <w:r w:rsidRPr="00372856">
              <w:rPr>
                <w:rFonts w:asciiTheme="minorHAnsi" w:hAnsiTheme="minorHAnsi" w:cstheme="minorHAnsi"/>
                <w:szCs w:val="22"/>
              </w:rPr>
              <w:t>22.5%</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tcPr>
          <w:p w14:paraId="44698A02" w14:textId="7A94BFB1" w:rsidR="00B646CA" w:rsidRPr="00372856" w:rsidRDefault="00B646CA" w:rsidP="003C1DF7">
            <w:pPr>
              <w:jc w:val="center"/>
              <w:rPr>
                <w:rFonts w:asciiTheme="minorHAnsi" w:hAnsiTheme="minorHAnsi" w:cstheme="minorHAnsi"/>
                <w:szCs w:val="22"/>
              </w:rPr>
            </w:pPr>
            <w:r w:rsidRPr="00372856">
              <w:rPr>
                <w:rFonts w:asciiTheme="minorHAnsi" w:hAnsiTheme="minorHAnsi" w:cstheme="minorHAnsi"/>
                <w:szCs w:val="22"/>
              </w:rPr>
              <w:t>30%</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FE03C0E" w14:textId="77777777" w:rsidR="00B646CA" w:rsidRPr="00372856" w:rsidRDefault="00B646CA" w:rsidP="003C1DF7">
            <w:pPr>
              <w:jc w:val="center"/>
              <w:rPr>
                <w:rFonts w:asciiTheme="minorHAnsi" w:hAnsiTheme="minorHAnsi" w:cstheme="minorHAnsi"/>
                <w:szCs w:val="22"/>
              </w:rPr>
            </w:pPr>
            <w:r w:rsidRPr="00372856">
              <w:rPr>
                <w:rFonts w:asciiTheme="minorHAnsi" w:hAnsiTheme="minorHAnsi" w:cstheme="minorHAnsi"/>
                <w:szCs w:val="22"/>
              </w:rPr>
              <w:t>50%</w:t>
            </w:r>
          </w:p>
        </w:tc>
      </w:tr>
      <w:tr w:rsidR="00FE4F8F" w:rsidRPr="00372856" w14:paraId="488F1115" w14:textId="77777777" w:rsidTr="005E3D28">
        <w:trPr>
          <w:trHeight w:val="389"/>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22FA9CB9" w14:textId="61BBE666" w:rsidR="00FE4F8F" w:rsidRPr="005E3D28" w:rsidRDefault="00FE4F8F" w:rsidP="00A5678E">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letër dhe karton</w:t>
            </w:r>
          </w:p>
        </w:tc>
        <w:tc>
          <w:tcPr>
            <w:tcW w:w="126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35B2546" w14:textId="5174E893" w:rsidR="00FE4F8F" w:rsidRPr="00372856" w:rsidRDefault="00FE4F8F" w:rsidP="00FE4F8F">
            <w:pPr>
              <w:jc w:val="center"/>
              <w:rPr>
                <w:rFonts w:asciiTheme="minorHAnsi" w:hAnsiTheme="minorHAnsi" w:cstheme="minorHAnsi"/>
                <w:szCs w:val="22"/>
              </w:rPr>
            </w:pPr>
            <w:r w:rsidRPr="00372856">
              <w:rPr>
                <w:rFonts w:asciiTheme="minorHAnsi" w:hAnsiTheme="minorHAnsi" w:cstheme="minorHAnsi"/>
                <w:szCs w:val="22"/>
              </w:rPr>
              <w:t>60%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5AB1AD85" w14:textId="1F461587" w:rsidR="00FE4F8F" w:rsidRPr="00372856" w:rsidRDefault="00FE4F8F" w:rsidP="003C1DF7">
            <w:pPr>
              <w:jc w:val="center"/>
              <w:rPr>
                <w:rFonts w:asciiTheme="minorHAnsi" w:hAnsiTheme="minorHAnsi" w:cstheme="minorHAnsi"/>
                <w:szCs w:val="22"/>
              </w:rPr>
            </w:pPr>
            <w:r w:rsidRPr="00372856">
              <w:rPr>
                <w:rFonts w:asciiTheme="minorHAnsi" w:hAnsiTheme="minorHAnsi" w:cstheme="minorHAnsi"/>
                <w:szCs w:val="22"/>
              </w:rPr>
              <w:t>70%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D5A9EE8" w14:textId="77777777" w:rsidR="00FE4F8F" w:rsidRPr="00372856" w:rsidRDefault="00FE4F8F" w:rsidP="003C1DF7">
            <w:pPr>
              <w:jc w:val="center"/>
              <w:rPr>
                <w:rFonts w:asciiTheme="minorHAnsi" w:hAnsiTheme="minorHAnsi" w:cstheme="minorHAnsi"/>
                <w:szCs w:val="22"/>
              </w:rPr>
            </w:pPr>
            <w:r w:rsidRPr="00372856">
              <w:rPr>
                <w:rFonts w:asciiTheme="minorHAnsi" w:hAnsiTheme="minorHAnsi" w:cstheme="minorHAnsi"/>
                <w:szCs w:val="22"/>
              </w:rPr>
              <w:t>75%</w:t>
            </w:r>
          </w:p>
        </w:tc>
      </w:tr>
      <w:tr w:rsidR="00FE4F8F" w:rsidRPr="00372856" w14:paraId="7A4479FE" w14:textId="77777777" w:rsidTr="005E3D28">
        <w:trPr>
          <w:trHeight w:val="389"/>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7E03B4D" w14:textId="4A426079" w:rsidR="00FE4F8F" w:rsidRPr="005E3D28" w:rsidRDefault="00FE4F8F" w:rsidP="00A5678E">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qelq</w:t>
            </w:r>
          </w:p>
        </w:tc>
        <w:tc>
          <w:tcPr>
            <w:tcW w:w="126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104FBB4A" w14:textId="34597260" w:rsidR="00FE4F8F"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30%</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tcPr>
          <w:p w14:paraId="5DD0AFD7" w14:textId="0E2E272F" w:rsidR="00FE4F8F"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50%</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9F6C085" w14:textId="77777777" w:rsidR="00FE4F8F" w:rsidRPr="00372856" w:rsidRDefault="00FE4F8F" w:rsidP="003C1DF7">
            <w:pPr>
              <w:jc w:val="center"/>
              <w:rPr>
                <w:rFonts w:asciiTheme="minorHAnsi" w:hAnsiTheme="minorHAnsi" w:cstheme="minorHAnsi"/>
                <w:szCs w:val="22"/>
              </w:rPr>
            </w:pPr>
            <w:r w:rsidRPr="00372856">
              <w:rPr>
                <w:rFonts w:asciiTheme="minorHAnsi" w:hAnsiTheme="minorHAnsi" w:cstheme="minorHAnsi"/>
                <w:szCs w:val="22"/>
              </w:rPr>
              <w:t>70%</w:t>
            </w:r>
          </w:p>
        </w:tc>
      </w:tr>
      <w:tr w:rsidR="003C1DF7" w:rsidRPr="00372856" w14:paraId="103EAE34" w14:textId="77777777" w:rsidTr="005E3D28">
        <w:trPr>
          <w:trHeight w:val="389"/>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6204CF05" w14:textId="2A67B191" w:rsidR="003C1DF7" w:rsidRPr="005E3D28" w:rsidRDefault="003C1DF7" w:rsidP="00A5678E">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metalet me ngjyra</w:t>
            </w:r>
          </w:p>
        </w:tc>
        <w:tc>
          <w:tcPr>
            <w:tcW w:w="126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D86CDED" w14:textId="51C0B0A8"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30%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6796F881" w14:textId="6B73074E"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50%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5C84D00" w14:textId="77777777"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70%</w:t>
            </w:r>
          </w:p>
        </w:tc>
      </w:tr>
      <w:tr w:rsidR="003C1DF7" w:rsidRPr="00372856" w14:paraId="105443CA" w14:textId="77777777" w:rsidTr="00D21D22">
        <w:trPr>
          <w:trHeight w:val="389"/>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hideMark/>
          </w:tcPr>
          <w:p w14:paraId="55B98E26" w14:textId="50691269" w:rsidR="003C1DF7" w:rsidRPr="005E3D28" w:rsidRDefault="003C1DF7" w:rsidP="003C1DF7">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lastRenderedPageBreak/>
              <w:t>alumin</w:t>
            </w:r>
          </w:p>
        </w:tc>
        <w:tc>
          <w:tcPr>
            <w:tcW w:w="126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A8F1EA5" w14:textId="36E8DCFB"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30%</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tcPr>
          <w:p w14:paraId="6F978DC9" w14:textId="1CF697BC"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40%</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4273CCD" w14:textId="77777777"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50%</w:t>
            </w:r>
          </w:p>
        </w:tc>
      </w:tr>
      <w:tr w:rsidR="003C1DF7" w:rsidRPr="00372856" w14:paraId="5D926740" w14:textId="77777777" w:rsidTr="000433B4">
        <w:trPr>
          <w:trHeight w:val="389"/>
        </w:trPr>
        <w:tc>
          <w:tcPr>
            <w:tcW w:w="4960"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hideMark/>
          </w:tcPr>
          <w:p w14:paraId="62053C64" w14:textId="4A5E1988" w:rsidR="003C1DF7" w:rsidRPr="005E3D28" w:rsidRDefault="003C1DF7" w:rsidP="003C1DF7">
            <w:pPr>
              <w:jc w:val="right"/>
              <w:rPr>
                <w:rFonts w:asciiTheme="minorHAnsi" w:hAnsiTheme="minorHAnsi" w:cstheme="minorHAnsi"/>
                <w:color w:val="FFFFFF" w:themeColor="background1"/>
                <w:szCs w:val="22"/>
              </w:rPr>
            </w:pPr>
            <w:r w:rsidRPr="005E3D28">
              <w:rPr>
                <w:rFonts w:asciiTheme="minorHAnsi" w:hAnsiTheme="minorHAnsi" w:cstheme="minorHAnsi"/>
                <w:color w:val="FFFFFF" w:themeColor="background1"/>
                <w:szCs w:val="22"/>
              </w:rPr>
              <w:t>dru</w:t>
            </w:r>
          </w:p>
        </w:tc>
        <w:tc>
          <w:tcPr>
            <w:tcW w:w="126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DEAAB61" w14:textId="5CDF71E9"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10%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tcPr>
          <w:p w14:paraId="2EBDAD63" w14:textId="562DED14"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15%</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DB18043" w14:textId="77777777" w:rsidR="003C1DF7" w:rsidRPr="00372856" w:rsidRDefault="003C1DF7" w:rsidP="003C1DF7">
            <w:pPr>
              <w:jc w:val="center"/>
              <w:rPr>
                <w:rFonts w:asciiTheme="minorHAnsi" w:hAnsiTheme="minorHAnsi" w:cstheme="minorHAnsi"/>
                <w:szCs w:val="22"/>
              </w:rPr>
            </w:pPr>
            <w:r w:rsidRPr="00372856">
              <w:rPr>
                <w:rFonts w:asciiTheme="minorHAnsi" w:hAnsiTheme="minorHAnsi" w:cstheme="minorHAnsi"/>
                <w:szCs w:val="22"/>
              </w:rPr>
              <w:t>25%</w:t>
            </w:r>
          </w:p>
        </w:tc>
      </w:tr>
    </w:tbl>
    <w:p w14:paraId="5D9D3160" w14:textId="77777777" w:rsidR="00BD46E3" w:rsidRPr="00372856" w:rsidRDefault="00BD46E3" w:rsidP="00BD46E3">
      <w:pPr>
        <w:rPr>
          <w:rFonts w:asciiTheme="minorHAnsi" w:hAnsiTheme="minorHAnsi" w:cstheme="minorHAnsi"/>
          <w:szCs w:val="22"/>
        </w:rPr>
      </w:pPr>
    </w:p>
    <w:p w14:paraId="4747FD10" w14:textId="14599FE3" w:rsidR="007F07E0" w:rsidRPr="00372856" w:rsidRDefault="000E4A2F" w:rsidP="005E3D28">
      <w:r w:rsidRPr="00372856">
        <w:rPr>
          <w:rFonts w:asciiTheme="minorHAnsi" w:hAnsiTheme="minorHAnsi" w:cstheme="minorHAnsi"/>
        </w:rPr>
        <w:t xml:space="preserve">Do të përcaktohen caqe shtesë për grumbullimin e </w:t>
      </w:r>
      <w:r w:rsidR="00991FF2" w:rsidRPr="00372856">
        <w:rPr>
          <w:rFonts w:asciiTheme="minorHAnsi" w:hAnsiTheme="minorHAnsi" w:cstheme="minorHAnsi"/>
        </w:rPr>
        <w:t>ndar</w:t>
      </w:r>
      <w:r w:rsidRPr="00372856">
        <w:rPr>
          <w:rFonts w:asciiTheme="minorHAnsi" w:hAnsiTheme="minorHAnsi" w:cstheme="minorHAnsi"/>
        </w:rPr>
        <w:t>ë, përgatitjen për ripërdorimin dhe riciklimin e MPEE, baterive dhe akumulatorëve, gomave të përdorura, mbeturinave të vajrave, automjeteve të vjetruara dhe tekstilit.</w:t>
      </w:r>
    </w:p>
    <w:p w14:paraId="36BF3456" w14:textId="1B9872CE" w:rsidR="00FE7CD6" w:rsidRPr="00372856" w:rsidRDefault="00FE7CD6" w:rsidP="00FE7CD6">
      <w:pPr>
        <w:pStyle w:val="Heading2"/>
        <w:numPr>
          <w:ilvl w:val="1"/>
          <w:numId w:val="5"/>
        </w:numPr>
        <w:rPr>
          <w:rFonts w:asciiTheme="minorHAnsi" w:hAnsiTheme="minorHAnsi" w:cstheme="minorHAnsi"/>
        </w:rPr>
      </w:pPr>
      <w:bookmarkStart w:id="40" w:name="_Toc149141986"/>
      <w:r w:rsidRPr="00372856">
        <w:rPr>
          <w:rFonts w:asciiTheme="minorHAnsi" w:hAnsiTheme="minorHAnsi" w:cstheme="minorHAnsi"/>
        </w:rPr>
        <w:t xml:space="preserve">Objektivi Strategjik 1: </w:t>
      </w:r>
      <w:proofErr w:type="spellStart"/>
      <w:r w:rsidR="00145D91">
        <w:rPr>
          <w:rFonts w:asciiTheme="minorHAnsi" w:hAnsiTheme="minorHAnsi" w:cstheme="minorHAnsi"/>
          <w:szCs w:val="22"/>
        </w:rPr>
        <w:t>Iniciimi</w:t>
      </w:r>
      <w:proofErr w:type="spellEnd"/>
      <w:r w:rsidR="00145D91">
        <w:rPr>
          <w:rFonts w:asciiTheme="minorHAnsi" w:hAnsiTheme="minorHAnsi" w:cstheme="minorHAnsi"/>
          <w:szCs w:val="22"/>
        </w:rPr>
        <w:t xml:space="preserve"> i shërbimeve dhe infrastrukturës për menaxhimin e integruar të mbeturinave</w:t>
      </w:r>
      <w:r w:rsidR="00145D91" w:rsidRPr="00372856" w:rsidDel="00145D91">
        <w:rPr>
          <w:rFonts w:asciiTheme="minorHAnsi" w:hAnsiTheme="minorHAnsi" w:cstheme="minorHAnsi"/>
        </w:rPr>
        <w:t xml:space="preserve"> </w:t>
      </w:r>
      <w:bookmarkEnd w:id="40"/>
    </w:p>
    <w:p w14:paraId="60478535" w14:textId="77777777" w:rsidR="00FE7CD6" w:rsidRPr="00372856" w:rsidRDefault="00FE7CD6" w:rsidP="00FE7CD6">
      <w:pPr>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FE7CD6" w:rsidRPr="00372856" w14:paraId="43A32E5E" w14:textId="77777777" w:rsidTr="00A37BA8">
        <w:tc>
          <w:tcPr>
            <w:tcW w:w="7933" w:type="dxa"/>
            <w:shd w:val="clear" w:color="auto" w:fill="auto"/>
          </w:tcPr>
          <w:p w14:paraId="542FAA40" w14:textId="77777777" w:rsidR="00FE7CD6" w:rsidRPr="00372856" w:rsidRDefault="00FE7CD6" w:rsidP="00A37BA8">
            <w:pPr>
              <w:jc w:val="center"/>
              <w:rPr>
                <w:rFonts w:asciiTheme="minorHAnsi" w:hAnsiTheme="minorHAnsi" w:cstheme="minorHAnsi"/>
                <w:sz w:val="28"/>
                <w:szCs w:val="28"/>
              </w:rPr>
            </w:pPr>
            <w:r w:rsidRPr="00372856">
              <w:rPr>
                <w:rFonts w:asciiTheme="minorHAnsi" w:hAnsiTheme="minorHAnsi" w:cstheme="minorHAnsi"/>
                <w:color w:val="4472C4" w:themeColor="accent1"/>
                <w:sz w:val="28"/>
                <w:szCs w:val="28"/>
              </w:rPr>
              <w:t>Objektivi strategjik 1</w:t>
            </w:r>
          </w:p>
        </w:tc>
      </w:tr>
      <w:tr w:rsidR="00FE7CD6" w:rsidRPr="00372856" w14:paraId="5B8495D2" w14:textId="77777777" w:rsidTr="00A37BA8">
        <w:tc>
          <w:tcPr>
            <w:tcW w:w="7933" w:type="dxa"/>
            <w:shd w:val="clear" w:color="auto" w:fill="DEEAF6" w:themeFill="accent5" w:themeFillTint="33"/>
          </w:tcPr>
          <w:p w14:paraId="6636B32C" w14:textId="7BA466C9" w:rsidR="00FE7CD6" w:rsidRPr="00145D91" w:rsidRDefault="00145D91" w:rsidP="00A37BA8">
            <w:pPr>
              <w:jc w:val="center"/>
              <w:rPr>
                <w:rFonts w:asciiTheme="minorHAnsi" w:hAnsiTheme="minorHAnsi" w:cstheme="minorHAnsi"/>
                <w:bCs/>
              </w:rPr>
            </w:pPr>
            <w:proofErr w:type="spellStart"/>
            <w:r w:rsidRPr="005E3D28">
              <w:rPr>
                <w:rFonts w:asciiTheme="minorHAnsi" w:hAnsiTheme="minorHAnsi" w:cstheme="minorHAnsi"/>
                <w:bCs/>
                <w:szCs w:val="22"/>
              </w:rPr>
              <w:t>Iniciimi</w:t>
            </w:r>
            <w:proofErr w:type="spellEnd"/>
            <w:r w:rsidRPr="005E3D28">
              <w:rPr>
                <w:rFonts w:asciiTheme="minorHAnsi" w:hAnsiTheme="minorHAnsi" w:cstheme="minorHAnsi"/>
                <w:bCs/>
                <w:szCs w:val="22"/>
              </w:rPr>
              <w:t xml:space="preserve"> i shërbimeve dhe infrastrukturës për menaxhimin e integruar të mbeturinave</w:t>
            </w:r>
          </w:p>
        </w:tc>
      </w:tr>
    </w:tbl>
    <w:p w14:paraId="08747647" w14:textId="77777777" w:rsidR="00FE7CD6" w:rsidRPr="00372856" w:rsidRDefault="00FE7CD6" w:rsidP="00FE7CD6">
      <w:pPr>
        <w:jc w:val="both"/>
        <w:rPr>
          <w:rFonts w:asciiTheme="minorHAnsi" w:hAnsiTheme="minorHAnsi" w:cstheme="minorHAnsi"/>
          <w:szCs w:val="22"/>
        </w:rPr>
      </w:pPr>
    </w:p>
    <w:p w14:paraId="76EA453A" w14:textId="6D4B9A6C" w:rsidR="00FE7CD6" w:rsidRPr="00372856" w:rsidRDefault="00D4431F"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Nevojiten i</w:t>
      </w:r>
      <w:r w:rsidR="00FE7CD6" w:rsidRPr="00372856">
        <w:rPr>
          <w:rFonts w:asciiTheme="minorHAnsi" w:hAnsiTheme="minorHAnsi" w:cstheme="minorHAnsi"/>
          <w:szCs w:val="22"/>
        </w:rPr>
        <w:t>nvestime publike të vazhdueshme në shërbime dhe infrastrukturë për t</w:t>
      </w:r>
      <w:r w:rsidRPr="00372856">
        <w:rPr>
          <w:rFonts w:asciiTheme="minorHAnsi" w:hAnsiTheme="minorHAnsi" w:cstheme="minorHAnsi"/>
          <w:szCs w:val="22"/>
        </w:rPr>
        <w:t>’i</w:t>
      </w:r>
      <w:r w:rsidR="00FE7CD6" w:rsidRPr="00372856">
        <w:rPr>
          <w:rFonts w:asciiTheme="minorHAnsi" w:hAnsiTheme="minorHAnsi" w:cstheme="minorHAnsi"/>
          <w:szCs w:val="22"/>
        </w:rPr>
        <w:t xml:space="preserve"> menaxhuar mbeturinat komunale dhe disa mbeturina të tjera. Me kalimin e kohës, duhet të bëhen investime nga të ardhurat e mbledhura për shërbimet e menaxhimit të mbeturinave, mirëpo në këtë fazë të ardhura</w:t>
      </w:r>
      <w:r w:rsidRPr="00372856">
        <w:rPr>
          <w:rFonts w:asciiTheme="minorHAnsi" w:hAnsiTheme="minorHAnsi" w:cstheme="minorHAnsi"/>
          <w:szCs w:val="22"/>
        </w:rPr>
        <w:t>t janë</w:t>
      </w:r>
      <w:r w:rsidR="00FE7CD6" w:rsidRPr="00372856">
        <w:rPr>
          <w:rFonts w:asciiTheme="minorHAnsi" w:hAnsiTheme="minorHAnsi" w:cstheme="minorHAnsi"/>
          <w:szCs w:val="22"/>
        </w:rPr>
        <w:t xml:space="preserve"> të pamjaftueshme për t</w:t>
      </w:r>
      <w:r w:rsidRPr="00372856">
        <w:rPr>
          <w:rFonts w:asciiTheme="minorHAnsi" w:hAnsiTheme="minorHAnsi" w:cstheme="minorHAnsi"/>
          <w:szCs w:val="22"/>
        </w:rPr>
        <w:t>’i</w:t>
      </w:r>
      <w:r w:rsidR="00FE7CD6" w:rsidRPr="00372856">
        <w:rPr>
          <w:rFonts w:asciiTheme="minorHAnsi" w:hAnsiTheme="minorHAnsi" w:cstheme="minorHAnsi"/>
          <w:szCs w:val="22"/>
        </w:rPr>
        <w:t xml:space="preserve"> mbuluar nevojat dhe </w:t>
      </w:r>
      <w:r w:rsidRPr="00372856">
        <w:rPr>
          <w:rFonts w:asciiTheme="minorHAnsi" w:hAnsiTheme="minorHAnsi" w:cstheme="minorHAnsi"/>
          <w:szCs w:val="22"/>
        </w:rPr>
        <w:t xml:space="preserve">ekziston </w:t>
      </w:r>
      <w:r w:rsidR="00FE7CD6" w:rsidRPr="00372856">
        <w:rPr>
          <w:rFonts w:asciiTheme="minorHAnsi" w:hAnsiTheme="minorHAnsi" w:cstheme="minorHAnsi"/>
          <w:szCs w:val="22"/>
        </w:rPr>
        <w:t xml:space="preserve">një boshllëk </w:t>
      </w:r>
      <w:r w:rsidRPr="00372856">
        <w:rPr>
          <w:rFonts w:asciiTheme="minorHAnsi" w:hAnsiTheme="minorHAnsi" w:cstheme="minorHAnsi"/>
          <w:szCs w:val="22"/>
        </w:rPr>
        <w:t>i</w:t>
      </w:r>
      <w:r w:rsidR="00FE7CD6" w:rsidRPr="00372856">
        <w:rPr>
          <w:rFonts w:asciiTheme="minorHAnsi" w:hAnsiTheme="minorHAnsi" w:cstheme="minorHAnsi"/>
          <w:szCs w:val="22"/>
        </w:rPr>
        <w:t xml:space="preserve"> qartë financiar. Si rezultat, menaxhimi i mbeturinave në Kosovë mbështetet në mënyrë të konsiderueshme </w:t>
      </w:r>
      <w:r w:rsidR="00732166">
        <w:rPr>
          <w:rFonts w:asciiTheme="minorHAnsi" w:hAnsiTheme="minorHAnsi" w:cstheme="minorHAnsi"/>
          <w:szCs w:val="22"/>
        </w:rPr>
        <w:t>nga</w:t>
      </w:r>
      <w:r w:rsidR="00732166" w:rsidRPr="00372856">
        <w:rPr>
          <w:rFonts w:asciiTheme="minorHAnsi" w:hAnsiTheme="minorHAnsi" w:cstheme="minorHAnsi"/>
          <w:szCs w:val="22"/>
        </w:rPr>
        <w:t xml:space="preserve"> </w:t>
      </w:r>
      <w:r w:rsidR="00FE7CD6" w:rsidRPr="00372856">
        <w:rPr>
          <w:rFonts w:asciiTheme="minorHAnsi" w:hAnsiTheme="minorHAnsi" w:cstheme="minorHAnsi"/>
          <w:szCs w:val="22"/>
        </w:rPr>
        <w:t xml:space="preserve">mbështetjen </w:t>
      </w:r>
      <w:r w:rsidR="000F0EE8">
        <w:rPr>
          <w:rFonts w:asciiTheme="minorHAnsi" w:hAnsiTheme="minorHAnsi" w:cstheme="minorHAnsi"/>
          <w:szCs w:val="22"/>
        </w:rPr>
        <w:t>përmes</w:t>
      </w:r>
      <w:r w:rsidR="000F0EE8" w:rsidRPr="00372856">
        <w:rPr>
          <w:rFonts w:asciiTheme="minorHAnsi" w:hAnsiTheme="minorHAnsi" w:cstheme="minorHAnsi"/>
          <w:szCs w:val="22"/>
        </w:rPr>
        <w:t xml:space="preserve"> </w:t>
      </w:r>
      <w:proofErr w:type="spellStart"/>
      <w:r w:rsidR="00FE7CD6" w:rsidRPr="00372856">
        <w:rPr>
          <w:rFonts w:asciiTheme="minorHAnsi" w:hAnsiTheme="minorHAnsi" w:cstheme="minorHAnsi"/>
          <w:szCs w:val="22"/>
        </w:rPr>
        <w:t>granteve</w:t>
      </w:r>
      <w:proofErr w:type="spellEnd"/>
      <w:r w:rsidR="00FE7CD6" w:rsidRPr="00372856">
        <w:rPr>
          <w:rFonts w:asciiTheme="minorHAnsi" w:hAnsiTheme="minorHAnsi" w:cstheme="minorHAnsi"/>
          <w:szCs w:val="22"/>
        </w:rPr>
        <w:t xml:space="preserve"> dhe kredive </w:t>
      </w:r>
      <w:proofErr w:type="spellStart"/>
      <w:r w:rsidR="00FE7CD6" w:rsidRPr="00372856">
        <w:rPr>
          <w:rFonts w:asciiTheme="minorHAnsi" w:hAnsiTheme="minorHAnsi" w:cstheme="minorHAnsi"/>
          <w:szCs w:val="22"/>
        </w:rPr>
        <w:t>koncesionare</w:t>
      </w:r>
      <w:proofErr w:type="spellEnd"/>
      <w:r w:rsidR="00FE7CD6" w:rsidRPr="00372856">
        <w:rPr>
          <w:rFonts w:asciiTheme="minorHAnsi" w:hAnsiTheme="minorHAnsi" w:cstheme="minorHAnsi"/>
          <w:szCs w:val="22"/>
        </w:rPr>
        <w:t xml:space="preserve"> nga partnerët ndërkombëtarë për zhvillim, për t</w:t>
      </w:r>
      <w:r w:rsidRPr="00372856">
        <w:rPr>
          <w:rFonts w:asciiTheme="minorHAnsi" w:hAnsiTheme="minorHAnsi" w:cstheme="minorHAnsi"/>
          <w:szCs w:val="22"/>
        </w:rPr>
        <w:t>a</w:t>
      </w:r>
      <w:r w:rsidR="00FE7CD6" w:rsidRPr="00372856">
        <w:rPr>
          <w:rFonts w:asciiTheme="minorHAnsi" w:hAnsiTheme="minorHAnsi" w:cstheme="minorHAnsi"/>
          <w:szCs w:val="22"/>
        </w:rPr>
        <w:t xml:space="preserve"> plotësuar financimin në dispozicion. </w:t>
      </w:r>
    </w:p>
    <w:p w14:paraId="146EAE32" w14:textId="1F0967C0" w:rsidR="00FE7CD6" w:rsidRPr="00372856" w:rsidRDefault="00FE7CD6"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Shërbimet e menaxhimit të mbeturinave fillojnë me grumbullimin/grumbullimin e ndarë të materialeve nga </w:t>
      </w:r>
      <w:r w:rsidR="00D4431F" w:rsidRPr="00372856">
        <w:rPr>
          <w:rFonts w:asciiTheme="minorHAnsi" w:hAnsiTheme="minorHAnsi" w:cstheme="minorHAnsi"/>
          <w:szCs w:val="22"/>
        </w:rPr>
        <w:t>ekonomitë familjare</w:t>
      </w:r>
      <w:r w:rsidRPr="00372856">
        <w:rPr>
          <w:rFonts w:asciiTheme="minorHAnsi" w:hAnsiTheme="minorHAnsi" w:cstheme="minorHAnsi"/>
          <w:szCs w:val="22"/>
        </w:rPr>
        <w:t xml:space="preserve">, bizneset dhe institucionet. Për të kryer këto detyra nevojiten automjete dhe pajisje, dhe këto </w:t>
      </w:r>
      <w:proofErr w:type="spellStart"/>
      <w:r w:rsidRPr="00372856">
        <w:rPr>
          <w:rFonts w:asciiTheme="minorHAnsi" w:hAnsiTheme="minorHAnsi" w:cstheme="minorHAnsi"/>
          <w:szCs w:val="22"/>
        </w:rPr>
        <w:t>asete</w:t>
      </w:r>
      <w:proofErr w:type="spellEnd"/>
      <w:r w:rsidRPr="00372856">
        <w:rPr>
          <w:rFonts w:asciiTheme="minorHAnsi" w:hAnsiTheme="minorHAnsi" w:cstheme="minorHAnsi"/>
          <w:szCs w:val="22"/>
        </w:rPr>
        <w:t xml:space="preserve"> duhet të mirëmbahen dhe zëvendësohen me kalimin e kohës. Burimi kryesor i financimit për blerjen/zëvendësimin e automjeteve dhe pajisjeve duhet të jenë tarifat e mbeturinave, mirëpo, në një periudhë afatshkurtër parashikohet një mbështetje e financimit me </w:t>
      </w:r>
      <w:proofErr w:type="spellStart"/>
      <w:r w:rsidRPr="00372856">
        <w:rPr>
          <w:rFonts w:asciiTheme="minorHAnsi" w:hAnsiTheme="minorHAnsi" w:cstheme="minorHAnsi"/>
          <w:szCs w:val="22"/>
        </w:rPr>
        <w:t>grante</w:t>
      </w:r>
      <w:proofErr w:type="spellEnd"/>
      <w:r w:rsidRPr="00372856">
        <w:rPr>
          <w:rFonts w:asciiTheme="minorHAnsi" w:hAnsiTheme="minorHAnsi" w:cstheme="minorHAnsi"/>
          <w:szCs w:val="22"/>
        </w:rPr>
        <w:t>.</w:t>
      </w:r>
    </w:p>
    <w:p w14:paraId="5A93CAF7" w14:textId="46E72581" w:rsidR="00F23DCB" w:rsidRPr="00372856" w:rsidRDefault="00F23DCB"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Për arritjen e përgatitjes për caqet e ripërdorimit, riciklimit dhe devijimit nga </w:t>
      </w:r>
      <w:proofErr w:type="spellStart"/>
      <w:r w:rsidRPr="00372856">
        <w:rPr>
          <w:rFonts w:asciiTheme="minorHAnsi" w:hAnsiTheme="minorHAnsi" w:cstheme="minorHAnsi"/>
          <w:szCs w:val="22"/>
        </w:rPr>
        <w:t>deponitë</w:t>
      </w:r>
      <w:proofErr w:type="spellEnd"/>
      <w:r w:rsidRPr="00372856">
        <w:rPr>
          <w:rFonts w:asciiTheme="minorHAnsi" w:hAnsiTheme="minorHAnsi" w:cstheme="minorHAnsi"/>
          <w:szCs w:val="22"/>
        </w:rPr>
        <w:t xml:space="preserve"> për mbeturinat komunale duhet të ngritjen sisteme të grumbullimit </w:t>
      </w:r>
      <w:r w:rsidR="00991FF2" w:rsidRPr="00372856">
        <w:rPr>
          <w:rFonts w:asciiTheme="minorHAnsi" w:hAnsiTheme="minorHAnsi" w:cstheme="minorHAnsi"/>
          <w:szCs w:val="22"/>
        </w:rPr>
        <w:t xml:space="preserve">të ndarë </w:t>
      </w:r>
      <w:r w:rsidRPr="00372856">
        <w:rPr>
          <w:rFonts w:asciiTheme="minorHAnsi" w:hAnsiTheme="minorHAnsi" w:cstheme="minorHAnsi"/>
          <w:szCs w:val="22"/>
        </w:rPr>
        <w:t xml:space="preserve">të mbeturinave për fraksione të ndryshme të mbeturinave komunale. Zhvillimi i grumbullimit </w:t>
      </w:r>
      <w:r w:rsidR="00991FF2" w:rsidRPr="00372856">
        <w:rPr>
          <w:rFonts w:asciiTheme="minorHAnsi" w:hAnsiTheme="minorHAnsi" w:cstheme="minorHAnsi"/>
          <w:szCs w:val="22"/>
        </w:rPr>
        <w:t xml:space="preserve">të ndarë </w:t>
      </w:r>
      <w:r w:rsidRPr="00372856">
        <w:rPr>
          <w:rFonts w:asciiTheme="minorHAnsi" w:hAnsiTheme="minorHAnsi" w:cstheme="minorHAnsi"/>
          <w:szCs w:val="22"/>
        </w:rPr>
        <w:t xml:space="preserve">dhe klasifikimit të mbeturinave për mallrat mbeturinë të </w:t>
      </w:r>
      <w:proofErr w:type="spellStart"/>
      <w:r w:rsidRPr="00372856">
        <w:rPr>
          <w:rFonts w:asciiTheme="minorHAnsi" w:hAnsiTheme="minorHAnsi" w:cstheme="minorHAnsi"/>
          <w:szCs w:val="22"/>
        </w:rPr>
        <w:t>riciklueshme</w:t>
      </w:r>
      <w:proofErr w:type="spellEnd"/>
      <w:r w:rsidR="00991FF2" w:rsidRPr="00372856">
        <w:rPr>
          <w:rFonts w:asciiTheme="minorHAnsi" w:hAnsiTheme="minorHAnsi" w:cstheme="minorHAnsi"/>
          <w:szCs w:val="22"/>
        </w:rPr>
        <w:t>,</w:t>
      </w:r>
      <w:r w:rsidRPr="00372856">
        <w:rPr>
          <w:rFonts w:asciiTheme="minorHAnsi" w:hAnsiTheme="minorHAnsi" w:cstheme="minorHAnsi"/>
          <w:szCs w:val="22"/>
        </w:rPr>
        <w:t xml:space="preserve"> si letra dhe kartoni, plastika, qelqi dhe metalet do të financohet nëpërmjet skemave të reja të përgjegjësisë së zgjeruar të prodhuesit për mbeturinat e paketimit dhe fraksionet tjera të veçanta të mbeturinave.</w:t>
      </w:r>
    </w:p>
    <w:p w14:paraId="0E7A153C" w14:textId="295193F2" w:rsidR="00314048" w:rsidRPr="00372856" w:rsidRDefault="00314048" w:rsidP="00314048">
      <w:pPr>
        <w:pStyle w:val="ListParagraph"/>
        <w:numPr>
          <w:ilvl w:val="0"/>
          <w:numId w:val="18"/>
        </w:num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Komunat do të jenë gjithashtu përgjegjëse për ta mbështetur kompostimin në shtëpi në zonat me shtëpi familjare dhe aty ku është e nevojshme për organizimin e grumbullimit të </w:t>
      </w:r>
      <w:r w:rsidR="00991FF2" w:rsidRPr="00372856">
        <w:rPr>
          <w:rFonts w:asciiTheme="minorHAnsi" w:hAnsiTheme="minorHAnsi" w:cstheme="minorHAnsi"/>
          <w:szCs w:val="22"/>
          <w:shd w:val="clear" w:color="auto" w:fill="FFFFFF"/>
        </w:rPr>
        <w:t>ndar</w:t>
      </w:r>
      <w:r w:rsidRPr="00372856">
        <w:rPr>
          <w:rFonts w:asciiTheme="minorHAnsi" w:hAnsiTheme="minorHAnsi" w:cstheme="minorHAnsi"/>
          <w:szCs w:val="22"/>
          <w:shd w:val="clear" w:color="auto" w:fill="FFFFFF"/>
        </w:rPr>
        <w:t>ë dhe kompostimit të mbeturinave të gjelbra të krijuara në territoret e tyre. Në plan</w:t>
      </w:r>
      <w:r w:rsidR="00991FF2" w:rsidRPr="00372856">
        <w:rPr>
          <w:rFonts w:asciiTheme="minorHAnsi" w:hAnsiTheme="minorHAnsi" w:cstheme="minorHAnsi"/>
          <w:szCs w:val="22"/>
          <w:shd w:val="clear" w:color="auto" w:fill="FFFFFF"/>
        </w:rPr>
        <w:t>in</w:t>
      </w:r>
      <w:r w:rsidRPr="00372856">
        <w:rPr>
          <w:rFonts w:asciiTheme="minorHAnsi" w:hAnsiTheme="minorHAnsi" w:cstheme="minorHAnsi"/>
          <w:szCs w:val="22"/>
          <w:shd w:val="clear" w:color="auto" w:fill="FFFFFF"/>
        </w:rPr>
        <w:t xml:space="preserve"> afatgjatë, grumbullimi i ndarë i mbeturinave ushqimore do të krijohet të paktën në zonat urbane së bashku me objektet e përshtatshme të </w:t>
      </w:r>
      <w:r w:rsidR="007D05AA">
        <w:rPr>
          <w:rFonts w:asciiTheme="minorHAnsi" w:hAnsiTheme="minorHAnsi" w:cstheme="minorHAnsi"/>
          <w:szCs w:val="22"/>
          <w:shd w:val="clear" w:color="auto" w:fill="FFFFFF"/>
        </w:rPr>
        <w:t>rikuperimit</w:t>
      </w:r>
      <w:r w:rsidR="007D05AA"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në nivel rajonal.</w:t>
      </w:r>
    </w:p>
    <w:p w14:paraId="3423086D" w14:textId="4C084DC0" w:rsidR="00314048" w:rsidRPr="00372856" w:rsidRDefault="00314048" w:rsidP="00264435">
      <w:pPr>
        <w:pStyle w:val="ListParagraph"/>
        <w:numPr>
          <w:ilvl w:val="0"/>
          <w:numId w:val="18"/>
        </w:num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t xml:space="preserve">Deponimi i mbeturinave në </w:t>
      </w:r>
      <w:proofErr w:type="spellStart"/>
      <w:r w:rsidRPr="00372856">
        <w:rPr>
          <w:rFonts w:asciiTheme="minorHAnsi" w:hAnsiTheme="minorHAnsi" w:cstheme="minorHAnsi"/>
          <w:szCs w:val="22"/>
          <w:shd w:val="clear" w:color="auto" w:fill="FFFFFF"/>
        </w:rPr>
        <w:t>deponi</w:t>
      </w:r>
      <w:proofErr w:type="spellEnd"/>
      <w:r w:rsidRPr="00372856">
        <w:rPr>
          <w:rFonts w:asciiTheme="minorHAnsi" w:hAnsiTheme="minorHAnsi" w:cstheme="minorHAnsi"/>
          <w:szCs w:val="22"/>
          <w:shd w:val="clear" w:color="auto" w:fill="FFFFFF"/>
        </w:rPr>
        <w:t xml:space="preserve"> do të mbetet opsioni kryesor gjatë viteve të para të zbatimit të strategjisë. Të gjitha </w:t>
      </w:r>
      <w:proofErr w:type="spellStart"/>
      <w:r w:rsidRPr="00372856">
        <w:rPr>
          <w:rFonts w:asciiTheme="minorHAnsi" w:hAnsiTheme="minorHAnsi" w:cstheme="minorHAnsi"/>
          <w:szCs w:val="22"/>
          <w:shd w:val="clear" w:color="auto" w:fill="FFFFFF"/>
        </w:rPr>
        <w:t>deponitë</w:t>
      </w:r>
      <w:proofErr w:type="spellEnd"/>
      <w:r w:rsidRPr="00372856">
        <w:rPr>
          <w:rFonts w:asciiTheme="minorHAnsi" w:hAnsiTheme="minorHAnsi" w:cstheme="minorHAnsi"/>
          <w:szCs w:val="22"/>
          <w:shd w:val="clear" w:color="auto" w:fill="FFFFFF"/>
        </w:rPr>
        <w:t xml:space="preserve"> rajonale duhet t'i përmbushin standardet teknike të fundit deri në vitin 2027 dhe të garantojnë që mbeturinat të hidhen pa shkaktuar rrezik për mjedisin dhe shëndetin e njerëzve. Në planin afatgjatë, reduktimi i mëtejshëm i deponimit të mbeturinave komunale do të arrihet përmes krijimit të objekteve rajonale të Trajtimit Mekanik-Biologjik (TMB). Për Karburantin që Rrjedh nga Mbeturinat (</w:t>
      </w:r>
      <w:proofErr w:type="spellStart"/>
      <w:r w:rsidRPr="00372856">
        <w:rPr>
          <w:rFonts w:asciiTheme="minorHAnsi" w:hAnsiTheme="minorHAnsi" w:cstheme="minorHAnsi"/>
          <w:szCs w:val="22"/>
          <w:shd w:val="clear" w:color="auto" w:fill="FFFFFF"/>
        </w:rPr>
        <w:t>KRrM</w:t>
      </w:r>
      <w:proofErr w:type="spellEnd"/>
      <w:r w:rsidRPr="00372856">
        <w:rPr>
          <w:rFonts w:asciiTheme="minorHAnsi" w:hAnsiTheme="minorHAnsi" w:cstheme="minorHAnsi"/>
          <w:szCs w:val="22"/>
          <w:shd w:val="clear" w:color="auto" w:fill="FFFFFF"/>
        </w:rPr>
        <w:t xml:space="preserve">) e prodhuara nga këto objekte do të nevojitet ngritja e një Impianti të Centralizuar të </w:t>
      </w:r>
      <w:r w:rsidR="007D05AA">
        <w:rPr>
          <w:rFonts w:asciiTheme="minorHAnsi" w:hAnsiTheme="minorHAnsi" w:cstheme="minorHAnsi"/>
          <w:szCs w:val="22"/>
          <w:shd w:val="clear" w:color="auto" w:fill="FFFFFF"/>
        </w:rPr>
        <w:t>Rikuperimit t</w:t>
      </w:r>
      <w:r w:rsidR="007D05AA" w:rsidRPr="00372856">
        <w:rPr>
          <w:rFonts w:asciiTheme="minorHAnsi" w:hAnsiTheme="minorHAnsi" w:cstheme="minorHAnsi"/>
          <w:szCs w:val="22"/>
          <w:shd w:val="clear" w:color="auto" w:fill="FFFFFF"/>
        </w:rPr>
        <w:t>ë</w:t>
      </w:r>
      <w:r w:rsidR="007D05AA">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Mbeturinave </w:t>
      </w:r>
      <w:r w:rsidR="007D05AA">
        <w:rPr>
          <w:rFonts w:asciiTheme="minorHAnsi" w:hAnsiTheme="minorHAnsi" w:cstheme="minorHAnsi"/>
          <w:szCs w:val="22"/>
          <w:shd w:val="clear" w:color="auto" w:fill="FFFFFF"/>
        </w:rPr>
        <w:t>p</w:t>
      </w:r>
      <w:r w:rsidR="007D05AA" w:rsidRPr="00372856">
        <w:rPr>
          <w:rFonts w:asciiTheme="minorHAnsi" w:hAnsiTheme="minorHAnsi" w:cstheme="minorHAnsi"/>
          <w:szCs w:val="22"/>
          <w:shd w:val="clear" w:color="auto" w:fill="FFFFFF"/>
        </w:rPr>
        <w:t>ë</w:t>
      </w:r>
      <w:r w:rsidR="007D05AA">
        <w:rPr>
          <w:rFonts w:asciiTheme="minorHAnsi" w:hAnsiTheme="minorHAnsi" w:cstheme="minorHAnsi"/>
          <w:szCs w:val="22"/>
          <w:shd w:val="clear" w:color="auto" w:fill="FFFFFF"/>
        </w:rPr>
        <w:t>r</w:t>
      </w:r>
      <w:r w:rsidR="007D05AA"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Energji (</w:t>
      </w:r>
      <w:proofErr w:type="spellStart"/>
      <w:r w:rsidR="00987DA2">
        <w:rPr>
          <w:rFonts w:asciiTheme="minorHAnsi" w:hAnsiTheme="minorHAnsi" w:cstheme="minorHAnsi"/>
          <w:szCs w:val="22"/>
          <w:shd w:val="clear" w:color="auto" w:fill="FFFFFF"/>
        </w:rPr>
        <w:t>W</w:t>
      </w:r>
      <w:r w:rsidRPr="00372856">
        <w:rPr>
          <w:rFonts w:asciiTheme="minorHAnsi" w:hAnsiTheme="minorHAnsi" w:cstheme="minorHAnsi"/>
          <w:szCs w:val="22"/>
          <w:shd w:val="clear" w:color="auto" w:fill="FFFFFF"/>
        </w:rPr>
        <w:t>tE</w:t>
      </w:r>
      <w:proofErr w:type="spellEnd"/>
      <w:r w:rsidRPr="00372856">
        <w:rPr>
          <w:rFonts w:asciiTheme="minorHAnsi" w:hAnsiTheme="minorHAnsi" w:cstheme="minorHAnsi"/>
          <w:szCs w:val="22"/>
          <w:shd w:val="clear" w:color="auto" w:fill="FFFFFF"/>
        </w:rPr>
        <w:t xml:space="preserve">) ose të </w:t>
      </w:r>
      <w:r w:rsidR="007D05AA">
        <w:rPr>
          <w:rFonts w:asciiTheme="minorHAnsi" w:hAnsiTheme="minorHAnsi" w:cstheme="minorHAnsi"/>
          <w:szCs w:val="22"/>
          <w:shd w:val="clear" w:color="auto" w:fill="FFFFFF"/>
        </w:rPr>
        <w:t>rikuperohen</w:t>
      </w:r>
      <w:r w:rsidR="007D05AA"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si lëndë djegëse alternative në industrinë e çimentos.</w:t>
      </w:r>
    </w:p>
    <w:p w14:paraId="751D6BD5" w14:textId="759BA39A" w:rsidR="00FE7CD6" w:rsidRPr="00372856" w:rsidRDefault="00FE7CD6"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Pritet që investimet e </w:t>
      </w:r>
      <w:proofErr w:type="spellStart"/>
      <w:r w:rsidRPr="00372856">
        <w:rPr>
          <w:rFonts w:asciiTheme="minorHAnsi" w:hAnsiTheme="minorHAnsi" w:cstheme="minorHAnsi"/>
          <w:szCs w:val="22"/>
        </w:rPr>
        <w:t>granteve</w:t>
      </w:r>
      <w:proofErr w:type="spellEnd"/>
      <w:r w:rsidRPr="00372856">
        <w:rPr>
          <w:rFonts w:asciiTheme="minorHAnsi" w:hAnsiTheme="minorHAnsi" w:cstheme="minorHAnsi"/>
          <w:szCs w:val="22"/>
        </w:rPr>
        <w:t xml:space="preserve"> të rrjedhin natyrshëm drejt atyre objekteve dhe shërbimeve </w:t>
      </w:r>
      <w:r w:rsidR="00991FF2" w:rsidRPr="00372856">
        <w:rPr>
          <w:rFonts w:asciiTheme="minorHAnsi" w:hAnsiTheme="minorHAnsi" w:cstheme="minorHAnsi"/>
          <w:szCs w:val="22"/>
        </w:rPr>
        <w:t xml:space="preserve">publike </w:t>
      </w:r>
      <w:r w:rsidRPr="00372856">
        <w:rPr>
          <w:rFonts w:asciiTheme="minorHAnsi" w:hAnsiTheme="minorHAnsi" w:cstheme="minorHAnsi"/>
          <w:szCs w:val="22"/>
        </w:rPr>
        <w:t>që funksionojnë në baza rajonale/</w:t>
      </w:r>
      <w:r w:rsidR="00976A37">
        <w:rPr>
          <w:rFonts w:asciiTheme="minorHAnsi" w:hAnsiTheme="minorHAnsi" w:cstheme="minorHAnsi"/>
          <w:szCs w:val="22"/>
        </w:rPr>
        <w:t>ndër-komunale</w:t>
      </w:r>
      <w:r w:rsidRPr="00372856">
        <w:rPr>
          <w:rFonts w:asciiTheme="minorHAnsi" w:hAnsiTheme="minorHAnsi" w:cstheme="minorHAnsi"/>
          <w:szCs w:val="22"/>
        </w:rPr>
        <w:t>, pasi këto do të japin ndikimin dhe qëndrueshmërinë më të madhe.</w:t>
      </w:r>
    </w:p>
    <w:p w14:paraId="0B31F125" w14:textId="7CB39018" w:rsidR="00314048" w:rsidRPr="00372856" w:rsidRDefault="00314048" w:rsidP="00314048">
      <w:pPr>
        <w:pStyle w:val="ListParagraph"/>
        <w:numPr>
          <w:ilvl w:val="0"/>
          <w:numId w:val="18"/>
        </w:numPr>
        <w:jc w:val="both"/>
        <w:rPr>
          <w:rFonts w:asciiTheme="minorHAnsi" w:hAnsiTheme="minorHAnsi" w:cstheme="minorHAnsi"/>
          <w:szCs w:val="22"/>
          <w:shd w:val="clear" w:color="auto" w:fill="FFFFFF"/>
        </w:rPr>
      </w:pPr>
      <w:r w:rsidRPr="00372856">
        <w:rPr>
          <w:rFonts w:asciiTheme="minorHAnsi" w:hAnsiTheme="minorHAnsi" w:cstheme="minorHAnsi"/>
          <w:szCs w:val="22"/>
          <w:shd w:val="clear" w:color="auto" w:fill="FFFFFF"/>
        </w:rPr>
        <w:lastRenderedPageBreak/>
        <w:t xml:space="preserve">Industria do të jetë përgjegjëse për të garantuar ruajtjen, </w:t>
      </w:r>
      <w:r w:rsidR="007D05AA">
        <w:rPr>
          <w:rFonts w:asciiTheme="minorHAnsi" w:hAnsiTheme="minorHAnsi" w:cstheme="minorHAnsi"/>
          <w:szCs w:val="22"/>
          <w:shd w:val="clear" w:color="auto" w:fill="FFFFFF"/>
        </w:rPr>
        <w:t>rikuperimin</w:t>
      </w:r>
      <w:r w:rsidR="007D05AA"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dhe </w:t>
      </w:r>
      <w:r w:rsidR="00991FF2" w:rsidRPr="00372856">
        <w:rPr>
          <w:rFonts w:asciiTheme="minorHAnsi" w:hAnsiTheme="minorHAnsi" w:cstheme="minorHAnsi"/>
          <w:szCs w:val="22"/>
          <w:shd w:val="clear" w:color="auto" w:fill="FFFFFF"/>
        </w:rPr>
        <w:t>depon</w:t>
      </w:r>
      <w:r w:rsidRPr="00372856">
        <w:rPr>
          <w:rFonts w:asciiTheme="minorHAnsi" w:hAnsiTheme="minorHAnsi" w:cstheme="minorHAnsi"/>
          <w:szCs w:val="22"/>
          <w:shd w:val="clear" w:color="auto" w:fill="FFFFFF"/>
        </w:rPr>
        <w:t>imin e sigurt të mbet</w:t>
      </w:r>
      <w:r w:rsidR="00991FF2" w:rsidRPr="00372856">
        <w:rPr>
          <w:rFonts w:asciiTheme="minorHAnsi" w:hAnsiTheme="minorHAnsi" w:cstheme="minorHAnsi"/>
          <w:szCs w:val="22"/>
          <w:shd w:val="clear" w:color="auto" w:fill="FFFFFF"/>
        </w:rPr>
        <w:t>urina</w:t>
      </w:r>
      <w:r w:rsidRPr="00372856">
        <w:rPr>
          <w:rFonts w:asciiTheme="minorHAnsi" w:hAnsiTheme="minorHAnsi" w:cstheme="minorHAnsi"/>
          <w:szCs w:val="22"/>
          <w:shd w:val="clear" w:color="auto" w:fill="FFFFFF"/>
        </w:rPr>
        <w:t>ve industriale të krijuara nga ndërmarrjet, për të përmirësuar efikasitetin e burimeve dhe për t</w:t>
      </w:r>
      <w:r w:rsidR="00991FF2" w:rsidRPr="00372856">
        <w:rPr>
          <w:rFonts w:asciiTheme="minorHAnsi" w:hAnsiTheme="minorHAnsi" w:cstheme="minorHAnsi"/>
          <w:szCs w:val="22"/>
          <w:shd w:val="clear" w:color="auto" w:fill="FFFFFF"/>
        </w:rPr>
        <w:t>a</w:t>
      </w:r>
      <w:r w:rsidRPr="00372856">
        <w:rPr>
          <w:rFonts w:asciiTheme="minorHAnsi" w:hAnsiTheme="minorHAnsi" w:cstheme="minorHAnsi"/>
          <w:szCs w:val="22"/>
          <w:shd w:val="clear" w:color="auto" w:fill="FFFFFF"/>
        </w:rPr>
        <w:t xml:space="preserve"> arritur për</w:t>
      </w:r>
      <w:r w:rsidR="00991FF2" w:rsidRPr="00372856">
        <w:rPr>
          <w:rFonts w:asciiTheme="minorHAnsi" w:hAnsiTheme="minorHAnsi" w:cstheme="minorHAnsi"/>
          <w:szCs w:val="22"/>
          <w:shd w:val="clear" w:color="auto" w:fill="FFFFFF"/>
        </w:rPr>
        <w:t xml:space="preserve">mbushjen </w:t>
      </w:r>
      <w:r w:rsidRPr="00372856">
        <w:rPr>
          <w:rFonts w:asciiTheme="minorHAnsi" w:hAnsiTheme="minorHAnsi" w:cstheme="minorHAnsi"/>
          <w:szCs w:val="22"/>
          <w:shd w:val="clear" w:color="auto" w:fill="FFFFFF"/>
        </w:rPr>
        <w:t>e kërkesa</w:t>
      </w:r>
      <w:r w:rsidR="00991FF2" w:rsidRPr="00372856">
        <w:rPr>
          <w:rFonts w:asciiTheme="minorHAnsi" w:hAnsiTheme="minorHAnsi" w:cstheme="minorHAnsi"/>
          <w:szCs w:val="22"/>
          <w:shd w:val="clear" w:color="auto" w:fill="FFFFFF"/>
        </w:rPr>
        <w:t>ve</w:t>
      </w:r>
      <w:r w:rsidRPr="00372856">
        <w:rPr>
          <w:rFonts w:asciiTheme="minorHAnsi" w:hAnsiTheme="minorHAnsi" w:cstheme="minorHAnsi"/>
          <w:szCs w:val="22"/>
          <w:shd w:val="clear" w:color="auto" w:fill="FFFFFF"/>
        </w:rPr>
        <w:t xml:space="preserve"> ligjore.</w:t>
      </w:r>
    </w:p>
    <w:p w14:paraId="34BF39AF" w14:textId="0FABEEFE" w:rsidR="00314048" w:rsidRPr="00372856" w:rsidRDefault="00314048" w:rsidP="00314048">
      <w:pPr>
        <w:pStyle w:val="ListParagraph"/>
        <w:numPr>
          <w:ilvl w:val="0"/>
          <w:numId w:val="18"/>
        </w:numPr>
        <w:jc w:val="both"/>
      </w:pPr>
      <w:r w:rsidRPr="00372856">
        <w:rPr>
          <w:rFonts w:asciiTheme="minorHAnsi" w:hAnsiTheme="minorHAnsi" w:cstheme="minorHAnsi"/>
          <w:szCs w:val="22"/>
          <w:shd w:val="clear" w:color="auto" w:fill="FFFFFF"/>
        </w:rPr>
        <w:t xml:space="preserve">Infrastruktura për deponimin e mbeturinave të rrezikshme duhet të krijohet sipas </w:t>
      </w:r>
      <w:r w:rsidRPr="00372856">
        <w:rPr>
          <w:rFonts w:asciiTheme="minorHAnsi" w:hAnsiTheme="minorHAnsi" w:cstheme="minorHAnsi"/>
          <w:i/>
          <w:iCs/>
          <w:szCs w:val="22"/>
          <w:shd w:val="clear" w:color="auto" w:fill="FFFFFF"/>
        </w:rPr>
        <w:t>Udhërrëfyesit për Krijimin e Sistemit të Menaxhimit të Mbeturinave të Rrezikshme në Kosovë</w:t>
      </w:r>
      <w:r w:rsidRPr="00372856">
        <w:rPr>
          <w:rFonts w:asciiTheme="minorHAnsi" w:hAnsiTheme="minorHAnsi" w:cstheme="minorHAnsi"/>
          <w:szCs w:val="22"/>
          <w:shd w:val="clear" w:color="auto" w:fill="FFFFFF"/>
        </w:rPr>
        <w:t xml:space="preserve">. Pas kësaj duhet të realizohet analiza e </w:t>
      </w:r>
      <w:proofErr w:type="spellStart"/>
      <w:r w:rsidRPr="00372856">
        <w:rPr>
          <w:rFonts w:asciiTheme="minorHAnsi" w:hAnsiTheme="minorHAnsi" w:cstheme="minorHAnsi"/>
          <w:szCs w:val="22"/>
          <w:shd w:val="clear" w:color="auto" w:fill="FFFFFF"/>
        </w:rPr>
        <w:t>fizibilitetit</w:t>
      </w:r>
      <w:proofErr w:type="spellEnd"/>
      <w:r w:rsidRPr="00372856">
        <w:rPr>
          <w:rFonts w:asciiTheme="minorHAnsi" w:hAnsiTheme="minorHAnsi" w:cstheme="minorHAnsi"/>
          <w:szCs w:val="22"/>
          <w:shd w:val="clear" w:color="auto" w:fill="FFFFFF"/>
        </w:rPr>
        <w:t xml:space="preserve"> teknik dhe qëndrueshmërisë financiare për ndërtimin e instalimeve për trajtimin, </w:t>
      </w:r>
      <w:r w:rsidR="00D473D0">
        <w:rPr>
          <w:rFonts w:asciiTheme="minorHAnsi" w:hAnsiTheme="minorHAnsi" w:cstheme="minorHAnsi"/>
          <w:szCs w:val="22"/>
          <w:shd w:val="clear" w:color="auto" w:fill="FFFFFF"/>
        </w:rPr>
        <w:t>rikuperimin</w:t>
      </w:r>
      <w:r w:rsidR="00D473D0" w:rsidRPr="00372856">
        <w:rPr>
          <w:rFonts w:asciiTheme="minorHAnsi" w:hAnsiTheme="minorHAnsi" w:cstheme="minorHAnsi"/>
          <w:szCs w:val="22"/>
          <w:shd w:val="clear" w:color="auto" w:fill="FFFFFF"/>
        </w:rPr>
        <w:t xml:space="preserve"> </w:t>
      </w:r>
      <w:r w:rsidRPr="00372856">
        <w:rPr>
          <w:rFonts w:asciiTheme="minorHAnsi" w:hAnsiTheme="minorHAnsi" w:cstheme="minorHAnsi"/>
          <w:szCs w:val="22"/>
          <w:shd w:val="clear" w:color="auto" w:fill="FFFFFF"/>
        </w:rPr>
        <w:t xml:space="preserve">dhe deponimin e mbeturinave të rrezikshme. Ndërkohë, zgjidhjet për eksportin e mbeturinave të rrezikshme duhet të identifikohen në bazë të marrëveshjeve dypalëshe dhe në përputhje me dispozitat e Konventës së Bazelit. </w:t>
      </w:r>
    </w:p>
    <w:p w14:paraId="04BEC903" w14:textId="3598A74C" w:rsidR="00FE7CD6" w:rsidRDefault="00314048" w:rsidP="000962A1">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shd w:val="clear" w:color="auto" w:fill="FFFFFF"/>
        </w:rPr>
        <w:t>Infrastruktura e përshtatshme do të nevojitet gjithashtu për fraksione tjera të veçanta të mbeturinave, si mbeturinat e ndërtimit dhe rrënimit, mbeturinat e kujdesit shëndetësor dhe llumrat nga impiantet për trajtimin e ujërave të zeza</w:t>
      </w:r>
      <w:r w:rsidR="00A02C24" w:rsidRPr="00372856">
        <w:rPr>
          <w:rFonts w:asciiTheme="minorHAnsi" w:hAnsiTheme="minorHAnsi" w:cstheme="minorHAnsi"/>
          <w:szCs w:val="22"/>
          <w:shd w:val="clear" w:color="auto" w:fill="FFFFFF"/>
        </w:rPr>
        <w:t xml:space="preserve">. </w:t>
      </w:r>
      <w:r w:rsidR="00FE7CD6" w:rsidRPr="00372856">
        <w:rPr>
          <w:rFonts w:asciiTheme="minorHAnsi" w:hAnsiTheme="minorHAnsi" w:cstheme="minorHAnsi"/>
          <w:szCs w:val="22"/>
        </w:rPr>
        <w:t xml:space="preserve">Infrastruktura e financuar nga publiku </w:t>
      </w:r>
      <w:r w:rsidR="00A02C24" w:rsidRPr="00372856">
        <w:rPr>
          <w:rFonts w:asciiTheme="minorHAnsi" w:hAnsiTheme="minorHAnsi" w:cstheme="minorHAnsi"/>
          <w:szCs w:val="22"/>
        </w:rPr>
        <w:t>duhet të mobilizohet për ta mbështetur ndërtimi</w:t>
      </w:r>
      <w:r w:rsidR="00991FF2" w:rsidRPr="00372856">
        <w:rPr>
          <w:rFonts w:asciiTheme="minorHAnsi" w:hAnsiTheme="minorHAnsi" w:cstheme="minorHAnsi"/>
          <w:szCs w:val="22"/>
        </w:rPr>
        <w:t>n</w:t>
      </w:r>
      <w:r w:rsidR="00A02C24" w:rsidRPr="00372856">
        <w:rPr>
          <w:rFonts w:asciiTheme="minorHAnsi" w:hAnsiTheme="minorHAnsi" w:cstheme="minorHAnsi"/>
          <w:szCs w:val="22"/>
        </w:rPr>
        <w:t xml:space="preserve"> e infrastrukturës së tillë në mënyrë që këto fraksione të mbeturinave t</w:t>
      </w:r>
      <w:r w:rsidR="00FE7CD6" w:rsidRPr="00372856">
        <w:rPr>
          <w:rFonts w:asciiTheme="minorHAnsi" w:hAnsiTheme="minorHAnsi" w:cstheme="minorHAnsi"/>
          <w:szCs w:val="22"/>
        </w:rPr>
        <w:t xml:space="preserve">ë mund të menaxhohen veçmas nga MNK, dhe në mënyrë që të përmirësohet </w:t>
      </w:r>
      <w:proofErr w:type="spellStart"/>
      <w:r w:rsidR="00FE7CD6" w:rsidRPr="00372856">
        <w:rPr>
          <w:rFonts w:asciiTheme="minorHAnsi" w:hAnsiTheme="minorHAnsi" w:cstheme="minorHAnsi"/>
          <w:szCs w:val="22"/>
        </w:rPr>
        <w:t>performanca</w:t>
      </w:r>
      <w:proofErr w:type="spellEnd"/>
      <w:r w:rsidR="00FE7CD6" w:rsidRPr="00372856">
        <w:rPr>
          <w:rFonts w:asciiTheme="minorHAnsi" w:hAnsiTheme="minorHAnsi" w:cstheme="minorHAnsi"/>
          <w:szCs w:val="22"/>
        </w:rPr>
        <w:t xml:space="preserve"> e menaxhimit të sistemit të MNK. </w:t>
      </w:r>
    </w:p>
    <w:p w14:paraId="4F6C918E" w14:textId="77777777" w:rsidR="00660B0D" w:rsidRDefault="00660B0D" w:rsidP="00660B0D">
      <w:pPr>
        <w:jc w:val="both"/>
        <w:rPr>
          <w:rFonts w:asciiTheme="minorHAnsi" w:hAnsiTheme="minorHAnsi" w:cstheme="minorHAnsi"/>
          <w:szCs w:val="22"/>
        </w:rPr>
      </w:pPr>
    </w:p>
    <w:tbl>
      <w:tblPr>
        <w:tblStyle w:val="GridTable6Colorful-Accent11"/>
        <w:tblW w:w="8646" w:type="dxa"/>
        <w:tblInd w:w="421" w:type="dxa"/>
        <w:tblLook w:val="04A0" w:firstRow="1" w:lastRow="0" w:firstColumn="1" w:lastColumn="0" w:noHBand="0" w:noVBand="1"/>
      </w:tblPr>
      <w:tblGrid>
        <w:gridCol w:w="2835"/>
        <w:gridCol w:w="1937"/>
        <w:gridCol w:w="1937"/>
        <w:gridCol w:w="1937"/>
      </w:tblGrid>
      <w:tr w:rsidR="00660B0D" w:rsidRPr="003265CE" w14:paraId="43F61AAC"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578E01" w14:textId="7F9BCC18" w:rsidR="00660B0D" w:rsidRPr="001C20F9" w:rsidRDefault="00FA2D5D" w:rsidP="001C20F9">
            <w:pPr>
              <w:rPr>
                <w:rFonts w:cstheme="minorHAnsi"/>
                <w:color w:val="auto"/>
                <w:szCs w:val="22"/>
                <w:lang w:val="en-GB"/>
              </w:rPr>
            </w:pPr>
            <w:proofErr w:type="spellStart"/>
            <w:r>
              <w:rPr>
                <w:rFonts w:cstheme="minorHAnsi"/>
                <w:szCs w:val="22"/>
                <w:lang w:val="en-GB"/>
              </w:rPr>
              <w:t>Treguesit</w:t>
            </w:r>
            <w:proofErr w:type="spellEnd"/>
            <w:r>
              <w:rPr>
                <w:rFonts w:cstheme="minorHAnsi"/>
                <w:szCs w:val="22"/>
                <w:lang w:val="en-GB"/>
              </w:rPr>
              <w:t xml:space="preserve"> e </w:t>
            </w:r>
            <w:proofErr w:type="spellStart"/>
            <w:r>
              <w:rPr>
                <w:rFonts w:cstheme="minorHAnsi"/>
                <w:szCs w:val="22"/>
                <w:lang w:val="en-GB"/>
              </w:rPr>
              <w:t>Ndikimit</w:t>
            </w:r>
            <w:proofErr w:type="spellEnd"/>
            <w:r w:rsidR="00660B0D" w:rsidRPr="000A1243">
              <w:rPr>
                <w:rFonts w:cstheme="minorHAnsi"/>
                <w:szCs w:val="22"/>
                <w:lang w:val="en-GB"/>
              </w:rPr>
              <w:t xml:space="preserve"> </w:t>
            </w:r>
          </w:p>
        </w:tc>
        <w:tc>
          <w:tcPr>
            <w:tcW w:w="1937" w:type="dxa"/>
          </w:tcPr>
          <w:p w14:paraId="20EF66ED" w14:textId="5D762F75" w:rsidR="00660B0D" w:rsidRPr="001C20F9" w:rsidRDefault="00FA2D5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 xml:space="preserve">Viti </w:t>
            </w:r>
            <w:proofErr w:type="spellStart"/>
            <w:r>
              <w:rPr>
                <w:rFonts w:cstheme="minorHAnsi"/>
                <w:szCs w:val="22"/>
                <w:lang w:val="en-GB"/>
              </w:rPr>
              <w:t>Bazë</w:t>
            </w:r>
            <w:proofErr w:type="spellEnd"/>
          </w:p>
        </w:tc>
        <w:tc>
          <w:tcPr>
            <w:tcW w:w="1937" w:type="dxa"/>
          </w:tcPr>
          <w:p w14:paraId="1B4C4C2B" w14:textId="78DF55A9" w:rsidR="00660B0D" w:rsidRPr="001C20F9" w:rsidRDefault="00C71BC5"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sidR="0078506A">
              <w:rPr>
                <w:rFonts w:cstheme="minorHAnsi"/>
                <w:szCs w:val="22"/>
                <w:lang w:val="en-GB"/>
              </w:rPr>
              <w:t>ndërmjetëmm</w:t>
            </w:r>
            <w:proofErr w:type="spellEnd"/>
          </w:p>
        </w:tc>
        <w:tc>
          <w:tcPr>
            <w:tcW w:w="1937" w:type="dxa"/>
          </w:tcPr>
          <w:p w14:paraId="5912DEB1" w14:textId="5F7B44E6" w:rsidR="00660B0D" w:rsidRPr="001C20F9" w:rsidRDefault="0078506A"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660B0D" w:rsidRPr="003265CE" w14:paraId="428DB0B3"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36A0150" w14:textId="24BF033A" w:rsidR="00660B0D" w:rsidRPr="005E3D28" w:rsidRDefault="0078506A" w:rsidP="001C20F9">
            <w:pPr>
              <w:rPr>
                <w:rFonts w:asciiTheme="minorHAnsi" w:hAnsiTheme="minorHAnsi" w:cstheme="minorHAnsi"/>
                <w:b w:val="0"/>
                <w:bCs w:val="0"/>
                <w:szCs w:val="22"/>
              </w:rPr>
            </w:pPr>
            <w:r w:rsidRPr="00372856">
              <w:rPr>
                <w:rFonts w:asciiTheme="minorHAnsi" w:hAnsiTheme="minorHAnsi" w:cstheme="minorHAnsi"/>
                <w:szCs w:val="22"/>
              </w:rPr>
              <w:t xml:space="preserve">Përqindja </w:t>
            </w:r>
            <w:r w:rsidR="00214C2C">
              <w:rPr>
                <w:rFonts w:asciiTheme="minorHAnsi" w:hAnsiTheme="minorHAnsi" w:cstheme="minorHAnsi"/>
                <w:szCs w:val="22"/>
              </w:rPr>
              <w:t xml:space="preserve">totale e mbeturinave të </w:t>
            </w:r>
            <w:proofErr w:type="spellStart"/>
            <w:r w:rsidR="00214C2C">
              <w:rPr>
                <w:rFonts w:asciiTheme="minorHAnsi" w:hAnsiTheme="minorHAnsi" w:cstheme="minorHAnsi"/>
                <w:szCs w:val="22"/>
              </w:rPr>
              <w:t>gjeneruara</w:t>
            </w:r>
            <w:proofErr w:type="spellEnd"/>
            <w:r w:rsidR="00214C2C">
              <w:rPr>
                <w:rFonts w:asciiTheme="minorHAnsi" w:hAnsiTheme="minorHAnsi" w:cstheme="minorHAnsi"/>
                <w:szCs w:val="22"/>
              </w:rPr>
              <w:t xml:space="preserve"> </w:t>
            </w:r>
            <w:r w:rsidR="00854CD6">
              <w:rPr>
                <w:rFonts w:asciiTheme="minorHAnsi" w:hAnsiTheme="minorHAnsi" w:cstheme="minorHAnsi"/>
                <w:szCs w:val="22"/>
              </w:rPr>
              <w:t>t</w:t>
            </w:r>
            <w:r w:rsidR="00907901">
              <w:rPr>
                <w:rFonts w:asciiTheme="minorHAnsi" w:hAnsiTheme="minorHAnsi" w:cstheme="minorHAnsi"/>
                <w:szCs w:val="22"/>
              </w:rPr>
              <w:t>ë</w:t>
            </w:r>
            <w:r w:rsidR="00854CD6">
              <w:rPr>
                <w:rFonts w:asciiTheme="minorHAnsi" w:hAnsiTheme="minorHAnsi" w:cstheme="minorHAnsi"/>
                <w:szCs w:val="22"/>
              </w:rPr>
              <w:t xml:space="preserve"> kontrolluara n</w:t>
            </w:r>
            <w:r w:rsidR="00907901">
              <w:rPr>
                <w:rFonts w:asciiTheme="minorHAnsi" w:hAnsiTheme="minorHAnsi" w:cstheme="minorHAnsi"/>
                <w:szCs w:val="22"/>
              </w:rPr>
              <w:t>ë</w:t>
            </w:r>
            <w:r w:rsidR="00854CD6">
              <w:rPr>
                <w:rFonts w:asciiTheme="minorHAnsi" w:hAnsiTheme="minorHAnsi" w:cstheme="minorHAnsi"/>
                <w:szCs w:val="22"/>
              </w:rPr>
              <w:t>p</w:t>
            </w:r>
            <w:r w:rsidR="00907901">
              <w:rPr>
                <w:rFonts w:asciiTheme="minorHAnsi" w:hAnsiTheme="minorHAnsi" w:cstheme="minorHAnsi"/>
                <w:szCs w:val="22"/>
              </w:rPr>
              <w:t>ë</w:t>
            </w:r>
            <w:r w:rsidR="00854CD6">
              <w:rPr>
                <w:rFonts w:asciiTheme="minorHAnsi" w:hAnsiTheme="minorHAnsi" w:cstheme="minorHAnsi"/>
                <w:szCs w:val="22"/>
              </w:rPr>
              <w:t>rmjet sistemit t</w:t>
            </w:r>
            <w:r w:rsidR="00907901">
              <w:rPr>
                <w:rFonts w:asciiTheme="minorHAnsi" w:hAnsiTheme="minorHAnsi" w:cstheme="minorHAnsi"/>
                <w:szCs w:val="22"/>
              </w:rPr>
              <w:t>ë</w:t>
            </w:r>
            <w:r w:rsidR="00854CD6">
              <w:rPr>
                <w:rFonts w:asciiTheme="minorHAnsi" w:hAnsiTheme="minorHAnsi" w:cstheme="minorHAnsi"/>
                <w:szCs w:val="22"/>
              </w:rPr>
              <w:t xml:space="preserve"> integruar t</w:t>
            </w:r>
            <w:r w:rsidR="00907901">
              <w:rPr>
                <w:rFonts w:asciiTheme="minorHAnsi" w:hAnsiTheme="minorHAnsi" w:cstheme="minorHAnsi"/>
                <w:szCs w:val="22"/>
              </w:rPr>
              <w:t>ë</w:t>
            </w:r>
            <w:r w:rsidR="00854CD6">
              <w:rPr>
                <w:rFonts w:asciiTheme="minorHAnsi" w:hAnsiTheme="minorHAnsi" w:cstheme="minorHAnsi"/>
                <w:szCs w:val="22"/>
              </w:rPr>
              <w:t xml:space="preserve"> menaxhimit t</w:t>
            </w:r>
            <w:r w:rsidR="00907901">
              <w:rPr>
                <w:rFonts w:asciiTheme="minorHAnsi" w:hAnsiTheme="minorHAnsi" w:cstheme="minorHAnsi"/>
                <w:szCs w:val="22"/>
              </w:rPr>
              <w:t>ë</w:t>
            </w:r>
            <w:r w:rsidR="00854CD6">
              <w:rPr>
                <w:rFonts w:asciiTheme="minorHAnsi" w:hAnsiTheme="minorHAnsi" w:cstheme="minorHAnsi"/>
                <w:szCs w:val="22"/>
              </w:rPr>
              <w:t xml:space="preserve"> mbeturinave</w:t>
            </w:r>
          </w:p>
        </w:tc>
        <w:tc>
          <w:tcPr>
            <w:tcW w:w="1937" w:type="dxa"/>
          </w:tcPr>
          <w:p w14:paraId="24C1492F" w14:textId="279CAD54" w:rsidR="00660B0D" w:rsidRPr="001C20F9" w:rsidRDefault="00660B0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0A1243">
              <w:rPr>
                <w:rFonts w:cstheme="minorHAnsi"/>
                <w:szCs w:val="22"/>
                <w:lang w:val="en-GB"/>
              </w:rPr>
              <w:t>0% (</w:t>
            </w:r>
            <w:proofErr w:type="spellStart"/>
            <w:r w:rsidR="002E3421">
              <w:rPr>
                <w:rFonts w:cstheme="minorHAnsi"/>
                <w:szCs w:val="22"/>
                <w:lang w:val="en-GB"/>
              </w:rPr>
              <w:t>sistemi</w:t>
            </w:r>
            <w:proofErr w:type="spellEnd"/>
            <w:r w:rsidR="002E3421">
              <w:rPr>
                <w:rFonts w:cstheme="minorHAnsi"/>
                <w:szCs w:val="22"/>
                <w:lang w:val="en-GB"/>
              </w:rPr>
              <w:t xml:space="preserve"> i </w:t>
            </w:r>
            <w:proofErr w:type="spellStart"/>
            <w:r w:rsidR="002E3421">
              <w:rPr>
                <w:rFonts w:cstheme="minorHAnsi"/>
                <w:szCs w:val="22"/>
                <w:lang w:val="en-GB"/>
              </w:rPr>
              <w:t>integruar</w:t>
            </w:r>
            <w:proofErr w:type="spellEnd"/>
            <w:r w:rsidR="002E3421">
              <w:rPr>
                <w:rFonts w:cstheme="minorHAnsi"/>
                <w:szCs w:val="22"/>
                <w:lang w:val="en-GB"/>
              </w:rPr>
              <w:t xml:space="preserve"> </w:t>
            </w:r>
            <w:proofErr w:type="spellStart"/>
            <w:r w:rsidR="002E3421">
              <w:rPr>
                <w:rFonts w:cstheme="minorHAnsi"/>
                <w:szCs w:val="22"/>
                <w:lang w:val="en-GB"/>
              </w:rPr>
              <w:t>nuk</w:t>
            </w:r>
            <w:proofErr w:type="spellEnd"/>
            <w:r w:rsidR="002E3421">
              <w:rPr>
                <w:rFonts w:cstheme="minorHAnsi"/>
                <w:szCs w:val="22"/>
                <w:lang w:val="en-GB"/>
              </w:rPr>
              <w:t xml:space="preserve"> </w:t>
            </w:r>
            <w:proofErr w:type="spellStart"/>
            <w:r w:rsidR="002E3421">
              <w:rPr>
                <w:rFonts w:cstheme="minorHAnsi"/>
                <w:szCs w:val="22"/>
                <w:lang w:val="en-GB"/>
              </w:rPr>
              <w:t>ekziston</w:t>
            </w:r>
            <w:proofErr w:type="spellEnd"/>
            <w:r w:rsidRPr="000A1243">
              <w:rPr>
                <w:rFonts w:cstheme="minorHAnsi"/>
                <w:szCs w:val="22"/>
                <w:lang w:val="en-GB"/>
              </w:rPr>
              <w:t>)</w:t>
            </w:r>
          </w:p>
        </w:tc>
        <w:tc>
          <w:tcPr>
            <w:tcW w:w="1937" w:type="dxa"/>
          </w:tcPr>
          <w:p w14:paraId="262151DD" w14:textId="77777777" w:rsidR="00660B0D" w:rsidRPr="001C20F9" w:rsidRDefault="00660B0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0A1243">
              <w:rPr>
                <w:rFonts w:cstheme="minorHAnsi"/>
                <w:szCs w:val="22"/>
                <w:lang w:val="en-GB"/>
              </w:rPr>
              <w:t>30% (2028)</w:t>
            </w:r>
          </w:p>
        </w:tc>
        <w:tc>
          <w:tcPr>
            <w:tcW w:w="1937" w:type="dxa"/>
          </w:tcPr>
          <w:p w14:paraId="674E5131" w14:textId="77777777" w:rsidR="00660B0D" w:rsidRPr="001C20F9" w:rsidRDefault="00660B0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0A1243">
              <w:rPr>
                <w:rFonts w:cstheme="minorHAnsi"/>
                <w:szCs w:val="22"/>
                <w:lang w:val="en-GB"/>
              </w:rPr>
              <w:t>50% (2030)</w:t>
            </w:r>
          </w:p>
        </w:tc>
      </w:tr>
    </w:tbl>
    <w:p w14:paraId="3A37BBA8" w14:textId="77777777" w:rsidR="00660B0D" w:rsidRPr="005E3D28" w:rsidRDefault="00660B0D" w:rsidP="005E3D28">
      <w:pPr>
        <w:jc w:val="both"/>
        <w:rPr>
          <w:rFonts w:asciiTheme="minorHAnsi" w:hAnsiTheme="minorHAnsi" w:cstheme="minorHAnsi"/>
          <w:szCs w:val="22"/>
        </w:rPr>
      </w:pPr>
    </w:p>
    <w:p w14:paraId="6D9BACE6" w14:textId="77777777" w:rsidR="00FE7CD6" w:rsidRPr="00372856" w:rsidRDefault="00FE7CD6" w:rsidP="00FE7CD6">
      <w:pPr>
        <w:jc w:val="both"/>
        <w:rPr>
          <w:rFonts w:asciiTheme="minorHAnsi" w:hAnsiTheme="minorHAnsi" w:cstheme="minorHAnsi"/>
          <w:szCs w:val="22"/>
        </w:rPr>
      </w:pPr>
    </w:p>
    <w:p w14:paraId="0844D80A" w14:textId="51FC4CEE" w:rsidR="00FE7CD6" w:rsidRPr="00372856" w:rsidRDefault="00FE7CD6" w:rsidP="00FE7CD6">
      <w:pPr>
        <w:pStyle w:val="Heading2"/>
        <w:numPr>
          <w:ilvl w:val="2"/>
          <w:numId w:val="5"/>
        </w:numPr>
        <w:rPr>
          <w:rFonts w:asciiTheme="minorHAnsi" w:hAnsiTheme="minorHAnsi" w:cstheme="minorHAnsi"/>
        </w:rPr>
      </w:pPr>
      <w:bookmarkStart w:id="41" w:name="_Toc149141987"/>
      <w:r w:rsidRPr="00372856">
        <w:rPr>
          <w:rFonts w:asciiTheme="minorHAnsi" w:hAnsiTheme="minorHAnsi" w:cstheme="minorHAnsi"/>
        </w:rPr>
        <w:t>Zgjerimi i shërbimeve të grumbullimit të mbeturinave</w:t>
      </w:r>
      <w:bookmarkEnd w:id="41"/>
      <w:r w:rsidR="00D30E2F">
        <w:rPr>
          <w:rFonts w:asciiTheme="minorHAnsi" w:hAnsiTheme="minorHAnsi" w:cstheme="minorHAnsi"/>
        </w:rPr>
        <w:t xml:space="preserve"> komunale</w:t>
      </w:r>
    </w:p>
    <w:p w14:paraId="54209B13" w14:textId="77777777" w:rsidR="00FE7CD6" w:rsidRPr="00372856" w:rsidRDefault="00FE7CD6" w:rsidP="00FE7CD6">
      <w:pPr>
        <w:rPr>
          <w:rFonts w:asciiTheme="minorHAnsi" w:hAnsiTheme="minorHAnsi" w:cstheme="minorHAnsi"/>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08D60D43" w14:textId="77777777" w:rsidTr="00A37BA8">
        <w:tc>
          <w:tcPr>
            <w:tcW w:w="7933" w:type="dxa"/>
            <w:shd w:val="clear" w:color="auto" w:fill="auto"/>
          </w:tcPr>
          <w:p w14:paraId="01E9FE86"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1.1</w:t>
            </w:r>
          </w:p>
        </w:tc>
      </w:tr>
      <w:tr w:rsidR="00FE7CD6" w:rsidRPr="00372856" w14:paraId="7AE45295" w14:textId="77777777" w:rsidTr="00A37BA8">
        <w:tc>
          <w:tcPr>
            <w:tcW w:w="7933" w:type="dxa"/>
            <w:shd w:val="clear" w:color="auto" w:fill="DEEAF6" w:themeFill="accent5" w:themeFillTint="33"/>
          </w:tcPr>
          <w:p w14:paraId="16C767C3" w14:textId="2ABEA470" w:rsidR="00FE7CD6" w:rsidRPr="00372856" w:rsidRDefault="00636426" w:rsidP="00A37BA8">
            <w:pPr>
              <w:jc w:val="center"/>
              <w:rPr>
                <w:rFonts w:asciiTheme="minorHAnsi" w:hAnsiTheme="minorHAnsi" w:cstheme="minorHAnsi"/>
              </w:rPr>
            </w:pPr>
            <w:r w:rsidRPr="00372856">
              <w:rPr>
                <w:rFonts w:asciiTheme="minorHAnsi" w:hAnsiTheme="minorHAnsi" w:cstheme="minorHAnsi"/>
                <w:szCs w:val="22"/>
              </w:rPr>
              <w:t xml:space="preserve">Ofrimi i shërbimeve të përshtatshme dhe të </w:t>
            </w:r>
            <w:r>
              <w:rPr>
                <w:rFonts w:asciiTheme="minorHAnsi" w:hAnsiTheme="minorHAnsi" w:cstheme="minorHAnsi"/>
                <w:szCs w:val="22"/>
              </w:rPr>
              <w:t>qëndrueshme</w:t>
            </w:r>
            <w:r w:rsidRPr="00372856">
              <w:rPr>
                <w:rFonts w:asciiTheme="minorHAnsi" w:hAnsiTheme="minorHAnsi" w:cstheme="minorHAnsi"/>
                <w:szCs w:val="22"/>
              </w:rPr>
              <w:t xml:space="preserve"> të grumbullimit të mbeturinave të ngurta komunale për të gjithë gjeneruesit e mbeturinave.</w:t>
            </w:r>
          </w:p>
        </w:tc>
      </w:tr>
    </w:tbl>
    <w:p w14:paraId="24411C46" w14:textId="7C059995" w:rsidR="00FE7CD6" w:rsidRPr="00372856" w:rsidRDefault="00982789"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Grumbullimi i</w:t>
      </w:r>
      <w:r w:rsidR="00FE7CD6" w:rsidRPr="00372856">
        <w:rPr>
          <w:rFonts w:asciiTheme="minorHAnsi" w:hAnsiTheme="minorHAnsi" w:cstheme="minorHAnsi"/>
          <w:szCs w:val="22"/>
        </w:rPr>
        <w:t xml:space="preserve">  mbeturinave është një shërbim publik thelbësor, i nevojshëm për kushte të shëndetshme jetese të popullsisë dhe për t</w:t>
      </w:r>
      <w:r w:rsidRPr="00372856">
        <w:rPr>
          <w:rFonts w:asciiTheme="minorHAnsi" w:hAnsiTheme="minorHAnsi" w:cstheme="minorHAnsi"/>
          <w:szCs w:val="22"/>
        </w:rPr>
        <w:t>a</w:t>
      </w:r>
      <w:r w:rsidR="00FE7CD6" w:rsidRPr="00372856">
        <w:rPr>
          <w:rFonts w:asciiTheme="minorHAnsi" w:hAnsiTheme="minorHAnsi" w:cstheme="minorHAnsi"/>
          <w:szCs w:val="22"/>
        </w:rPr>
        <w:t xml:space="preserve"> mbrojtur cilësinë e mjedisit. Komunat janë ligjërisht përgjegjëse për të siguruar ofrimin e shërbimeve të rregullta dhe të besueshme të </w:t>
      </w:r>
      <w:r w:rsidRPr="00372856">
        <w:rPr>
          <w:rFonts w:asciiTheme="minorHAnsi" w:hAnsiTheme="minorHAnsi" w:cstheme="minorHAnsi"/>
          <w:szCs w:val="22"/>
        </w:rPr>
        <w:t>grumbullimit t</w:t>
      </w:r>
      <w:r w:rsidR="00FE7CD6" w:rsidRPr="00372856">
        <w:rPr>
          <w:rFonts w:asciiTheme="minorHAnsi" w:hAnsiTheme="minorHAnsi" w:cstheme="minorHAnsi"/>
          <w:szCs w:val="22"/>
        </w:rPr>
        <w:t xml:space="preserve">ë mbeturinave dhe duhet të sigurojnë </w:t>
      </w:r>
      <w:proofErr w:type="spellStart"/>
      <w:r w:rsidR="00FE7CD6" w:rsidRPr="00372856">
        <w:rPr>
          <w:rFonts w:asciiTheme="minorHAnsi" w:hAnsiTheme="minorHAnsi" w:cstheme="minorHAnsi"/>
          <w:szCs w:val="22"/>
        </w:rPr>
        <w:t>performancën</w:t>
      </w:r>
      <w:proofErr w:type="spellEnd"/>
      <w:r w:rsidR="00FE7CD6" w:rsidRPr="00372856">
        <w:rPr>
          <w:rFonts w:asciiTheme="minorHAnsi" w:hAnsiTheme="minorHAnsi" w:cstheme="minorHAnsi"/>
          <w:szCs w:val="22"/>
        </w:rPr>
        <w:t xml:space="preserve"> efikase dhe të qëndrueshme të këtyre shërbimeve.</w:t>
      </w:r>
    </w:p>
    <w:p w14:paraId="0BDF1743" w14:textId="6EB71C4D" w:rsidR="00422655" w:rsidRPr="00372856" w:rsidRDefault="00422655" w:rsidP="00FE7CD6">
      <w:pPr>
        <w:pStyle w:val="ListParagraph"/>
        <w:numPr>
          <w:ilvl w:val="0"/>
          <w:numId w:val="18"/>
        </w:numPr>
        <w:jc w:val="both"/>
        <w:rPr>
          <w:rFonts w:asciiTheme="minorHAnsi" w:hAnsiTheme="minorHAnsi" w:cstheme="minorHAnsi"/>
          <w:szCs w:val="22"/>
        </w:rPr>
      </w:pPr>
      <w:r w:rsidRPr="00C57170">
        <w:rPr>
          <w:rFonts w:asciiTheme="minorHAnsi" w:hAnsiTheme="minorHAnsi" w:cstheme="minorHAnsi"/>
          <w:szCs w:val="22"/>
        </w:rPr>
        <w:t xml:space="preserve">Gjatë viteve të fundit, Kosova tashmë ka shënuar rritje të konsiderueshme të mbulimit të popullsisë me shërbime të organizuara të grumbullimit të mbeturinave komunale që së fundi </w:t>
      </w:r>
      <w:r w:rsidRPr="005E3D28">
        <w:rPr>
          <w:rFonts w:asciiTheme="minorHAnsi" w:hAnsiTheme="minorHAnsi" w:cstheme="minorHAnsi"/>
          <w:szCs w:val="22"/>
        </w:rPr>
        <w:t xml:space="preserve">tejkalon </w:t>
      </w:r>
      <w:r w:rsidR="00C57170" w:rsidRPr="005E3D28">
        <w:rPr>
          <w:rFonts w:asciiTheme="minorHAnsi" w:hAnsiTheme="minorHAnsi" w:cstheme="minorHAnsi"/>
          <w:szCs w:val="22"/>
        </w:rPr>
        <w:t>90</w:t>
      </w:r>
      <w:r w:rsidRPr="005E3D28">
        <w:rPr>
          <w:rFonts w:asciiTheme="minorHAnsi" w:hAnsiTheme="minorHAnsi" w:cstheme="minorHAnsi"/>
          <w:szCs w:val="22"/>
        </w:rPr>
        <w:t>%</w:t>
      </w:r>
      <w:r w:rsidRPr="00372856">
        <w:rPr>
          <w:rFonts w:asciiTheme="minorHAnsi" w:hAnsiTheme="minorHAnsi" w:cstheme="minorHAnsi"/>
          <w:szCs w:val="22"/>
        </w:rPr>
        <w:t xml:space="preserve"> të </w:t>
      </w:r>
      <w:proofErr w:type="spellStart"/>
      <w:r w:rsidRPr="00372856">
        <w:rPr>
          <w:rFonts w:asciiTheme="minorHAnsi" w:hAnsiTheme="minorHAnsi" w:cstheme="minorHAnsi"/>
          <w:szCs w:val="22"/>
        </w:rPr>
        <w:t>të</w:t>
      </w:r>
      <w:proofErr w:type="spellEnd"/>
      <w:r w:rsidRPr="00372856">
        <w:rPr>
          <w:rFonts w:asciiTheme="minorHAnsi" w:hAnsiTheme="minorHAnsi" w:cstheme="minorHAnsi"/>
          <w:szCs w:val="22"/>
        </w:rPr>
        <w:t xml:space="preserve"> gjithë banorëve në vend.</w:t>
      </w:r>
    </w:p>
    <w:p w14:paraId="70E66824" w14:textId="52595155" w:rsidR="00FE7CD6" w:rsidRPr="00372856" w:rsidRDefault="00FE7CD6"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Komunat mund të ofrojnë shërbime për </w:t>
      </w:r>
      <w:r w:rsidR="00982789" w:rsidRPr="00372856">
        <w:rPr>
          <w:rFonts w:asciiTheme="minorHAnsi" w:hAnsiTheme="minorHAnsi" w:cstheme="minorHAnsi"/>
          <w:szCs w:val="22"/>
        </w:rPr>
        <w:t>grumbullimin</w:t>
      </w:r>
      <w:r w:rsidRPr="00372856">
        <w:rPr>
          <w:rFonts w:asciiTheme="minorHAnsi" w:hAnsiTheme="minorHAnsi" w:cstheme="minorHAnsi"/>
          <w:szCs w:val="22"/>
        </w:rPr>
        <w:t xml:space="preserve"> e mbeturinave ose drejtpërdrejt vetë, ose përmes Kompanive Rajonale të Mbeturinave (KRM) ose përmes sektorit privat. Është detyrë e komunave të vendosin për aranzhimin për operimin e shërbimeve, dhe të sigurojë efikasitetin dhe qëndrueshmërinë e përgjithshme të shërbimit. </w:t>
      </w:r>
      <w:proofErr w:type="spellStart"/>
      <w:r w:rsidRPr="00372856">
        <w:rPr>
          <w:rFonts w:asciiTheme="minorHAnsi" w:hAnsiTheme="minorHAnsi" w:cstheme="minorHAnsi"/>
          <w:szCs w:val="22"/>
        </w:rPr>
        <w:t>Performanca</w:t>
      </w:r>
      <w:proofErr w:type="spellEnd"/>
      <w:r w:rsidRPr="00372856">
        <w:rPr>
          <w:rFonts w:asciiTheme="minorHAnsi" w:hAnsiTheme="minorHAnsi" w:cstheme="minorHAnsi"/>
          <w:szCs w:val="22"/>
        </w:rPr>
        <w:t xml:space="preserve"> e </w:t>
      </w:r>
      <w:proofErr w:type="spellStart"/>
      <w:r w:rsidRPr="00372856">
        <w:rPr>
          <w:rFonts w:asciiTheme="minorHAnsi" w:hAnsiTheme="minorHAnsi" w:cstheme="minorHAnsi"/>
          <w:szCs w:val="22"/>
        </w:rPr>
        <w:t>menaxhmentit</w:t>
      </w:r>
      <w:proofErr w:type="spellEnd"/>
      <w:r w:rsidRPr="00372856">
        <w:rPr>
          <w:rFonts w:asciiTheme="minorHAnsi" w:hAnsiTheme="minorHAnsi" w:cstheme="minorHAnsi"/>
          <w:szCs w:val="22"/>
        </w:rPr>
        <w:t xml:space="preserve"> duhet të përmirësohet ndjeshëm ashtu që qëllimet e kësaj </w:t>
      </w:r>
      <w:r w:rsidR="00982789" w:rsidRPr="00372856">
        <w:rPr>
          <w:rFonts w:asciiTheme="minorHAnsi" w:hAnsiTheme="minorHAnsi" w:cstheme="minorHAnsi"/>
          <w:szCs w:val="22"/>
        </w:rPr>
        <w:t>s</w:t>
      </w:r>
      <w:r w:rsidRPr="00372856">
        <w:rPr>
          <w:rFonts w:asciiTheme="minorHAnsi" w:hAnsiTheme="minorHAnsi" w:cstheme="minorHAnsi"/>
          <w:szCs w:val="22"/>
        </w:rPr>
        <w:t xml:space="preserve">trategjie të realizohen. </w:t>
      </w:r>
    </w:p>
    <w:p w14:paraId="52362E8E" w14:textId="3F7630BC" w:rsidR="00FE7CD6" w:rsidRPr="00372856" w:rsidRDefault="00FE7CD6"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Ofrimi i shërbimeve ndërlikohet nga disa faktorë, duke përfshirë vështirësitë në mbledhjen e tarifave nga gjeneruesit e mbeturinave, </w:t>
      </w:r>
      <w:r w:rsidR="001C0A64" w:rsidRPr="00372856">
        <w:rPr>
          <w:rFonts w:asciiTheme="minorHAnsi" w:hAnsiTheme="minorHAnsi" w:cstheme="minorHAnsi"/>
          <w:szCs w:val="22"/>
        </w:rPr>
        <w:t>vjetërsimi</w:t>
      </w:r>
      <w:r w:rsidRPr="00372856">
        <w:rPr>
          <w:rFonts w:asciiTheme="minorHAnsi" w:hAnsiTheme="minorHAnsi" w:cstheme="minorHAnsi"/>
          <w:szCs w:val="22"/>
        </w:rPr>
        <w:t xml:space="preserve"> i automjeteve dhe pajisjeve, kostot e larta të mirëmbajtjes, nivelet relativisht të ulëta të ndërgjegjësimit të publikut, dhe kontaminimi i </w:t>
      </w:r>
      <w:r w:rsidR="00982789" w:rsidRPr="00372856">
        <w:rPr>
          <w:rFonts w:asciiTheme="minorHAnsi" w:hAnsiTheme="minorHAnsi" w:cstheme="minorHAnsi"/>
          <w:szCs w:val="22"/>
        </w:rPr>
        <w:t>fraksionit t</w:t>
      </w:r>
      <w:r w:rsidRPr="00372856">
        <w:rPr>
          <w:rFonts w:asciiTheme="minorHAnsi" w:hAnsiTheme="minorHAnsi" w:cstheme="minorHAnsi"/>
          <w:szCs w:val="22"/>
        </w:rPr>
        <w:t xml:space="preserve">ë mbeturinave komunale me mbeturina nga ndërtimi dhe </w:t>
      </w:r>
      <w:r w:rsidR="00982789" w:rsidRPr="00372856">
        <w:rPr>
          <w:rFonts w:asciiTheme="minorHAnsi" w:hAnsiTheme="minorHAnsi" w:cstheme="minorHAnsi"/>
          <w:szCs w:val="22"/>
        </w:rPr>
        <w:t>rrën</w:t>
      </w:r>
      <w:r w:rsidRPr="00372856">
        <w:rPr>
          <w:rFonts w:asciiTheme="minorHAnsi" w:hAnsiTheme="minorHAnsi" w:cstheme="minorHAnsi"/>
          <w:szCs w:val="22"/>
        </w:rPr>
        <w:t>imi, mbeturina të kafshëve dhe mbeturina të kujdesit shëndetësor.</w:t>
      </w:r>
      <w:r w:rsidR="00982789" w:rsidRPr="00372856">
        <w:rPr>
          <w:rFonts w:asciiTheme="minorHAnsi" w:hAnsiTheme="minorHAnsi" w:cstheme="minorHAnsi"/>
          <w:szCs w:val="22"/>
        </w:rPr>
        <w:t xml:space="preserve"> </w:t>
      </w:r>
      <w:r w:rsidRPr="00372856">
        <w:rPr>
          <w:rFonts w:asciiTheme="minorHAnsi" w:hAnsiTheme="minorHAnsi" w:cstheme="minorHAnsi"/>
          <w:szCs w:val="22"/>
        </w:rPr>
        <w:t>Zgjidhja e këtyre vështirësive kërkon një qeverisje të mirë. Komunat duhet t</w:t>
      </w:r>
      <w:r w:rsidR="00982789" w:rsidRPr="00372856">
        <w:rPr>
          <w:rFonts w:asciiTheme="minorHAnsi" w:hAnsiTheme="minorHAnsi" w:cstheme="minorHAnsi"/>
          <w:szCs w:val="22"/>
        </w:rPr>
        <w:t>a</w:t>
      </w:r>
      <w:r w:rsidRPr="00372856">
        <w:rPr>
          <w:rFonts w:asciiTheme="minorHAnsi" w:hAnsiTheme="minorHAnsi" w:cstheme="minorHAnsi"/>
          <w:szCs w:val="22"/>
        </w:rPr>
        <w:t xml:space="preserve"> përmirësojnë </w:t>
      </w:r>
      <w:proofErr w:type="spellStart"/>
      <w:r w:rsidRPr="00372856">
        <w:rPr>
          <w:rFonts w:asciiTheme="minorHAnsi" w:hAnsiTheme="minorHAnsi" w:cstheme="minorHAnsi"/>
          <w:szCs w:val="22"/>
        </w:rPr>
        <w:t>performancën</w:t>
      </w:r>
      <w:proofErr w:type="spellEnd"/>
      <w:r w:rsidRPr="00372856">
        <w:rPr>
          <w:rFonts w:asciiTheme="minorHAnsi" w:hAnsiTheme="minorHAnsi" w:cstheme="minorHAnsi"/>
          <w:szCs w:val="22"/>
        </w:rPr>
        <w:t xml:space="preserve"> e tyre në mbledhjen e tarifave, </w:t>
      </w:r>
      <w:r w:rsidRPr="00372856">
        <w:rPr>
          <w:rFonts w:asciiTheme="minorHAnsi" w:hAnsiTheme="minorHAnsi" w:cstheme="minorHAnsi"/>
          <w:szCs w:val="22"/>
        </w:rPr>
        <w:lastRenderedPageBreak/>
        <w:t xml:space="preserve">menaxhimin e ofrimit të shërbimeve, zëvendësimin e </w:t>
      </w:r>
      <w:proofErr w:type="spellStart"/>
      <w:r w:rsidRPr="00372856">
        <w:rPr>
          <w:rFonts w:asciiTheme="minorHAnsi" w:hAnsiTheme="minorHAnsi" w:cstheme="minorHAnsi"/>
          <w:szCs w:val="22"/>
        </w:rPr>
        <w:t>aseteve</w:t>
      </w:r>
      <w:proofErr w:type="spellEnd"/>
      <w:r w:rsidRPr="00372856">
        <w:rPr>
          <w:rFonts w:asciiTheme="minorHAnsi" w:hAnsiTheme="minorHAnsi" w:cstheme="minorHAnsi"/>
          <w:szCs w:val="22"/>
        </w:rPr>
        <w:t xml:space="preserve">, ndërgjegjësimin e publikut dhe shmangien dhe pastrimin e </w:t>
      </w:r>
      <w:r w:rsidR="00982789" w:rsidRPr="00372856">
        <w:rPr>
          <w:rFonts w:asciiTheme="minorHAnsi" w:hAnsiTheme="minorHAnsi" w:cstheme="minorHAnsi"/>
          <w:szCs w:val="22"/>
        </w:rPr>
        <w:t>mbeturinave</w:t>
      </w:r>
      <w:r w:rsidRPr="00372856">
        <w:rPr>
          <w:rFonts w:asciiTheme="minorHAnsi" w:hAnsiTheme="minorHAnsi" w:cstheme="minorHAnsi"/>
          <w:szCs w:val="22"/>
        </w:rPr>
        <w:t xml:space="preserve"> të hedhura ilegalisht.</w:t>
      </w:r>
    </w:p>
    <w:p w14:paraId="03A4D2A2" w14:textId="01C597FC" w:rsidR="00FE7CD6" w:rsidRPr="00372856" w:rsidRDefault="00FE7CD6"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Planet e reja </w:t>
      </w:r>
      <w:r w:rsidR="00976A37">
        <w:rPr>
          <w:rFonts w:asciiTheme="minorHAnsi" w:hAnsiTheme="minorHAnsi" w:cstheme="minorHAnsi"/>
          <w:szCs w:val="22"/>
        </w:rPr>
        <w:t>ndër-komunale</w:t>
      </w:r>
      <w:r w:rsidRPr="00372856">
        <w:rPr>
          <w:rFonts w:asciiTheme="minorHAnsi" w:hAnsiTheme="minorHAnsi" w:cstheme="minorHAnsi"/>
          <w:szCs w:val="22"/>
        </w:rPr>
        <w:t xml:space="preserve"> të menaxhimit të mbeturinave do të ofrojnë plan të qartë për zgjerimin e shërbimeve të grumbullimit të mbeturinave komunale dhe modalitetet e zbatimit.</w:t>
      </w:r>
    </w:p>
    <w:p w14:paraId="65314A8B" w14:textId="14644224" w:rsidR="00FE7CD6" w:rsidRPr="00372856" w:rsidRDefault="00FE7CD6"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Kontratat e Shërbimit Publik (</w:t>
      </w:r>
      <w:proofErr w:type="spellStart"/>
      <w:r w:rsidRPr="00372856">
        <w:rPr>
          <w:rFonts w:asciiTheme="minorHAnsi" w:hAnsiTheme="minorHAnsi" w:cstheme="minorHAnsi"/>
          <w:szCs w:val="22"/>
        </w:rPr>
        <w:t>KShP</w:t>
      </w:r>
      <w:proofErr w:type="spellEnd"/>
      <w:r w:rsidRPr="00372856">
        <w:rPr>
          <w:rFonts w:asciiTheme="minorHAnsi" w:hAnsiTheme="minorHAnsi" w:cstheme="minorHAnsi"/>
          <w:szCs w:val="22"/>
        </w:rPr>
        <w:t>) do të futen për të rregulluar marrëdhëniet dhe standardet e shërbimeve ndërmjet komunave dhe KRM-së apo ofruesve të tjerë të shërbimeve.</w:t>
      </w:r>
    </w:p>
    <w:p w14:paraId="77DAC753" w14:textId="49ABED82" w:rsidR="00422655" w:rsidRDefault="00422655" w:rsidP="00FE7CD6">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Në planin afatgjatë, për ta mbështetur parandalimin e mbeturinave dhe për të ofruar stimuj për ndarjen në burim, shërbimet komunale të grumbullimit të mbeturinave do të zhvendosen gradualisht nga vendet e kontejnerëve publikë në kazanë individualë që do t'i jepen çdo familjeje dhe do të mundësojë që tarifat e përdoruesit të përcaktohen sipas vëllimit ose peshës së mbeturinave të hedhura.</w:t>
      </w:r>
    </w:p>
    <w:p w14:paraId="01CB0E78" w14:textId="77777777" w:rsidR="008B4E15" w:rsidRDefault="008B4E15" w:rsidP="008B4E15">
      <w:pPr>
        <w:jc w:val="both"/>
        <w:rPr>
          <w:rFonts w:asciiTheme="minorHAnsi" w:hAnsiTheme="minorHAnsi" w:cstheme="minorHAnsi"/>
          <w:szCs w:val="22"/>
        </w:rPr>
      </w:pPr>
    </w:p>
    <w:p w14:paraId="2AA28805" w14:textId="77777777" w:rsidR="008B4E15" w:rsidRDefault="008B4E15" w:rsidP="008B4E15">
      <w:pPr>
        <w:jc w:val="both"/>
        <w:rPr>
          <w:rFonts w:asciiTheme="minorHAnsi" w:hAnsiTheme="minorHAnsi" w:cstheme="minorHAnsi"/>
          <w:szCs w:val="22"/>
        </w:rPr>
      </w:pPr>
    </w:p>
    <w:tbl>
      <w:tblPr>
        <w:tblStyle w:val="GridTable6Colorful-Accent11"/>
        <w:tblW w:w="8646" w:type="dxa"/>
        <w:tblInd w:w="421" w:type="dxa"/>
        <w:tblLook w:val="04A0" w:firstRow="1" w:lastRow="0" w:firstColumn="1" w:lastColumn="0" w:noHBand="0" w:noVBand="1"/>
      </w:tblPr>
      <w:tblGrid>
        <w:gridCol w:w="2835"/>
        <w:gridCol w:w="1937"/>
        <w:gridCol w:w="1937"/>
        <w:gridCol w:w="1937"/>
      </w:tblGrid>
      <w:tr w:rsidR="008B4E15" w:rsidRPr="003265CE" w14:paraId="2008506D"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2B0107" w14:textId="096AA784" w:rsidR="008B4E15" w:rsidRPr="001C20F9" w:rsidRDefault="008B4E15"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0FD35691" w14:textId="2A85A06D" w:rsidR="008B4E15" w:rsidRPr="001C20F9" w:rsidRDefault="008D6993"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00867DD5" w:rsidRPr="00372856">
              <w:rPr>
                <w:rFonts w:asciiTheme="minorHAnsi" w:hAnsiTheme="minorHAnsi" w:cstheme="minorHAnsi"/>
                <w:szCs w:val="22"/>
              </w:rPr>
              <w:t>ë</w:t>
            </w:r>
            <w:r w:rsidR="00867DD5">
              <w:rPr>
                <w:rFonts w:asciiTheme="minorHAnsi" w:hAnsiTheme="minorHAnsi" w:cstheme="minorHAnsi"/>
                <w:szCs w:val="22"/>
              </w:rPr>
              <w:t xml:space="preserve"> </w:t>
            </w:r>
          </w:p>
        </w:tc>
        <w:tc>
          <w:tcPr>
            <w:tcW w:w="1937" w:type="dxa"/>
          </w:tcPr>
          <w:p w14:paraId="39ACB72B" w14:textId="25386761" w:rsidR="008B4E15" w:rsidRPr="001C20F9" w:rsidRDefault="00867DD5"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31FBB2D5" w14:textId="1E556841" w:rsidR="008B4E15" w:rsidRPr="001C20F9" w:rsidRDefault="00867DD5"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8B4E15" w:rsidRPr="003265CE" w14:paraId="27477516"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021E2A" w14:textId="2A631094" w:rsidR="008B4E15" w:rsidRPr="005E3D28" w:rsidRDefault="008B4E15" w:rsidP="001C20F9">
            <w:pPr>
              <w:rPr>
                <w:rFonts w:cstheme="minorHAnsi"/>
                <w:b w:val="0"/>
                <w:bCs w:val="0"/>
                <w:color w:val="auto"/>
                <w:szCs w:val="22"/>
              </w:rPr>
            </w:pPr>
            <w:r w:rsidRPr="00372856">
              <w:rPr>
                <w:rFonts w:asciiTheme="minorHAnsi" w:hAnsiTheme="minorHAnsi" w:cstheme="minorHAnsi"/>
                <w:szCs w:val="22"/>
              </w:rPr>
              <w:t>Përqindja e popullsisë së përgjithshme me qasje në shërbime adekuate dhe të rregullta të grumbullimit të mbeturinave komunale</w:t>
            </w:r>
          </w:p>
        </w:tc>
        <w:tc>
          <w:tcPr>
            <w:tcW w:w="1937" w:type="dxa"/>
          </w:tcPr>
          <w:p w14:paraId="3E4C36C8" w14:textId="792B5A56" w:rsidR="008B4E15" w:rsidRPr="001C20F9" w:rsidRDefault="006721A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90.2</w:t>
            </w:r>
            <w:r w:rsidR="008B4E15" w:rsidRPr="000A1243">
              <w:rPr>
                <w:rFonts w:cstheme="minorHAnsi"/>
                <w:szCs w:val="22"/>
                <w:lang w:val="en-GB"/>
              </w:rPr>
              <w:t xml:space="preserve">% </w:t>
            </w:r>
            <w:r w:rsidR="00B406E6">
              <w:rPr>
                <w:rFonts w:asciiTheme="minorHAnsi" w:hAnsiTheme="minorHAnsi" w:cstheme="minorHAnsi"/>
                <w:szCs w:val="22"/>
              </w:rPr>
              <w:t>(2021)</w:t>
            </w:r>
          </w:p>
        </w:tc>
        <w:tc>
          <w:tcPr>
            <w:tcW w:w="1937" w:type="dxa"/>
          </w:tcPr>
          <w:p w14:paraId="0CDE6483" w14:textId="3377BE41" w:rsidR="008B4E15" w:rsidRPr="001C20F9" w:rsidRDefault="006721A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98.5</w:t>
            </w:r>
            <w:r w:rsidR="008B4E15" w:rsidRPr="000A1243">
              <w:rPr>
                <w:rFonts w:cstheme="minorHAnsi"/>
                <w:szCs w:val="22"/>
                <w:lang w:val="en-GB"/>
              </w:rPr>
              <w:t>% (2028)</w:t>
            </w:r>
          </w:p>
        </w:tc>
        <w:tc>
          <w:tcPr>
            <w:tcW w:w="1937" w:type="dxa"/>
          </w:tcPr>
          <w:p w14:paraId="4AC29E80" w14:textId="09B14AC4" w:rsidR="008B4E15" w:rsidRPr="001C20F9" w:rsidRDefault="006721A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99</w:t>
            </w:r>
            <w:r w:rsidR="008B4E15" w:rsidRPr="000A1243">
              <w:rPr>
                <w:rFonts w:cstheme="minorHAnsi"/>
                <w:szCs w:val="22"/>
                <w:lang w:val="en-GB"/>
              </w:rPr>
              <w:t>% (2030)</w:t>
            </w:r>
          </w:p>
        </w:tc>
      </w:tr>
    </w:tbl>
    <w:p w14:paraId="1782E8FB" w14:textId="77777777" w:rsidR="008B4E15" w:rsidRPr="005E3D28" w:rsidRDefault="008B4E15" w:rsidP="005E3D28">
      <w:pPr>
        <w:jc w:val="both"/>
        <w:rPr>
          <w:rFonts w:asciiTheme="minorHAnsi" w:hAnsiTheme="minorHAnsi" w:cstheme="minorHAnsi"/>
          <w:szCs w:val="22"/>
        </w:rPr>
      </w:pPr>
    </w:p>
    <w:p w14:paraId="3580432A" w14:textId="466BF7CC" w:rsidR="00FE7CD6" w:rsidRPr="00372856" w:rsidRDefault="00FE7CD6" w:rsidP="00FE7CD6">
      <w:pPr>
        <w:pStyle w:val="Heading2"/>
        <w:numPr>
          <w:ilvl w:val="2"/>
          <w:numId w:val="5"/>
        </w:numPr>
        <w:rPr>
          <w:rFonts w:asciiTheme="minorHAnsi" w:hAnsiTheme="minorHAnsi" w:cstheme="minorHAnsi"/>
          <w:sz w:val="28"/>
          <w:szCs w:val="28"/>
        </w:rPr>
      </w:pPr>
      <w:bookmarkStart w:id="42" w:name="_Toc149141988"/>
      <w:r w:rsidRPr="00372856">
        <w:rPr>
          <w:rFonts w:asciiTheme="minorHAnsi" w:hAnsiTheme="minorHAnsi" w:cstheme="minorHAnsi"/>
          <w:sz w:val="28"/>
          <w:szCs w:val="28"/>
        </w:rPr>
        <w:t>Sistemi i</w:t>
      </w:r>
      <w:r w:rsidR="00982789" w:rsidRPr="00372856">
        <w:rPr>
          <w:rFonts w:asciiTheme="minorHAnsi" w:hAnsiTheme="minorHAnsi" w:cstheme="minorHAnsi"/>
          <w:sz w:val="28"/>
          <w:szCs w:val="28"/>
        </w:rPr>
        <w:t xml:space="preserve"> instalimeve për</w:t>
      </w:r>
      <w:r w:rsidRPr="00372856">
        <w:rPr>
          <w:rFonts w:asciiTheme="minorHAnsi" w:hAnsiTheme="minorHAnsi" w:cstheme="minorHAnsi"/>
          <w:sz w:val="28"/>
          <w:szCs w:val="28"/>
        </w:rPr>
        <w:t xml:space="preserve"> </w:t>
      </w:r>
      <w:r w:rsidR="00D30E2F">
        <w:rPr>
          <w:rFonts w:asciiTheme="minorHAnsi" w:hAnsiTheme="minorHAnsi" w:cstheme="minorHAnsi"/>
          <w:sz w:val="28"/>
          <w:szCs w:val="28"/>
        </w:rPr>
        <w:t>rikuperimin</w:t>
      </w:r>
      <w:r w:rsidR="00D30E2F" w:rsidRPr="00372856">
        <w:rPr>
          <w:rFonts w:asciiTheme="minorHAnsi" w:hAnsiTheme="minorHAnsi" w:cstheme="minorHAnsi"/>
          <w:sz w:val="28"/>
          <w:szCs w:val="28"/>
        </w:rPr>
        <w:t xml:space="preserve"> </w:t>
      </w:r>
      <w:r w:rsidRPr="00372856">
        <w:rPr>
          <w:rFonts w:asciiTheme="minorHAnsi" w:hAnsiTheme="minorHAnsi" w:cstheme="minorHAnsi"/>
          <w:sz w:val="28"/>
          <w:szCs w:val="28"/>
        </w:rPr>
        <w:t>dhe depo</w:t>
      </w:r>
      <w:r w:rsidR="00982789" w:rsidRPr="00372856">
        <w:rPr>
          <w:rFonts w:asciiTheme="minorHAnsi" w:hAnsiTheme="minorHAnsi" w:cstheme="minorHAnsi"/>
          <w:sz w:val="28"/>
          <w:szCs w:val="28"/>
        </w:rPr>
        <w:t>nimin e</w:t>
      </w:r>
      <w:r w:rsidRPr="00372856">
        <w:rPr>
          <w:rFonts w:asciiTheme="minorHAnsi" w:hAnsiTheme="minorHAnsi" w:cstheme="minorHAnsi"/>
          <w:sz w:val="28"/>
          <w:szCs w:val="28"/>
        </w:rPr>
        <w:t xml:space="preserve"> mbeturinave për mbeturinat komunale</w:t>
      </w:r>
      <w:bookmarkEnd w:id="42"/>
    </w:p>
    <w:p w14:paraId="149D74AF" w14:textId="77777777" w:rsidR="00FE7CD6" w:rsidRPr="00372856" w:rsidRDefault="00FE7CD6" w:rsidP="00FE7CD6"/>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38857E54" w14:textId="77777777" w:rsidTr="00A37BA8">
        <w:tc>
          <w:tcPr>
            <w:tcW w:w="7933" w:type="dxa"/>
            <w:shd w:val="clear" w:color="auto" w:fill="auto"/>
          </w:tcPr>
          <w:p w14:paraId="7792098E"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1.2</w:t>
            </w:r>
          </w:p>
        </w:tc>
      </w:tr>
      <w:tr w:rsidR="00FE7CD6" w:rsidRPr="00372856" w14:paraId="29472452" w14:textId="77777777" w:rsidTr="00A37BA8">
        <w:tc>
          <w:tcPr>
            <w:tcW w:w="7933" w:type="dxa"/>
            <w:shd w:val="clear" w:color="auto" w:fill="DEEAF6" w:themeFill="accent5" w:themeFillTint="33"/>
          </w:tcPr>
          <w:p w14:paraId="744C2C29" w14:textId="39DAAAB6" w:rsidR="00FE7CD6" w:rsidRPr="00372856" w:rsidRDefault="00982789" w:rsidP="00A37BA8">
            <w:pPr>
              <w:jc w:val="center"/>
              <w:rPr>
                <w:rFonts w:asciiTheme="minorHAnsi" w:hAnsiTheme="minorHAnsi" w:cstheme="minorHAnsi"/>
              </w:rPr>
            </w:pPr>
            <w:r w:rsidRPr="00372856">
              <w:rPr>
                <w:rFonts w:asciiTheme="minorHAnsi" w:hAnsiTheme="minorHAnsi" w:cstheme="minorHAnsi"/>
              </w:rPr>
              <w:t xml:space="preserve">Zhvillimi i instalimeve të integruara dhe adekuate të </w:t>
            </w:r>
            <w:r w:rsidR="00D30E2F">
              <w:rPr>
                <w:rFonts w:asciiTheme="minorHAnsi" w:hAnsiTheme="minorHAnsi" w:cstheme="minorHAnsi"/>
              </w:rPr>
              <w:t>rikuperimit</w:t>
            </w:r>
            <w:r w:rsidR="00D30E2F" w:rsidRPr="00372856">
              <w:rPr>
                <w:rFonts w:asciiTheme="minorHAnsi" w:hAnsiTheme="minorHAnsi" w:cstheme="minorHAnsi"/>
              </w:rPr>
              <w:t xml:space="preserve"> </w:t>
            </w:r>
            <w:r w:rsidRPr="00372856">
              <w:rPr>
                <w:rFonts w:asciiTheme="minorHAnsi" w:hAnsiTheme="minorHAnsi" w:cstheme="minorHAnsi"/>
              </w:rPr>
              <w:t>dhe deponimit të mbeturinave për mbeturinat komunale</w:t>
            </w:r>
            <w:r w:rsidR="00FE7CD6" w:rsidRPr="00372856">
              <w:rPr>
                <w:rFonts w:asciiTheme="minorHAnsi" w:hAnsiTheme="minorHAnsi" w:cstheme="minorHAnsi"/>
              </w:rPr>
              <w:t xml:space="preserve">. </w:t>
            </w:r>
          </w:p>
        </w:tc>
      </w:tr>
    </w:tbl>
    <w:p w14:paraId="29492858" w14:textId="77777777" w:rsidR="00FE7CD6" w:rsidRPr="00372856" w:rsidRDefault="00FE7CD6" w:rsidP="00422655">
      <w:pPr>
        <w:pStyle w:val="Heading2"/>
        <w:numPr>
          <w:ilvl w:val="0"/>
          <w:numId w:val="0"/>
        </w:numPr>
        <w:ind w:left="720"/>
        <w:rPr>
          <w:rFonts w:asciiTheme="minorHAnsi" w:hAnsiTheme="minorHAnsi" w:cstheme="minorHAnsi"/>
          <w:sz w:val="28"/>
          <w:szCs w:val="28"/>
        </w:rPr>
      </w:pPr>
    </w:p>
    <w:p w14:paraId="769D878A" w14:textId="291777D9"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Kosova ka arritur një pikë ku kapaciteti i </w:t>
      </w:r>
      <w:proofErr w:type="spellStart"/>
      <w:r w:rsidRPr="00372856">
        <w:rPr>
          <w:rFonts w:asciiTheme="minorHAnsi" w:hAnsiTheme="minorHAnsi" w:cstheme="minorHAnsi"/>
          <w:szCs w:val="22"/>
        </w:rPr>
        <w:t>disponueshëm</w:t>
      </w:r>
      <w:proofErr w:type="spellEnd"/>
      <w:r w:rsidRPr="00372856">
        <w:rPr>
          <w:rFonts w:asciiTheme="minorHAnsi" w:hAnsiTheme="minorHAnsi" w:cstheme="minorHAnsi"/>
          <w:szCs w:val="22"/>
        </w:rPr>
        <w:t xml:space="preserve"> i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është në mungesë kritike. Duhet të merren masa urgjente për të zhvilluar një rrjet të integruar dhe adekuat të instalimeve </w:t>
      </w:r>
      <w:r w:rsidR="00982789" w:rsidRPr="00372856">
        <w:rPr>
          <w:rFonts w:asciiTheme="minorHAnsi" w:hAnsiTheme="minorHAnsi" w:cstheme="minorHAnsi"/>
          <w:szCs w:val="22"/>
        </w:rPr>
        <w:t>p</w:t>
      </w:r>
      <w:r w:rsidRPr="00372856">
        <w:rPr>
          <w:rFonts w:asciiTheme="minorHAnsi" w:hAnsiTheme="minorHAnsi" w:cstheme="minorHAnsi"/>
          <w:szCs w:val="22"/>
        </w:rPr>
        <w:t>ë</w:t>
      </w:r>
      <w:r w:rsidR="00982789" w:rsidRPr="00372856">
        <w:rPr>
          <w:rFonts w:asciiTheme="minorHAnsi" w:hAnsiTheme="minorHAnsi" w:cstheme="minorHAnsi"/>
          <w:szCs w:val="22"/>
        </w:rPr>
        <w:t>r</w:t>
      </w:r>
      <w:r w:rsidRPr="00372856">
        <w:rPr>
          <w:rFonts w:asciiTheme="minorHAnsi" w:hAnsiTheme="minorHAnsi" w:cstheme="minorHAnsi"/>
          <w:szCs w:val="22"/>
        </w:rPr>
        <w:t xml:space="preserve"> </w:t>
      </w:r>
      <w:r w:rsidR="00D30E2F">
        <w:rPr>
          <w:rFonts w:asciiTheme="minorHAnsi" w:hAnsiTheme="minorHAnsi" w:cstheme="minorHAnsi"/>
          <w:szCs w:val="22"/>
        </w:rPr>
        <w:t>rikuperimin</w:t>
      </w:r>
      <w:r w:rsidR="00D30E2F" w:rsidRPr="00372856">
        <w:rPr>
          <w:rFonts w:asciiTheme="minorHAnsi" w:hAnsiTheme="minorHAnsi" w:cstheme="minorHAnsi"/>
          <w:szCs w:val="22"/>
        </w:rPr>
        <w:t xml:space="preserve"> </w:t>
      </w:r>
      <w:r w:rsidRPr="00372856">
        <w:rPr>
          <w:rFonts w:asciiTheme="minorHAnsi" w:hAnsiTheme="minorHAnsi" w:cstheme="minorHAnsi"/>
          <w:szCs w:val="22"/>
        </w:rPr>
        <w:t>dhe depo</w:t>
      </w:r>
      <w:r w:rsidR="00982789" w:rsidRPr="00372856">
        <w:rPr>
          <w:rFonts w:asciiTheme="minorHAnsi" w:hAnsiTheme="minorHAnsi" w:cstheme="minorHAnsi"/>
          <w:szCs w:val="22"/>
        </w:rPr>
        <w:t>nimin e</w:t>
      </w:r>
      <w:r w:rsidRPr="00372856">
        <w:rPr>
          <w:rFonts w:asciiTheme="minorHAnsi" w:hAnsiTheme="minorHAnsi" w:cstheme="minorHAnsi"/>
          <w:szCs w:val="22"/>
        </w:rPr>
        <w:t xml:space="preserve"> mbeturinave komunale. Një rrjet i tillë garanton që mbeturinat të depo</w:t>
      </w:r>
      <w:r w:rsidR="00982789" w:rsidRPr="00372856">
        <w:rPr>
          <w:rFonts w:asciiTheme="minorHAnsi" w:hAnsiTheme="minorHAnsi" w:cstheme="minorHAnsi"/>
          <w:szCs w:val="22"/>
        </w:rPr>
        <w:t>nohen</w:t>
      </w:r>
      <w:r w:rsidRPr="00372856">
        <w:rPr>
          <w:rFonts w:asciiTheme="minorHAnsi" w:hAnsiTheme="minorHAnsi" w:cstheme="minorHAnsi"/>
          <w:szCs w:val="22"/>
        </w:rPr>
        <w:t xml:space="preserve"> pa shkaktuar rrezik për mjedisin dhe shëndetin e njeriut dhe </w:t>
      </w:r>
      <w:r w:rsidR="00982789" w:rsidRPr="00372856">
        <w:rPr>
          <w:rFonts w:asciiTheme="minorHAnsi" w:hAnsiTheme="minorHAnsi" w:cstheme="minorHAnsi"/>
          <w:szCs w:val="22"/>
        </w:rPr>
        <w:t>m</w:t>
      </w:r>
      <w:r w:rsidRPr="00372856">
        <w:rPr>
          <w:rFonts w:asciiTheme="minorHAnsi" w:hAnsiTheme="minorHAnsi" w:cstheme="minorHAnsi"/>
          <w:szCs w:val="22"/>
        </w:rPr>
        <w:t>bështe</w:t>
      </w:r>
      <w:r w:rsidR="00982789" w:rsidRPr="00372856">
        <w:rPr>
          <w:rFonts w:asciiTheme="minorHAnsi" w:hAnsiTheme="minorHAnsi" w:cstheme="minorHAnsi"/>
          <w:szCs w:val="22"/>
        </w:rPr>
        <w:t>t</w:t>
      </w:r>
      <w:r w:rsidRPr="00372856">
        <w:rPr>
          <w:rFonts w:asciiTheme="minorHAnsi" w:hAnsiTheme="minorHAnsi" w:cstheme="minorHAnsi"/>
          <w:szCs w:val="22"/>
        </w:rPr>
        <w:t xml:space="preserve">ë rritjen e përgatitjes për ripërdorim, riciklim, </w:t>
      </w:r>
      <w:r w:rsidR="00D30E2F">
        <w:rPr>
          <w:rFonts w:asciiTheme="minorHAnsi" w:hAnsiTheme="minorHAnsi" w:cstheme="minorHAnsi"/>
          <w:szCs w:val="22"/>
        </w:rPr>
        <w:t>rikuperimin</w:t>
      </w:r>
      <w:r w:rsidR="00D30E2F" w:rsidRPr="00372856">
        <w:rPr>
          <w:rFonts w:asciiTheme="minorHAnsi" w:hAnsiTheme="minorHAnsi" w:cstheme="minorHAnsi"/>
          <w:szCs w:val="22"/>
        </w:rPr>
        <w:t xml:space="preserve"> </w:t>
      </w:r>
      <w:r w:rsidRPr="00372856">
        <w:rPr>
          <w:rFonts w:asciiTheme="minorHAnsi" w:hAnsiTheme="minorHAnsi" w:cstheme="minorHAnsi"/>
          <w:szCs w:val="22"/>
        </w:rPr>
        <w:t xml:space="preserve">dhe devijimin e mbeturinave nga deponimi, në përputhje me </w:t>
      </w:r>
      <w:r w:rsidR="00982789" w:rsidRPr="00372856">
        <w:rPr>
          <w:rFonts w:asciiTheme="minorHAnsi" w:hAnsiTheme="minorHAnsi" w:cstheme="minorHAnsi"/>
          <w:szCs w:val="22"/>
        </w:rPr>
        <w:t>caqet</w:t>
      </w:r>
      <w:r w:rsidRPr="00372856">
        <w:rPr>
          <w:rFonts w:asciiTheme="minorHAnsi" w:hAnsiTheme="minorHAnsi" w:cstheme="minorHAnsi"/>
          <w:szCs w:val="22"/>
        </w:rPr>
        <w:t xml:space="preserve"> e vendosur. Në </w:t>
      </w:r>
      <w:r w:rsidR="00982789" w:rsidRPr="00372856">
        <w:rPr>
          <w:rFonts w:asciiTheme="minorHAnsi" w:hAnsiTheme="minorHAnsi" w:cstheme="minorHAnsi"/>
          <w:szCs w:val="22"/>
        </w:rPr>
        <w:t>planin</w:t>
      </w:r>
      <w:r w:rsidRPr="00372856">
        <w:rPr>
          <w:rFonts w:asciiTheme="minorHAnsi" w:hAnsiTheme="minorHAnsi" w:cstheme="minorHAnsi"/>
          <w:szCs w:val="22"/>
        </w:rPr>
        <w:t xml:space="preserve"> afat shkurtër, nevojitet gjithashtu përmirësimi dhe zgjerimi i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ekzistuese.</w:t>
      </w:r>
    </w:p>
    <w:p w14:paraId="1465B597" w14:textId="77777777" w:rsidR="00FE7CD6" w:rsidRPr="00372856" w:rsidRDefault="00FE7CD6" w:rsidP="00FE7CD6">
      <w:pPr>
        <w:jc w:val="both"/>
        <w:rPr>
          <w:rFonts w:asciiTheme="minorHAnsi" w:hAnsiTheme="minorHAnsi" w:cstheme="minorHAnsi"/>
          <w:szCs w:val="22"/>
        </w:rPr>
      </w:pPr>
    </w:p>
    <w:p w14:paraId="1CF43075" w14:textId="30950278"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Gjatë përgatitjes së kësaj </w:t>
      </w:r>
      <w:r w:rsidR="00982789" w:rsidRPr="00372856">
        <w:rPr>
          <w:rFonts w:asciiTheme="minorHAnsi" w:hAnsiTheme="minorHAnsi" w:cstheme="minorHAnsi"/>
          <w:szCs w:val="22"/>
        </w:rPr>
        <w:t>s</w:t>
      </w:r>
      <w:r w:rsidRPr="00372856">
        <w:rPr>
          <w:rFonts w:asciiTheme="minorHAnsi" w:hAnsiTheme="minorHAnsi" w:cstheme="minorHAnsi"/>
          <w:szCs w:val="22"/>
        </w:rPr>
        <w:t xml:space="preserve">trategjie janë vlerësuar një sërë konfigurimesh të ndryshme të infrastrukturës së MNK-së në lidhje me </w:t>
      </w:r>
      <w:proofErr w:type="spellStart"/>
      <w:r w:rsidRPr="00372856">
        <w:rPr>
          <w:rFonts w:asciiTheme="minorHAnsi" w:hAnsiTheme="minorHAnsi" w:cstheme="minorHAnsi"/>
          <w:szCs w:val="22"/>
        </w:rPr>
        <w:t>fizibilitetin</w:t>
      </w:r>
      <w:proofErr w:type="spellEnd"/>
      <w:r w:rsidRPr="00372856">
        <w:rPr>
          <w:rFonts w:asciiTheme="minorHAnsi" w:hAnsiTheme="minorHAnsi" w:cstheme="minorHAnsi"/>
          <w:szCs w:val="22"/>
        </w:rPr>
        <w:t xml:space="preserve"> teknik dhe qëndrueshmërinë e tyre ekonomike. Analiza konfirmon qasjen rajonale të marrë në strategjinë e mëparshme për zhvillimin e Zonave </w:t>
      </w:r>
      <w:r w:rsidR="002422E8" w:rsidRPr="00372856">
        <w:rPr>
          <w:rFonts w:asciiTheme="minorHAnsi" w:hAnsiTheme="minorHAnsi" w:cstheme="minorHAnsi"/>
          <w:szCs w:val="22"/>
        </w:rPr>
        <w:t>rajonale p</w:t>
      </w:r>
      <w:r w:rsidRPr="00372856">
        <w:rPr>
          <w:rFonts w:asciiTheme="minorHAnsi" w:hAnsiTheme="minorHAnsi" w:cstheme="minorHAnsi"/>
          <w:szCs w:val="22"/>
        </w:rPr>
        <w:t>ë</w:t>
      </w:r>
      <w:r w:rsidR="002422E8" w:rsidRPr="00372856">
        <w:rPr>
          <w:rFonts w:asciiTheme="minorHAnsi" w:hAnsiTheme="minorHAnsi" w:cstheme="minorHAnsi"/>
          <w:szCs w:val="22"/>
        </w:rPr>
        <w:t>r</w:t>
      </w:r>
      <w:r w:rsidRPr="00372856">
        <w:rPr>
          <w:rFonts w:asciiTheme="minorHAnsi" w:hAnsiTheme="minorHAnsi" w:cstheme="minorHAnsi"/>
          <w:szCs w:val="22"/>
        </w:rPr>
        <w:t xml:space="preserve"> </w:t>
      </w:r>
      <w:r w:rsidR="002422E8" w:rsidRPr="00372856">
        <w:rPr>
          <w:rFonts w:asciiTheme="minorHAnsi" w:hAnsiTheme="minorHAnsi" w:cstheme="minorHAnsi"/>
          <w:szCs w:val="22"/>
        </w:rPr>
        <w:t>M</w:t>
      </w:r>
      <w:r w:rsidRPr="00372856">
        <w:rPr>
          <w:rFonts w:asciiTheme="minorHAnsi" w:hAnsiTheme="minorHAnsi" w:cstheme="minorHAnsi"/>
          <w:szCs w:val="22"/>
        </w:rPr>
        <w:t>enaxhimi</w:t>
      </w:r>
      <w:r w:rsidR="002422E8" w:rsidRPr="00372856">
        <w:rPr>
          <w:rFonts w:asciiTheme="minorHAnsi" w:hAnsiTheme="minorHAnsi" w:cstheme="minorHAnsi"/>
          <w:szCs w:val="22"/>
        </w:rPr>
        <w:t>n</w:t>
      </w:r>
      <w:r w:rsidRPr="00372856">
        <w:rPr>
          <w:rFonts w:asciiTheme="minorHAnsi" w:hAnsiTheme="minorHAnsi" w:cstheme="minorHAnsi"/>
          <w:szCs w:val="22"/>
        </w:rPr>
        <w:t xml:space="preserve"> </w:t>
      </w:r>
      <w:r w:rsidR="002422E8" w:rsidRPr="00372856">
        <w:rPr>
          <w:rFonts w:asciiTheme="minorHAnsi" w:hAnsiTheme="minorHAnsi" w:cstheme="minorHAnsi"/>
          <w:szCs w:val="22"/>
        </w:rPr>
        <w:t>e</w:t>
      </w:r>
      <w:r w:rsidRPr="00372856">
        <w:rPr>
          <w:rFonts w:asciiTheme="minorHAnsi" w:hAnsiTheme="minorHAnsi" w:cstheme="minorHAnsi"/>
          <w:szCs w:val="22"/>
        </w:rPr>
        <w:t xml:space="preserve"> </w:t>
      </w:r>
      <w:r w:rsidR="002422E8" w:rsidRPr="00372856">
        <w:rPr>
          <w:rFonts w:asciiTheme="minorHAnsi" w:hAnsiTheme="minorHAnsi" w:cstheme="minorHAnsi"/>
          <w:szCs w:val="22"/>
        </w:rPr>
        <w:t>M</w:t>
      </w:r>
      <w:r w:rsidRPr="00372856">
        <w:rPr>
          <w:rFonts w:asciiTheme="minorHAnsi" w:hAnsiTheme="minorHAnsi" w:cstheme="minorHAnsi"/>
          <w:szCs w:val="22"/>
        </w:rPr>
        <w:t>bet</w:t>
      </w:r>
      <w:r w:rsidR="002422E8" w:rsidRPr="00372856">
        <w:rPr>
          <w:rFonts w:asciiTheme="minorHAnsi" w:hAnsiTheme="minorHAnsi" w:cstheme="minorHAnsi"/>
          <w:szCs w:val="22"/>
        </w:rPr>
        <w:t>urina</w:t>
      </w:r>
      <w:r w:rsidRPr="00372856">
        <w:rPr>
          <w:rFonts w:asciiTheme="minorHAnsi" w:hAnsiTheme="minorHAnsi" w:cstheme="minorHAnsi"/>
          <w:szCs w:val="22"/>
        </w:rPr>
        <w:t xml:space="preserve">ve (ZMM), secila prej tyre e shërbyer nga objektet e centralizuara të </w:t>
      </w:r>
      <w:r w:rsidR="00484B48">
        <w:rPr>
          <w:rFonts w:asciiTheme="minorHAnsi" w:hAnsiTheme="minorHAnsi" w:cstheme="minorHAnsi"/>
          <w:szCs w:val="22"/>
        </w:rPr>
        <w:t>rikuperimit</w:t>
      </w:r>
      <w:r w:rsidR="00484B48" w:rsidRPr="00372856">
        <w:rPr>
          <w:rFonts w:asciiTheme="minorHAnsi" w:hAnsiTheme="minorHAnsi" w:cstheme="minorHAnsi"/>
          <w:szCs w:val="22"/>
        </w:rPr>
        <w:t xml:space="preserve"> </w:t>
      </w:r>
      <w:r w:rsidRPr="00372856">
        <w:rPr>
          <w:rFonts w:asciiTheme="minorHAnsi" w:hAnsiTheme="minorHAnsi" w:cstheme="minorHAnsi"/>
          <w:szCs w:val="22"/>
        </w:rPr>
        <w:t>dhe depo</w:t>
      </w:r>
      <w:r w:rsidR="002422E8" w:rsidRPr="00372856">
        <w:rPr>
          <w:rFonts w:asciiTheme="minorHAnsi" w:hAnsiTheme="minorHAnsi" w:cstheme="minorHAnsi"/>
          <w:szCs w:val="22"/>
        </w:rPr>
        <w:t>n</w:t>
      </w:r>
      <w:r w:rsidRPr="00372856">
        <w:rPr>
          <w:rFonts w:asciiTheme="minorHAnsi" w:hAnsiTheme="minorHAnsi" w:cstheme="minorHAnsi"/>
          <w:szCs w:val="22"/>
        </w:rPr>
        <w:t xml:space="preserve">imit. </w:t>
      </w:r>
      <w:r w:rsidR="00422655" w:rsidRPr="00372856">
        <w:rPr>
          <w:rFonts w:asciiTheme="minorHAnsi" w:hAnsiTheme="minorHAnsi" w:cstheme="minorHAnsi"/>
          <w:szCs w:val="22"/>
        </w:rPr>
        <w:t xml:space="preserve">Strategjia parasheh </w:t>
      </w:r>
      <w:r w:rsidRPr="00372856">
        <w:rPr>
          <w:rFonts w:asciiTheme="minorHAnsi" w:hAnsiTheme="minorHAnsi" w:cstheme="minorHAnsi"/>
          <w:szCs w:val="22"/>
        </w:rPr>
        <w:t xml:space="preserve">vazhdimin e zhvillimit të pesë </w:t>
      </w:r>
      <w:r w:rsidR="00422655" w:rsidRPr="00372856">
        <w:rPr>
          <w:rFonts w:asciiTheme="minorHAnsi" w:hAnsiTheme="minorHAnsi" w:cstheme="minorHAnsi"/>
          <w:szCs w:val="22"/>
        </w:rPr>
        <w:t>Z</w:t>
      </w:r>
      <w:r w:rsidRPr="00372856">
        <w:rPr>
          <w:rFonts w:asciiTheme="minorHAnsi" w:hAnsiTheme="minorHAnsi" w:cstheme="minorHAnsi"/>
          <w:szCs w:val="22"/>
        </w:rPr>
        <w:t xml:space="preserve">onave </w:t>
      </w:r>
      <w:r w:rsidR="00422655" w:rsidRPr="00372856">
        <w:rPr>
          <w:rFonts w:asciiTheme="minorHAnsi" w:hAnsiTheme="minorHAnsi" w:cstheme="minorHAnsi"/>
          <w:szCs w:val="22"/>
        </w:rPr>
        <w:t>p</w:t>
      </w:r>
      <w:r w:rsidRPr="00372856">
        <w:rPr>
          <w:rFonts w:asciiTheme="minorHAnsi" w:hAnsiTheme="minorHAnsi" w:cstheme="minorHAnsi"/>
          <w:szCs w:val="22"/>
        </w:rPr>
        <w:t>ë</w:t>
      </w:r>
      <w:r w:rsidR="00422655" w:rsidRPr="00372856">
        <w:rPr>
          <w:rFonts w:asciiTheme="minorHAnsi" w:hAnsiTheme="minorHAnsi" w:cstheme="minorHAnsi"/>
          <w:szCs w:val="22"/>
        </w:rPr>
        <w:t>r</w:t>
      </w:r>
      <w:r w:rsidRPr="00372856">
        <w:rPr>
          <w:rFonts w:asciiTheme="minorHAnsi" w:hAnsiTheme="minorHAnsi" w:cstheme="minorHAnsi"/>
          <w:szCs w:val="22"/>
        </w:rPr>
        <w:t xml:space="preserve"> </w:t>
      </w:r>
      <w:r w:rsidR="00422655" w:rsidRPr="00372856">
        <w:rPr>
          <w:rFonts w:asciiTheme="minorHAnsi" w:hAnsiTheme="minorHAnsi" w:cstheme="minorHAnsi"/>
          <w:szCs w:val="22"/>
        </w:rPr>
        <w:t>M</w:t>
      </w:r>
      <w:r w:rsidRPr="00372856">
        <w:rPr>
          <w:rFonts w:asciiTheme="minorHAnsi" w:hAnsiTheme="minorHAnsi" w:cstheme="minorHAnsi"/>
          <w:szCs w:val="22"/>
        </w:rPr>
        <w:t>enaxhimi</w:t>
      </w:r>
      <w:r w:rsidR="00422655" w:rsidRPr="00372856">
        <w:rPr>
          <w:rFonts w:asciiTheme="minorHAnsi" w:hAnsiTheme="minorHAnsi" w:cstheme="minorHAnsi"/>
          <w:szCs w:val="22"/>
        </w:rPr>
        <w:t>n</w:t>
      </w:r>
      <w:r w:rsidRPr="00372856">
        <w:rPr>
          <w:rFonts w:asciiTheme="minorHAnsi" w:hAnsiTheme="minorHAnsi" w:cstheme="minorHAnsi"/>
          <w:szCs w:val="22"/>
        </w:rPr>
        <w:t xml:space="preserve"> </w:t>
      </w:r>
      <w:r w:rsidR="00422655" w:rsidRPr="00372856">
        <w:rPr>
          <w:rFonts w:asciiTheme="minorHAnsi" w:hAnsiTheme="minorHAnsi" w:cstheme="minorHAnsi"/>
          <w:szCs w:val="22"/>
        </w:rPr>
        <w:t>e</w:t>
      </w:r>
      <w:r w:rsidRPr="00372856">
        <w:rPr>
          <w:rFonts w:asciiTheme="minorHAnsi" w:hAnsiTheme="minorHAnsi" w:cstheme="minorHAnsi"/>
          <w:szCs w:val="22"/>
        </w:rPr>
        <w:t xml:space="preserve"> </w:t>
      </w:r>
      <w:r w:rsidR="00422655" w:rsidRPr="00372856">
        <w:rPr>
          <w:rFonts w:asciiTheme="minorHAnsi" w:hAnsiTheme="minorHAnsi" w:cstheme="minorHAnsi"/>
          <w:szCs w:val="22"/>
        </w:rPr>
        <w:t>M</w:t>
      </w:r>
      <w:r w:rsidRPr="00372856">
        <w:rPr>
          <w:rFonts w:asciiTheme="minorHAnsi" w:hAnsiTheme="minorHAnsi" w:cstheme="minorHAnsi"/>
          <w:szCs w:val="22"/>
        </w:rPr>
        <w:t>beturinave</w:t>
      </w:r>
      <w:r w:rsidR="00422655" w:rsidRPr="00372856">
        <w:rPr>
          <w:rFonts w:asciiTheme="minorHAnsi" w:hAnsiTheme="minorHAnsi" w:cstheme="minorHAnsi"/>
          <w:szCs w:val="22"/>
        </w:rPr>
        <w:t xml:space="preserve"> (ZMM)</w:t>
      </w:r>
      <w:r w:rsidRPr="00372856">
        <w:rPr>
          <w:rFonts w:asciiTheme="minorHAnsi" w:hAnsiTheme="minorHAnsi" w:cstheme="minorHAnsi"/>
          <w:szCs w:val="22"/>
        </w:rPr>
        <w:t>.</w:t>
      </w:r>
    </w:p>
    <w:p w14:paraId="4835CA08" w14:textId="4A6081A6"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Në </w:t>
      </w:r>
      <w:r w:rsidR="00B619A7" w:rsidRPr="00372856">
        <w:rPr>
          <w:rFonts w:asciiTheme="minorHAnsi" w:hAnsiTheme="minorHAnsi" w:cstheme="minorHAnsi"/>
          <w:szCs w:val="22"/>
        </w:rPr>
        <w:t>planin</w:t>
      </w:r>
      <w:r w:rsidRPr="00372856">
        <w:rPr>
          <w:rFonts w:asciiTheme="minorHAnsi" w:hAnsiTheme="minorHAnsi" w:cstheme="minorHAnsi"/>
          <w:szCs w:val="22"/>
        </w:rPr>
        <w:t xml:space="preserve"> afatshkurtër, fokusi do të jetë në zhvillimin e skemave të </w:t>
      </w:r>
      <w:r w:rsidR="00B619A7" w:rsidRPr="00372856">
        <w:rPr>
          <w:rFonts w:asciiTheme="minorHAnsi" w:hAnsiTheme="minorHAnsi" w:cstheme="minorHAnsi"/>
          <w:szCs w:val="22"/>
        </w:rPr>
        <w:t>grumbullimit</w:t>
      </w:r>
      <w:r w:rsidRPr="00372856">
        <w:rPr>
          <w:rFonts w:asciiTheme="minorHAnsi" w:hAnsiTheme="minorHAnsi" w:cstheme="minorHAnsi"/>
          <w:szCs w:val="22"/>
        </w:rPr>
        <w:t xml:space="preserve"> </w:t>
      </w:r>
      <w:r w:rsidR="00BC38A6" w:rsidRPr="00372856">
        <w:rPr>
          <w:rFonts w:asciiTheme="minorHAnsi" w:hAnsiTheme="minorHAnsi" w:cstheme="minorHAnsi"/>
          <w:szCs w:val="22"/>
        </w:rPr>
        <w:t xml:space="preserve">të </w:t>
      </w:r>
      <w:r w:rsidR="00C54ECD" w:rsidRPr="00372856">
        <w:rPr>
          <w:rFonts w:asciiTheme="minorHAnsi" w:hAnsiTheme="minorHAnsi" w:cstheme="minorHAnsi"/>
          <w:szCs w:val="22"/>
        </w:rPr>
        <w:t>ndar</w:t>
      </w:r>
      <w:r w:rsidR="00BC38A6" w:rsidRPr="00372856">
        <w:rPr>
          <w:rFonts w:asciiTheme="minorHAnsi" w:hAnsiTheme="minorHAnsi" w:cstheme="minorHAnsi"/>
          <w:szCs w:val="22"/>
        </w:rPr>
        <w:t xml:space="preserve">ë </w:t>
      </w:r>
      <w:r w:rsidR="00B619A7" w:rsidRPr="00372856">
        <w:rPr>
          <w:rFonts w:asciiTheme="minorHAnsi" w:hAnsiTheme="minorHAnsi" w:cstheme="minorHAnsi"/>
          <w:szCs w:val="22"/>
        </w:rPr>
        <w:t>t</w:t>
      </w:r>
      <w:r w:rsidRPr="00372856">
        <w:rPr>
          <w:rFonts w:asciiTheme="minorHAnsi" w:hAnsiTheme="minorHAnsi" w:cstheme="minorHAnsi"/>
          <w:szCs w:val="22"/>
        </w:rPr>
        <w:t>ë mbeturinave për mbet</w:t>
      </w:r>
      <w:r w:rsidR="00BC38A6" w:rsidRPr="00372856">
        <w:rPr>
          <w:rFonts w:asciiTheme="minorHAnsi" w:hAnsiTheme="minorHAnsi" w:cstheme="minorHAnsi"/>
          <w:szCs w:val="22"/>
        </w:rPr>
        <w:t>urina</w:t>
      </w:r>
      <w:r w:rsidRPr="00372856">
        <w:rPr>
          <w:rFonts w:asciiTheme="minorHAnsi" w:hAnsiTheme="minorHAnsi" w:cstheme="minorHAnsi"/>
          <w:szCs w:val="22"/>
        </w:rPr>
        <w:t xml:space="preserve">t e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 xml:space="preserve"> që do të mbështeten përmes kërkesave të reja të përgjegjësisë </w:t>
      </w:r>
      <w:r w:rsidR="00BC38A6" w:rsidRPr="00372856">
        <w:rPr>
          <w:rFonts w:asciiTheme="minorHAnsi" w:hAnsiTheme="minorHAnsi" w:cstheme="minorHAnsi"/>
          <w:szCs w:val="22"/>
        </w:rPr>
        <w:t>së zgjeruar t</w:t>
      </w:r>
      <w:r w:rsidRPr="00372856">
        <w:rPr>
          <w:rFonts w:asciiTheme="minorHAnsi" w:hAnsiTheme="minorHAnsi" w:cstheme="minorHAnsi"/>
          <w:szCs w:val="22"/>
        </w:rPr>
        <w:t xml:space="preserve">ë prodhuesit për paketimin e mbeturinave. Komunat do të duhet të organizojnë kompostimin e mbeturinave të gjelbra dhe mbeturinave të tjera të përshtatshme biologjike dhe të krijojnë objekte kompostimi të paktën për mbeturinat e grumbulluara nga zonat e gjelbra publike. Programet shtëpiake të kompostimit do të duhet të zbatohen në zonat rurale. Në nivel rajonal, lokacionet e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që u shërbejnë komunave në secilën ZMM do të përmirësohen në </w:t>
      </w:r>
      <w:r w:rsidRPr="00372856">
        <w:rPr>
          <w:rFonts w:asciiTheme="minorHAnsi" w:hAnsiTheme="minorHAnsi" w:cstheme="minorHAnsi"/>
          <w:szCs w:val="22"/>
        </w:rPr>
        <w:lastRenderedPageBreak/>
        <w:t xml:space="preserve">përputhje me standardet e fundit teknike. Paralelisht me këtë proces do të nisin edhe studimet e </w:t>
      </w:r>
      <w:proofErr w:type="spellStart"/>
      <w:r w:rsidRPr="00372856">
        <w:rPr>
          <w:rFonts w:asciiTheme="minorHAnsi" w:hAnsiTheme="minorHAnsi" w:cstheme="minorHAnsi"/>
          <w:szCs w:val="22"/>
        </w:rPr>
        <w:t>fizibilitetit</w:t>
      </w:r>
      <w:proofErr w:type="spellEnd"/>
      <w:r w:rsidRPr="00372856">
        <w:rPr>
          <w:rFonts w:asciiTheme="minorHAnsi" w:hAnsiTheme="minorHAnsi" w:cstheme="minorHAnsi"/>
          <w:szCs w:val="22"/>
        </w:rPr>
        <w:t xml:space="preserve"> për ndërtimin e impianteve të TMB në secilën ZMM që pritet të bëhet funksionale në periudhën 2030 – 2032. Riciklimi i mëtejshëm do të arrihet përmes f</w:t>
      </w:r>
      <w:r w:rsidR="00BC38A6" w:rsidRPr="00372856">
        <w:rPr>
          <w:rFonts w:asciiTheme="minorHAnsi" w:hAnsiTheme="minorHAnsi" w:cstheme="minorHAnsi"/>
          <w:szCs w:val="22"/>
        </w:rPr>
        <w:t>illimit të zbatimit t</w:t>
      </w:r>
      <w:r w:rsidRPr="00372856">
        <w:rPr>
          <w:rFonts w:asciiTheme="minorHAnsi" w:hAnsiTheme="minorHAnsi" w:cstheme="minorHAnsi"/>
          <w:szCs w:val="22"/>
        </w:rPr>
        <w:t xml:space="preserve">ë </w:t>
      </w:r>
      <w:r w:rsidR="00BC38A6" w:rsidRPr="00372856">
        <w:rPr>
          <w:rFonts w:asciiTheme="minorHAnsi" w:hAnsiTheme="minorHAnsi" w:cstheme="minorHAnsi"/>
          <w:szCs w:val="22"/>
        </w:rPr>
        <w:t>grumbullimit t</w:t>
      </w:r>
      <w:r w:rsidRPr="00372856">
        <w:rPr>
          <w:rFonts w:asciiTheme="minorHAnsi" w:hAnsiTheme="minorHAnsi" w:cstheme="minorHAnsi"/>
          <w:szCs w:val="22"/>
        </w:rPr>
        <w:t xml:space="preserve">ë ndarë të </w:t>
      </w:r>
      <w:r w:rsidR="001C0A64" w:rsidRPr="00372856">
        <w:rPr>
          <w:rFonts w:asciiTheme="minorHAnsi" w:hAnsiTheme="minorHAnsi" w:cstheme="minorHAnsi"/>
          <w:szCs w:val="22"/>
        </w:rPr>
        <w:t>mbeturinave</w:t>
      </w:r>
      <w:r w:rsidRPr="00372856">
        <w:rPr>
          <w:rFonts w:asciiTheme="minorHAnsi" w:hAnsiTheme="minorHAnsi" w:cstheme="minorHAnsi"/>
          <w:szCs w:val="22"/>
        </w:rPr>
        <w:t xml:space="preserve"> ushqimore në zonat urbane dhe ndërtimit të impianteve të specializuara </w:t>
      </w:r>
      <w:r w:rsidR="00BC38A6" w:rsidRPr="00372856">
        <w:rPr>
          <w:rFonts w:asciiTheme="minorHAnsi" w:hAnsiTheme="minorHAnsi" w:cstheme="minorHAnsi"/>
          <w:szCs w:val="22"/>
        </w:rPr>
        <w:t>p</w:t>
      </w:r>
      <w:r w:rsidRPr="00372856">
        <w:rPr>
          <w:rFonts w:asciiTheme="minorHAnsi" w:hAnsiTheme="minorHAnsi" w:cstheme="minorHAnsi"/>
          <w:szCs w:val="22"/>
        </w:rPr>
        <w:t>ë</w:t>
      </w:r>
      <w:r w:rsidR="00BC38A6" w:rsidRPr="00372856">
        <w:rPr>
          <w:rFonts w:asciiTheme="minorHAnsi" w:hAnsiTheme="minorHAnsi" w:cstheme="minorHAnsi"/>
          <w:szCs w:val="22"/>
        </w:rPr>
        <w:t>r</w:t>
      </w:r>
      <w:r w:rsidRPr="00372856">
        <w:rPr>
          <w:rFonts w:asciiTheme="minorHAnsi" w:hAnsiTheme="minorHAnsi" w:cstheme="minorHAnsi"/>
          <w:szCs w:val="22"/>
        </w:rPr>
        <w:t xml:space="preserve"> tretje anaerobe.</w:t>
      </w:r>
    </w:p>
    <w:p w14:paraId="529477A9" w14:textId="04B729D6"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Ngritja e objekteve të TMB-së do të rezultojë në prodhimin e sasive të konsiderueshme të Karburantit që </w:t>
      </w:r>
      <w:proofErr w:type="spellStart"/>
      <w:r w:rsidR="0047681D" w:rsidRPr="00372856">
        <w:rPr>
          <w:rFonts w:asciiTheme="minorHAnsi" w:hAnsiTheme="minorHAnsi" w:cstheme="minorHAnsi"/>
          <w:szCs w:val="22"/>
        </w:rPr>
        <w:t>D</w:t>
      </w:r>
      <w:r w:rsidRPr="00372856">
        <w:rPr>
          <w:rFonts w:asciiTheme="minorHAnsi" w:hAnsiTheme="minorHAnsi" w:cstheme="minorHAnsi"/>
          <w:szCs w:val="22"/>
        </w:rPr>
        <w:t>erivon</w:t>
      </w:r>
      <w:proofErr w:type="spellEnd"/>
      <w:r w:rsidRPr="00372856">
        <w:rPr>
          <w:rFonts w:asciiTheme="minorHAnsi" w:hAnsiTheme="minorHAnsi" w:cstheme="minorHAnsi"/>
          <w:szCs w:val="22"/>
        </w:rPr>
        <w:t xml:space="preserve"> nga </w:t>
      </w:r>
      <w:r w:rsidR="0047681D" w:rsidRPr="00372856">
        <w:rPr>
          <w:rFonts w:asciiTheme="minorHAnsi" w:hAnsiTheme="minorHAnsi" w:cstheme="minorHAnsi"/>
          <w:szCs w:val="22"/>
        </w:rPr>
        <w:t>M</w:t>
      </w:r>
      <w:r w:rsidRPr="00372856">
        <w:rPr>
          <w:rFonts w:asciiTheme="minorHAnsi" w:hAnsiTheme="minorHAnsi" w:cstheme="minorHAnsi"/>
          <w:szCs w:val="22"/>
        </w:rPr>
        <w:t xml:space="preserve">beturinat (KDM) dhe </w:t>
      </w:r>
      <w:r w:rsidR="0047681D" w:rsidRPr="00372856">
        <w:rPr>
          <w:rFonts w:asciiTheme="minorHAnsi" w:hAnsiTheme="minorHAnsi" w:cstheme="minorHAnsi"/>
          <w:szCs w:val="22"/>
        </w:rPr>
        <w:t xml:space="preserve">për </w:t>
      </w:r>
      <w:r w:rsidRPr="00372856">
        <w:rPr>
          <w:rFonts w:asciiTheme="minorHAnsi" w:hAnsiTheme="minorHAnsi" w:cstheme="minorHAnsi"/>
          <w:szCs w:val="22"/>
        </w:rPr>
        <w:t>përdorimi</w:t>
      </w:r>
      <w:r w:rsidR="0047681D" w:rsidRPr="00372856">
        <w:rPr>
          <w:rFonts w:asciiTheme="minorHAnsi" w:hAnsiTheme="minorHAnsi" w:cstheme="minorHAnsi"/>
          <w:szCs w:val="22"/>
        </w:rPr>
        <w:t>n</w:t>
      </w:r>
      <w:r w:rsidRPr="00372856">
        <w:rPr>
          <w:rFonts w:asciiTheme="minorHAnsi" w:hAnsiTheme="minorHAnsi" w:cstheme="minorHAnsi"/>
          <w:szCs w:val="22"/>
        </w:rPr>
        <w:t xml:space="preserve"> </w:t>
      </w:r>
      <w:r w:rsidR="0047681D" w:rsidRPr="00372856">
        <w:rPr>
          <w:rFonts w:asciiTheme="minorHAnsi" w:hAnsiTheme="minorHAnsi" w:cstheme="minorHAnsi"/>
          <w:szCs w:val="22"/>
        </w:rPr>
        <w:t>e</w:t>
      </w:r>
      <w:r w:rsidRPr="00372856">
        <w:rPr>
          <w:rFonts w:asciiTheme="minorHAnsi" w:hAnsiTheme="minorHAnsi" w:cstheme="minorHAnsi"/>
          <w:szCs w:val="22"/>
        </w:rPr>
        <w:t xml:space="preserve"> tij </w:t>
      </w:r>
      <w:r w:rsidR="0047681D" w:rsidRPr="00372856">
        <w:rPr>
          <w:rFonts w:asciiTheme="minorHAnsi" w:hAnsiTheme="minorHAnsi" w:cstheme="minorHAnsi"/>
          <w:szCs w:val="22"/>
        </w:rPr>
        <w:t>nevojitet</w:t>
      </w:r>
      <w:r w:rsidRPr="00372856">
        <w:rPr>
          <w:rFonts w:asciiTheme="minorHAnsi" w:hAnsiTheme="minorHAnsi" w:cstheme="minorHAnsi"/>
          <w:szCs w:val="22"/>
        </w:rPr>
        <w:t xml:space="preserve"> ndërtimi </w:t>
      </w:r>
      <w:r w:rsidR="0047681D" w:rsidRPr="00372856">
        <w:rPr>
          <w:rFonts w:asciiTheme="minorHAnsi" w:hAnsiTheme="minorHAnsi" w:cstheme="minorHAnsi"/>
          <w:szCs w:val="22"/>
        </w:rPr>
        <w:t>i</w:t>
      </w:r>
      <w:r w:rsidRPr="00372856">
        <w:rPr>
          <w:rFonts w:asciiTheme="minorHAnsi" w:hAnsiTheme="minorHAnsi" w:cstheme="minorHAnsi"/>
          <w:szCs w:val="22"/>
        </w:rPr>
        <w:t xml:space="preserve"> impiantit  të centralizuar nga mbeturinat-në-energji (</w:t>
      </w:r>
      <w:proofErr w:type="spellStart"/>
      <w:r w:rsidRPr="00372856">
        <w:rPr>
          <w:rFonts w:asciiTheme="minorHAnsi" w:hAnsiTheme="minorHAnsi" w:cstheme="minorHAnsi"/>
          <w:szCs w:val="22"/>
        </w:rPr>
        <w:t>MnE</w:t>
      </w:r>
      <w:proofErr w:type="spellEnd"/>
      <w:r w:rsidRPr="00372856">
        <w:rPr>
          <w:rFonts w:asciiTheme="minorHAnsi" w:hAnsiTheme="minorHAnsi" w:cstheme="minorHAnsi"/>
          <w:szCs w:val="22"/>
        </w:rPr>
        <w:t>) ose bashkëpunim</w:t>
      </w:r>
      <w:r w:rsidR="0047681D" w:rsidRPr="00372856">
        <w:rPr>
          <w:rFonts w:asciiTheme="minorHAnsi" w:hAnsiTheme="minorHAnsi" w:cstheme="minorHAnsi"/>
          <w:szCs w:val="22"/>
        </w:rPr>
        <w:t>i i</w:t>
      </w:r>
      <w:r w:rsidRPr="00372856">
        <w:rPr>
          <w:rFonts w:asciiTheme="minorHAnsi" w:hAnsiTheme="minorHAnsi" w:cstheme="minorHAnsi"/>
          <w:szCs w:val="22"/>
        </w:rPr>
        <w:t xml:space="preserve"> mundshëm me industrinë e çimentos. </w:t>
      </w:r>
    </w:p>
    <w:p w14:paraId="2C91BFD2" w14:textId="104E784C" w:rsidR="00422655" w:rsidRDefault="00422655" w:rsidP="00FE7CD6">
      <w:pPr>
        <w:jc w:val="both"/>
        <w:rPr>
          <w:rFonts w:asciiTheme="minorHAnsi" w:hAnsiTheme="minorHAnsi" w:cstheme="minorHAnsi"/>
          <w:szCs w:val="22"/>
        </w:rPr>
      </w:pPr>
      <w:r w:rsidRPr="00372856">
        <w:rPr>
          <w:rFonts w:asciiTheme="minorHAnsi" w:hAnsiTheme="minorHAnsi" w:cstheme="minorHAnsi"/>
          <w:szCs w:val="22"/>
        </w:rPr>
        <w:t xml:space="preserve">Vendimi përfundimtar për llojin, vendndodhjen dhe kapacitetin e objekteve të trajtimit, ripërtëritjes dhe deponimit që do të krijohen do të merret me </w:t>
      </w:r>
      <w:r w:rsidR="00991FF2" w:rsidRPr="00372856">
        <w:rPr>
          <w:rFonts w:asciiTheme="minorHAnsi" w:hAnsiTheme="minorHAnsi" w:cstheme="minorHAnsi"/>
          <w:szCs w:val="22"/>
        </w:rPr>
        <w:t>hart</w:t>
      </w:r>
      <w:r w:rsidRPr="00372856">
        <w:rPr>
          <w:rFonts w:asciiTheme="minorHAnsi" w:hAnsiTheme="minorHAnsi" w:cstheme="minorHAnsi"/>
          <w:szCs w:val="22"/>
        </w:rPr>
        <w:t xml:space="preserve">imin dhe miratimin e planeve </w:t>
      </w:r>
      <w:r w:rsidR="00976A37">
        <w:rPr>
          <w:rFonts w:asciiTheme="minorHAnsi" w:hAnsiTheme="minorHAnsi" w:cstheme="minorHAnsi"/>
          <w:szCs w:val="22"/>
        </w:rPr>
        <w:t>ndër-komunale</w:t>
      </w:r>
      <w:r w:rsidRPr="00372856">
        <w:rPr>
          <w:rFonts w:asciiTheme="minorHAnsi" w:hAnsiTheme="minorHAnsi" w:cstheme="minorHAnsi"/>
          <w:szCs w:val="22"/>
        </w:rPr>
        <w:t xml:space="preserve"> të menaxhimit të mbeturinave për çdo ZMM.</w:t>
      </w:r>
    </w:p>
    <w:p w14:paraId="1896BE03" w14:textId="77777777" w:rsidR="00B406E6" w:rsidRDefault="00B406E6" w:rsidP="00FE7CD6">
      <w:pPr>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188"/>
        <w:gridCol w:w="2068"/>
        <w:gridCol w:w="1911"/>
        <w:gridCol w:w="1905"/>
      </w:tblGrid>
      <w:tr w:rsidR="00B406E6" w:rsidRPr="003265CE" w14:paraId="6D3ABBEC" w14:textId="77777777" w:rsidTr="005E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8F60056" w14:textId="77777777" w:rsidR="00B406E6" w:rsidRPr="001C20F9" w:rsidRDefault="00B406E6"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4077C58C" w14:textId="77777777" w:rsidR="00B406E6" w:rsidRPr="001C20F9" w:rsidRDefault="00B406E6"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4DE271B0" w14:textId="77777777" w:rsidR="00B406E6" w:rsidRPr="001C20F9" w:rsidRDefault="00B406E6"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03304103" w14:textId="77777777" w:rsidR="00B406E6" w:rsidRPr="001C20F9" w:rsidRDefault="00B406E6"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B406E6" w:rsidRPr="003265CE" w14:paraId="02B92075" w14:textId="77777777" w:rsidTr="005E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148308C" w14:textId="026CF5C9" w:rsidR="00B406E6" w:rsidRPr="001C20F9" w:rsidRDefault="00394111" w:rsidP="001C20F9">
            <w:pPr>
              <w:rPr>
                <w:rFonts w:cstheme="minorHAnsi"/>
                <w:b w:val="0"/>
                <w:bCs w:val="0"/>
                <w:color w:val="auto"/>
                <w:szCs w:val="22"/>
              </w:rPr>
            </w:pPr>
            <w:r w:rsidRPr="00372856">
              <w:rPr>
                <w:rFonts w:asciiTheme="minorHAnsi" w:hAnsiTheme="minorHAnsi" w:cstheme="minorHAnsi"/>
                <w:szCs w:val="22"/>
              </w:rPr>
              <w:t xml:space="preserve">Përqindja e totalit të mbeturinave të ngurta komunale të </w:t>
            </w:r>
            <w:proofErr w:type="spellStart"/>
            <w:r w:rsidRPr="00372856">
              <w:rPr>
                <w:rFonts w:asciiTheme="minorHAnsi" w:hAnsiTheme="minorHAnsi" w:cstheme="minorHAnsi"/>
                <w:szCs w:val="22"/>
              </w:rPr>
              <w:t>gjeneruara</w:t>
            </w:r>
            <w:proofErr w:type="spellEnd"/>
            <w:r w:rsidRPr="00372856">
              <w:rPr>
                <w:rFonts w:asciiTheme="minorHAnsi" w:hAnsiTheme="minorHAnsi" w:cstheme="minorHAnsi"/>
                <w:szCs w:val="22"/>
              </w:rPr>
              <w:t xml:space="preserve"> që menaxhohen në objekte të kontrolluara (përfshirë </w:t>
            </w:r>
            <w:proofErr w:type="spellStart"/>
            <w:r w:rsidRPr="00372856">
              <w:rPr>
                <w:rFonts w:asciiTheme="minorHAnsi" w:hAnsiTheme="minorHAnsi" w:cstheme="minorHAnsi"/>
                <w:szCs w:val="22"/>
              </w:rPr>
              <w:t>deponi</w:t>
            </w:r>
            <w:r>
              <w:rPr>
                <w:rFonts w:asciiTheme="minorHAnsi" w:hAnsiTheme="minorHAnsi" w:cstheme="minorHAnsi"/>
                <w:szCs w:val="22"/>
              </w:rPr>
              <w:t>t</w:t>
            </w:r>
            <w:r w:rsidRPr="00372856">
              <w:rPr>
                <w:rFonts w:asciiTheme="minorHAnsi" w:hAnsiTheme="minorHAnsi" w:cstheme="minorHAnsi"/>
                <w:szCs w:val="22"/>
              </w:rPr>
              <w:t>ë</w:t>
            </w:r>
            <w:proofErr w:type="spellEnd"/>
            <w:r w:rsidRPr="00372856">
              <w:rPr>
                <w:rFonts w:asciiTheme="minorHAnsi" w:hAnsiTheme="minorHAnsi" w:cstheme="minorHAnsi"/>
                <w:szCs w:val="22"/>
              </w:rPr>
              <w:t xml:space="preserve"> sanitare, dhe/ose </w:t>
            </w:r>
            <w:r w:rsidR="008B607A">
              <w:rPr>
                <w:rFonts w:asciiTheme="minorHAnsi" w:hAnsiTheme="minorHAnsi" w:cstheme="minorHAnsi"/>
                <w:szCs w:val="22"/>
              </w:rPr>
              <w:t>impiantet p</w:t>
            </w:r>
            <w:r w:rsidR="008B607A" w:rsidRPr="00372856">
              <w:rPr>
                <w:rFonts w:asciiTheme="minorHAnsi" w:hAnsiTheme="minorHAnsi" w:cstheme="minorHAnsi"/>
                <w:szCs w:val="22"/>
              </w:rPr>
              <w:t>ë</w:t>
            </w:r>
            <w:r w:rsidR="008B607A">
              <w:rPr>
                <w:rFonts w:asciiTheme="minorHAnsi" w:hAnsiTheme="minorHAnsi" w:cstheme="minorHAnsi"/>
                <w:szCs w:val="22"/>
              </w:rPr>
              <w:t>r trajtim termik/biologjik</w:t>
            </w:r>
            <w:r w:rsidRPr="00372856">
              <w:rPr>
                <w:rFonts w:asciiTheme="minorHAnsi" w:hAnsiTheme="minorHAnsi" w:cstheme="minorHAnsi"/>
                <w:szCs w:val="22"/>
              </w:rPr>
              <w:t xml:space="preserve"> dhe të </w:t>
            </w:r>
            <w:r>
              <w:rPr>
                <w:rFonts w:asciiTheme="minorHAnsi" w:hAnsiTheme="minorHAnsi" w:cstheme="minorHAnsi"/>
                <w:szCs w:val="22"/>
              </w:rPr>
              <w:t>rikuperimit</w:t>
            </w:r>
            <w:r w:rsidRPr="00372856">
              <w:rPr>
                <w:rFonts w:asciiTheme="minorHAnsi" w:hAnsiTheme="minorHAnsi" w:cstheme="minorHAnsi"/>
                <w:szCs w:val="22"/>
              </w:rPr>
              <w:t>/riciklimit të materialeve).</w:t>
            </w:r>
          </w:p>
        </w:tc>
        <w:tc>
          <w:tcPr>
            <w:tcW w:w="1937" w:type="dxa"/>
          </w:tcPr>
          <w:p w14:paraId="33CF47CF" w14:textId="77777777" w:rsidR="00B406E6" w:rsidRDefault="007C6717" w:rsidP="001C20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rFonts w:cstheme="minorHAnsi"/>
                <w:szCs w:val="22"/>
                <w:lang w:val="en-GB"/>
              </w:rPr>
              <w:t>90.2</w:t>
            </w:r>
            <w:r w:rsidR="00B406E6" w:rsidRPr="000A1243">
              <w:rPr>
                <w:rFonts w:cstheme="minorHAnsi"/>
                <w:szCs w:val="22"/>
                <w:lang w:val="en-GB"/>
              </w:rPr>
              <w:t xml:space="preserve">% </w:t>
            </w:r>
            <w:r w:rsidR="00B406E6">
              <w:rPr>
                <w:rFonts w:asciiTheme="minorHAnsi" w:hAnsiTheme="minorHAnsi" w:cstheme="minorHAnsi"/>
                <w:szCs w:val="22"/>
              </w:rPr>
              <w:t>(2021)</w:t>
            </w:r>
          </w:p>
          <w:p w14:paraId="58600D93" w14:textId="711FD12E" w:rsidR="00930D46" w:rsidRDefault="00E1558C"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proofErr w:type="spellStart"/>
            <w:r>
              <w:rPr>
                <w:rFonts w:cstheme="minorHAnsi"/>
                <w:szCs w:val="22"/>
              </w:rPr>
              <w:t>Deponi</w:t>
            </w:r>
            <w:proofErr w:type="spellEnd"/>
            <w:r>
              <w:rPr>
                <w:rFonts w:cstheme="minorHAnsi"/>
                <w:szCs w:val="22"/>
              </w:rPr>
              <w:t xml:space="preserve"> sanitare</w:t>
            </w:r>
          </w:p>
          <w:p w14:paraId="3385F371" w14:textId="77777777" w:rsidR="00930D46" w:rsidRDefault="00930D46"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0%</w:t>
            </w:r>
            <w:r w:rsidR="00314382">
              <w:rPr>
                <w:rFonts w:cstheme="minorHAnsi"/>
                <w:szCs w:val="22"/>
              </w:rPr>
              <w:t xml:space="preserve"> </w:t>
            </w:r>
            <w:r>
              <w:rPr>
                <w:rFonts w:cstheme="minorHAnsi"/>
                <w:szCs w:val="22"/>
              </w:rPr>
              <w:t xml:space="preserve"> </w:t>
            </w:r>
            <w:r w:rsidR="00E1558C">
              <w:rPr>
                <w:rFonts w:cstheme="minorHAnsi"/>
                <w:szCs w:val="22"/>
              </w:rPr>
              <w:t>(2021)</w:t>
            </w:r>
          </w:p>
          <w:p w14:paraId="497B0CF4" w14:textId="7A1E6662" w:rsidR="00E1558C" w:rsidRPr="001C20F9" w:rsidRDefault="00E1558C"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asciiTheme="minorHAnsi" w:hAnsiTheme="minorHAnsi" w:cstheme="minorHAnsi"/>
                <w:szCs w:val="22"/>
              </w:rPr>
              <w:t>impiante p</w:t>
            </w:r>
            <w:r w:rsidRPr="00372856">
              <w:rPr>
                <w:rFonts w:asciiTheme="minorHAnsi" w:hAnsiTheme="minorHAnsi" w:cstheme="minorHAnsi"/>
                <w:szCs w:val="22"/>
              </w:rPr>
              <w:t>ë</w:t>
            </w:r>
            <w:r>
              <w:rPr>
                <w:rFonts w:asciiTheme="minorHAnsi" w:hAnsiTheme="minorHAnsi" w:cstheme="minorHAnsi"/>
                <w:szCs w:val="22"/>
              </w:rPr>
              <w:t>r trajtim termik/biologjik</w:t>
            </w:r>
            <w:r w:rsidRPr="00372856">
              <w:rPr>
                <w:rFonts w:asciiTheme="minorHAnsi" w:hAnsiTheme="minorHAnsi" w:cstheme="minorHAnsi"/>
                <w:szCs w:val="22"/>
              </w:rPr>
              <w:t xml:space="preserve"> dhe të</w:t>
            </w:r>
            <w:r>
              <w:rPr>
                <w:rFonts w:asciiTheme="minorHAnsi" w:hAnsiTheme="minorHAnsi" w:cstheme="minorHAnsi"/>
                <w:szCs w:val="22"/>
              </w:rPr>
              <w:t xml:space="preserve"> rikuperimit</w:t>
            </w:r>
            <w:r w:rsidRPr="00372856">
              <w:rPr>
                <w:rFonts w:asciiTheme="minorHAnsi" w:hAnsiTheme="minorHAnsi" w:cstheme="minorHAnsi"/>
                <w:szCs w:val="22"/>
              </w:rPr>
              <w:t>/riciklimit të materialeve</w:t>
            </w:r>
          </w:p>
        </w:tc>
        <w:tc>
          <w:tcPr>
            <w:tcW w:w="1937" w:type="dxa"/>
          </w:tcPr>
          <w:p w14:paraId="10ACB8EC" w14:textId="778F6CB2" w:rsidR="00B406E6" w:rsidRPr="001C20F9" w:rsidRDefault="007C671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75</w:t>
            </w:r>
            <w:r w:rsidR="00B406E6" w:rsidRPr="000A1243">
              <w:rPr>
                <w:rFonts w:cstheme="minorHAnsi"/>
                <w:szCs w:val="22"/>
                <w:lang w:val="en-GB"/>
              </w:rPr>
              <w:t>% (2028)</w:t>
            </w:r>
          </w:p>
        </w:tc>
        <w:tc>
          <w:tcPr>
            <w:tcW w:w="1937" w:type="dxa"/>
          </w:tcPr>
          <w:p w14:paraId="4D3EF13A" w14:textId="364041B1" w:rsidR="00B406E6" w:rsidRPr="001C20F9" w:rsidRDefault="007C671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100</w:t>
            </w:r>
            <w:r w:rsidR="00B406E6" w:rsidRPr="000A1243">
              <w:rPr>
                <w:rFonts w:cstheme="minorHAnsi"/>
                <w:szCs w:val="22"/>
                <w:lang w:val="en-GB"/>
              </w:rPr>
              <w:t>% (2030)</w:t>
            </w:r>
          </w:p>
        </w:tc>
      </w:tr>
    </w:tbl>
    <w:p w14:paraId="2093918A" w14:textId="77777777" w:rsidR="00B406E6" w:rsidRPr="00372856" w:rsidRDefault="00B406E6" w:rsidP="00FE7CD6">
      <w:pPr>
        <w:jc w:val="both"/>
        <w:rPr>
          <w:rFonts w:asciiTheme="minorHAnsi" w:hAnsiTheme="minorHAnsi" w:cstheme="minorHAnsi"/>
          <w:szCs w:val="22"/>
        </w:rPr>
      </w:pPr>
    </w:p>
    <w:p w14:paraId="25270BB3" w14:textId="77777777" w:rsidR="00FE7CD6" w:rsidRPr="00372856" w:rsidRDefault="00FE7CD6" w:rsidP="00FE7CD6">
      <w:pPr>
        <w:pStyle w:val="Heading2"/>
        <w:numPr>
          <w:ilvl w:val="2"/>
          <w:numId w:val="5"/>
        </w:numPr>
        <w:rPr>
          <w:rFonts w:asciiTheme="minorHAnsi" w:hAnsiTheme="minorHAnsi" w:cstheme="minorHAnsi"/>
        </w:rPr>
      </w:pPr>
      <w:bookmarkStart w:id="43" w:name="_Toc149141989"/>
      <w:r w:rsidRPr="00372856">
        <w:rPr>
          <w:rFonts w:asciiTheme="minorHAnsi" w:hAnsiTheme="minorHAnsi" w:cstheme="minorHAnsi"/>
        </w:rPr>
        <w:t xml:space="preserve">Menaxhimi i përmirësuar i mbeturinave industriale, mbeturinave të rrezikshme, mbeturinave nga </w:t>
      </w:r>
      <w:proofErr w:type="spellStart"/>
      <w:r w:rsidRPr="00372856">
        <w:rPr>
          <w:rFonts w:asciiTheme="minorHAnsi" w:hAnsiTheme="minorHAnsi" w:cstheme="minorHAnsi"/>
        </w:rPr>
        <w:t>N&amp;Rr</w:t>
      </w:r>
      <w:proofErr w:type="spellEnd"/>
      <w:r w:rsidRPr="00372856">
        <w:rPr>
          <w:rFonts w:asciiTheme="minorHAnsi" w:hAnsiTheme="minorHAnsi" w:cstheme="minorHAnsi"/>
        </w:rPr>
        <w:t xml:space="preserve"> dhe fraksioneve tjera specifike të mbeturinave</w:t>
      </w:r>
      <w:bookmarkEnd w:id="43"/>
    </w:p>
    <w:p w14:paraId="65F892FD" w14:textId="77777777" w:rsidR="00FE7CD6" w:rsidRPr="00372856" w:rsidRDefault="00FE7CD6" w:rsidP="00FE7CD6">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0A47107B" w14:textId="77777777" w:rsidTr="00A37BA8">
        <w:tc>
          <w:tcPr>
            <w:tcW w:w="7933" w:type="dxa"/>
            <w:shd w:val="clear" w:color="auto" w:fill="auto"/>
          </w:tcPr>
          <w:p w14:paraId="0C2BE043"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1.3</w:t>
            </w:r>
          </w:p>
        </w:tc>
      </w:tr>
      <w:tr w:rsidR="00FE7CD6" w:rsidRPr="00372856" w14:paraId="0FA7A270" w14:textId="77777777" w:rsidTr="00A37BA8">
        <w:tc>
          <w:tcPr>
            <w:tcW w:w="7933" w:type="dxa"/>
            <w:shd w:val="clear" w:color="auto" w:fill="DEEAF6" w:themeFill="accent5" w:themeFillTint="33"/>
          </w:tcPr>
          <w:p w14:paraId="6350039E" w14:textId="7D393E15" w:rsidR="00FE7CD6" w:rsidRPr="00372856" w:rsidRDefault="00584717" w:rsidP="00A37BA8">
            <w:pPr>
              <w:jc w:val="center"/>
              <w:rPr>
                <w:rFonts w:asciiTheme="minorHAnsi" w:hAnsiTheme="minorHAnsi" w:cstheme="minorHAnsi"/>
              </w:rPr>
            </w:pPr>
            <w:r w:rsidRPr="00372856">
              <w:rPr>
                <w:rFonts w:asciiTheme="minorHAnsi" w:hAnsiTheme="minorHAnsi" w:cstheme="minorHAnsi"/>
              </w:rPr>
              <w:t xml:space="preserve">Zhvillimi i shërbimeve dhe infrastrukturës së përshtatshme për mbeturinat nga aktivitetet industriale, mbeturinat </w:t>
            </w:r>
            <w:proofErr w:type="spellStart"/>
            <w:r w:rsidRPr="00372856">
              <w:rPr>
                <w:rFonts w:asciiTheme="minorHAnsi" w:hAnsiTheme="minorHAnsi" w:cstheme="minorHAnsi"/>
              </w:rPr>
              <w:t>N&amp;Rr</w:t>
            </w:r>
            <w:proofErr w:type="spellEnd"/>
            <w:r w:rsidRPr="00372856">
              <w:rPr>
                <w:rFonts w:asciiTheme="minorHAnsi" w:hAnsiTheme="minorHAnsi" w:cstheme="minorHAnsi"/>
              </w:rPr>
              <w:t xml:space="preserve"> (ndërtimit dhe rrënimit), mbeturinat e rrezikshme dhe fraksionet e tjera specifike të mbeturinave</w:t>
            </w:r>
            <w:r w:rsidR="00FE7CD6" w:rsidRPr="00372856">
              <w:rPr>
                <w:rFonts w:asciiTheme="minorHAnsi" w:hAnsiTheme="minorHAnsi" w:cstheme="minorHAnsi"/>
              </w:rPr>
              <w:t xml:space="preserve">  </w:t>
            </w:r>
          </w:p>
        </w:tc>
      </w:tr>
    </w:tbl>
    <w:p w14:paraId="2D0F5497" w14:textId="77777777" w:rsidR="00FE7CD6" w:rsidRPr="00372856" w:rsidRDefault="00FE7CD6" w:rsidP="00FE7CD6">
      <w:pPr>
        <w:jc w:val="both"/>
        <w:rPr>
          <w:rFonts w:asciiTheme="minorHAnsi" w:hAnsiTheme="minorHAnsi" w:cstheme="minorHAnsi"/>
          <w:szCs w:val="22"/>
        </w:rPr>
      </w:pPr>
    </w:p>
    <w:p w14:paraId="402CFDA5" w14:textId="1E967E70"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Kjo </w:t>
      </w:r>
      <w:r w:rsidR="006866BF" w:rsidRPr="00372856">
        <w:rPr>
          <w:rFonts w:asciiTheme="minorHAnsi" w:hAnsiTheme="minorHAnsi" w:cstheme="minorHAnsi"/>
          <w:szCs w:val="22"/>
        </w:rPr>
        <w:t>s</w:t>
      </w:r>
      <w:r w:rsidRPr="00372856">
        <w:rPr>
          <w:rFonts w:asciiTheme="minorHAnsi" w:hAnsiTheme="minorHAnsi" w:cstheme="minorHAnsi"/>
          <w:szCs w:val="22"/>
        </w:rPr>
        <w:t>trategji përfshin zhvillimin e shërbimeve dhe infrastrukturës për mbeturinat e tjera (</w:t>
      </w:r>
      <w:proofErr w:type="spellStart"/>
      <w:r w:rsidRPr="00372856">
        <w:rPr>
          <w:rFonts w:asciiTheme="minorHAnsi" w:hAnsiTheme="minorHAnsi" w:cstheme="minorHAnsi"/>
          <w:szCs w:val="22"/>
        </w:rPr>
        <w:t>jokomunale</w:t>
      </w:r>
      <w:proofErr w:type="spellEnd"/>
      <w:r w:rsidRPr="00372856">
        <w:rPr>
          <w:rFonts w:asciiTheme="minorHAnsi" w:hAnsiTheme="minorHAnsi" w:cstheme="minorHAnsi"/>
          <w:szCs w:val="22"/>
        </w:rPr>
        <w:t>).</w:t>
      </w:r>
      <w:r w:rsidR="00422655" w:rsidRPr="00372856">
        <w:rPr>
          <w:rFonts w:asciiTheme="minorHAnsi" w:hAnsiTheme="minorHAnsi" w:cstheme="minorHAnsi"/>
          <w:szCs w:val="22"/>
        </w:rPr>
        <w:t xml:space="preserve"> </w:t>
      </w:r>
      <w:r w:rsidR="00862117" w:rsidRPr="00372856">
        <w:rPr>
          <w:rFonts w:asciiTheme="minorHAnsi" w:hAnsiTheme="minorHAnsi" w:cstheme="minorHAnsi"/>
          <w:szCs w:val="22"/>
        </w:rPr>
        <w:t xml:space="preserve">Tashmë janë zhvilluar impiante për menaxhimin e </w:t>
      </w:r>
      <w:r w:rsidR="00344735" w:rsidRPr="00372856">
        <w:rPr>
          <w:rFonts w:asciiTheme="minorHAnsi" w:hAnsiTheme="minorHAnsi" w:cstheme="minorHAnsi"/>
          <w:szCs w:val="22"/>
        </w:rPr>
        <w:t>ndar</w:t>
      </w:r>
      <w:r w:rsidR="00862117" w:rsidRPr="00372856">
        <w:rPr>
          <w:rFonts w:asciiTheme="minorHAnsi" w:hAnsiTheme="minorHAnsi" w:cstheme="minorHAnsi"/>
          <w:szCs w:val="22"/>
        </w:rPr>
        <w:t>ë të mbeturinave për mbeturinat e ndërtimit dhe rrënimit, mbeturinat e kujdesit shëndetësor dhe është përgatitur udhërrëfyesi për menaxhimin e mbeturinave të rrezikshme.</w:t>
      </w:r>
    </w:p>
    <w:p w14:paraId="5492E23D" w14:textId="77777777" w:rsidR="00FE7CD6" w:rsidRPr="00372856" w:rsidRDefault="00FE7CD6" w:rsidP="00FE7CD6">
      <w:pPr>
        <w:jc w:val="both"/>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0"/>
      </w:tblGrid>
      <w:tr w:rsidR="00FE7CD6" w:rsidRPr="00372856" w14:paraId="6E800577" w14:textId="77777777" w:rsidTr="00A37BA8">
        <w:tc>
          <w:tcPr>
            <w:tcW w:w="9010" w:type="dxa"/>
            <w:shd w:val="clear" w:color="auto" w:fill="DEEAF6" w:themeFill="accent5" w:themeFillTint="33"/>
          </w:tcPr>
          <w:p w14:paraId="21FE14DB" w14:textId="17A5CD15" w:rsidR="00FE7CD6" w:rsidRPr="00372856" w:rsidRDefault="00FE7CD6" w:rsidP="00A37BA8">
            <w:pPr>
              <w:jc w:val="both"/>
              <w:rPr>
                <w:rFonts w:asciiTheme="minorHAnsi" w:hAnsiTheme="minorHAnsi" w:cstheme="minorHAnsi"/>
                <w:color w:val="4472C4" w:themeColor="accent1"/>
                <w:szCs w:val="22"/>
              </w:rPr>
            </w:pPr>
            <w:r w:rsidRPr="00372856">
              <w:rPr>
                <w:rFonts w:asciiTheme="minorHAnsi" w:hAnsiTheme="minorHAnsi" w:cstheme="minorHAnsi"/>
                <w:color w:val="4472C4" w:themeColor="accent1"/>
                <w:szCs w:val="22"/>
              </w:rPr>
              <w:t xml:space="preserve">Mbeturinat nga ndërtimi dhe </w:t>
            </w:r>
            <w:r w:rsidR="006866BF" w:rsidRPr="00372856">
              <w:rPr>
                <w:rFonts w:asciiTheme="minorHAnsi" w:hAnsiTheme="minorHAnsi" w:cstheme="minorHAnsi"/>
                <w:color w:val="4472C4" w:themeColor="accent1"/>
                <w:szCs w:val="22"/>
              </w:rPr>
              <w:t>rrënimi</w:t>
            </w:r>
          </w:p>
          <w:p w14:paraId="2B72CF1B" w14:textId="77777777" w:rsidR="00FE7CD6" w:rsidRPr="00372856" w:rsidRDefault="00FE7CD6" w:rsidP="00A37BA8">
            <w:pPr>
              <w:jc w:val="both"/>
              <w:rPr>
                <w:rFonts w:asciiTheme="minorHAnsi" w:hAnsiTheme="minorHAnsi" w:cstheme="minorHAnsi"/>
                <w:color w:val="4472C4" w:themeColor="accent1"/>
                <w:szCs w:val="22"/>
              </w:rPr>
            </w:pPr>
          </w:p>
        </w:tc>
      </w:tr>
      <w:tr w:rsidR="00FE7CD6" w:rsidRPr="00372856" w14:paraId="5C2D0685" w14:textId="77777777" w:rsidTr="00A37BA8">
        <w:tc>
          <w:tcPr>
            <w:tcW w:w="9010" w:type="dxa"/>
            <w:shd w:val="clear" w:color="auto" w:fill="DEEAF6" w:themeFill="accent5" w:themeFillTint="33"/>
          </w:tcPr>
          <w:p w14:paraId="405E8B16" w14:textId="0CC864D0"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szCs w:val="22"/>
              </w:rPr>
              <w:t xml:space="preserve">Mbeturinat nga </w:t>
            </w:r>
            <w:r w:rsidR="006866BF" w:rsidRPr="00372856">
              <w:rPr>
                <w:rFonts w:asciiTheme="minorHAnsi" w:hAnsiTheme="minorHAnsi" w:cstheme="minorHAnsi"/>
                <w:szCs w:val="22"/>
              </w:rPr>
              <w:t>N</w:t>
            </w:r>
            <w:r w:rsidRPr="00372856">
              <w:rPr>
                <w:rFonts w:asciiTheme="minorHAnsi" w:hAnsiTheme="minorHAnsi" w:cstheme="minorHAnsi"/>
                <w:szCs w:val="22"/>
              </w:rPr>
              <w:t xml:space="preserve">dërtimi dhe </w:t>
            </w:r>
            <w:r w:rsidR="006866BF" w:rsidRPr="00372856">
              <w:rPr>
                <w:rFonts w:asciiTheme="minorHAnsi" w:hAnsiTheme="minorHAnsi" w:cstheme="minorHAnsi"/>
                <w:szCs w:val="22"/>
              </w:rPr>
              <w:t>Rrënimi</w:t>
            </w:r>
            <w:r w:rsidRPr="00372856">
              <w:rPr>
                <w:rFonts w:asciiTheme="minorHAnsi" w:hAnsiTheme="minorHAnsi" w:cstheme="minorHAnsi"/>
                <w:szCs w:val="22"/>
              </w:rPr>
              <w:t xml:space="preserve"> (</w:t>
            </w:r>
            <w:proofErr w:type="spellStart"/>
            <w:r w:rsidRPr="00372856">
              <w:rPr>
                <w:rFonts w:asciiTheme="minorHAnsi" w:hAnsiTheme="minorHAnsi" w:cstheme="minorHAnsi"/>
                <w:szCs w:val="22"/>
              </w:rPr>
              <w:t>MN</w:t>
            </w:r>
            <w:r w:rsidR="006866BF"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të hedhura në mënyrë </w:t>
            </w:r>
            <w:r w:rsidR="006866BF" w:rsidRPr="00372856">
              <w:rPr>
                <w:rFonts w:asciiTheme="minorHAnsi" w:hAnsiTheme="minorHAnsi" w:cstheme="minorHAnsi"/>
                <w:szCs w:val="22"/>
              </w:rPr>
              <w:t>arbitrare</w:t>
            </w:r>
            <w:r w:rsidRPr="00372856">
              <w:rPr>
                <w:rFonts w:asciiTheme="minorHAnsi" w:hAnsiTheme="minorHAnsi" w:cstheme="minorHAnsi"/>
                <w:szCs w:val="22"/>
              </w:rPr>
              <w:t xml:space="preserve"> nga rinovimet e ndërtesave dhe pronave mund të </w:t>
            </w:r>
            <w:proofErr w:type="spellStart"/>
            <w:r w:rsidRPr="00372856">
              <w:rPr>
                <w:rFonts w:asciiTheme="minorHAnsi" w:hAnsiTheme="minorHAnsi" w:cstheme="minorHAnsi"/>
                <w:szCs w:val="22"/>
              </w:rPr>
              <w:t>katalizojnë</w:t>
            </w:r>
            <w:proofErr w:type="spellEnd"/>
            <w:r w:rsidRPr="00372856">
              <w:rPr>
                <w:rFonts w:asciiTheme="minorHAnsi" w:hAnsiTheme="minorHAnsi" w:cstheme="minorHAnsi"/>
                <w:szCs w:val="22"/>
              </w:rPr>
              <w:t xml:space="preserve"> shpejt formimin e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lokale. Këto ndotin peizazhin, tërheqin mbeturina të tjera për t'u hedhur sipër tyre dhe përfundimisht bëhen baza për mbarështimin e dëmtuesve. </w:t>
            </w:r>
          </w:p>
          <w:p w14:paraId="060A915B" w14:textId="20CE65C4"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szCs w:val="22"/>
              </w:rPr>
              <w:t xml:space="preserve">Një rrjet i integruar i objekteve të trajtimit dhe riciklimit do të ndërtohet në përputhje me dispozitat e planit të menaxhimit të </w:t>
            </w:r>
            <w:proofErr w:type="spellStart"/>
            <w:r w:rsidRPr="00372856">
              <w:rPr>
                <w:rFonts w:asciiTheme="minorHAnsi" w:hAnsiTheme="minorHAnsi" w:cstheme="minorHAnsi"/>
                <w:szCs w:val="22"/>
              </w:rPr>
              <w:t>MN</w:t>
            </w:r>
            <w:r w:rsidR="006866BF"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të zhvilluar së fundmi dhe do të konfirmohet më tej në planet </w:t>
            </w:r>
            <w:r w:rsidR="00976A37">
              <w:rPr>
                <w:rFonts w:asciiTheme="minorHAnsi" w:hAnsiTheme="minorHAnsi" w:cstheme="minorHAnsi"/>
                <w:szCs w:val="22"/>
              </w:rPr>
              <w:t>ndër-komunale</w:t>
            </w:r>
            <w:r w:rsidRPr="00372856">
              <w:rPr>
                <w:rFonts w:asciiTheme="minorHAnsi" w:hAnsiTheme="minorHAnsi" w:cstheme="minorHAnsi"/>
                <w:szCs w:val="22"/>
              </w:rPr>
              <w:t xml:space="preserve"> të menaxhimit të mbeturinave. Praktikat e përmirësuara për </w:t>
            </w:r>
            <w:r w:rsidR="001C0A64" w:rsidRPr="00372856">
              <w:rPr>
                <w:rFonts w:asciiTheme="minorHAnsi" w:hAnsiTheme="minorHAnsi" w:cstheme="minorHAnsi"/>
                <w:szCs w:val="22"/>
              </w:rPr>
              <w:t>rrënimin</w:t>
            </w:r>
            <w:r w:rsidRPr="00372856">
              <w:rPr>
                <w:rFonts w:asciiTheme="minorHAnsi" w:hAnsiTheme="minorHAnsi" w:cstheme="minorHAnsi"/>
                <w:szCs w:val="22"/>
              </w:rPr>
              <w:t xml:space="preserve"> </w:t>
            </w:r>
            <w:proofErr w:type="spellStart"/>
            <w:r w:rsidRPr="00372856">
              <w:rPr>
                <w:rFonts w:asciiTheme="minorHAnsi" w:hAnsiTheme="minorHAnsi" w:cstheme="minorHAnsi"/>
                <w:szCs w:val="22"/>
              </w:rPr>
              <w:t>selektiv</w:t>
            </w:r>
            <w:proofErr w:type="spellEnd"/>
            <w:r w:rsidRPr="00372856">
              <w:rPr>
                <w:rFonts w:asciiTheme="minorHAnsi" w:hAnsiTheme="minorHAnsi" w:cstheme="minorHAnsi"/>
                <w:szCs w:val="22"/>
              </w:rPr>
              <w:t xml:space="preserve"> të ndërtesave, ndarja në burim te kantieret e ndërtimit dhe kontrolli i përmirësuar do të mbështesin gjithashtu arritjen e objektivave të riciklimit për </w:t>
            </w:r>
            <w:proofErr w:type="spellStart"/>
            <w:r w:rsidRPr="00372856">
              <w:rPr>
                <w:rFonts w:asciiTheme="minorHAnsi" w:hAnsiTheme="minorHAnsi" w:cstheme="minorHAnsi"/>
                <w:szCs w:val="22"/>
              </w:rPr>
              <w:t>MN</w:t>
            </w:r>
            <w:r w:rsidR="006866BF" w:rsidRPr="00372856">
              <w:rPr>
                <w:rFonts w:asciiTheme="minorHAnsi" w:hAnsiTheme="minorHAnsi" w:cstheme="minorHAnsi"/>
                <w:szCs w:val="22"/>
              </w:rPr>
              <w:t>Rr</w:t>
            </w:r>
            <w:proofErr w:type="spellEnd"/>
            <w:r w:rsidRPr="00372856">
              <w:rPr>
                <w:rFonts w:asciiTheme="minorHAnsi" w:hAnsiTheme="minorHAnsi" w:cstheme="minorHAnsi"/>
                <w:szCs w:val="22"/>
              </w:rPr>
              <w:t>.</w:t>
            </w:r>
          </w:p>
          <w:p w14:paraId="5E76F2AD" w14:textId="1E1D8766"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szCs w:val="22"/>
              </w:rPr>
              <w:lastRenderedPageBreak/>
              <w:t xml:space="preserve">Komunat janë përgjegjëse për organizimin dhe financimin e menaxhimit të </w:t>
            </w:r>
            <w:proofErr w:type="spellStart"/>
            <w:r w:rsidRPr="00372856">
              <w:rPr>
                <w:rFonts w:asciiTheme="minorHAnsi" w:hAnsiTheme="minorHAnsi" w:cstheme="minorHAnsi"/>
                <w:szCs w:val="22"/>
              </w:rPr>
              <w:t>MN</w:t>
            </w:r>
            <w:r w:rsidR="006866BF"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në territoret e tyre, dhe mund t'ia delegojë operimin e këtyre objekteve KR</w:t>
            </w:r>
            <w:r w:rsidR="006866BF" w:rsidRPr="00372856">
              <w:rPr>
                <w:rFonts w:asciiTheme="minorHAnsi" w:hAnsiTheme="minorHAnsi" w:cstheme="minorHAnsi"/>
                <w:szCs w:val="22"/>
              </w:rPr>
              <w:t>M</w:t>
            </w:r>
            <w:r w:rsidR="00862117" w:rsidRPr="00372856">
              <w:rPr>
                <w:rFonts w:asciiTheme="minorHAnsi" w:hAnsiTheme="minorHAnsi" w:cstheme="minorHAnsi"/>
                <w:szCs w:val="22"/>
              </w:rPr>
              <w:t>M</w:t>
            </w:r>
            <w:r w:rsidRPr="00372856">
              <w:rPr>
                <w:rFonts w:asciiTheme="minorHAnsi" w:hAnsiTheme="minorHAnsi" w:cstheme="minorHAnsi"/>
                <w:szCs w:val="22"/>
              </w:rPr>
              <w:t>-ve ose sektorit privat.</w:t>
            </w:r>
          </w:p>
          <w:p w14:paraId="1448AD8B" w14:textId="2F6B4DA4"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szCs w:val="22"/>
              </w:rPr>
              <w:t xml:space="preserve">Për të qenë funksionale dhe të qëndrueshme, objektet e reja të menaxhimit të </w:t>
            </w:r>
            <w:proofErr w:type="spellStart"/>
            <w:r w:rsidRPr="00372856">
              <w:rPr>
                <w:rFonts w:asciiTheme="minorHAnsi" w:hAnsiTheme="minorHAnsi" w:cstheme="minorHAnsi"/>
                <w:szCs w:val="22"/>
              </w:rPr>
              <w:t>MN</w:t>
            </w:r>
            <w:r w:rsidR="006866BF"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do të kenë nevojë për një rrjedhë të qëndrueshme të </w:t>
            </w:r>
            <w:proofErr w:type="spellStart"/>
            <w:r w:rsidRPr="00372856">
              <w:rPr>
                <w:rFonts w:asciiTheme="minorHAnsi" w:hAnsiTheme="minorHAnsi" w:cstheme="minorHAnsi"/>
                <w:szCs w:val="22"/>
              </w:rPr>
              <w:t>të</w:t>
            </w:r>
            <w:proofErr w:type="spellEnd"/>
            <w:r w:rsidRPr="00372856">
              <w:rPr>
                <w:rFonts w:asciiTheme="minorHAnsi" w:hAnsiTheme="minorHAnsi" w:cstheme="minorHAnsi"/>
                <w:szCs w:val="22"/>
              </w:rPr>
              <w:t xml:space="preserve"> ardhurave. Komunat do t</w:t>
            </w:r>
            <w:r w:rsidR="00487548" w:rsidRPr="00372856">
              <w:rPr>
                <w:rFonts w:asciiTheme="minorHAnsi" w:hAnsiTheme="minorHAnsi" w:cstheme="minorHAnsi"/>
                <w:szCs w:val="22"/>
              </w:rPr>
              <w:t>’i</w:t>
            </w:r>
            <w:r w:rsidRPr="00372856">
              <w:rPr>
                <w:rFonts w:asciiTheme="minorHAnsi" w:hAnsiTheme="minorHAnsi" w:cstheme="minorHAnsi"/>
                <w:szCs w:val="22"/>
              </w:rPr>
              <w:t xml:space="preserve"> përcaktojnë aranzhimet e tyre, </w:t>
            </w:r>
            <w:r w:rsidR="00487548" w:rsidRPr="00372856">
              <w:rPr>
                <w:rFonts w:asciiTheme="minorHAnsi" w:hAnsiTheme="minorHAnsi" w:cstheme="minorHAnsi"/>
                <w:szCs w:val="22"/>
              </w:rPr>
              <w:t>me mundësi të</w:t>
            </w:r>
            <w:r w:rsidRPr="00372856">
              <w:rPr>
                <w:rFonts w:asciiTheme="minorHAnsi" w:hAnsiTheme="minorHAnsi" w:cstheme="minorHAnsi"/>
                <w:szCs w:val="22"/>
              </w:rPr>
              <w:t xml:space="preserve"> përfshir</w:t>
            </w:r>
            <w:r w:rsidR="00487548" w:rsidRPr="00372856">
              <w:rPr>
                <w:rFonts w:asciiTheme="minorHAnsi" w:hAnsiTheme="minorHAnsi" w:cstheme="minorHAnsi"/>
                <w:szCs w:val="22"/>
              </w:rPr>
              <w:t>jes së</w:t>
            </w:r>
            <w:r w:rsidRPr="00372856">
              <w:rPr>
                <w:rFonts w:asciiTheme="minorHAnsi" w:hAnsiTheme="minorHAnsi" w:cstheme="minorHAnsi"/>
                <w:szCs w:val="22"/>
              </w:rPr>
              <w:t xml:space="preserve"> </w:t>
            </w:r>
            <w:r w:rsidR="00487548" w:rsidRPr="00372856">
              <w:rPr>
                <w:rFonts w:asciiTheme="minorHAnsi" w:hAnsiTheme="minorHAnsi" w:cstheme="minorHAnsi"/>
                <w:szCs w:val="22"/>
              </w:rPr>
              <w:t>detyrimit</w:t>
            </w:r>
            <w:r w:rsidRPr="00372856">
              <w:rPr>
                <w:rFonts w:asciiTheme="minorHAnsi" w:hAnsiTheme="minorHAnsi" w:cstheme="minorHAnsi"/>
                <w:szCs w:val="22"/>
              </w:rPr>
              <w:t xml:space="preserve"> të përdorimit të objekteve të menaxhimit të </w:t>
            </w:r>
            <w:proofErr w:type="spellStart"/>
            <w:r w:rsidRPr="00372856">
              <w:rPr>
                <w:rFonts w:asciiTheme="minorHAnsi" w:hAnsiTheme="minorHAnsi" w:cstheme="minorHAnsi"/>
                <w:szCs w:val="22"/>
              </w:rPr>
              <w:t>MN</w:t>
            </w:r>
            <w:r w:rsidR="00487548"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në procedurat e lejimit për projektet e ndërtimit dhe </w:t>
            </w:r>
            <w:r w:rsidR="00487548" w:rsidRPr="00372856">
              <w:rPr>
                <w:rFonts w:asciiTheme="minorHAnsi" w:hAnsiTheme="minorHAnsi" w:cstheme="minorHAnsi"/>
                <w:szCs w:val="22"/>
              </w:rPr>
              <w:t>rrën</w:t>
            </w:r>
            <w:r w:rsidRPr="00372856">
              <w:rPr>
                <w:rFonts w:asciiTheme="minorHAnsi" w:hAnsiTheme="minorHAnsi" w:cstheme="minorHAnsi"/>
                <w:szCs w:val="22"/>
              </w:rPr>
              <w:t xml:space="preserve">imit, duke specifikuar kërkesat për planet e menaxhimit të mbeturinave nga </w:t>
            </w:r>
            <w:proofErr w:type="spellStart"/>
            <w:r w:rsidRPr="00372856">
              <w:rPr>
                <w:rFonts w:asciiTheme="minorHAnsi" w:hAnsiTheme="minorHAnsi" w:cstheme="minorHAnsi"/>
                <w:szCs w:val="22"/>
              </w:rPr>
              <w:t>MN</w:t>
            </w:r>
            <w:r w:rsidR="00487548"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që do të dorëzohen si pjesë e dokumentacionit të projektimit për kategori ose madhësi të caktuara të projektit, dhe gjithashtu përdorimi i mundshëm i pagesave të obligacioneve ose garancive të detyrueshme financiare.</w:t>
            </w:r>
          </w:p>
          <w:p w14:paraId="4336670B" w14:textId="59618F59"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szCs w:val="22"/>
              </w:rPr>
              <w:t>MMPH</w:t>
            </w:r>
            <w:r w:rsidR="00862117" w:rsidRPr="00372856">
              <w:rPr>
                <w:rFonts w:asciiTheme="minorHAnsi" w:hAnsiTheme="minorHAnsi" w:cstheme="minorHAnsi"/>
                <w:szCs w:val="22"/>
              </w:rPr>
              <w:t>I</w:t>
            </w:r>
            <w:r w:rsidRPr="00372856">
              <w:rPr>
                <w:rFonts w:asciiTheme="minorHAnsi" w:hAnsiTheme="minorHAnsi" w:cstheme="minorHAnsi"/>
                <w:szCs w:val="22"/>
              </w:rPr>
              <w:t xml:space="preserve"> do t</w:t>
            </w:r>
            <w:r w:rsidR="002A44C6" w:rsidRPr="00372856">
              <w:rPr>
                <w:rFonts w:asciiTheme="minorHAnsi" w:hAnsiTheme="minorHAnsi" w:cstheme="minorHAnsi"/>
                <w:szCs w:val="22"/>
              </w:rPr>
              <w:t xml:space="preserve">’i </w:t>
            </w:r>
            <w:r w:rsidRPr="00372856">
              <w:rPr>
                <w:rFonts w:asciiTheme="minorHAnsi" w:hAnsiTheme="minorHAnsi" w:cstheme="minorHAnsi"/>
                <w:szCs w:val="22"/>
              </w:rPr>
              <w:t xml:space="preserve">shqyrtojë mundësitë për krijimin e kushteve të favorshme kornizë për përfshirjen e sektorit privat në përpunimin dhe riciklimin e </w:t>
            </w:r>
            <w:proofErr w:type="spellStart"/>
            <w:r w:rsidRPr="00372856">
              <w:rPr>
                <w:rFonts w:asciiTheme="minorHAnsi" w:hAnsiTheme="minorHAnsi" w:cstheme="minorHAnsi"/>
                <w:szCs w:val="22"/>
              </w:rPr>
              <w:t>MN</w:t>
            </w:r>
            <w:r w:rsidR="00487548"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qoftë nëpërmjet rregullores ose nëpërmjet kodeve të industrisë së ndërtimit. Gjithashtu do të shqyrtohen barrierat për përdorimin e materialeve të </w:t>
            </w:r>
            <w:proofErr w:type="spellStart"/>
            <w:r w:rsidR="00484B48">
              <w:rPr>
                <w:rFonts w:asciiTheme="minorHAnsi" w:hAnsiTheme="minorHAnsi" w:cstheme="minorHAnsi"/>
                <w:szCs w:val="22"/>
              </w:rPr>
              <w:t>rikuperuara</w:t>
            </w:r>
            <w:proofErr w:type="spellEnd"/>
            <w:r w:rsidR="00484B48" w:rsidRPr="00372856">
              <w:rPr>
                <w:rFonts w:asciiTheme="minorHAnsi" w:hAnsiTheme="minorHAnsi" w:cstheme="minorHAnsi"/>
                <w:szCs w:val="22"/>
              </w:rPr>
              <w:t xml:space="preserve"> </w:t>
            </w:r>
            <w:r w:rsidRPr="00372856">
              <w:rPr>
                <w:rFonts w:asciiTheme="minorHAnsi" w:hAnsiTheme="minorHAnsi" w:cstheme="minorHAnsi"/>
                <w:szCs w:val="22"/>
              </w:rPr>
              <w:t xml:space="preserve">dhe tejkalimin përmes një kombinimi të kërkimit dhe zhvillimit, dhe klauzolat </w:t>
            </w:r>
            <w:r w:rsidR="002A44C6" w:rsidRPr="00372856">
              <w:rPr>
                <w:rFonts w:asciiTheme="minorHAnsi" w:hAnsiTheme="minorHAnsi" w:cstheme="minorHAnsi"/>
                <w:szCs w:val="22"/>
              </w:rPr>
              <w:t>e mundshme</w:t>
            </w:r>
            <w:r w:rsidRPr="00372856">
              <w:rPr>
                <w:rFonts w:asciiTheme="minorHAnsi" w:hAnsiTheme="minorHAnsi" w:cstheme="minorHAnsi"/>
                <w:szCs w:val="22"/>
              </w:rPr>
              <w:t xml:space="preserve"> </w:t>
            </w:r>
            <w:r w:rsidR="002A44C6" w:rsidRPr="00372856">
              <w:rPr>
                <w:rFonts w:asciiTheme="minorHAnsi" w:hAnsiTheme="minorHAnsi" w:cstheme="minorHAnsi"/>
                <w:szCs w:val="22"/>
              </w:rPr>
              <w:t xml:space="preserve">ku </w:t>
            </w:r>
            <w:r w:rsidRPr="00372856">
              <w:rPr>
                <w:rFonts w:asciiTheme="minorHAnsi" w:hAnsiTheme="minorHAnsi" w:cstheme="minorHAnsi"/>
                <w:szCs w:val="22"/>
              </w:rPr>
              <w:t>kërko</w:t>
            </w:r>
            <w:r w:rsidR="002A44C6" w:rsidRPr="00372856">
              <w:rPr>
                <w:rFonts w:asciiTheme="minorHAnsi" w:hAnsiTheme="minorHAnsi" w:cstheme="minorHAnsi"/>
                <w:szCs w:val="22"/>
              </w:rPr>
              <w:t>het</w:t>
            </w:r>
            <w:r w:rsidRPr="00372856">
              <w:rPr>
                <w:rFonts w:asciiTheme="minorHAnsi" w:hAnsiTheme="minorHAnsi" w:cstheme="minorHAnsi"/>
                <w:szCs w:val="22"/>
              </w:rPr>
              <w:t xml:space="preserve"> përmbajtje </w:t>
            </w:r>
            <w:r w:rsidR="002A44C6" w:rsidRPr="00372856">
              <w:rPr>
                <w:rFonts w:asciiTheme="minorHAnsi" w:hAnsiTheme="minorHAnsi" w:cstheme="minorHAnsi"/>
                <w:szCs w:val="22"/>
              </w:rPr>
              <w:t>e</w:t>
            </w:r>
            <w:r w:rsidRPr="00372856">
              <w:rPr>
                <w:rFonts w:asciiTheme="minorHAnsi" w:hAnsiTheme="minorHAnsi" w:cstheme="minorHAnsi"/>
                <w:szCs w:val="22"/>
              </w:rPr>
              <w:t xml:space="preserve"> detyrueshme </w:t>
            </w:r>
            <w:r w:rsidR="002A44C6" w:rsidRPr="00372856">
              <w:rPr>
                <w:rFonts w:asciiTheme="minorHAnsi" w:hAnsiTheme="minorHAnsi" w:cstheme="minorHAnsi"/>
                <w:szCs w:val="22"/>
              </w:rPr>
              <w:t>e</w:t>
            </w:r>
            <w:r w:rsidRPr="00372856">
              <w:rPr>
                <w:rFonts w:asciiTheme="minorHAnsi" w:hAnsiTheme="minorHAnsi" w:cstheme="minorHAnsi"/>
                <w:szCs w:val="22"/>
              </w:rPr>
              <w:t xml:space="preserve">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 xml:space="preserve"> për materialet e ndërtimit të përdorura në projektet e infrastrukturës publike.</w:t>
            </w:r>
          </w:p>
          <w:p w14:paraId="191BD7A8" w14:textId="1AA6FCA2"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szCs w:val="22"/>
              </w:rPr>
              <w:t xml:space="preserve">Do të jetë qenësor ndërtimi i komunikimit dhe </w:t>
            </w:r>
            <w:r w:rsidR="002A44C6" w:rsidRPr="00372856">
              <w:rPr>
                <w:rFonts w:asciiTheme="minorHAnsi" w:hAnsiTheme="minorHAnsi" w:cstheme="minorHAnsi"/>
                <w:szCs w:val="22"/>
              </w:rPr>
              <w:t>ndërveprimit</w:t>
            </w:r>
            <w:r w:rsidRPr="00372856">
              <w:rPr>
                <w:rFonts w:asciiTheme="minorHAnsi" w:hAnsiTheme="minorHAnsi" w:cstheme="minorHAnsi"/>
                <w:szCs w:val="22"/>
              </w:rPr>
              <w:t xml:space="preserve"> ndërmjet komunave, industrisë së ndërtimit dhe publikut. Menaxhimi i duhur i </w:t>
            </w:r>
            <w:proofErr w:type="spellStart"/>
            <w:r w:rsidRPr="00372856">
              <w:rPr>
                <w:rFonts w:asciiTheme="minorHAnsi" w:hAnsiTheme="minorHAnsi" w:cstheme="minorHAnsi"/>
                <w:szCs w:val="22"/>
              </w:rPr>
              <w:t>MN</w:t>
            </w:r>
            <w:r w:rsidR="002A44C6" w:rsidRPr="00372856">
              <w:rPr>
                <w:rFonts w:asciiTheme="minorHAnsi" w:hAnsiTheme="minorHAnsi" w:cstheme="minorHAnsi"/>
                <w:szCs w:val="22"/>
              </w:rPr>
              <w:t>Rr</w:t>
            </w:r>
            <w:proofErr w:type="spellEnd"/>
            <w:r w:rsidRPr="00372856">
              <w:rPr>
                <w:rFonts w:asciiTheme="minorHAnsi" w:hAnsiTheme="minorHAnsi" w:cstheme="minorHAnsi"/>
                <w:szCs w:val="22"/>
              </w:rPr>
              <w:t xml:space="preserve"> është i rëndësishëm për reputacionin dhe qëndrueshmërinë afatgjatë të industrisë së ndërtimit, dhe për këtë arsye pritet që industria të angazhohet me komunat për të gjetur një zgjidhje të realizueshme në nivel lokal.</w:t>
            </w:r>
          </w:p>
        </w:tc>
      </w:tr>
    </w:tbl>
    <w:p w14:paraId="466008E3" w14:textId="77777777" w:rsidR="00FE7CD6" w:rsidRDefault="00FE7CD6" w:rsidP="00FE7CD6">
      <w:pPr>
        <w:jc w:val="both"/>
        <w:rPr>
          <w:rFonts w:asciiTheme="minorHAnsi" w:hAnsiTheme="minorHAnsi" w:cstheme="minorHAnsi"/>
          <w:color w:val="4472C4" w:themeColor="accent1"/>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930C50" w:rsidRPr="003265CE" w14:paraId="332E9669"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46CFC65" w14:textId="77777777" w:rsidR="00E1558C" w:rsidRPr="001C20F9" w:rsidRDefault="00E1558C"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241B7593" w14:textId="77777777" w:rsidR="00E1558C" w:rsidRPr="001C20F9" w:rsidRDefault="00E1558C"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4C7A5BCC" w14:textId="77777777" w:rsidR="00E1558C" w:rsidRPr="001C20F9" w:rsidRDefault="00E1558C"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0D208152" w14:textId="77777777" w:rsidR="00E1558C" w:rsidRPr="001C20F9" w:rsidRDefault="00E1558C"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E1558C" w:rsidRPr="003265CE" w14:paraId="61A689BC"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6C8A560" w14:textId="7DDC1242" w:rsidR="00E1558C" w:rsidRPr="001C20F9" w:rsidRDefault="00480B0B" w:rsidP="001C20F9">
            <w:pPr>
              <w:rPr>
                <w:rFonts w:cstheme="minorHAnsi"/>
                <w:b w:val="0"/>
                <w:bCs w:val="0"/>
                <w:color w:val="auto"/>
                <w:szCs w:val="22"/>
              </w:rPr>
            </w:pPr>
            <w:r>
              <w:rPr>
                <w:rFonts w:asciiTheme="minorHAnsi" w:hAnsiTheme="minorHAnsi" w:cstheme="minorHAnsi"/>
                <w:szCs w:val="22"/>
              </w:rPr>
              <w:t>Një r</w:t>
            </w:r>
            <w:r w:rsidR="00EF265F">
              <w:rPr>
                <w:rFonts w:asciiTheme="minorHAnsi" w:hAnsiTheme="minorHAnsi" w:cstheme="minorHAnsi"/>
                <w:szCs w:val="22"/>
              </w:rPr>
              <w:t>rjet</w:t>
            </w:r>
            <w:r w:rsidR="00FA38AB">
              <w:rPr>
                <w:rFonts w:asciiTheme="minorHAnsi" w:hAnsiTheme="minorHAnsi" w:cstheme="minorHAnsi"/>
                <w:szCs w:val="22"/>
              </w:rPr>
              <w:t xml:space="preserve"> </w:t>
            </w:r>
            <w:r>
              <w:rPr>
                <w:rFonts w:asciiTheme="minorHAnsi" w:hAnsiTheme="minorHAnsi" w:cstheme="minorHAnsi"/>
                <w:szCs w:val="22"/>
              </w:rPr>
              <w:t>i</w:t>
            </w:r>
            <w:r w:rsidR="00FA38AB">
              <w:rPr>
                <w:rFonts w:asciiTheme="minorHAnsi" w:hAnsiTheme="minorHAnsi" w:cstheme="minorHAnsi"/>
                <w:szCs w:val="22"/>
              </w:rPr>
              <w:t xml:space="preserve"> integruar </w:t>
            </w:r>
            <w:r>
              <w:rPr>
                <w:rFonts w:asciiTheme="minorHAnsi" w:hAnsiTheme="minorHAnsi" w:cstheme="minorHAnsi"/>
                <w:szCs w:val="22"/>
              </w:rPr>
              <w:t>i</w:t>
            </w:r>
            <w:r w:rsidR="00FA38AB">
              <w:rPr>
                <w:rFonts w:asciiTheme="minorHAnsi" w:hAnsiTheme="minorHAnsi" w:cstheme="minorHAnsi"/>
                <w:szCs w:val="22"/>
              </w:rPr>
              <w:t xml:space="preserve"> objekteve p</w:t>
            </w:r>
            <w:r w:rsidR="003A1EA6">
              <w:rPr>
                <w:rFonts w:asciiTheme="minorHAnsi" w:hAnsiTheme="minorHAnsi" w:cstheme="minorHAnsi"/>
                <w:szCs w:val="22"/>
              </w:rPr>
              <w:t>ë</w:t>
            </w:r>
            <w:r w:rsidR="00FA38AB">
              <w:rPr>
                <w:rFonts w:asciiTheme="minorHAnsi" w:hAnsiTheme="minorHAnsi" w:cstheme="minorHAnsi"/>
                <w:szCs w:val="22"/>
              </w:rPr>
              <w:t xml:space="preserve">r </w:t>
            </w:r>
            <w:r w:rsidR="00930C50" w:rsidRPr="00372856">
              <w:rPr>
                <w:rFonts w:asciiTheme="minorHAnsi" w:hAnsiTheme="minorHAnsi" w:cstheme="minorHAnsi"/>
                <w:szCs w:val="22"/>
              </w:rPr>
              <w:t xml:space="preserve">trajtim dhe riciklim </w:t>
            </w:r>
            <w:r w:rsidR="00EF265F">
              <w:rPr>
                <w:rFonts w:asciiTheme="minorHAnsi" w:hAnsiTheme="minorHAnsi" w:cstheme="minorHAnsi"/>
                <w:szCs w:val="22"/>
              </w:rPr>
              <w:t>t</w:t>
            </w:r>
            <w:r w:rsidR="00251669">
              <w:rPr>
                <w:rFonts w:asciiTheme="minorHAnsi" w:hAnsiTheme="minorHAnsi" w:cstheme="minorHAnsi"/>
                <w:szCs w:val="22"/>
              </w:rPr>
              <w:t>ë</w:t>
            </w:r>
            <w:r w:rsidR="00EF265F">
              <w:rPr>
                <w:rFonts w:asciiTheme="minorHAnsi" w:hAnsiTheme="minorHAnsi" w:cstheme="minorHAnsi"/>
                <w:szCs w:val="22"/>
              </w:rPr>
              <w:t xml:space="preserve"> </w:t>
            </w:r>
            <w:proofErr w:type="spellStart"/>
            <w:r w:rsidR="00EF265F">
              <w:rPr>
                <w:rFonts w:asciiTheme="minorHAnsi" w:hAnsiTheme="minorHAnsi" w:cstheme="minorHAnsi"/>
                <w:szCs w:val="22"/>
              </w:rPr>
              <w:t>MNRr</w:t>
            </w:r>
            <w:proofErr w:type="spellEnd"/>
            <w:r w:rsidR="00EF265F">
              <w:rPr>
                <w:rFonts w:asciiTheme="minorHAnsi" w:hAnsiTheme="minorHAnsi" w:cstheme="minorHAnsi"/>
                <w:szCs w:val="22"/>
              </w:rPr>
              <w:t xml:space="preserve">, </w:t>
            </w:r>
            <w:r w:rsidR="00930C50">
              <w:rPr>
                <w:rFonts w:asciiTheme="minorHAnsi" w:hAnsiTheme="minorHAnsi" w:cstheme="minorHAnsi"/>
                <w:szCs w:val="22"/>
              </w:rPr>
              <w:t>nd</w:t>
            </w:r>
            <w:r w:rsidR="003A1EA6">
              <w:rPr>
                <w:rFonts w:asciiTheme="minorHAnsi" w:hAnsiTheme="minorHAnsi" w:cstheme="minorHAnsi"/>
                <w:szCs w:val="22"/>
              </w:rPr>
              <w:t>ë</w:t>
            </w:r>
            <w:r w:rsidR="00930C50">
              <w:rPr>
                <w:rFonts w:asciiTheme="minorHAnsi" w:hAnsiTheme="minorHAnsi" w:cstheme="minorHAnsi"/>
                <w:szCs w:val="22"/>
              </w:rPr>
              <w:t>rtuar</w:t>
            </w:r>
            <w:r w:rsidR="00930C50" w:rsidRPr="00372856">
              <w:rPr>
                <w:rFonts w:asciiTheme="minorHAnsi" w:hAnsiTheme="minorHAnsi" w:cstheme="minorHAnsi"/>
                <w:szCs w:val="22"/>
              </w:rPr>
              <w:t xml:space="preserve"> në përputhje me dispozitat e planit për menaxhimin e </w:t>
            </w:r>
            <w:proofErr w:type="spellStart"/>
            <w:r w:rsidR="00930C50" w:rsidRPr="00372856">
              <w:rPr>
                <w:rFonts w:asciiTheme="minorHAnsi" w:hAnsiTheme="minorHAnsi" w:cstheme="minorHAnsi"/>
                <w:szCs w:val="22"/>
              </w:rPr>
              <w:t>MNRr</w:t>
            </w:r>
            <w:proofErr w:type="spellEnd"/>
          </w:p>
        </w:tc>
        <w:tc>
          <w:tcPr>
            <w:tcW w:w="1937" w:type="dxa"/>
          </w:tcPr>
          <w:p w14:paraId="3A07471B" w14:textId="0D20B0DA" w:rsidR="00E1558C" w:rsidRPr="001C20F9" w:rsidRDefault="003A1EA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 xml:space="preserve">0 </w:t>
            </w:r>
            <w:r w:rsidR="00166452">
              <w:rPr>
                <w:rFonts w:cstheme="minorHAnsi"/>
                <w:szCs w:val="22"/>
                <w:lang w:val="en-GB"/>
              </w:rPr>
              <w:t>(2023)</w:t>
            </w:r>
          </w:p>
        </w:tc>
        <w:tc>
          <w:tcPr>
            <w:tcW w:w="1937" w:type="dxa"/>
          </w:tcPr>
          <w:p w14:paraId="443FAACE" w14:textId="7FA7CDEF" w:rsidR="00E1558C" w:rsidRPr="001C20F9" w:rsidRDefault="003A1EA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n/a</w:t>
            </w:r>
          </w:p>
        </w:tc>
        <w:tc>
          <w:tcPr>
            <w:tcW w:w="1937" w:type="dxa"/>
          </w:tcPr>
          <w:p w14:paraId="0AFD1CA7" w14:textId="77777777" w:rsidR="00E1558C" w:rsidRDefault="006D2D95" w:rsidP="001C20F9">
            <w:pPr>
              <w:cnfStyle w:val="000000100000" w:firstRow="0" w:lastRow="0" w:firstColumn="0" w:lastColumn="0" w:oddVBand="0" w:evenVBand="0" w:oddHBand="1" w:evenHBand="0" w:firstRowFirstColumn="0" w:firstRowLastColumn="0" w:lastRowFirstColumn="0" w:lastRowLastColumn="0"/>
              <w:rPr>
                <w:rFonts w:cstheme="minorHAnsi"/>
                <w:szCs w:val="22"/>
                <w:lang w:val="en-GB"/>
              </w:rPr>
            </w:pPr>
            <w:r w:rsidRPr="006D2D95">
              <w:rPr>
                <w:rFonts w:cstheme="minorHAnsi"/>
                <w:szCs w:val="22"/>
                <w:lang w:val="en-GB"/>
              </w:rPr>
              <w:t xml:space="preserve">5 </w:t>
            </w:r>
            <w:proofErr w:type="spellStart"/>
            <w:r w:rsidRPr="006D2D95">
              <w:rPr>
                <w:rFonts w:cstheme="minorHAnsi"/>
                <w:szCs w:val="22"/>
                <w:lang w:val="en-GB"/>
              </w:rPr>
              <w:t>objekte</w:t>
            </w:r>
            <w:proofErr w:type="spellEnd"/>
            <w:r w:rsidRPr="006D2D95">
              <w:rPr>
                <w:rFonts w:cstheme="minorHAnsi"/>
                <w:szCs w:val="22"/>
                <w:lang w:val="en-GB"/>
              </w:rPr>
              <w:t xml:space="preserve"> </w:t>
            </w:r>
            <w:proofErr w:type="spellStart"/>
            <w:r w:rsidRPr="006D2D95">
              <w:rPr>
                <w:rFonts w:cstheme="minorHAnsi"/>
                <w:szCs w:val="22"/>
                <w:lang w:val="en-GB"/>
              </w:rPr>
              <w:t>p</w:t>
            </w:r>
            <w:r w:rsidR="00A26C16">
              <w:rPr>
                <w:rFonts w:cstheme="minorHAnsi"/>
                <w:szCs w:val="22"/>
                <w:lang w:val="en-GB"/>
              </w:rPr>
              <w:t>ë</w:t>
            </w:r>
            <w:r w:rsidRPr="006D2D95">
              <w:rPr>
                <w:rFonts w:cstheme="minorHAnsi"/>
                <w:szCs w:val="22"/>
                <w:lang w:val="en-GB"/>
              </w:rPr>
              <w:t>r</w:t>
            </w:r>
            <w:proofErr w:type="spellEnd"/>
            <w:r w:rsidRPr="006D2D95">
              <w:rPr>
                <w:rFonts w:cstheme="minorHAnsi"/>
                <w:szCs w:val="22"/>
                <w:lang w:val="en-GB"/>
              </w:rPr>
              <w:t xml:space="preserve"> </w:t>
            </w:r>
            <w:proofErr w:type="spellStart"/>
            <w:r w:rsidRPr="006D2D95">
              <w:rPr>
                <w:rFonts w:cstheme="minorHAnsi"/>
                <w:szCs w:val="22"/>
                <w:lang w:val="en-GB"/>
              </w:rPr>
              <w:t>trajtim</w:t>
            </w:r>
            <w:proofErr w:type="spellEnd"/>
            <w:r w:rsidRPr="006D2D95">
              <w:rPr>
                <w:rFonts w:cstheme="minorHAnsi"/>
                <w:szCs w:val="22"/>
                <w:lang w:val="en-GB"/>
              </w:rPr>
              <w:t xml:space="preserve"> </w:t>
            </w:r>
            <w:proofErr w:type="spellStart"/>
            <w:r w:rsidRPr="006D2D95">
              <w:rPr>
                <w:rFonts w:cstheme="minorHAnsi"/>
                <w:szCs w:val="22"/>
                <w:lang w:val="en-GB"/>
              </w:rPr>
              <w:t>dhe</w:t>
            </w:r>
            <w:proofErr w:type="spellEnd"/>
            <w:r w:rsidRPr="006D2D95">
              <w:rPr>
                <w:rFonts w:cstheme="minorHAnsi"/>
                <w:szCs w:val="22"/>
                <w:lang w:val="en-GB"/>
              </w:rPr>
              <w:t xml:space="preserve"> </w:t>
            </w:r>
            <w:proofErr w:type="spellStart"/>
            <w:r w:rsidRPr="006D2D95">
              <w:rPr>
                <w:rFonts w:cstheme="minorHAnsi"/>
                <w:szCs w:val="22"/>
                <w:lang w:val="en-GB"/>
              </w:rPr>
              <w:t>r</w:t>
            </w:r>
            <w:r w:rsidRPr="005E3D28">
              <w:rPr>
                <w:rFonts w:cstheme="minorHAnsi"/>
                <w:szCs w:val="22"/>
                <w:lang w:val="en-GB"/>
              </w:rPr>
              <w:t>iciklim</w:t>
            </w:r>
            <w:proofErr w:type="spellEnd"/>
            <w:r w:rsidRPr="005E3D28">
              <w:rPr>
                <w:rFonts w:cstheme="minorHAnsi"/>
                <w:szCs w:val="22"/>
                <w:lang w:val="en-GB"/>
              </w:rPr>
              <w:t xml:space="preserve"> </w:t>
            </w:r>
            <w:proofErr w:type="spellStart"/>
            <w:r w:rsidRPr="005E3D28">
              <w:rPr>
                <w:rFonts w:cstheme="minorHAnsi"/>
                <w:szCs w:val="22"/>
                <w:lang w:val="en-GB"/>
              </w:rPr>
              <w:t>t</w:t>
            </w:r>
            <w:r w:rsidR="00A26C16">
              <w:rPr>
                <w:rFonts w:cstheme="minorHAnsi"/>
                <w:szCs w:val="22"/>
                <w:lang w:val="en-GB"/>
              </w:rPr>
              <w:t>ë</w:t>
            </w:r>
            <w:proofErr w:type="spellEnd"/>
            <w:r w:rsidRPr="005E3D28">
              <w:rPr>
                <w:rFonts w:cstheme="minorHAnsi"/>
                <w:szCs w:val="22"/>
                <w:lang w:val="en-GB"/>
              </w:rPr>
              <w:t xml:space="preserve"> </w:t>
            </w:r>
            <w:proofErr w:type="spellStart"/>
            <w:r w:rsidRPr="005E3D28">
              <w:rPr>
                <w:rFonts w:cstheme="minorHAnsi"/>
                <w:szCs w:val="22"/>
                <w:lang w:val="en-GB"/>
              </w:rPr>
              <w:t>MN</w:t>
            </w:r>
            <w:r>
              <w:rPr>
                <w:rFonts w:cstheme="minorHAnsi"/>
                <w:szCs w:val="22"/>
                <w:lang w:val="en-GB"/>
              </w:rPr>
              <w:t>Rr-ve</w:t>
            </w:r>
            <w:proofErr w:type="spellEnd"/>
            <w:r>
              <w:rPr>
                <w:rFonts w:cstheme="minorHAnsi"/>
                <w:szCs w:val="22"/>
                <w:lang w:val="en-GB"/>
              </w:rPr>
              <w:t xml:space="preserve"> </w:t>
            </w:r>
            <w:r w:rsidR="00A26C16">
              <w:rPr>
                <w:rFonts w:cstheme="minorHAnsi"/>
                <w:szCs w:val="22"/>
                <w:lang w:val="en-GB"/>
              </w:rPr>
              <w:t xml:space="preserve">(1 </w:t>
            </w:r>
            <w:proofErr w:type="spellStart"/>
            <w:r w:rsidR="00A26C16">
              <w:rPr>
                <w:rFonts w:cstheme="minorHAnsi"/>
                <w:szCs w:val="22"/>
                <w:lang w:val="en-GB"/>
              </w:rPr>
              <w:t>objekt</w:t>
            </w:r>
            <w:proofErr w:type="spellEnd"/>
            <w:r w:rsidR="00A26C16">
              <w:rPr>
                <w:rFonts w:cstheme="minorHAnsi"/>
                <w:szCs w:val="22"/>
                <w:lang w:val="en-GB"/>
              </w:rPr>
              <w:t xml:space="preserve"> </w:t>
            </w:r>
            <w:proofErr w:type="spellStart"/>
            <w:r w:rsidR="00A26C16">
              <w:rPr>
                <w:rFonts w:cstheme="minorHAnsi"/>
                <w:szCs w:val="22"/>
                <w:lang w:val="en-GB"/>
              </w:rPr>
              <w:t>për</w:t>
            </w:r>
            <w:proofErr w:type="spellEnd"/>
            <w:r w:rsidR="00A26C16">
              <w:rPr>
                <w:rFonts w:cstheme="minorHAnsi"/>
                <w:szCs w:val="22"/>
                <w:lang w:val="en-GB"/>
              </w:rPr>
              <w:t xml:space="preserve"> </w:t>
            </w:r>
            <w:proofErr w:type="spellStart"/>
            <w:r w:rsidR="00A26C16">
              <w:rPr>
                <w:rFonts w:cstheme="minorHAnsi"/>
                <w:szCs w:val="22"/>
                <w:lang w:val="en-GB"/>
              </w:rPr>
              <w:t>një</w:t>
            </w:r>
            <w:proofErr w:type="spellEnd"/>
            <w:r w:rsidR="00A26C16">
              <w:rPr>
                <w:rFonts w:cstheme="minorHAnsi"/>
                <w:szCs w:val="22"/>
                <w:lang w:val="en-GB"/>
              </w:rPr>
              <w:t xml:space="preserve"> ZMM)</w:t>
            </w:r>
          </w:p>
          <w:p w14:paraId="59886C10" w14:textId="56A3A580" w:rsidR="00A26C16" w:rsidRPr="006D2D95" w:rsidRDefault="00A26C1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5E3D28">
              <w:rPr>
                <w:rFonts w:cstheme="minorHAnsi"/>
                <w:szCs w:val="22"/>
                <w:lang w:val="en-GB"/>
              </w:rPr>
              <w:t>(2028)</w:t>
            </w:r>
          </w:p>
        </w:tc>
      </w:tr>
    </w:tbl>
    <w:p w14:paraId="3D5DD1F3" w14:textId="77777777" w:rsidR="00E1558C" w:rsidRDefault="00E1558C" w:rsidP="00FE7CD6">
      <w:pPr>
        <w:jc w:val="both"/>
        <w:rPr>
          <w:rFonts w:asciiTheme="minorHAnsi" w:hAnsiTheme="minorHAnsi" w:cstheme="minorHAnsi"/>
          <w:color w:val="4472C4" w:themeColor="accent1"/>
          <w:szCs w:val="22"/>
        </w:rPr>
      </w:pPr>
    </w:p>
    <w:p w14:paraId="0CB56CD6" w14:textId="77777777" w:rsidR="00FE7CD6" w:rsidRPr="00372856" w:rsidRDefault="00FE7CD6" w:rsidP="00FE7CD6">
      <w:pPr>
        <w:jc w:val="both"/>
        <w:rPr>
          <w:rFonts w:asciiTheme="minorHAnsi" w:hAnsiTheme="minorHAnsi" w:cstheme="minorHAnsi"/>
          <w:color w:val="4472C4" w:themeColor="accen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0"/>
      </w:tblGrid>
      <w:tr w:rsidR="00FE7CD6" w:rsidRPr="00372856" w14:paraId="11E23B98" w14:textId="77777777" w:rsidTr="00A37BA8">
        <w:tc>
          <w:tcPr>
            <w:tcW w:w="9010" w:type="dxa"/>
            <w:shd w:val="clear" w:color="auto" w:fill="DEEAF6" w:themeFill="accent5" w:themeFillTint="33"/>
          </w:tcPr>
          <w:p w14:paraId="271D0005" w14:textId="77777777" w:rsidR="00FE7CD6" w:rsidRPr="00372856" w:rsidRDefault="00FE7CD6" w:rsidP="00A37BA8">
            <w:pPr>
              <w:jc w:val="both"/>
              <w:rPr>
                <w:rFonts w:asciiTheme="minorHAnsi" w:hAnsiTheme="minorHAnsi" w:cstheme="minorHAnsi"/>
                <w:color w:val="4472C4" w:themeColor="accent1"/>
                <w:szCs w:val="22"/>
              </w:rPr>
            </w:pPr>
            <w:r w:rsidRPr="00372856">
              <w:rPr>
                <w:rFonts w:asciiTheme="minorHAnsi" w:hAnsiTheme="minorHAnsi" w:cstheme="minorHAnsi"/>
                <w:color w:val="4472C4" w:themeColor="accent1"/>
                <w:szCs w:val="22"/>
              </w:rPr>
              <w:t xml:space="preserve">Mbeturinat industriale </w:t>
            </w:r>
          </w:p>
          <w:p w14:paraId="1E969516" w14:textId="77777777" w:rsidR="00FE7CD6" w:rsidRPr="00372856" w:rsidRDefault="00FE7CD6" w:rsidP="00A37BA8">
            <w:pPr>
              <w:jc w:val="both"/>
              <w:rPr>
                <w:rFonts w:asciiTheme="minorHAnsi" w:hAnsiTheme="minorHAnsi" w:cstheme="minorHAnsi"/>
                <w:color w:val="4472C4" w:themeColor="accent1"/>
                <w:szCs w:val="22"/>
              </w:rPr>
            </w:pPr>
          </w:p>
        </w:tc>
      </w:tr>
      <w:tr w:rsidR="00FE7CD6" w:rsidRPr="00372856" w14:paraId="391FC2D8" w14:textId="77777777" w:rsidTr="00A37BA8">
        <w:tc>
          <w:tcPr>
            <w:tcW w:w="9010" w:type="dxa"/>
            <w:shd w:val="clear" w:color="auto" w:fill="DEEAF6" w:themeFill="accent5" w:themeFillTint="33"/>
          </w:tcPr>
          <w:p w14:paraId="2F14FE73" w14:textId="723845C2" w:rsidR="00FE7CD6" w:rsidRPr="00372856" w:rsidRDefault="00787210"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 xml:space="preserve">Disa industri, si minierat, energjia dhe metalurgjia, </w:t>
            </w:r>
            <w:proofErr w:type="spellStart"/>
            <w:r w:rsidRPr="00372856">
              <w:rPr>
                <w:rFonts w:asciiTheme="minorHAnsi" w:hAnsiTheme="minorHAnsi" w:cstheme="minorHAnsi"/>
                <w:szCs w:val="22"/>
              </w:rPr>
              <w:t>gjenerojnë</w:t>
            </w:r>
            <w:proofErr w:type="spellEnd"/>
            <w:r w:rsidRPr="00372856">
              <w:rPr>
                <w:rFonts w:asciiTheme="minorHAnsi" w:hAnsiTheme="minorHAnsi" w:cstheme="minorHAnsi"/>
                <w:szCs w:val="22"/>
              </w:rPr>
              <w:t xml:space="preserve"> një sasi të konsiderueshme mbeturinash</w:t>
            </w:r>
            <w:r w:rsidR="00FE7CD6" w:rsidRPr="00372856">
              <w:rPr>
                <w:rFonts w:asciiTheme="minorHAnsi" w:hAnsiTheme="minorHAnsi" w:cstheme="minorHAnsi"/>
                <w:szCs w:val="22"/>
              </w:rPr>
              <w:t xml:space="preserve">; </w:t>
            </w:r>
          </w:p>
          <w:p w14:paraId="53725F83" w14:textId="554F2DCD" w:rsidR="00FE7CD6" w:rsidRPr="00372856" w:rsidRDefault="00627140"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Mungesa e aftësisë teknike për përpunimin ose deponimin e disa kategorive të mbeturinave çon në lirimin dhe deponimin e pakontrolluar të llojeve të mbeturinave potencialisht të dëmshme</w:t>
            </w:r>
            <w:r w:rsidR="00FE7CD6" w:rsidRPr="00372856">
              <w:rPr>
                <w:rFonts w:asciiTheme="minorHAnsi" w:hAnsiTheme="minorHAnsi" w:cstheme="minorHAnsi"/>
                <w:szCs w:val="22"/>
              </w:rPr>
              <w:t>;</w:t>
            </w:r>
          </w:p>
          <w:p w14:paraId="1F71A43F" w14:textId="0EC52DBD" w:rsidR="00FE7CD6" w:rsidRPr="00372856" w:rsidRDefault="00FE7CD6" w:rsidP="00A37BA8">
            <w:pPr>
              <w:ind w:left="720" w:hanging="720"/>
              <w:jc w:val="both"/>
              <w:rPr>
                <w:rFonts w:asciiTheme="minorHAnsi" w:hAnsiTheme="minorHAnsi" w:cstheme="minorHAnsi"/>
                <w:szCs w:val="22"/>
              </w:rPr>
            </w:pPr>
            <w:r w:rsidRPr="00372856">
              <w:rPr>
                <w:rFonts w:asciiTheme="minorHAnsi" w:hAnsiTheme="minorHAnsi" w:cstheme="minorHAnsi"/>
                <w:szCs w:val="22"/>
              </w:rPr>
              <w:tab/>
            </w:r>
            <w:r w:rsidR="00627140" w:rsidRPr="00372856">
              <w:rPr>
                <w:rFonts w:asciiTheme="minorHAnsi" w:hAnsiTheme="minorHAnsi" w:cstheme="minorHAnsi"/>
                <w:szCs w:val="22"/>
              </w:rPr>
              <w:t>Investimet e përgjithshme në lidhje me menaxhimin e mbeturinave janë shumë të kufizuara. Niveli aktual i shpenzimeve për menaxhimin e mbeturinave në të gjitha nivelet është i pamjaftueshëm dhe nuk garanton mbrojtjen e mjedisit dhe të shëndetit të njerëzve në tërësi</w:t>
            </w:r>
            <w:r w:rsidRPr="00372856">
              <w:rPr>
                <w:rFonts w:asciiTheme="minorHAnsi" w:hAnsiTheme="minorHAnsi" w:cstheme="minorHAnsi"/>
                <w:szCs w:val="22"/>
              </w:rPr>
              <w:t>.</w:t>
            </w:r>
            <w:r w:rsidR="00627140" w:rsidRPr="00372856">
              <w:rPr>
                <w:rFonts w:asciiTheme="minorHAnsi" w:hAnsiTheme="minorHAnsi" w:cstheme="minorHAnsi"/>
                <w:szCs w:val="22"/>
              </w:rPr>
              <w:t xml:space="preserve"> Zbatimi i hierarkisë së mbeturinave, duke inkurajuar parandalimin, ripërdorimin dhe riciklimin</w:t>
            </w:r>
            <w:r w:rsidR="00C42165" w:rsidRPr="00372856">
              <w:rPr>
                <w:rFonts w:asciiTheme="minorHAnsi" w:hAnsiTheme="minorHAnsi" w:cstheme="minorHAnsi"/>
                <w:szCs w:val="22"/>
              </w:rPr>
              <w:t>,</w:t>
            </w:r>
            <w:r w:rsidR="00627140" w:rsidRPr="00372856">
              <w:rPr>
                <w:rFonts w:asciiTheme="minorHAnsi" w:hAnsiTheme="minorHAnsi" w:cstheme="minorHAnsi"/>
                <w:szCs w:val="22"/>
              </w:rPr>
              <w:t xml:space="preserve"> nuk është arritur në praktikë për shkak të kushteve aktuale ekonomike dhe nivelit të vetëdijesimit për mjedisin. Kjo ka rezultuar në mungesën e riciklimit dhe </w:t>
            </w:r>
            <w:r w:rsidR="00484B48">
              <w:rPr>
                <w:rFonts w:asciiTheme="minorHAnsi" w:hAnsiTheme="minorHAnsi" w:cstheme="minorHAnsi"/>
                <w:szCs w:val="22"/>
              </w:rPr>
              <w:t>rikuperimit</w:t>
            </w:r>
            <w:r w:rsidR="00484B48" w:rsidRPr="00372856">
              <w:rPr>
                <w:rFonts w:asciiTheme="minorHAnsi" w:hAnsiTheme="minorHAnsi" w:cstheme="minorHAnsi"/>
                <w:szCs w:val="22"/>
              </w:rPr>
              <w:t xml:space="preserve"> </w:t>
            </w:r>
            <w:r w:rsidR="00627140" w:rsidRPr="00372856">
              <w:rPr>
                <w:rFonts w:asciiTheme="minorHAnsi" w:hAnsiTheme="minorHAnsi" w:cstheme="minorHAnsi"/>
                <w:szCs w:val="22"/>
              </w:rPr>
              <w:t>së lëndëve të para dytësore potencialisht të vlefshme dhe në përdorimin joefikas të lëndëve të para parësore.</w:t>
            </w:r>
          </w:p>
          <w:p w14:paraId="1A7FB113" w14:textId="3D786E6C" w:rsidR="00627140" w:rsidRPr="00372856" w:rsidRDefault="00627140" w:rsidP="00A37BA8">
            <w:pPr>
              <w:ind w:left="720" w:hanging="720"/>
              <w:jc w:val="both"/>
              <w:rPr>
                <w:rFonts w:asciiTheme="minorHAnsi" w:hAnsiTheme="minorHAnsi" w:cstheme="minorHAnsi"/>
                <w:szCs w:val="22"/>
              </w:rPr>
            </w:pPr>
            <w:r w:rsidRPr="00372856">
              <w:rPr>
                <w:rFonts w:asciiTheme="minorHAnsi" w:hAnsiTheme="minorHAnsi" w:cstheme="minorHAnsi"/>
                <w:szCs w:val="22"/>
              </w:rPr>
              <w:t xml:space="preserve">              Ndërmarrjet do të inkurajohen të marrin masa për ta përmirësuar efikasitetin e burimeve dhe për ta minimizuar </w:t>
            </w:r>
            <w:r w:rsidR="00AF425C">
              <w:rPr>
                <w:rFonts w:asciiTheme="minorHAnsi" w:hAnsiTheme="minorHAnsi" w:cstheme="minorHAnsi"/>
                <w:szCs w:val="22"/>
              </w:rPr>
              <w:t>gjenerimin</w:t>
            </w:r>
            <w:r w:rsidR="00AF425C" w:rsidRPr="00372856">
              <w:rPr>
                <w:rFonts w:asciiTheme="minorHAnsi" w:hAnsiTheme="minorHAnsi" w:cstheme="minorHAnsi"/>
                <w:szCs w:val="22"/>
              </w:rPr>
              <w:t xml:space="preserve"> </w:t>
            </w:r>
            <w:r w:rsidRPr="00372856">
              <w:rPr>
                <w:rFonts w:asciiTheme="minorHAnsi" w:hAnsiTheme="minorHAnsi" w:cstheme="minorHAnsi"/>
                <w:szCs w:val="22"/>
              </w:rPr>
              <w:t xml:space="preserve">e mbeturinave industriale nëpërmjet </w:t>
            </w:r>
            <w:proofErr w:type="spellStart"/>
            <w:r w:rsidRPr="00372856">
              <w:rPr>
                <w:rFonts w:asciiTheme="minorHAnsi" w:hAnsiTheme="minorHAnsi" w:cstheme="minorHAnsi"/>
                <w:szCs w:val="22"/>
              </w:rPr>
              <w:t>optimizimit</w:t>
            </w:r>
            <w:proofErr w:type="spellEnd"/>
            <w:r w:rsidRPr="00372856">
              <w:rPr>
                <w:rFonts w:asciiTheme="minorHAnsi" w:hAnsiTheme="minorHAnsi" w:cstheme="minorHAnsi"/>
                <w:szCs w:val="22"/>
              </w:rPr>
              <w:t xml:space="preserve"> të procesit.</w:t>
            </w:r>
          </w:p>
          <w:p w14:paraId="359718FB" w14:textId="5030F901" w:rsidR="001E1E2F" w:rsidRPr="00372856" w:rsidRDefault="001E1E2F" w:rsidP="00A37BA8">
            <w:pPr>
              <w:ind w:left="720" w:hanging="720"/>
              <w:jc w:val="both"/>
              <w:rPr>
                <w:rFonts w:asciiTheme="minorHAnsi" w:hAnsiTheme="minorHAnsi" w:cstheme="minorHAnsi"/>
                <w:szCs w:val="22"/>
              </w:rPr>
            </w:pPr>
            <w:r w:rsidRPr="00372856">
              <w:rPr>
                <w:rFonts w:asciiTheme="minorHAnsi" w:hAnsiTheme="minorHAnsi" w:cstheme="minorHAnsi"/>
                <w:szCs w:val="22"/>
              </w:rPr>
              <w:t xml:space="preserve">               Kjo mund të arrihet përmes prezantimit të proceseve dhe teknologjive të reja më të pastra dhe masave për reduktim </w:t>
            </w:r>
            <w:r w:rsidR="00C42165" w:rsidRPr="00372856">
              <w:rPr>
                <w:rFonts w:asciiTheme="minorHAnsi" w:hAnsiTheme="minorHAnsi" w:cstheme="minorHAnsi"/>
                <w:szCs w:val="22"/>
              </w:rPr>
              <w:t xml:space="preserve">në burim </w:t>
            </w:r>
            <w:r w:rsidRPr="00372856">
              <w:rPr>
                <w:rFonts w:asciiTheme="minorHAnsi" w:hAnsiTheme="minorHAnsi" w:cstheme="minorHAnsi"/>
                <w:szCs w:val="22"/>
              </w:rPr>
              <w:t xml:space="preserve">bazuar në praktikat e mira të mirëmbajtjes së </w:t>
            </w:r>
            <w:r w:rsidR="006A7675">
              <w:rPr>
                <w:rFonts w:asciiTheme="minorHAnsi" w:hAnsiTheme="minorHAnsi" w:cstheme="minorHAnsi"/>
                <w:szCs w:val="22"/>
              </w:rPr>
              <w:t xml:space="preserve">mjediseve </w:t>
            </w:r>
            <w:r w:rsidR="006A7675">
              <w:rPr>
                <w:rFonts w:asciiTheme="minorHAnsi" w:hAnsiTheme="minorHAnsi" w:cstheme="minorHAnsi"/>
                <w:szCs w:val="22"/>
              </w:rPr>
              <w:lastRenderedPageBreak/>
              <w:t>t</w:t>
            </w:r>
            <w:r w:rsidR="006A7675" w:rsidRPr="00372856">
              <w:rPr>
                <w:rFonts w:asciiTheme="minorHAnsi" w:hAnsiTheme="minorHAnsi" w:cstheme="minorHAnsi"/>
                <w:szCs w:val="22"/>
              </w:rPr>
              <w:t>ë</w:t>
            </w:r>
            <w:r w:rsidR="006A7675">
              <w:rPr>
                <w:rFonts w:asciiTheme="minorHAnsi" w:hAnsiTheme="minorHAnsi" w:cstheme="minorHAnsi"/>
                <w:szCs w:val="22"/>
              </w:rPr>
              <w:t xml:space="preserve"> brendshme</w:t>
            </w:r>
            <w:r w:rsidRPr="00372856">
              <w:rPr>
                <w:rFonts w:asciiTheme="minorHAnsi" w:hAnsiTheme="minorHAnsi" w:cstheme="minorHAnsi"/>
                <w:szCs w:val="22"/>
              </w:rPr>
              <w:t>, përmirësimin e inxhinierisë dhe mirëmbajtjes, ndryshimet teknologjike dhe ndryshimet në materialet dhe produktet hyrëse.</w:t>
            </w:r>
          </w:p>
          <w:p w14:paraId="1DBF61E7" w14:textId="55768FE8" w:rsidR="001E1E2F" w:rsidRPr="00372856" w:rsidRDefault="001E1E2F" w:rsidP="00A37BA8">
            <w:pPr>
              <w:ind w:left="720" w:hanging="720"/>
              <w:jc w:val="both"/>
              <w:rPr>
                <w:rFonts w:asciiTheme="minorHAnsi" w:hAnsiTheme="minorHAnsi" w:cstheme="minorHAnsi"/>
                <w:szCs w:val="22"/>
              </w:rPr>
            </w:pPr>
            <w:r w:rsidRPr="00372856">
              <w:rPr>
                <w:rFonts w:asciiTheme="minorHAnsi" w:hAnsiTheme="minorHAnsi" w:cstheme="minorHAnsi"/>
                <w:szCs w:val="22"/>
              </w:rPr>
              <w:t xml:space="preserve">              Gjeneruesve të mëdhenj të mbeturinave industriale do t'u kërkohet që të fillojnë zbatimin e </w:t>
            </w:r>
            <w:proofErr w:type="spellStart"/>
            <w:r w:rsidRPr="00372856">
              <w:rPr>
                <w:rFonts w:asciiTheme="minorHAnsi" w:hAnsiTheme="minorHAnsi" w:cstheme="minorHAnsi"/>
                <w:szCs w:val="22"/>
              </w:rPr>
              <w:t>auditimeve</w:t>
            </w:r>
            <w:proofErr w:type="spellEnd"/>
            <w:r w:rsidRPr="00372856">
              <w:rPr>
                <w:rFonts w:asciiTheme="minorHAnsi" w:hAnsiTheme="minorHAnsi" w:cstheme="minorHAnsi"/>
                <w:szCs w:val="22"/>
              </w:rPr>
              <w:t xml:space="preserve"> për minimizimin e mbeturinave, zbatimin e sistemeve të menaxhimit mjedisor (EMAS, ISO14001) dhe zhvillimin e impianteve për menaxhimin e mbeturinave të ndërmarrjeve formale.</w:t>
            </w:r>
          </w:p>
          <w:p w14:paraId="16CAD4D3" w14:textId="01CD780E" w:rsidR="001E1E2F" w:rsidRPr="00372856" w:rsidRDefault="001E1E2F" w:rsidP="00A37BA8">
            <w:pPr>
              <w:ind w:left="720" w:hanging="720"/>
              <w:jc w:val="both"/>
              <w:rPr>
                <w:rFonts w:asciiTheme="minorHAnsi" w:hAnsiTheme="minorHAnsi" w:cstheme="minorHAnsi"/>
                <w:szCs w:val="22"/>
              </w:rPr>
            </w:pPr>
            <w:r w:rsidRPr="00372856">
              <w:rPr>
                <w:rFonts w:asciiTheme="minorHAnsi" w:hAnsiTheme="minorHAnsi" w:cstheme="minorHAnsi"/>
                <w:szCs w:val="22"/>
              </w:rPr>
              <w:t xml:space="preserve">              Të gjithë operatorët e instalimeve të </w:t>
            </w:r>
            <w:r w:rsidR="006A7675">
              <w:rPr>
                <w:rFonts w:asciiTheme="minorHAnsi" w:hAnsiTheme="minorHAnsi" w:cstheme="minorHAnsi"/>
                <w:szCs w:val="22"/>
              </w:rPr>
              <w:t>rikuperimit</w:t>
            </w:r>
            <w:r w:rsidR="006A7675" w:rsidRPr="00372856">
              <w:rPr>
                <w:rFonts w:asciiTheme="minorHAnsi" w:hAnsiTheme="minorHAnsi" w:cstheme="minorHAnsi"/>
                <w:szCs w:val="22"/>
              </w:rPr>
              <w:t xml:space="preserve"> </w:t>
            </w:r>
            <w:r w:rsidRPr="00372856">
              <w:rPr>
                <w:rFonts w:asciiTheme="minorHAnsi" w:hAnsiTheme="minorHAnsi" w:cstheme="minorHAnsi"/>
                <w:szCs w:val="22"/>
              </w:rPr>
              <w:t>ose deponimit të mbeturinave industriale do të jenë të detyruar të përgatisin plane për përputhshmërinë dhe të aplikojnë për autorizimet ose lejet përkatëse. Procedurat e VNM-së dhe të lejeve do të përdoren për ta arritur përmbushjen e kërkesave të fundit ligjore dhe standardeve teknike dhe do të fokusohen në zbatimin e teknikave më të mira në dispozicion, siç përcaktohen në dokumentet BREF të BE-së për sektorët përkatës industrialë.</w:t>
            </w:r>
          </w:p>
          <w:p w14:paraId="5824A25B" w14:textId="069ABEF5" w:rsidR="001E1E2F" w:rsidRPr="00372856" w:rsidRDefault="001E1E2F" w:rsidP="00A37BA8">
            <w:pPr>
              <w:ind w:left="720" w:hanging="720"/>
              <w:jc w:val="both"/>
              <w:rPr>
                <w:rFonts w:asciiTheme="minorHAnsi" w:hAnsiTheme="minorHAnsi" w:cstheme="minorHAnsi"/>
                <w:szCs w:val="22"/>
              </w:rPr>
            </w:pPr>
            <w:r w:rsidRPr="00372856">
              <w:rPr>
                <w:rFonts w:asciiTheme="minorHAnsi" w:hAnsiTheme="minorHAnsi" w:cstheme="minorHAnsi"/>
                <w:szCs w:val="22"/>
              </w:rPr>
              <w:t xml:space="preserve">               Shkëmbimi i mbeturinave brenda industrisë dhe simbioza industriale do të inkurajohe</w:t>
            </w:r>
            <w:r w:rsidR="00C42165" w:rsidRPr="00372856">
              <w:rPr>
                <w:rFonts w:asciiTheme="minorHAnsi" w:hAnsiTheme="minorHAnsi" w:cstheme="minorHAnsi"/>
                <w:szCs w:val="22"/>
              </w:rPr>
              <w:t>n</w:t>
            </w:r>
            <w:r w:rsidRPr="00372856">
              <w:rPr>
                <w:rFonts w:asciiTheme="minorHAnsi" w:hAnsiTheme="minorHAnsi" w:cstheme="minorHAnsi"/>
                <w:szCs w:val="22"/>
              </w:rPr>
              <w:t xml:space="preserve"> gjithashtu nëpërmjet zhvillimit të zonave industriale, platformave të shkëmbimit të </w:t>
            </w:r>
            <w:proofErr w:type="spellStart"/>
            <w:r w:rsidRPr="00372856">
              <w:rPr>
                <w:rFonts w:asciiTheme="minorHAnsi" w:hAnsiTheme="minorHAnsi" w:cstheme="minorHAnsi"/>
                <w:szCs w:val="22"/>
              </w:rPr>
              <w:t>të</w:t>
            </w:r>
            <w:proofErr w:type="spellEnd"/>
            <w:r w:rsidRPr="00372856">
              <w:rPr>
                <w:rFonts w:asciiTheme="minorHAnsi" w:hAnsiTheme="minorHAnsi" w:cstheme="minorHAnsi"/>
                <w:szCs w:val="22"/>
              </w:rPr>
              <w:t xml:space="preserve"> dhënave dhe projekteve pilot/demonstruese.</w:t>
            </w:r>
          </w:p>
          <w:p w14:paraId="1F0AFBA5" w14:textId="331BD3DA" w:rsidR="00FE7CD6" w:rsidRPr="00372856" w:rsidRDefault="000E6F2A" w:rsidP="000E6F2A">
            <w:pPr>
              <w:ind w:left="720" w:hanging="720"/>
              <w:jc w:val="both"/>
              <w:rPr>
                <w:rFonts w:asciiTheme="minorHAnsi" w:hAnsiTheme="minorHAnsi" w:cstheme="minorHAnsi"/>
                <w:szCs w:val="22"/>
              </w:rPr>
            </w:pPr>
            <w:r w:rsidRPr="00372856">
              <w:rPr>
                <w:rFonts w:asciiTheme="minorHAnsi" w:hAnsiTheme="minorHAnsi" w:cstheme="minorHAnsi"/>
                <w:szCs w:val="22"/>
              </w:rPr>
              <w:t xml:space="preserve">               </w:t>
            </w:r>
            <w:r w:rsidR="00FE7CD6" w:rsidRPr="00372856">
              <w:rPr>
                <w:rFonts w:asciiTheme="minorHAnsi" w:hAnsiTheme="minorHAnsi" w:cstheme="minorHAnsi"/>
                <w:szCs w:val="22"/>
              </w:rPr>
              <w:t>Do të ofrohet motivimi i duhur për riciklim/ripërdorim nëpërmjet zhvillimit të një infrastrukture për menaxhimin e mbeturinave industriale duke rezultuar në kosto më të larta për trajtimin dhe depo</w:t>
            </w:r>
            <w:r w:rsidR="002C16D1" w:rsidRPr="00372856">
              <w:rPr>
                <w:rFonts w:asciiTheme="minorHAnsi" w:hAnsiTheme="minorHAnsi" w:cstheme="minorHAnsi"/>
                <w:szCs w:val="22"/>
              </w:rPr>
              <w:t>n</w:t>
            </w:r>
            <w:r w:rsidR="00FE7CD6" w:rsidRPr="00372856">
              <w:rPr>
                <w:rFonts w:asciiTheme="minorHAnsi" w:hAnsiTheme="minorHAnsi" w:cstheme="minorHAnsi"/>
                <w:szCs w:val="22"/>
              </w:rPr>
              <w:t>imin, dhe futjen e depo</w:t>
            </w:r>
            <w:r w:rsidR="002C16D1" w:rsidRPr="00372856">
              <w:rPr>
                <w:rFonts w:asciiTheme="minorHAnsi" w:hAnsiTheme="minorHAnsi" w:cstheme="minorHAnsi"/>
                <w:szCs w:val="22"/>
              </w:rPr>
              <w:t>n</w:t>
            </w:r>
            <w:r w:rsidR="00FE7CD6" w:rsidRPr="00372856">
              <w:rPr>
                <w:rFonts w:asciiTheme="minorHAnsi" w:hAnsiTheme="minorHAnsi" w:cstheme="minorHAnsi"/>
                <w:szCs w:val="22"/>
              </w:rPr>
              <w:t>imit të mbeturinave me kosto të plotë.</w:t>
            </w:r>
          </w:p>
          <w:p w14:paraId="4971FCC5" w14:textId="61207A33" w:rsidR="00FE7CD6" w:rsidRPr="00372856" w:rsidRDefault="000E6F2A" w:rsidP="000E6F2A">
            <w:pPr>
              <w:ind w:left="720" w:hanging="720"/>
              <w:jc w:val="both"/>
              <w:rPr>
                <w:rFonts w:asciiTheme="minorHAnsi" w:hAnsiTheme="minorHAnsi" w:cstheme="minorHAnsi"/>
                <w:szCs w:val="22"/>
              </w:rPr>
            </w:pPr>
            <w:r w:rsidRPr="00372856">
              <w:rPr>
                <w:rFonts w:asciiTheme="minorHAnsi" w:hAnsiTheme="minorHAnsi" w:cstheme="minorHAnsi"/>
                <w:szCs w:val="22"/>
              </w:rPr>
              <w:t xml:space="preserve">               </w:t>
            </w:r>
            <w:r w:rsidR="00FE7CD6" w:rsidRPr="00372856">
              <w:rPr>
                <w:rFonts w:asciiTheme="minorHAnsi" w:hAnsiTheme="minorHAnsi" w:cstheme="minorHAnsi"/>
                <w:szCs w:val="22"/>
              </w:rPr>
              <w:t xml:space="preserve">Një parakusht për vlerësimin e rrezikut dhe </w:t>
            </w:r>
            <w:r w:rsidR="00C42165" w:rsidRPr="00372856">
              <w:rPr>
                <w:rFonts w:asciiTheme="minorHAnsi" w:hAnsiTheme="minorHAnsi" w:cstheme="minorHAnsi"/>
                <w:szCs w:val="22"/>
              </w:rPr>
              <w:t>rehabilitimin</w:t>
            </w:r>
            <w:r w:rsidR="00FE7CD6" w:rsidRPr="00372856">
              <w:rPr>
                <w:rFonts w:asciiTheme="minorHAnsi" w:hAnsiTheme="minorHAnsi" w:cstheme="minorHAnsi"/>
                <w:szCs w:val="22"/>
              </w:rPr>
              <w:t xml:space="preserve"> e operacioneve </w:t>
            </w:r>
            <w:r w:rsidR="00C42165" w:rsidRPr="00372856">
              <w:rPr>
                <w:rFonts w:asciiTheme="minorHAnsi" w:hAnsiTheme="minorHAnsi" w:cstheme="minorHAnsi"/>
                <w:szCs w:val="22"/>
              </w:rPr>
              <w:t>p</w:t>
            </w:r>
            <w:r w:rsidR="00FE7CD6" w:rsidRPr="00372856">
              <w:rPr>
                <w:rFonts w:asciiTheme="minorHAnsi" w:hAnsiTheme="minorHAnsi" w:cstheme="minorHAnsi"/>
                <w:szCs w:val="22"/>
              </w:rPr>
              <w:t>ë</w:t>
            </w:r>
            <w:r w:rsidR="00C42165" w:rsidRPr="00372856">
              <w:rPr>
                <w:rFonts w:asciiTheme="minorHAnsi" w:hAnsiTheme="minorHAnsi" w:cstheme="minorHAnsi"/>
                <w:szCs w:val="22"/>
              </w:rPr>
              <w:t>r</w:t>
            </w:r>
            <w:r w:rsidR="00FE7CD6" w:rsidRPr="00372856">
              <w:rPr>
                <w:rFonts w:asciiTheme="minorHAnsi" w:hAnsiTheme="minorHAnsi" w:cstheme="minorHAnsi"/>
                <w:szCs w:val="22"/>
              </w:rPr>
              <w:t xml:space="preserve"> mbeturina</w:t>
            </w:r>
            <w:r w:rsidR="00C42165" w:rsidRPr="00372856">
              <w:rPr>
                <w:rFonts w:asciiTheme="minorHAnsi" w:hAnsiTheme="minorHAnsi" w:cstheme="minorHAnsi"/>
                <w:szCs w:val="22"/>
              </w:rPr>
              <w:t>t</w:t>
            </w:r>
            <w:r w:rsidR="00FE7CD6" w:rsidRPr="00372856">
              <w:rPr>
                <w:rFonts w:asciiTheme="minorHAnsi" w:hAnsiTheme="minorHAnsi" w:cstheme="minorHAnsi"/>
                <w:szCs w:val="22"/>
              </w:rPr>
              <w:t xml:space="preserve"> industriale </w:t>
            </w:r>
            <w:r w:rsidR="00C42165" w:rsidRPr="00372856">
              <w:rPr>
                <w:rFonts w:asciiTheme="minorHAnsi" w:hAnsiTheme="minorHAnsi" w:cstheme="minorHAnsi"/>
                <w:szCs w:val="22"/>
              </w:rPr>
              <w:t xml:space="preserve">historike </w:t>
            </w:r>
            <w:r w:rsidR="00FE7CD6" w:rsidRPr="00372856">
              <w:rPr>
                <w:rFonts w:asciiTheme="minorHAnsi" w:hAnsiTheme="minorHAnsi" w:cstheme="minorHAnsi"/>
                <w:szCs w:val="22"/>
              </w:rPr>
              <w:t>është të kuptojmë se ku janë këto vende, madhësia e tyre dhe natyra e mbet</w:t>
            </w:r>
            <w:r w:rsidR="00B57EA0" w:rsidRPr="00372856">
              <w:rPr>
                <w:rFonts w:asciiTheme="minorHAnsi" w:hAnsiTheme="minorHAnsi" w:cstheme="minorHAnsi"/>
                <w:szCs w:val="22"/>
              </w:rPr>
              <w:t>urina</w:t>
            </w:r>
            <w:r w:rsidR="00FE7CD6" w:rsidRPr="00372856">
              <w:rPr>
                <w:rFonts w:asciiTheme="minorHAnsi" w:hAnsiTheme="minorHAnsi" w:cstheme="minorHAnsi"/>
                <w:szCs w:val="22"/>
              </w:rPr>
              <w:t>ve të depo</w:t>
            </w:r>
            <w:r w:rsidR="00B57EA0" w:rsidRPr="00372856">
              <w:rPr>
                <w:rFonts w:asciiTheme="minorHAnsi" w:hAnsiTheme="minorHAnsi" w:cstheme="minorHAnsi"/>
                <w:szCs w:val="22"/>
              </w:rPr>
              <w:t>nuara</w:t>
            </w:r>
            <w:r w:rsidR="00FE7CD6" w:rsidRPr="00372856">
              <w:rPr>
                <w:rFonts w:asciiTheme="minorHAnsi" w:hAnsiTheme="minorHAnsi" w:cstheme="minorHAnsi"/>
                <w:szCs w:val="22"/>
              </w:rPr>
              <w:t>. Prandaj</w:t>
            </w:r>
            <w:r w:rsidR="00C42165" w:rsidRPr="00372856">
              <w:rPr>
                <w:rFonts w:asciiTheme="minorHAnsi" w:hAnsiTheme="minorHAnsi" w:cstheme="minorHAnsi"/>
                <w:szCs w:val="22"/>
              </w:rPr>
              <w:t>,</w:t>
            </w:r>
            <w:r w:rsidR="00FE7CD6" w:rsidRPr="00372856">
              <w:rPr>
                <w:rFonts w:asciiTheme="minorHAnsi" w:hAnsiTheme="minorHAnsi" w:cstheme="minorHAnsi"/>
                <w:szCs w:val="22"/>
              </w:rPr>
              <w:t xml:space="preserve"> do të kryhet një inventar i plotë për të adresuar vendndodhjen, llojin dhe natyrën e vendeve historike të depo</w:t>
            </w:r>
            <w:r w:rsidR="00B57EA0" w:rsidRPr="00372856">
              <w:rPr>
                <w:rFonts w:asciiTheme="minorHAnsi" w:hAnsiTheme="minorHAnsi" w:cstheme="minorHAnsi"/>
                <w:szCs w:val="22"/>
              </w:rPr>
              <w:t>n</w:t>
            </w:r>
            <w:r w:rsidR="00FE7CD6" w:rsidRPr="00372856">
              <w:rPr>
                <w:rFonts w:asciiTheme="minorHAnsi" w:hAnsiTheme="minorHAnsi" w:cstheme="minorHAnsi"/>
                <w:szCs w:val="22"/>
              </w:rPr>
              <w:t>imit industrial.</w:t>
            </w:r>
          </w:p>
          <w:p w14:paraId="34FAF692" w14:textId="023F01DA" w:rsidR="00FE7CD6" w:rsidRPr="00372856" w:rsidRDefault="000E6F2A" w:rsidP="00A37BA8">
            <w:pPr>
              <w:ind w:left="810" w:hanging="810"/>
              <w:jc w:val="both"/>
              <w:rPr>
                <w:rFonts w:asciiTheme="minorHAnsi" w:hAnsiTheme="minorHAnsi" w:cstheme="minorHAnsi"/>
                <w:szCs w:val="22"/>
              </w:rPr>
            </w:pPr>
            <w:r w:rsidRPr="00372856">
              <w:rPr>
                <w:rFonts w:asciiTheme="minorHAnsi" w:hAnsiTheme="minorHAnsi" w:cstheme="minorHAnsi"/>
                <w:szCs w:val="22"/>
              </w:rPr>
              <w:t xml:space="preserve">               Qasja strategjike për </w:t>
            </w:r>
            <w:proofErr w:type="spellStart"/>
            <w:r w:rsidRPr="00372856">
              <w:rPr>
                <w:rFonts w:asciiTheme="minorHAnsi" w:hAnsiTheme="minorHAnsi" w:cstheme="minorHAnsi"/>
                <w:szCs w:val="22"/>
              </w:rPr>
              <w:t>prioritizimin</w:t>
            </w:r>
            <w:proofErr w:type="spellEnd"/>
            <w:r w:rsidRPr="00372856">
              <w:rPr>
                <w:rFonts w:asciiTheme="minorHAnsi" w:hAnsiTheme="minorHAnsi" w:cstheme="minorHAnsi"/>
                <w:szCs w:val="22"/>
              </w:rPr>
              <w:t xml:space="preserve"> e masave korrigjuese do të jetë vlerësimi sasior i rrezikut</w:t>
            </w:r>
            <w:r w:rsidR="00FE7CD6" w:rsidRPr="00372856">
              <w:rPr>
                <w:rFonts w:asciiTheme="minorHAnsi" w:hAnsiTheme="minorHAnsi" w:cstheme="minorHAnsi"/>
                <w:szCs w:val="22"/>
              </w:rPr>
              <w:t>.</w:t>
            </w:r>
          </w:p>
          <w:p w14:paraId="1AD21330" w14:textId="28499E5E" w:rsidR="00FE7CD6" w:rsidRPr="00372856" w:rsidRDefault="000E6F2A" w:rsidP="00A37BA8">
            <w:pPr>
              <w:ind w:left="810" w:hanging="810"/>
              <w:jc w:val="both"/>
              <w:rPr>
                <w:rFonts w:asciiTheme="minorHAnsi" w:hAnsiTheme="minorHAnsi" w:cstheme="minorHAnsi"/>
                <w:szCs w:val="22"/>
              </w:rPr>
            </w:pPr>
            <w:r w:rsidRPr="00372856">
              <w:rPr>
                <w:rFonts w:asciiTheme="minorHAnsi" w:hAnsiTheme="minorHAnsi" w:cstheme="minorHAnsi"/>
                <w:szCs w:val="22"/>
              </w:rPr>
              <w:t xml:space="preserve">               </w:t>
            </w:r>
            <w:r w:rsidR="00FE7CD6" w:rsidRPr="00372856">
              <w:rPr>
                <w:rFonts w:asciiTheme="minorHAnsi" w:hAnsiTheme="minorHAnsi" w:cstheme="minorHAnsi"/>
                <w:szCs w:val="22"/>
              </w:rPr>
              <w:t xml:space="preserve">Qeveria e pranon se nuk është as e realizueshme dhe as realiste të mendohet për një pastrim të plotë të mbeturinave industriale të Kosovës për shkak të pengesave teknike si dhe kostove potencialisht të mëdha. Prandaj do të zbatohet një qasje sistematike e cila do të përfshijë: i) Identifikimi i Opsioneve të realizueshme të rehabilitimit; </w:t>
            </w:r>
            <w:proofErr w:type="spellStart"/>
            <w:r w:rsidR="00FE7CD6" w:rsidRPr="00372856">
              <w:rPr>
                <w:rFonts w:asciiTheme="minorHAnsi" w:hAnsiTheme="minorHAnsi" w:cstheme="minorHAnsi"/>
                <w:szCs w:val="22"/>
              </w:rPr>
              <w:t>ii</w:t>
            </w:r>
            <w:proofErr w:type="spellEnd"/>
            <w:r w:rsidR="00FE7CD6" w:rsidRPr="00372856">
              <w:rPr>
                <w:rFonts w:asciiTheme="minorHAnsi" w:hAnsiTheme="minorHAnsi" w:cstheme="minorHAnsi"/>
                <w:szCs w:val="22"/>
              </w:rPr>
              <w:t xml:space="preserve">) Vlerësimi i detajuar i opsioneve (d.m.th. për të vendosur se cila nga opsionet e mundshme të rehabilitimit është më e përshtatshme); dhe </w:t>
            </w:r>
            <w:proofErr w:type="spellStart"/>
            <w:r w:rsidR="00FE7CD6" w:rsidRPr="00372856">
              <w:rPr>
                <w:rFonts w:asciiTheme="minorHAnsi" w:hAnsiTheme="minorHAnsi" w:cstheme="minorHAnsi"/>
                <w:szCs w:val="22"/>
              </w:rPr>
              <w:t>iii</w:t>
            </w:r>
            <w:proofErr w:type="spellEnd"/>
            <w:r w:rsidR="00FE7CD6" w:rsidRPr="00372856">
              <w:rPr>
                <w:rFonts w:asciiTheme="minorHAnsi" w:hAnsiTheme="minorHAnsi" w:cstheme="minorHAnsi"/>
                <w:szCs w:val="22"/>
              </w:rPr>
              <w:t>) Strategjia e rehabilitimit</w:t>
            </w:r>
          </w:p>
          <w:p w14:paraId="0836CB3E" w14:textId="77777777" w:rsidR="00FE7CD6" w:rsidRPr="00372856" w:rsidRDefault="00FE7CD6" w:rsidP="00A37BA8">
            <w:pPr>
              <w:jc w:val="both"/>
              <w:rPr>
                <w:rFonts w:asciiTheme="minorHAnsi" w:hAnsiTheme="minorHAnsi" w:cstheme="minorHAnsi"/>
                <w:szCs w:val="22"/>
              </w:rPr>
            </w:pPr>
          </w:p>
        </w:tc>
      </w:tr>
    </w:tbl>
    <w:p w14:paraId="1282B096" w14:textId="77777777" w:rsidR="00FE7CD6" w:rsidRDefault="00FE7CD6" w:rsidP="00FE7CD6">
      <w:pPr>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EF265F" w:rsidRPr="003265CE" w14:paraId="76AF7583"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8858BFA" w14:textId="77777777" w:rsidR="00EF265F" w:rsidRPr="001C20F9" w:rsidRDefault="00EF265F"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2657C52C" w14:textId="77777777" w:rsidR="00EF265F" w:rsidRPr="001C20F9" w:rsidRDefault="00EF265F"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1033EA2D" w14:textId="77777777" w:rsidR="00EF265F" w:rsidRPr="001C20F9" w:rsidRDefault="00EF265F"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32AB74E0" w14:textId="77777777" w:rsidR="00EF265F" w:rsidRPr="001C20F9" w:rsidRDefault="00EF265F"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EF265F" w:rsidRPr="003265CE" w14:paraId="40BB2E03"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43C0F03" w14:textId="5485385A" w:rsidR="00EF265F" w:rsidRPr="001C20F9" w:rsidRDefault="007A0D78" w:rsidP="001C20F9">
            <w:pPr>
              <w:rPr>
                <w:rFonts w:cstheme="minorHAnsi"/>
                <w:b w:val="0"/>
                <w:bCs w:val="0"/>
                <w:color w:val="auto"/>
                <w:szCs w:val="22"/>
              </w:rPr>
            </w:pPr>
            <w:r>
              <w:rPr>
                <w:rFonts w:asciiTheme="minorHAnsi" w:hAnsiTheme="minorHAnsi" w:cstheme="minorHAnsi"/>
                <w:szCs w:val="22"/>
              </w:rPr>
              <w:t xml:space="preserve">Impiantet </w:t>
            </w:r>
            <w:r w:rsidRPr="00372856">
              <w:rPr>
                <w:rFonts w:asciiTheme="minorHAnsi" w:hAnsiTheme="minorHAnsi" w:cstheme="minorHAnsi"/>
                <w:szCs w:val="22"/>
              </w:rPr>
              <w:t xml:space="preserve">për </w:t>
            </w:r>
            <w:r>
              <w:rPr>
                <w:rFonts w:asciiTheme="minorHAnsi" w:hAnsiTheme="minorHAnsi" w:cstheme="minorHAnsi"/>
                <w:szCs w:val="22"/>
              </w:rPr>
              <w:t>rikuperimin</w:t>
            </w:r>
            <w:r w:rsidRPr="00372856">
              <w:rPr>
                <w:rFonts w:asciiTheme="minorHAnsi" w:hAnsiTheme="minorHAnsi" w:cstheme="minorHAnsi"/>
                <w:szCs w:val="22"/>
              </w:rPr>
              <w:t xml:space="preserve"> dhe deponimin e mbeturinave industriale funksionojnë sipas kërkesave të lejes</w:t>
            </w:r>
          </w:p>
        </w:tc>
        <w:tc>
          <w:tcPr>
            <w:tcW w:w="1937" w:type="dxa"/>
          </w:tcPr>
          <w:p w14:paraId="4F18B9A2" w14:textId="0ECBC570" w:rsidR="00EF265F" w:rsidRPr="001C20F9" w:rsidRDefault="009D7B63"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Pr>
                <w:rFonts w:cstheme="minorHAnsi"/>
                <w:szCs w:val="22"/>
                <w:lang w:val="en-GB"/>
              </w:rPr>
              <w:t>n/a</w:t>
            </w:r>
          </w:p>
        </w:tc>
        <w:tc>
          <w:tcPr>
            <w:tcW w:w="1937" w:type="dxa"/>
          </w:tcPr>
          <w:p w14:paraId="02966A00" w14:textId="3C450163" w:rsidR="00EF265F" w:rsidRPr="001C20F9" w:rsidRDefault="009D7B63"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372856">
              <w:rPr>
                <w:rFonts w:asciiTheme="minorHAnsi" w:hAnsiTheme="minorHAnsi" w:cstheme="minorHAnsi"/>
                <w:szCs w:val="22"/>
              </w:rPr>
              <w:t xml:space="preserve">Inventari i vendeve të mbyllura për deponimin e mbeturinave industriale i kryer </w:t>
            </w:r>
            <w:r>
              <w:rPr>
                <w:rFonts w:asciiTheme="minorHAnsi" w:hAnsiTheme="minorHAnsi" w:cstheme="minorHAnsi"/>
                <w:szCs w:val="22"/>
              </w:rPr>
              <w:t>(</w:t>
            </w:r>
            <w:r w:rsidRPr="00372856">
              <w:rPr>
                <w:rFonts w:asciiTheme="minorHAnsi" w:hAnsiTheme="minorHAnsi" w:cstheme="minorHAnsi"/>
                <w:szCs w:val="22"/>
              </w:rPr>
              <w:t>2026</w:t>
            </w:r>
            <w:r>
              <w:rPr>
                <w:rFonts w:asciiTheme="minorHAnsi" w:hAnsiTheme="minorHAnsi" w:cstheme="minorHAnsi"/>
                <w:szCs w:val="22"/>
              </w:rPr>
              <w:t>)</w:t>
            </w:r>
          </w:p>
        </w:tc>
        <w:tc>
          <w:tcPr>
            <w:tcW w:w="1937" w:type="dxa"/>
          </w:tcPr>
          <w:p w14:paraId="5F6D35EC" w14:textId="596A6476" w:rsidR="00EF265F" w:rsidRDefault="00C86E24" w:rsidP="001C20F9">
            <w:pPr>
              <w:cnfStyle w:val="000000100000" w:firstRow="0" w:lastRow="0" w:firstColumn="0" w:lastColumn="0" w:oddVBand="0" w:evenVBand="0" w:oddHBand="1" w:evenHBand="0" w:firstRowFirstColumn="0" w:firstRowLastColumn="0" w:lastRowFirstColumn="0" w:lastRowLastColumn="0"/>
              <w:rPr>
                <w:rFonts w:cstheme="minorHAnsi"/>
                <w:szCs w:val="22"/>
                <w:lang w:val="en-GB"/>
              </w:rPr>
            </w:pPr>
            <w:r w:rsidRPr="00372856">
              <w:rPr>
                <w:rFonts w:asciiTheme="minorHAnsi" w:hAnsiTheme="minorHAnsi" w:cstheme="minorHAnsi"/>
                <w:szCs w:val="22"/>
              </w:rPr>
              <w:t>Të gjithë gjeneruesit e mëdhenj të mbeturinave industriale kanë leje për operim</w:t>
            </w:r>
            <w:r w:rsidR="009D7B63">
              <w:rPr>
                <w:rFonts w:asciiTheme="minorHAnsi" w:hAnsiTheme="minorHAnsi" w:cstheme="minorHAnsi"/>
                <w:szCs w:val="22"/>
              </w:rPr>
              <w:t xml:space="preserve">, </w:t>
            </w:r>
            <w:r w:rsidRPr="00372856">
              <w:rPr>
                <w:rFonts w:asciiTheme="minorHAnsi" w:hAnsiTheme="minorHAnsi" w:cstheme="minorHAnsi"/>
                <w:szCs w:val="22"/>
              </w:rPr>
              <w:t>dhe operojnë sipas kërkesave të tyre</w:t>
            </w:r>
          </w:p>
          <w:p w14:paraId="7BBA9A37" w14:textId="77777777" w:rsidR="00EF265F" w:rsidRPr="006D2D95" w:rsidRDefault="00EF265F"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1C20F9">
              <w:rPr>
                <w:rFonts w:cstheme="minorHAnsi"/>
                <w:szCs w:val="22"/>
                <w:lang w:val="en-GB"/>
              </w:rPr>
              <w:t>(2028)</w:t>
            </w:r>
          </w:p>
        </w:tc>
      </w:tr>
    </w:tbl>
    <w:p w14:paraId="080FDCE0" w14:textId="77777777" w:rsidR="00EF265F" w:rsidRDefault="00EF265F" w:rsidP="00FE7CD6">
      <w:pPr>
        <w:jc w:val="both"/>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0"/>
      </w:tblGrid>
      <w:tr w:rsidR="00FE7CD6" w:rsidRPr="00372856" w14:paraId="517B7779" w14:textId="77777777" w:rsidTr="00A37BA8">
        <w:tc>
          <w:tcPr>
            <w:tcW w:w="9010" w:type="dxa"/>
            <w:shd w:val="clear" w:color="auto" w:fill="DEEAF6" w:themeFill="accent5" w:themeFillTint="33"/>
          </w:tcPr>
          <w:p w14:paraId="14B3EE52" w14:textId="77777777" w:rsidR="00FE7CD6" w:rsidRPr="00372856" w:rsidRDefault="00FE7CD6" w:rsidP="00A37BA8">
            <w:pPr>
              <w:jc w:val="both"/>
              <w:rPr>
                <w:rFonts w:asciiTheme="minorHAnsi" w:hAnsiTheme="minorHAnsi" w:cstheme="minorHAnsi"/>
                <w:color w:val="4472C4" w:themeColor="accent1"/>
                <w:szCs w:val="22"/>
              </w:rPr>
            </w:pPr>
            <w:r w:rsidRPr="00372856">
              <w:rPr>
                <w:rFonts w:asciiTheme="minorHAnsi" w:hAnsiTheme="minorHAnsi" w:cstheme="minorHAnsi"/>
                <w:color w:val="4472C4" w:themeColor="accent1"/>
                <w:szCs w:val="22"/>
              </w:rPr>
              <w:t xml:space="preserve">Mbeturinat e rrezikshme </w:t>
            </w:r>
          </w:p>
          <w:p w14:paraId="55CA6B19" w14:textId="77777777" w:rsidR="00FE7CD6" w:rsidRPr="00372856" w:rsidRDefault="00FE7CD6" w:rsidP="00A37BA8">
            <w:pPr>
              <w:jc w:val="both"/>
              <w:rPr>
                <w:rFonts w:asciiTheme="minorHAnsi" w:hAnsiTheme="minorHAnsi" w:cstheme="minorHAnsi"/>
                <w:color w:val="4472C4" w:themeColor="accent1"/>
                <w:szCs w:val="22"/>
              </w:rPr>
            </w:pPr>
          </w:p>
        </w:tc>
      </w:tr>
      <w:tr w:rsidR="00FE7CD6" w:rsidRPr="00372856" w14:paraId="6A976D6B" w14:textId="77777777" w:rsidTr="00A37BA8">
        <w:tc>
          <w:tcPr>
            <w:tcW w:w="9010" w:type="dxa"/>
            <w:shd w:val="clear" w:color="auto" w:fill="DEEAF6" w:themeFill="accent5" w:themeFillTint="33"/>
          </w:tcPr>
          <w:p w14:paraId="2054C479" w14:textId="77777777" w:rsidR="0052202E" w:rsidRPr="00372856" w:rsidRDefault="0052202E" w:rsidP="0052202E">
            <w:pPr>
              <w:jc w:val="both"/>
              <w:rPr>
                <w:rFonts w:asciiTheme="minorHAnsi" w:hAnsiTheme="minorHAnsi" w:cstheme="minorHAnsi"/>
                <w:szCs w:val="22"/>
              </w:rPr>
            </w:pPr>
            <w:r w:rsidRPr="00372856">
              <w:rPr>
                <w:rFonts w:asciiTheme="minorHAnsi" w:hAnsiTheme="minorHAnsi" w:cstheme="minorHAnsi"/>
                <w:szCs w:val="22"/>
              </w:rPr>
              <w:t>Është e njohur nevoja për ta përmirësuar praktikën e menaxhimit të mbeturinave të rrezikshme, veçanërisht masat për të shmangur dhe minimizuar gjenerimin e mbeturinave dhe nevoja për mjedise të përshtatshme për trajtimin dhe deponimin e mbeturinave.</w:t>
            </w:r>
          </w:p>
          <w:p w14:paraId="3E641FA6" w14:textId="69F12452" w:rsidR="0052202E" w:rsidRPr="00372856" w:rsidRDefault="0052202E" w:rsidP="0052202E">
            <w:pPr>
              <w:jc w:val="both"/>
              <w:rPr>
                <w:rFonts w:asciiTheme="minorHAnsi" w:hAnsiTheme="minorHAnsi" w:cstheme="minorHAnsi"/>
                <w:szCs w:val="22"/>
              </w:rPr>
            </w:pPr>
            <w:r w:rsidRPr="00372856">
              <w:rPr>
                <w:rFonts w:asciiTheme="minorHAnsi" w:hAnsiTheme="minorHAnsi" w:cstheme="minorHAnsi"/>
                <w:szCs w:val="22"/>
              </w:rPr>
              <w:t xml:space="preserve">Sigurimi i përshtatshmërisë së objekteve të nevojshme për ruajtjen, trajtimin dhe deponimin e mbeturinave të rrezikshme paraqet një sfidë të konsiderueshme. Përcaktimi i një ekuilibri optimal </w:t>
            </w:r>
            <w:r w:rsidRPr="00372856">
              <w:rPr>
                <w:rFonts w:asciiTheme="minorHAnsi" w:hAnsiTheme="minorHAnsi" w:cstheme="minorHAnsi"/>
                <w:szCs w:val="22"/>
              </w:rPr>
              <w:lastRenderedPageBreak/>
              <w:t xml:space="preserve">midis vetëmjaftueshmërisë së brendshme në </w:t>
            </w:r>
            <w:r w:rsidR="00B66502">
              <w:rPr>
                <w:rFonts w:asciiTheme="minorHAnsi" w:hAnsiTheme="minorHAnsi" w:cstheme="minorHAnsi"/>
                <w:szCs w:val="22"/>
              </w:rPr>
              <w:t>rikuperim</w:t>
            </w:r>
            <w:r w:rsidR="00B66502" w:rsidRPr="00372856">
              <w:rPr>
                <w:rFonts w:asciiTheme="minorHAnsi" w:hAnsiTheme="minorHAnsi" w:cstheme="minorHAnsi"/>
                <w:szCs w:val="22"/>
              </w:rPr>
              <w:t xml:space="preserve"> </w:t>
            </w:r>
            <w:r w:rsidRPr="00372856">
              <w:rPr>
                <w:rFonts w:asciiTheme="minorHAnsi" w:hAnsiTheme="minorHAnsi" w:cstheme="minorHAnsi"/>
                <w:szCs w:val="22"/>
              </w:rPr>
              <w:t xml:space="preserve">dhe deponimin e </w:t>
            </w:r>
            <w:proofErr w:type="spellStart"/>
            <w:r w:rsidRPr="00372856">
              <w:rPr>
                <w:rFonts w:asciiTheme="minorHAnsi" w:hAnsiTheme="minorHAnsi" w:cstheme="minorHAnsi"/>
                <w:szCs w:val="22"/>
              </w:rPr>
              <w:t>MRr</w:t>
            </w:r>
            <w:proofErr w:type="spellEnd"/>
            <w:r w:rsidRPr="00372856">
              <w:rPr>
                <w:rFonts w:asciiTheme="minorHAnsi" w:hAnsiTheme="minorHAnsi" w:cstheme="minorHAnsi"/>
                <w:szCs w:val="22"/>
              </w:rPr>
              <w:t xml:space="preserve"> dhe eksporteve për përpunim në vende të tjera është një faktor kyç në përcaktimin e kërkesave për kapacitet kombëtar.</w:t>
            </w:r>
          </w:p>
          <w:p w14:paraId="5265D364" w14:textId="6C2C6728" w:rsidR="0052202E" w:rsidRPr="00372856" w:rsidRDefault="0052202E" w:rsidP="0052202E">
            <w:pPr>
              <w:jc w:val="both"/>
              <w:rPr>
                <w:rFonts w:asciiTheme="minorHAnsi" w:hAnsiTheme="minorHAnsi" w:cstheme="minorHAnsi"/>
                <w:szCs w:val="22"/>
              </w:rPr>
            </w:pPr>
            <w:r w:rsidRPr="00372856">
              <w:rPr>
                <w:rFonts w:asciiTheme="minorHAnsi" w:hAnsiTheme="minorHAnsi" w:cstheme="minorHAnsi"/>
                <w:szCs w:val="22"/>
              </w:rPr>
              <w:t xml:space="preserve">Eliminimi dhe minimizimi i mbeturinave do të jenë qasjet e preferuara për menaxhimin e mbeturinave të rrezikshme. </w:t>
            </w:r>
            <w:r w:rsidR="00194136" w:rsidRPr="00372856">
              <w:rPr>
                <w:rFonts w:asciiTheme="minorHAnsi" w:hAnsiTheme="minorHAnsi" w:cstheme="minorHAnsi"/>
                <w:szCs w:val="22"/>
              </w:rPr>
              <w:t xml:space="preserve">Trajtimi dhe deponimi do të merren parasysh vetëm pasi të jenë </w:t>
            </w:r>
            <w:r w:rsidR="00FD41CE" w:rsidRPr="00372856">
              <w:rPr>
                <w:rFonts w:asciiTheme="minorHAnsi" w:hAnsiTheme="minorHAnsi" w:cstheme="minorHAnsi"/>
                <w:szCs w:val="22"/>
              </w:rPr>
              <w:t>shqyrtuar</w:t>
            </w:r>
            <w:r w:rsidR="00194136" w:rsidRPr="00372856">
              <w:rPr>
                <w:rFonts w:asciiTheme="minorHAnsi" w:hAnsiTheme="minorHAnsi" w:cstheme="minorHAnsi"/>
                <w:szCs w:val="22"/>
              </w:rPr>
              <w:t xml:space="preserve"> të gjitha opsionet e tjera. Zgjedhja do të varet përfundimisht nga lloji dhe sasia e mbeturinave të krijuara, madhësia e ndërmarrjes dhe kapaciteti i saj teknik dhe financiar.</w:t>
            </w:r>
          </w:p>
          <w:p w14:paraId="7BDC7B86" w14:textId="630B5A78" w:rsidR="00194136" w:rsidRPr="00372856" w:rsidRDefault="00F652BC" w:rsidP="0052202E">
            <w:pPr>
              <w:jc w:val="both"/>
              <w:rPr>
                <w:rFonts w:asciiTheme="minorHAnsi" w:hAnsiTheme="minorHAnsi" w:cstheme="minorHAnsi"/>
                <w:szCs w:val="22"/>
              </w:rPr>
            </w:pPr>
            <w:r w:rsidRPr="00372856">
              <w:rPr>
                <w:rFonts w:asciiTheme="minorHAnsi" w:hAnsiTheme="minorHAnsi" w:cstheme="minorHAnsi"/>
                <w:szCs w:val="22"/>
              </w:rPr>
              <w:t xml:space="preserve">Zbatimi i një politike dhe kornize ligjore të qartë për menaxhimin e mbeturinave të rrezikshme dhe kërkesa për përmbushjen e standardeve </w:t>
            </w:r>
            <w:proofErr w:type="spellStart"/>
            <w:r w:rsidRPr="00372856">
              <w:rPr>
                <w:rFonts w:asciiTheme="minorHAnsi" w:hAnsiTheme="minorHAnsi" w:cstheme="minorHAnsi"/>
                <w:szCs w:val="22"/>
              </w:rPr>
              <w:t>strikte</w:t>
            </w:r>
            <w:proofErr w:type="spellEnd"/>
            <w:r w:rsidRPr="00372856">
              <w:rPr>
                <w:rFonts w:asciiTheme="minorHAnsi" w:hAnsiTheme="minorHAnsi" w:cstheme="minorHAnsi"/>
                <w:szCs w:val="22"/>
              </w:rPr>
              <w:t xml:space="preserve"> mjedisore nga objektet që trajtojnë dhe deponojnë mbeturinat e rrezikshme. Kërkohet gjithashtu përcaktimi i qartë i përgjegjësive </w:t>
            </w:r>
            <w:proofErr w:type="spellStart"/>
            <w:r w:rsidRPr="00372856">
              <w:rPr>
                <w:rFonts w:asciiTheme="minorHAnsi" w:hAnsiTheme="minorHAnsi" w:cstheme="minorHAnsi"/>
                <w:szCs w:val="22"/>
              </w:rPr>
              <w:t>statutore</w:t>
            </w:r>
            <w:proofErr w:type="spellEnd"/>
            <w:r w:rsidRPr="00372856">
              <w:rPr>
                <w:rFonts w:asciiTheme="minorHAnsi" w:hAnsiTheme="minorHAnsi" w:cstheme="minorHAnsi"/>
                <w:szCs w:val="22"/>
              </w:rPr>
              <w:t xml:space="preserve"> të institucioneve të përfshira në planifikimin, </w:t>
            </w:r>
            <w:r w:rsidR="00B66502">
              <w:rPr>
                <w:rFonts w:asciiTheme="minorHAnsi" w:hAnsiTheme="minorHAnsi" w:cstheme="minorHAnsi"/>
                <w:szCs w:val="22"/>
              </w:rPr>
              <w:t>lejet</w:t>
            </w:r>
            <w:r w:rsidRPr="00372856">
              <w:rPr>
                <w:rFonts w:asciiTheme="minorHAnsi" w:hAnsiTheme="minorHAnsi" w:cstheme="minorHAnsi"/>
                <w:szCs w:val="22"/>
              </w:rPr>
              <w:t>, inspektimin, kontrollin dhe monitorimin e magazinimit, grumbullimit, trajtimit dhe deponimit të mbeturinave të rrezikshme.</w:t>
            </w:r>
          </w:p>
          <w:p w14:paraId="7122DC16" w14:textId="10A54165" w:rsidR="00F652BC" w:rsidRPr="00372856" w:rsidRDefault="00F652BC" w:rsidP="0052202E">
            <w:pPr>
              <w:jc w:val="both"/>
              <w:rPr>
                <w:rFonts w:asciiTheme="minorHAnsi" w:hAnsiTheme="minorHAnsi" w:cstheme="minorHAnsi"/>
                <w:szCs w:val="22"/>
              </w:rPr>
            </w:pPr>
            <w:r w:rsidRPr="00372856">
              <w:rPr>
                <w:rFonts w:asciiTheme="minorHAnsi" w:hAnsiTheme="minorHAnsi" w:cstheme="minorHAnsi"/>
                <w:szCs w:val="22"/>
              </w:rPr>
              <w:t xml:space="preserve">Ndryshimi i sjelljes së organizatave që </w:t>
            </w:r>
            <w:proofErr w:type="spellStart"/>
            <w:r w:rsidRPr="00372856">
              <w:rPr>
                <w:rFonts w:asciiTheme="minorHAnsi" w:hAnsiTheme="minorHAnsi" w:cstheme="minorHAnsi"/>
                <w:szCs w:val="22"/>
              </w:rPr>
              <w:t>gjenerojnë</w:t>
            </w:r>
            <w:proofErr w:type="spellEnd"/>
            <w:r w:rsidRPr="00372856">
              <w:rPr>
                <w:rFonts w:asciiTheme="minorHAnsi" w:hAnsiTheme="minorHAnsi" w:cstheme="minorHAnsi"/>
                <w:szCs w:val="22"/>
              </w:rPr>
              <w:t xml:space="preserve"> dhe menaxhojnë mbeturina të rrezikshme është me rëndësi parësore në procesin e planifikimit dhe zbatimit të infrastrukturës së re të trajtimit dhe deponimit.</w:t>
            </w:r>
          </w:p>
          <w:p w14:paraId="26F632B3" w14:textId="57E74B79" w:rsidR="00F652BC" w:rsidRPr="00372856" w:rsidRDefault="00194B9F" w:rsidP="0052202E">
            <w:pPr>
              <w:jc w:val="both"/>
              <w:rPr>
                <w:rFonts w:asciiTheme="minorHAnsi" w:hAnsiTheme="minorHAnsi" w:cstheme="minorHAnsi"/>
                <w:szCs w:val="22"/>
              </w:rPr>
            </w:pPr>
            <w:r w:rsidRPr="00372856">
              <w:rPr>
                <w:rFonts w:asciiTheme="minorHAnsi" w:hAnsiTheme="minorHAnsi" w:cstheme="minorHAnsi"/>
                <w:szCs w:val="22"/>
              </w:rPr>
              <w:t xml:space="preserve">Masat e mëposhtme për menaxhimin e përmirësuar të mbeturinave të rrezikshme janë paraparë në përputhje me </w:t>
            </w:r>
            <w:r w:rsidRPr="00372856">
              <w:rPr>
                <w:rFonts w:asciiTheme="minorHAnsi" w:hAnsiTheme="minorHAnsi" w:cstheme="minorHAnsi"/>
                <w:i/>
                <w:iCs/>
                <w:szCs w:val="22"/>
              </w:rPr>
              <w:t>Udhëzuesin e zhvilluar për Krijimin e Sistemit të Menaxhimit të Mbeturinave të Rrezikshme në Kosovë</w:t>
            </w:r>
            <w:r w:rsidRPr="00372856">
              <w:rPr>
                <w:rFonts w:asciiTheme="minorHAnsi" w:hAnsiTheme="minorHAnsi" w:cstheme="minorHAnsi"/>
                <w:szCs w:val="22"/>
              </w:rPr>
              <w:t>:</w:t>
            </w:r>
          </w:p>
          <w:p w14:paraId="08A32B30" w14:textId="01DCF5FC" w:rsidR="00FE7CD6" w:rsidRPr="00372856" w:rsidRDefault="00FE7CD6" w:rsidP="00194B9F">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Nevojitet një inventar sistematik dhe koherent i mbeturinave të rrezikshme për të krijuar një pamje të saktë të fraksioneve të mbeturinave të rrezikshme në vend dhe për planifikimin e detajuar të sektorit;</w:t>
            </w:r>
          </w:p>
          <w:p w14:paraId="34C378CB" w14:textId="66A5B2B8" w:rsidR="00FE7CD6" w:rsidRPr="00372856" w:rsidRDefault="00BD6C38"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K</w:t>
            </w:r>
            <w:r w:rsidR="00FE7CD6" w:rsidRPr="00372856">
              <w:rPr>
                <w:rFonts w:asciiTheme="minorHAnsi" w:hAnsiTheme="minorHAnsi" w:cstheme="minorHAnsi"/>
                <w:szCs w:val="22"/>
              </w:rPr>
              <w:t>ë</w:t>
            </w:r>
            <w:r w:rsidRPr="00372856">
              <w:rPr>
                <w:rFonts w:asciiTheme="minorHAnsi" w:hAnsiTheme="minorHAnsi" w:cstheme="minorHAnsi"/>
                <w:szCs w:val="22"/>
              </w:rPr>
              <w:t>rkimi i</w:t>
            </w:r>
            <w:r w:rsidR="00FE7CD6" w:rsidRPr="00372856">
              <w:rPr>
                <w:rFonts w:asciiTheme="minorHAnsi" w:hAnsiTheme="minorHAnsi" w:cstheme="minorHAnsi"/>
                <w:szCs w:val="22"/>
              </w:rPr>
              <w:t xml:space="preserve"> përgjegjës</w:t>
            </w:r>
            <w:r w:rsidRPr="00372856">
              <w:rPr>
                <w:rFonts w:asciiTheme="minorHAnsi" w:hAnsiTheme="minorHAnsi" w:cstheme="minorHAnsi"/>
                <w:szCs w:val="22"/>
              </w:rPr>
              <w:t>isë nga</w:t>
            </w:r>
            <w:r w:rsidR="00FE7CD6" w:rsidRPr="00372856">
              <w:rPr>
                <w:rFonts w:asciiTheme="minorHAnsi" w:hAnsiTheme="minorHAnsi" w:cstheme="minorHAnsi"/>
                <w:szCs w:val="22"/>
              </w:rPr>
              <w:t xml:space="preserve"> gjeneruesit e mbeturinave të rrezikshme për të gjithë ciklin e menaxhimit të mbeturinave të rrezikshme deri në pikën e depo</w:t>
            </w:r>
            <w:r w:rsidRPr="00372856">
              <w:rPr>
                <w:rFonts w:asciiTheme="minorHAnsi" w:hAnsiTheme="minorHAnsi" w:cstheme="minorHAnsi"/>
                <w:szCs w:val="22"/>
              </w:rPr>
              <w:t>n</w:t>
            </w:r>
            <w:r w:rsidR="00FE7CD6" w:rsidRPr="00372856">
              <w:rPr>
                <w:rFonts w:asciiTheme="minorHAnsi" w:hAnsiTheme="minorHAnsi" w:cstheme="minorHAnsi"/>
                <w:szCs w:val="22"/>
              </w:rPr>
              <w:t xml:space="preserve">imit ose </w:t>
            </w:r>
            <w:r w:rsidR="00B66502">
              <w:rPr>
                <w:rFonts w:asciiTheme="minorHAnsi" w:hAnsiTheme="minorHAnsi" w:cstheme="minorHAnsi"/>
                <w:szCs w:val="22"/>
              </w:rPr>
              <w:t>rikuperimit</w:t>
            </w:r>
            <w:r w:rsidR="00B66502" w:rsidRPr="00372856">
              <w:rPr>
                <w:rFonts w:asciiTheme="minorHAnsi" w:hAnsiTheme="minorHAnsi" w:cstheme="minorHAnsi"/>
                <w:szCs w:val="22"/>
              </w:rPr>
              <w:t xml:space="preserve"> </w:t>
            </w:r>
            <w:r w:rsidR="00FE7CD6" w:rsidRPr="00372856">
              <w:rPr>
                <w:rFonts w:asciiTheme="minorHAnsi" w:hAnsiTheme="minorHAnsi" w:cstheme="minorHAnsi"/>
                <w:szCs w:val="22"/>
              </w:rPr>
              <w:t xml:space="preserve">përfundimtar të tyre; </w:t>
            </w:r>
          </w:p>
          <w:p w14:paraId="45F3E5DA" w14:textId="518DAD7E" w:rsidR="009C7025" w:rsidRPr="00372856" w:rsidRDefault="009C7025"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 xml:space="preserve">Krijimi i kapacitetit kombëtar për deponimin e mbeturinave të rrezikshme inorganike dhe organike, si tretës, acide, baza, mbeturina vajore dhe emulsione; </w:t>
            </w:r>
          </w:p>
          <w:p w14:paraId="294D6AA2" w14:textId="60FF8601"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 xml:space="preserve">Përcaktimi i një ekuilibri optimal midis vetëmjaftueshmërisë së brendshme në </w:t>
            </w:r>
            <w:r w:rsidR="00B66502">
              <w:rPr>
                <w:rFonts w:asciiTheme="minorHAnsi" w:hAnsiTheme="minorHAnsi" w:cstheme="minorHAnsi"/>
                <w:szCs w:val="22"/>
              </w:rPr>
              <w:t>rikuperimin</w:t>
            </w:r>
            <w:r w:rsidR="00B66502" w:rsidRPr="00372856">
              <w:rPr>
                <w:rFonts w:asciiTheme="minorHAnsi" w:hAnsiTheme="minorHAnsi" w:cstheme="minorHAnsi"/>
                <w:szCs w:val="22"/>
              </w:rPr>
              <w:t xml:space="preserve"> </w:t>
            </w:r>
            <w:r w:rsidRPr="00372856">
              <w:rPr>
                <w:rFonts w:asciiTheme="minorHAnsi" w:hAnsiTheme="minorHAnsi" w:cstheme="minorHAnsi"/>
                <w:szCs w:val="22"/>
              </w:rPr>
              <w:t>dhe depo</w:t>
            </w:r>
            <w:r w:rsidR="00BD6C38" w:rsidRPr="00372856">
              <w:rPr>
                <w:rFonts w:asciiTheme="minorHAnsi" w:hAnsiTheme="minorHAnsi" w:cstheme="minorHAnsi"/>
                <w:szCs w:val="22"/>
              </w:rPr>
              <w:t>n</w:t>
            </w:r>
            <w:r w:rsidRPr="00372856">
              <w:rPr>
                <w:rFonts w:asciiTheme="minorHAnsi" w:hAnsiTheme="minorHAnsi" w:cstheme="minorHAnsi"/>
                <w:szCs w:val="22"/>
              </w:rPr>
              <w:t>imin e mbeturinave të rrezikshme dhe eksportet e mbeturinave të rrezikshme në vende të tjera;</w:t>
            </w:r>
          </w:p>
          <w:p w14:paraId="0BC0DE68" w14:textId="0AD8BB66"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F</w:t>
            </w:r>
            <w:r w:rsidR="00BD6C38" w:rsidRPr="00372856">
              <w:rPr>
                <w:rFonts w:asciiTheme="minorHAnsi" w:hAnsiTheme="minorHAnsi" w:cstheme="minorHAnsi"/>
                <w:szCs w:val="22"/>
              </w:rPr>
              <w:t>illimi i zbatimit të</w:t>
            </w:r>
            <w:r w:rsidRPr="00372856">
              <w:rPr>
                <w:rFonts w:asciiTheme="minorHAnsi" w:hAnsiTheme="minorHAnsi" w:cstheme="minorHAnsi"/>
                <w:szCs w:val="22"/>
              </w:rPr>
              <w:t xml:space="preserve"> kërkesave ekuivalente me Direktivën e BE-së për </w:t>
            </w:r>
            <w:r w:rsidR="00891A88" w:rsidRPr="00372856">
              <w:rPr>
                <w:rFonts w:asciiTheme="minorHAnsi" w:hAnsiTheme="minorHAnsi" w:cstheme="minorHAnsi"/>
                <w:szCs w:val="22"/>
              </w:rPr>
              <w:t>e</w:t>
            </w:r>
            <w:r w:rsidRPr="00372856">
              <w:rPr>
                <w:rFonts w:asciiTheme="minorHAnsi" w:hAnsiTheme="minorHAnsi" w:cstheme="minorHAnsi"/>
                <w:szCs w:val="22"/>
              </w:rPr>
              <w:t>metimet industriale;</w:t>
            </w:r>
          </w:p>
          <w:p w14:paraId="67FA8379" w14:textId="45C4C069"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 xml:space="preserve">Zbatimi i skemave të grumbullimit të </w:t>
            </w:r>
            <w:proofErr w:type="spellStart"/>
            <w:r w:rsidRPr="00372856">
              <w:rPr>
                <w:rFonts w:asciiTheme="minorHAnsi" w:hAnsiTheme="minorHAnsi" w:cstheme="minorHAnsi"/>
                <w:szCs w:val="22"/>
              </w:rPr>
              <w:t>MRrSh</w:t>
            </w:r>
            <w:proofErr w:type="spellEnd"/>
            <w:r w:rsidRPr="00372856">
              <w:rPr>
                <w:rFonts w:asciiTheme="minorHAnsi" w:hAnsiTheme="minorHAnsi" w:cstheme="minorHAnsi"/>
                <w:szCs w:val="22"/>
              </w:rPr>
              <w:t xml:space="preserve"> në </w:t>
            </w:r>
            <w:r w:rsidR="00891A88" w:rsidRPr="00372856">
              <w:rPr>
                <w:rFonts w:asciiTheme="minorHAnsi" w:hAnsiTheme="minorHAnsi" w:cstheme="minorHAnsi"/>
                <w:szCs w:val="22"/>
              </w:rPr>
              <w:t xml:space="preserve">ekonomi </w:t>
            </w:r>
            <w:r w:rsidRPr="00372856">
              <w:rPr>
                <w:rFonts w:asciiTheme="minorHAnsi" w:hAnsiTheme="minorHAnsi" w:cstheme="minorHAnsi"/>
                <w:szCs w:val="22"/>
              </w:rPr>
              <w:t>familj</w:t>
            </w:r>
            <w:r w:rsidR="00891A88" w:rsidRPr="00372856">
              <w:rPr>
                <w:rFonts w:asciiTheme="minorHAnsi" w:hAnsiTheme="minorHAnsi" w:cstheme="minorHAnsi"/>
                <w:szCs w:val="22"/>
              </w:rPr>
              <w:t>ar</w:t>
            </w:r>
            <w:r w:rsidRPr="00372856">
              <w:rPr>
                <w:rFonts w:asciiTheme="minorHAnsi" w:hAnsiTheme="minorHAnsi" w:cstheme="minorHAnsi"/>
                <w:szCs w:val="22"/>
              </w:rPr>
              <w:t>e. F</w:t>
            </w:r>
            <w:r w:rsidR="00E07545" w:rsidRPr="00372856">
              <w:rPr>
                <w:rFonts w:asciiTheme="minorHAnsi" w:hAnsiTheme="minorHAnsi" w:cstheme="minorHAnsi"/>
                <w:szCs w:val="22"/>
              </w:rPr>
              <w:t>illimi i zbatimit të</w:t>
            </w:r>
            <w:r w:rsidRPr="00372856">
              <w:rPr>
                <w:rFonts w:asciiTheme="minorHAnsi" w:hAnsiTheme="minorHAnsi" w:cstheme="minorHAnsi"/>
                <w:szCs w:val="22"/>
              </w:rPr>
              <w:t xml:space="preserve"> një rrjeti gjithëpërfshirës të objekteve të qasshme lokale të </w:t>
            </w:r>
            <w:r w:rsidR="00B66502">
              <w:rPr>
                <w:rFonts w:asciiTheme="minorHAnsi" w:hAnsiTheme="minorHAnsi" w:cstheme="minorHAnsi"/>
                <w:szCs w:val="22"/>
              </w:rPr>
              <w:t>dorëzimit t</w:t>
            </w:r>
            <w:r w:rsidR="00B66502" w:rsidRPr="00372856">
              <w:rPr>
                <w:rFonts w:asciiTheme="minorHAnsi" w:hAnsiTheme="minorHAnsi" w:cstheme="minorHAnsi"/>
                <w:szCs w:val="22"/>
              </w:rPr>
              <w:t>ë</w:t>
            </w:r>
            <w:r w:rsidR="00B66502">
              <w:rPr>
                <w:rFonts w:asciiTheme="minorHAnsi" w:hAnsiTheme="minorHAnsi" w:cstheme="minorHAnsi"/>
                <w:szCs w:val="22"/>
              </w:rPr>
              <w:t xml:space="preserve"> mbeturinave</w:t>
            </w:r>
            <w:r w:rsidR="00B66502" w:rsidRPr="00372856">
              <w:rPr>
                <w:rFonts w:asciiTheme="minorHAnsi" w:hAnsiTheme="minorHAnsi" w:cstheme="minorHAnsi"/>
                <w:szCs w:val="22"/>
              </w:rPr>
              <w:t xml:space="preserve"> </w:t>
            </w:r>
            <w:r w:rsidRPr="00372856">
              <w:rPr>
                <w:rFonts w:asciiTheme="minorHAnsi" w:hAnsiTheme="minorHAnsi" w:cstheme="minorHAnsi"/>
                <w:szCs w:val="22"/>
              </w:rPr>
              <w:t xml:space="preserve">bëhet për të siguruar që gjeneruesit e vegjël të mbeturinave të rrezikshme të mbulohen </w:t>
            </w:r>
            <w:r w:rsidR="00E07545" w:rsidRPr="00372856">
              <w:rPr>
                <w:rFonts w:asciiTheme="minorHAnsi" w:hAnsiTheme="minorHAnsi" w:cstheme="minorHAnsi"/>
                <w:szCs w:val="22"/>
              </w:rPr>
              <w:t>me</w:t>
            </w:r>
            <w:r w:rsidRPr="00372856">
              <w:rPr>
                <w:rFonts w:asciiTheme="minorHAnsi" w:hAnsiTheme="minorHAnsi" w:cstheme="minorHAnsi"/>
                <w:szCs w:val="22"/>
              </w:rPr>
              <w:t xml:space="preserve"> sistem efektiv </w:t>
            </w:r>
            <w:r w:rsidR="00E07545" w:rsidRPr="00372856">
              <w:rPr>
                <w:rFonts w:asciiTheme="minorHAnsi" w:hAnsiTheme="minorHAnsi" w:cstheme="minorHAnsi"/>
                <w:szCs w:val="22"/>
              </w:rPr>
              <w:t>të</w:t>
            </w:r>
            <w:r w:rsidRPr="00372856">
              <w:rPr>
                <w:rFonts w:asciiTheme="minorHAnsi" w:hAnsiTheme="minorHAnsi" w:cstheme="minorHAnsi"/>
                <w:szCs w:val="22"/>
              </w:rPr>
              <w:t xml:space="preserve"> </w:t>
            </w:r>
            <w:r w:rsidR="00E07545" w:rsidRPr="00372856">
              <w:rPr>
                <w:rFonts w:asciiTheme="minorHAnsi" w:hAnsiTheme="minorHAnsi" w:cstheme="minorHAnsi"/>
                <w:szCs w:val="22"/>
              </w:rPr>
              <w:t>grumbullimit t</w:t>
            </w:r>
            <w:r w:rsidRPr="00372856">
              <w:rPr>
                <w:rFonts w:asciiTheme="minorHAnsi" w:hAnsiTheme="minorHAnsi" w:cstheme="minorHAnsi"/>
                <w:szCs w:val="22"/>
              </w:rPr>
              <w:t>ë mbeturinave; dhe</w:t>
            </w:r>
          </w:p>
          <w:p w14:paraId="1092AD53" w14:textId="3C14AC17"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Syn</w:t>
            </w:r>
            <w:r w:rsidR="00E07545" w:rsidRPr="00372856">
              <w:rPr>
                <w:rFonts w:asciiTheme="minorHAnsi" w:hAnsiTheme="minorHAnsi" w:cstheme="minorHAnsi"/>
                <w:szCs w:val="22"/>
              </w:rPr>
              <w:t>im</w:t>
            </w:r>
            <w:r w:rsidRPr="00372856">
              <w:rPr>
                <w:rFonts w:asciiTheme="minorHAnsi" w:hAnsiTheme="minorHAnsi" w:cstheme="minorHAnsi"/>
                <w:szCs w:val="22"/>
              </w:rPr>
              <w:t xml:space="preserve">i </w:t>
            </w:r>
            <w:r w:rsidR="00E07545" w:rsidRPr="00372856">
              <w:rPr>
                <w:rFonts w:asciiTheme="minorHAnsi" w:hAnsiTheme="minorHAnsi" w:cstheme="minorHAnsi"/>
                <w:szCs w:val="22"/>
              </w:rPr>
              <w:t xml:space="preserve">i </w:t>
            </w:r>
            <w:r w:rsidRPr="00372856">
              <w:rPr>
                <w:rFonts w:asciiTheme="minorHAnsi" w:hAnsiTheme="minorHAnsi" w:cstheme="minorHAnsi"/>
                <w:szCs w:val="22"/>
              </w:rPr>
              <w:t>sektorë</w:t>
            </w:r>
            <w:r w:rsidR="00E07545" w:rsidRPr="00372856">
              <w:rPr>
                <w:rFonts w:asciiTheme="minorHAnsi" w:hAnsiTheme="minorHAnsi" w:cstheme="minorHAnsi"/>
                <w:szCs w:val="22"/>
              </w:rPr>
              <w:t>ve</w:t>
            </w:r>
            <w:r w:rsidRPr="00372856">
              <w:rPr>
                <w:rFonts w:asciiTheme="minorHAnsi" w:hAnsiTheme="minorHAnsi" w:cstheme="minorHAnsi"/>
                <w:szCs w:val="22"/>
              </w:rPr>
              <w:t xml:space="preserve"> specifikë tregtarë për një vëmendje të ngjashme </w:t>
            </w:r>
            <w:proofErr w:type="spellStart"/>
            <w:r w:rsidRPr="00372856">
              <w:rPr>
                <w:rFonts w:asciiTheme="minorHAnsi" w:hAnsiTheme="minorHAnsi" w:cstheme="minorHAnsi"/>
                <w:szCs w:val="22"/>
              </w:rPr>
              <w:t>prioritare</w:t>
            </w:r>
            <w:proofErr w:type="spellEnd"/>
            <w:r w:rsidRPr="00372856">
              <w:rPr>
                <w:rFonts w:asciiTheme="minorHAnsi" w:hAnsiTheme="minorHAnsi" w:cstheme="minorHAnsi"/>
                <w:szCs w:val="22"/>
              </w:rPr>
              <w:t xml:space="preserve">, me fokus të veçantë në ato aktivitete që </w:t>
            </w:r>
            <w:proofErr w:type="spellStart"/>
            <w:r w:rsidRPr="00372856">
              <w:rPr>
                <w:rFonts w:asciiTheme="minorHAnsi" w:hAnsiTheme="minorHAnsi" w:cstheme="minorHAnsi"/>
                <w:szCs w:val="22"/>
              </w:rPr>
              <w:t>gjenerojnë</w:t>
            </w:r>
            <w:proofErr w:type="spellEnd"/>
            <w:r w:rsidRPr="00372856">
              <w:rPr>
                <w:rFonts w:asciiTheme="minorHAnsi" w:hAnsiTheme="minorHAnsi" w:cstheme="minorHAnsi"/>
                <w:szCs w:val="22"/>
              </w:rPr>
              <w:t xml:space="preserve"> sasi relativisht të mëdha mbeturinash të rrezikshme të pakontrolluara, p.sh. garazhet, </w:t>
            </w:r>
            <w:r w:rsidR="00E07545" w:rsidRPr="00372856">
              <w:rPr>
                <w:rFonts w:asciiTheme="minorHAnsi" w:hAnsiTheme="minorHAnsi" w:cstheme="minorHAnsi"/>
                <w:szCs w:val="22"/>
              </w:rPr>
              <w:t>ordinancat</w:t>
            </w:r>
            <w:r w:rsidRPr="00372856">
              <w:rPr>
                <w:rFonts w:asciiTheme="minorHAnsi" w:hAnsiTheme="minorHAnsi" w:cstheme="minorHAnsi"/>
                <w:szCs w:val="22"/>
              </w:rPr>
              <w:t xml:space="preserve"> dentare dhe fermat.</w:t>
            </w:r>
          </w:p>
          <w:p w14:paraId="1094A48F" w14:textId="0B382C81"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Sigur</w:t>
            </w:r>
            <w:r w:rsidR="00E07545" w:rsidRPr="00372856">
              <w:rPr>
                <w:rFonts w:asciiTheme="minorHAnsi" w:hAnsiTheme="minorHAnsi" w:cstheme="minorHAnsi"/>
                <w:szCs w:val="22"/>
              </w:rPr>
              <w:t xml:space="preserve">imi </w:t>
            </w:r>
            <w:r w:rsidRPr="00372856">
              <w:rPr>
                <w:rFonts w:asciiTheme="minorHAnsi" w:hAnsiTheme="minorHAnsi" w:cstheme="minorHAnsi"/>
                <w:szCs w:val="22"/>
              </w:rPr>
              <w:t xml:space="preserve">që leja operative për një objekt të përcaktojë periudhën maksimale gjatë së cilës mbeturinat e rrezikshme mund të mbahen në magazinim të përkohshëm. </w:t>
            </w:r>
            <w:r w:rsidR="00C51040" w:rsidRPr="00372856">
              <w:rPr>
                <w:rFonts w:asciiTheme="minorHAnsi" w:hAnsiTheme="minorHAnsi" w:cstheme="minorHAnsi"/>
                <w:szCs w:val="22"/>
              </w:rPr>
              <w:t>Periudha të tilla nuk duhet të zgjasin më shumë se një vit para operacioneve të deponimit të mbeturinave dhe tri vite përpara ripërtëritjes së mbeturinave</w:t>
            </w:r>
            <w:r w:rsidRPr="00372856">
              <w:rPr>
                <w:rFonts w:asciiTheme="minorHAnsi" w:hAnsiTheme="minorHAnsi" w:cstheme="minorHAnsi"/>
                <w:szCs w:val="22"/>
              </w:rPr>
              <w:t xml:space="preserve">; </w:t>
            </w:r>
          </w:p>
          <w:p w14:paraId="3179AAA3" w14:textId="076C9FFF" w:rsidR="00FE7CD6" w:rsidRPr="00372856" w:rsidRDefault="00E07545"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Prezantimi i</w:t>
            </w:r>
            <w:r w:rsidR="00FE7CD6" w:rsidRPr="00372856">
              <w:rPr>
                <w:rFonts w:asciiTheme="minorHAnsi" w:hAnsiTheme="minorHAnsi" w:cstheme="minorHAnsi"/>
                <w:szCs w:val="22"/>
              </w:rPr>
              <w:t xml:space="preserve"> detyrimi</w:t>
            </w:r>
            <w:r w:rsidRPr="00372856">
              <w:rPr>
                <w:rFonts w:asciiTheme="minorHAnsi" w:hAnsiTheme="minorHAnsi" w:cstheme="minorHAnsi"/>
                <w:szCs w:val="22"/>
              </w:rPr>
              <w:t>t</w:t>
            </w:r>
            <w:r w:rsidR="00FE7CD6" w:rsidRPr="00372856">
              <w:rPr>
                <w:rFonts w:asciiTheme="minorHAnsi" w:hAnsiTheme="minorHAnsi" w:cstheme="minorHAnsi"/>
                <w:szCs w:val="22"/>
              </w:rPr>
              <w:t xml:space="preserve"> ligjor për gjeneruesit ose mbajtësit e mbeturinave të rrezikshme për të siguruar që përgjegjësia për menaxhimin e atyre mbeturinave t'i caktohet një personi të kualifikuar, teknikisht kompetent dhe përgjegjës;</w:t>
            </w:r>
          </w:p>
          <w:p w14:paraId="2393FAE5" w14:textId="50BDCE8D"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Sigur</w:t>
            </w:r>
            <w:r w:rsidR="00E07545" w:rsidRPr="00372856">
              <w:rPr>
                <w:rFonts w:asciiTheme="minorHAnsi" w:hAnsiTheme="minorHAnsi" w:cstheme="minorHAnsi"/>
                <w:szCs w:val="22"/>
              </w:rPr>
              <w:t xml:space="preserve">imi </w:t>
            </w:r>
            <w:r w:rsidRPr="00372856">
              <w:rPr>
                <w:rFonts w:asciiTheme="minorHAnsi" w:hAnsiTheme="minorHAnsi" w:cstheme="minorHAnsi"/>
                <w:szCs w:val="22"/>
              </w:rPr>
              <w:t>që të gjitha vendet e depo</w:t>
            </w:r>
            <w:r w:rsidR="00E07545" w:rsidRPr="00372856">
              <w:rPr>
                <w:rFonts w:asciiTheme="minorHAnsi" w:hAnsiTheme="minorHAnsi" w:cstheme="minorHAnsi"/>
                <w:szCs w:val="22"/>
              </w:rPr>
              <w:t>n</w:t>
            </w:r>
            <w:r w:rsidRPr="00372856">
              <w:rPr>
                <w:rFonts w:asciiTheme="minorHAnsi" w:hAnsiTheme="minorHAnsi" w:cstheme="minorHAnsi"/>
                <w:szCs w:val="22"/>
              </w:rPr>
              <w:t xml:space="preserve">imit të mbeturinave të rrezikshme të inspektohen rregullisht; </w:t>
            </w:r>
          </w:p>
          <w:p w14:paraId="2D34D188" w14:textId="3E337C4B"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 xml:space="preserve">Të obligojë operatorin/pronarin e çdo </w:t>
            </w:r>
            <w:proofErr w:type="spellStart"/>
            <w:r w:rsidRPr="00372856">
              <w:rPr>
                <w:rFonts w:asciiTheme="minorHAnsi" w:hAnsiTheme="minorHAnsi" w:cstheme="minorHAnsi"/>
                <w:szCs w:val="22"/>
              </w:rPr>
              <w:t>deponie</w:t>
            </w:r>
            <w:proofErr w:type="spellEnd"/>
            <w:r w:rsidRPr="00372856">
              <w:rPr>
                <w:rFonts w:asciiTheme="minorHAnsi" w:hAnsiTheme="minorHAnsi" w:cstheme="minorHAnsi"/>
                <w:szCs w:val="22"/>
              </w:rPr>
              <w:t xml:space="preserve"> </w:t>
            </w:r>
            <w:r w:rsidR="00C51040" w:rsidRPr="00372856">
              <w:rPr>
                <w:rFonts w:asciiTheme="minorHAnsi" w:hAnsiTheme="minorHAnsi" w:cstheme="minorHAnsi"/>
                <w:szCs w:val="22"/>
              </w:rPr>
              <w:t>apo objekti p</w:t>
            </w:r>
            <w:r w:rsidR="003F6CE5" w:rsidRPr="00372856">
              <w:rPr>
                <w:rFonts w:asciiTheme="minorHAnsi" w:hAnsiTheme="minorHAnsi" w:cstheme="minorHAnsi"/>
                <w:szCs w:val="22"/>
              </w:rPr>
              <w:t xml:space="preserve">ër trajtim </w:t>
            </w:r>
            <w:r w:rsidRPr="00372856">
              <w:rPr>
                <w:rFonts w:asciiTheme="minorHAnsi" w:hAnsiTheme="minorHAnsi" w:cstheme="minorHAnsi"/>
                <w:szCs w:val="22"/>
              </w:rPr>
              <w:t xml:space="preserve">të përgatisë dhe të dorëzojë për miratim një program përputhshmërie për vazhdimin e operimit të </w:t>
            </w:r>
            <w:proofErr w:type="spellStart"/>
            <w:r w:rsidRPr="00372856">
              <w:rPr>
                <w:rFonts w:asciiTheme="minorHAnsi" w:hAnsiTheme="minorHAnsi" w:cstheme="minorHAnsi"/>
                <w:szCs w:val="22"/>
              </w:rPr>
              <w:t>deponisë</w:t>
            </w:r>
            <w:proofErr w:type="spellEnd"/>
            <w:r w:rsidRPr="00372856">
              <w:rPr>
                <w:rFonts w:asciiTheme="minorHAnsi" w:hAnsiTheme="minorHAnsi" w:cstheme="minorHAnsi"/>
                <w:szCs w:val="22"/>
              </w:rPr>
              <w:t>;</w:t>
            </w:r>
          </w:p>
          <w:p w14:paraId="5E57228D" w14:textId="168ED536"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Sigur</w:t>
            </w:r>
            <w:r w:rsidR="00E07545" w:rsidRPr="00372856">
              <w:rPr>
                <w:rFonts w:asciiTheme="minorHAnsi" w:hAnsiTheme="minorHAnsi" w:cstheme="minorHAnsi"/>
                <w:szCs w:val="22"/>
              </w:rPr>
              <w:t>im</w:t>
            </w:r>
            <w:r w:rsidRPr="00372856">
              <w:rPr>
                <w:rFonts w:asciiTheme="minorHAnsi" w:hAnsiTheme="minorHAnsi" w:cstheme="minorHAnsi"/>
                <w:szCs w:val="22"/>
              </w:rPr>
              <w:t>i që operatori i objektit t</w:t>
            </w:r>
            <w:r w:rsidR="00E07545" w:rsidRPr="00372856">
              <w:rPr>
                <w:rFonts w:asciiTheme="minorHAnsi" w:hAnsiTheme="minorHAnsi" w:cstheme="minorHAnsi"/>
                <w:szCs w:val="22"/>
              </w:rPr>
              <w:t>’i</w:t>
            </w:r>
            <w:r w:rsidRPr="00372856">
              <w:rPr>
                <w:rFonts w:asciiTheme="minorHAnsi" w:hAnsiTheme="minorHAnsi" w:cstheme="minorHAnsi"/>
                <w:szCs w:val="22"/>
              </w:rPr>
              <w:t xml:space="preserve"> mbulojë kostot e pajtueshmërisë;</w:t>
            </w:r>
          </w:p>
          <w:p w14:paraId="4FD55463" w14:textId="77777777" w:rsidR="00FE7CD6" w:rsidRPr="00372856" w:rsidRDefault="00FE7CD6"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Fuqizimi i autoriteteve kombëtare për të vendosur periudha më të shkurtra mbylljeje për objektet që paraqesin rrezik për mjedisin ose shëndetin e njeriut;</w:t>
            </w:r>
          </w:p>
          <w:p w14:paraId="461339A6" w14:textId="07FC42F5" w:rsidR="00FE7CD6" w:rsidRPr="00372856" w:rsidRDefault="00FE7CD6" w:rsidP="00A37BA8">
            <w:pPr>
              <w:pStyle w:val="ListParagraph"/>
              <w:numPr>
                <w:ilvl w:val="0"/>
                <w:numId w:val="22"/>
              </w:numPr>
              <w:jc w:val="both"/>
              <w:rPr>
                <w:rFonts w:asciiTheme="minorHAnsi" w:hAnsiTheme="minorHAnsi" w:cstheme="minorHAnsi"/>
                <w:szCs w:val="22"/>
              </w:rPr>
            </w:pPr>
            <w:proofErr w:type="spellStart"/>
            <w:r w:rsidRPr="00372856">
              <w:rPr>
                <w:rFonts w:asciiTheme="minorHAnsi" w:hAnsiTheme="minorHAnsi" w:cstheme="minorHAnsi"/>
                <w:szCs w:val="22"/>
              </w:rPr>
              <w:lastRenderedPageBreak/>
              <w:t>Mandat</w:t>
            </w:r>
            <w:r w:rsidR="00E07545" w:rsidRPr="00372856">
              <w:rPr>
                <w:rFonts w:asciiTheme="minorHAnsi" w:hAnsiTheme="minorHAnsi" w:cstheme="minorHAnsi"/>
                <w:szCs w:val="22"/>
              </w:rPr>
              <w:t>imi</w:t>
            </w:r>
            <w:proofErr w:type="spellEnd"/>
            <w:r w:rsidR="00E07545" w:rsidRPr="00372856">
              <w:rPr>
                <w:rFonts w:asciiTheme="minorHAnsi" w:hAnsiTheme="minorHAnsi" w:cstheme="minorHAnsi"/>
                <w:szCs w:val="22"/>
              </w:rPr>
              <w:t xml:space="preserve"> i</w:t>
            </w:r>
            <w:r w:rsidRPr="00372856">
              <w:rPr>
                <w:rFonts w:asciiTheme="minorHAnsi" w:hAnsiTheme="minorHAnsi" w:cstheme="minorHAnsi"/>
                <w:szCs w:val="22"/>
              </w:rPr>
              <w:t xml:space="preserve"> operatorë</w:t>
            </w:r>
            <w:r w:rsidR="00E07545" w:rsidRPr="00372856">
              <w:rPr>
                <w:rFonts w:asciiTheme="minorHAnsi" w:hAnsiTheme="minorHAnsi" w:cstheme="minorHAnsi"/>
                <w:szCs w:val="22"/>
              </w:rPr>
              <w:t>ve</w:t>
            </w:r>
            <w:r w:rsidRPr="00372856">
              <w:rPr>
                <w:rFonts w:asciiTheme="minorHAnsi" w:hAnsiTheme="minorHAnsi" w:cstheme="minorHAnsi"/>
                <w:szCs w:val="22"/>
              </w:rPr>
              <w:t xml:space="preserve"> </w:t>
            </w:r>
            <w:r w:rsidR="00E07545" w:rsidRPr="00372856">
              <w:rPr>
                <w:rFonts w:asciiTheme="minorHAnsi" w:hAnsiTheme="minorHAnsi" w:cstheme="minorHAnsi"/>
                <w:szCs w:val="22"/>
              </w:rPr>
              <w:t>të</w:t>
            </w:r>
            <w:r w:rsidRPr="00372856">
              <w:rPr>
                <w:rFonts w:asciiTheme="minorHAnsi" w:hAnsiTheme="minorHAnsi" w:cstheme="minorHAnsi"/>
                <w:szCs w:val="22"/>
              </w:rPr>
              <w:t xml:space="preserve"> objekteve të mbeturinave të rrezikshme që të bëjnë parashikime financiare formale për mbylljen përfundimtare dhe kostot e kujdesit pasues të vendit të tyre.</w:t>
            </w:r>
          </w:p>
        </w:tc>
      </w:tr>
      <w:tr w:rsidR="00FE7CD6" w:rsidRPr="00372856" w14:paraId="11109E71" w14:textId="77777777" w:rsidTr="00A37BA8">
        <w:tc>
          <w:tcPr>
            <w:tcW w:w="9010" w:type="dxa"/>
            <w:shd w:val="clear" w:color="auto" w:fill="DEEAF6" w:themeFill="accent5" w:themeFillTint="33"/>
          </w:tcPr>
          <w:p w14:paraId="5A793A6A" w14:textId="28165323" w:rsidR="00FE7CD6" w:rsidRPr="00372856" w:rsidRDefault="003F6CE5"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lastRenderedPageBreak/>
              <w:t xml:space="preserve">Krijimi i infrastrukturës së duhur të grumbullimit të ndarë, riciklimit dhe </w:t>
            </w:r>
            <w:r w:rsidR="00B66502">
              <w:rPr>
                <w:rFonts w:asciiTheme="minorHAnsi" w:hAnsiTheme="minorHAnsi" w:cstheme="minorHAnsi"/>
                <w:szCs w:val="22"/>
              </w:rPr>
              <w:t>rikuperimit</w:t>
            </w:r>
            <w:r w:rsidR="00B66502" w:rsidRPr="00372856">
              <w:rPr>
                <w:rFonts w:asciiTheme="minorHAnsi" w:hAnsiTheme="minorHAnsi" w:cstheme="minorHAnsi"/>
                <w:szCs w:val="22"/>
              </w:rPr>
              <w:t xml:space="preserve"> </w:t>
            </w:r>
            <w:r w:rsidRPr="00372856">
              <w:rPr>
                <w:rFonts w:asciiTheme="minorHAnsi" w:hAnsiTheme="minorHAnsi" w:cstheme="minorHAnsi"/>
                <w:szCs w:val="22"/>
              </w:rPr>
              <w:t>për fraksione të veçanta të mbeturinave të rrezikshme të mbuluara nga kërkesat për përgjegjësi të zgjeruar të prodhuesit, si bateritë dhe akumulatorët, kategoritë e caktuara të MPEE, mbeturinat e vajrave, etj.</w:t>
            </w:r>
          </w:p>
          <w:p w14:paraId="4E4D9316" w14:textId="48CCDE23" w:rsidR="003F6CE5" w:rsidRPr="00372856" w:rsidRDefault="003F6CE5" w:rsidP="00A37BA8">
            <w:pPr>
              <w:pStyle w:val="ListParagraph"/>
              <w:numPr>
                <w:ilvl w:val="0"/>
                <w:numId w:val="22"/>
              </w:numPr>
              <w:jc w:val="both"/>
              <w:rPr>
                <w:rFonts w:asciiTheme="minorHAnsi" w:hAnsiTheme="minorHAnsi" w:cstheme="minorHAnsi"/>
                <w:szCs w:val="22"/>
              </w:rPr>
            </w:pPr>
            <w:r w:rsidRPr="00372856">
              <w:rPr>
                <w:rFonts w:asciiTheme="minorHAnsi" w:hAnsiTheme="minorHAnsi" w:cstheme="minorHAnsi"/>
                <w:szCs w:val="22"/>
              </w:rPr>
              <w:t>Ofrimi i mundësive dhe krijimi i procedurave për eksportin e mbeturinave të rrezikshme në bazë të marrëveshjeve dypalëshe me vendet fqinje dhe në përputhje me dispozitat e Konventës së Bazelit.</w:t>
            </w:r>
          </w:p>
        </w:tc>
      </w:tr>
    </w:tbl>
    <w:p w14:paraId="459B1AA9" w14:textId="77777777" w:rsidR="00FE7CD6" w:rsidRDefault="00FE7CD6" w:rsidP="00FE7CD6">
      <w:pPr>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7955DD" w:rsidRPr="003265CE" w14:paraId="43ED264C"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2C6B240" w14:textId="77777777" w:rsidR="007955DD" w:rsidRPr="001C20F9" w:rsidRDefault="007955DD"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1BB0FE9E" w14:textId="77777777" w:rsidR="007955DD" w:rsidRPr="001C20F9" w:rsidRDefault="007955D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7024C42C" w14:textId="77777777" w:rsidR="007955DD" w:rsidRPr="001C20F9" w:rsidRDefault="007955D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4D86B57C" w14:textId="77777777" w:rsidR="007955DD" w:rsidRPr="001C20F9" w:rsidRDefault="007955D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7955DD" w:rsidRPr="003265CE" w14:paraId="42C061D9"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BE2F9B0" w14:textId="4D0E55DB" w:rsidR="007955DD" w:rsidRPr="001C20F9" w:rsidRDefault="00EE1578" w:rsidP="001C20F9">
            <w:pPr>
              <w:rPr>
                <w:rFonts w:cstheme="minorHAnsi"/>
                <w:b w:val="0"/>
                <w:bCs w:val="0"/>
                <w:color w:val="auto"/>
                <w:szCs w:val="22"/>
              </w:rPr>
            </w:pPr>
            <w:r>
              <w:rPr>
                <w:rFonts w:asciiTheme="minorHAnsi" w:hAnsiTheme="minorHAnsi" w:cstheme="minorHAnsi"/>
                <w:szCs w:val="22"/>
              </w:rPr>
              <w:t xml:space="preserve">Sistemet </w:t>
            </w:r>
            <w:r w:rsidR="0080241F">
              <w:rPr>
                <w:rFonts w:asciiTheme="minorHAnsi" w:hAnsiTheme="minorHAnsi" w:cstheme="minorHAnsi"/>
                <w:szCs w:val="22"/>
              </w:rPr>
              <w:t xml:space="preserve">dhe infrastruktura për menaxhimin e mbeturinave të rrezikshme </w:t>
            </w:r>
            <w:r w:rsidR="00C9259C">
              <w:rPr>
                <w:rFonts w:asciiTheme="minorHAnsi" w:hAnsiTheme="minorHAnsi" w:cstheme="minorHAnsi"/>
                <w:szCs w:val="22"/>
              </w:rPr>
              <w:t>janë</w:t>
            </w:r>
            <w:r w:rsidR="0080241F">
              <w:rPr>
                <w:rFonts w:asciiTheme="minorHAnsi" w:hAnsiTheme="minorHAnsi" w:cstheme="minorHAnsi"/>
                <w:szCs w:val="22"/>
              </w:rPr>
              <w:t xml:space="preserve"> </w:t>
            </w:r>
            <w:r w:rsidR="00441EA1">
              <w:rPr>
                <w:rFonts w:asciiTheme="minorHAnsi" w:hAnsiTheme="minorHAnsi" w:cstheme="minorHAnsi"/>
                <w:szCs w:val="22"/>
              </w:rPr>
              <w:t xml:space="preserve">vendosur. </w:t>
            </w:r>
            <w:r w:rsidR="0080241F">
              <w:rPr>
                <w:rFonts w:asciiTheme="minorHAnsi" w:hAnsiTheme="minorHAnsi" w:cstheme="minorHAnsi"/>
                <w:szCs w:val="22"/>
              </w:rPr>
              <w:t xml:space="preserve"> </w:t>
            </w:r>
          </w:p>
        </w:tc>
        <w:tc>
          <w:tcPr>
            <w:tcW w:w="1937" w:type="dxa"/>
          </w:tcPr>
          <w:p w14:paraId="4D91CB19" w14:textId="7315D831" w:rsidR="007955DD" w:rsidRPr="005E3D28" w:rsidRDefault="0080241F"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372856">
              <w:rPr>
                <w:rFonts w:asciiTheme="minorHAnsi" w:hAnsiTheme="minorHAnsi" w:cstheme="minorHAnsi"/>
                <w:szCs w:val="22"/>
              </w:rPr>
              <w:t xml:space="preserve">Mbeturinat e rrezikshme të depozituara në territorin e ndërmarrjeve dhe pa infrastrukturë të përshtatshme për ruajtje, </w:t>
            </w:r>
            <w:r>
              <w:rPr>
                <w:rFonts w:asciiTheme="minorHAnsi" w:hAnsiTheme="minorHAnsi" w:cstheme="minorHAnsi"/>
                <w:szCs w:val="22"/>
              </w:rPr>
              <w:t>rikuperim</w:t>
            </w:r>
            <w:r w:rsidRPr="00372856">
              <w:rPr>
                <w:rFonts w:asciiTheme="minorHAnsi" w:hAnsiTheme="minorHAnsi" w:cstheme="minorHAnsi"/>
                <w:szCs w:val="22"/>
              </w:rPr>
              <w:t xml:space="preserve"> dhe deponim në nivel kombëtar</w:t>
            </w:r>
            <w:r>
              <w:rPr>
                <w:rFonts w:asciiTheme="minorHAnsi" w:hAnsiTheme="minorHAnsi" w:cstheme="minorHAnsi"/>
                <w:szCs w:val="22"/>
              </w:rPr>
              <w:t xml:space="preserve"> (2021)</w:t>
            </w:r>
          </w:p>
        </w:tc>
        <w:tc>
          <w:tcPr>
            <w:tcW w:w="1937" w:type="dxa"/>
          </w:tcPr>
          <w:p w14:paraId="6D296927" w14:textId="4FBC1F42" w:rsidR="007955DD" w:rsidRPr="005E3D28" w:rsidRDefault="0080241F"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372856">
              <w:rPr>
                <w:rFonts w:asciiTheme="minorHAnsi" w:hAnsiTheme="minorHAnsi" w:cstheme="minorHAnsi"/>
                <w:szCs w:val="22"/>
              </w:rPr>
              <w:t xml:space="preserve">Mundësia për eksportimin e mbeturinave të rrezikshme </w:t>
            </w:r>
            <w:r>
              <w:rPr>
                <w:rFonts w:asciiTheme="minorHAnsi" w:hAnsiTheme="minorHAnsi" w:cstheme="minorHAnsi"/>
                <w:szCs w:val="22"/>
              </w:rPr>
              <w:t>është krijuar (</w:t>
            </w:r>
            <w:r w:rsidRPr="00372856">
              <w:rPr>
                <w:rFonts w:asciiTheme="minorHAnsi" w:hAnsiTheme="minorHAnsi" w:cstheme="minorHAnsi"/>
                <w:szCs w:val="22"/>
              </w:rPr>
              <w:t>2026</w:t>
            </w:r>
            <w:r>
              <w:rPr>
                <w:rFonts w:asciiTheme="minorHAnsi" w:hAnsiTheme="minorHAnsi" w:cstheme="minorHAnsi"/>
                <w:szCs w:val="22"/>
              </w:rPr>
              <w:t>)</w:t>
            </w:r>
          </w:p>
        </w:tc>
        <w:tc>
          <w:tcPr>
            <w:tcW w:w="1937" w:type="dxa"/>
          </w:tcPr>
          <w:p w14:paraId="68B3ECA9" w14:textId="19D0CB20" w:rsidR="007955DD" w:rsidRPr="005E3D28" w:rsidRDefault="0080241F"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72856">
              <w:rPr>
                <w:rFonts w:asciiTheme="minorHAnsi" w:hAnsiTheme="minorHAnsi" w:cstheme="minorHAnsi"/>
                <w:szCs w:val="22"/>
              </w:rPr>
              <w:t xml:space="preserve">Grumbullimi i ndarë i mbeturinave të rrezikshme shtëpiake </w:t>
            </w:r>
            <w:r w:rsidR="00C9259C">
              <w:rPr>
                <w:rFonts w:asciiTheme="minorHAnsi" w:hAnsiTheme="minorHAnsi" w:cstheme="minorHAnsi"/>
                <w:szCs w:val="22"/>
              </w:rPr>
              <w:t>është vendosur në</w:t>
            </w:r>
            <w:r w:rsidRPr="00372856">
              <w:rPr>
                <w:rFonts w:asciiTheme="minorHAnsi" w:hAnsiTheme="minorHAnsi" w:cstheme="minorHAnsi"/>
                <w:szCs w:val="22"/>
              </w:rPr>
              <w:t xml:space="preserve"> vendbanimet e mëdha urbane </w:t>
            </w:r>
          </w:p>
          <w:p w14:paraId="598AF406" w14:textId="77777777" w:rsidR="007955DD" w:rsidRPr="006D2D95" w:rsidRDefault="007955D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en-GB"/>
              </w:rPr>
            </w:pPr>
            <w:r w:rsidRPr="001C20F9">
              <w:rPr>
                <w:rFonts w:cstheme="minorHAnsi"/>
                <w:szCs w:val="22"/>
                <w:lang w:val="en-GB"/>
              </w:rPr>
              <w:t>(2028)</w:t>
            </w:r>
          </w:p>
        </w:tc>
      </w:tr>
    </w:tbl>
    <w:p w14:paraId="6DFD586F" w14:textId="77777777" w:rsidR="007955DD" w:rsidRPr="00372856" w:rsidRDefault="007955DD" w:rsidP="00FE7CD6">
      <w:pPr>
        <w:jc w:val="both"/>
        <w:rPr>
          <w:rFonts w:asciiTheme="minorHAnsi" w:hAnsiTheme="minorHAnsi" w:cstheme="minorHAnsi"/>
          <w:szCs w:val="22"/>
        </w:rPr>
      </w:pPr>
    </w:p>
    <w:p w14:paraId="3E9B00DF" w14:textId="77777777" w:rsidR="00FE7CD6" w:rsidRPr="00372856" w:rsidRDefault="00FE7CD6" w:rsidP="00FE7CD6">
      <w:pPr>
        <w:jc w:val="both"/>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0"/>
      </w:tblGrid>
      <w:tr w:rsidR="00FE7CD6" w:rsidRPr="00372856" w14:paraId="320412B2" w14:textId="77777777" w:rsidTr="00A37BA8">
        <w:tc>
          <w:tcPr>
            <w:tcW w:w="9010" w:type="dxa"/>
            <w:shd w:val="clear" w:color="auto" w:fill="DEEAF6" w:themeFill="accent5" w:themeFillTint="33"/>
          </w:tcPr>
          <w:p w14:paraId="5B7D4466" w14:textId="74C2450A" w:rsidR="00FE7CD6" w:rsidRPr="00372856" w:rsidRDefault="00FE7CD6" w:rsidP="00A37BA8">
            <w:pPr>
              <w:jc w:val="both"/>
              <w:rPr>
                <w:rFonts w:asciiTheme="minorHAnsi" w:hAnsiTheme="minorHAnsi" w:cstheme="minorHAnsi"/>
                <w:szCs w:val="22"/>
              </w:rPr>
            </w:pPr>
            <w:r w:rsidRPr="00372856">
              <w:rPr>
                <w:rFonts w:asciiTheme="minorHAnsi" w:hAnsiTheme="minorHAnsi" w:cstheme="minorHAnsi"/>
                <w:color w:val="4472C4" w:themeColor="accent1"/>
                <w:szCs w:val="22"/>
              </w:rPr>
              <w:t xml:space="preserve">Mbeturinat </w:t>
            </w:r>
            <w:proofErr w:type="spellStart"/>
            <w:r w:rsidR="00673F2B">
              <w:rPr>
                <w:rFonts w:asciiTheme="minorHAnsi" w:hAnsiTheme="minorHAnsi" w:cstheme="minorHAnsi"/>
                <w:color w:val="4472C4" w:themeColor="accent1"/>
                <w:szCs w:val="22"/>
              </w:rPr>
              <w:t>Medicinale</w:t>
            </w:r>
            <w:proofErr w:type="spellEnd"/>
            <w:r w:rsidR="00673F2B">
              <w:rPr>
                <w:rFonts w:asciiTheme="minorHAnsi" w:hAnsiTheme="minorHAnsi" w:cstheme="minorHAnsi"/>
                <w:color w:val="4472C4" w:themeColor="accent1"/>
                <w:szCs w:val="22"/>
              </w:rPr>
              <w:t xml:space="preserve"> </w:t>
            </w:r>
          </w:p>
          <w:p w14:paraId="6FB5F1A4" w14:textId="77777777" w:rsidR="00FE7CD6" w:rsidRPr="00372856" w:rsidRDefault="00FE7CD6" w:rsidP="00A37BA8">
            <w:pPr>
              <w:jc w:val="both"/>
              <w:rPr>
                <w:rFonts w:asciiTheme="minorHAnsi" w:hAnsiTheme="minorHAnsi" w:cstheme="minorHAnsi"/>
                <w:color w:val="4472C4" w:themeColor="accent1"/>
                <w:szCs w:val="22"/>
              </w:rPr>
            </w:pPr>
          </w:p>
        </w:tc>
      </w:tr>
      <w:tr w:rsidR="00FE7CD6" w:rsidRPr="00372856" w14:paraId="08CB0E56" w14:textId="77777777" w:rsidTr="00A37BA8">
        <w:tc>
          <w:tcPr>
            <w:tcW w:w="9010" w:type="dxa"/>
            <w:shd w:val="clear" w:color="auto" w:fill="DEEAF6" w:themeFill="accent5" w:themeFillTint="33"/>
          </w:tcPr>
          <w:p w14:paraId="6C863EA0" w14:textId="0F28B7C4" w:rsidR="00FE7CD6" w:rsidRPr="00372856" w:rsidRDefault="00601C50" w:rsidP="00601C50">
            <w:pPr>
              <w:jc w:val="both"/>
              <w:rPr>
                <w:rFonts w:asciiTheme="minorHAnsi" w:hAnsiTheme="minorHAnsi" w:cstheme="minorHAnsi"/>
                <w:szCs w:val="22"/>
              </w:rPr>
            </w:pPr>
            <w:r w:rsidRPr="00372856">
              <w:rPr>
                <w:rFonts w:asciiTheme="minorHAnsi" w:hAnsiTheme="minorHAnsi" w:cstheme="minorHAnsi"/>
                <w:szCs w:val="22"/>
              </w:rPr>
              <w:t xml:space="preserve">Trajtimi aktual i Mbeturinave </w:t>
            </w:r>
            <w:proofErr w:type="spellStart"/>
            <w:r w:rsidR="00441EA1">
              <w:rPr>
                <w:rFonts w:asciiTheme="minorHAnsi" w:hAnsiTheme="minorHAnsi" w:cstheme="minorHAnsi"/>
                <w:szCs w:val="22"/>
              </w:rPr>
              <w:t>Medicinale</w:t>
            </w:r>
            <w:proofErr w:type="spellEnd"/>
            <w:r w:rsidRPr="00372856">
              <w:rPr>
                <w:rFonts w:asciiTheme="minorHAnsi" w:hAnsiTheme="minorHAnsi" w:cstheme="minorHAnsi"/>
                <w:szCs w:val="22"/>
              </w:rPr>
              <w:t xml:space="preserve"> (</w:t>
            </w:r>
            <w:r w:rsidR="00441EA1">
              <w:rPr>
                <w:rFonts w:asciiTheme="minorHAnsi" w:hAnsiTheme="minorHAnsi" w:cstheme="minorHAnsi"/>
                <w:szCs w:val="22"/>
              </w:rPr>
              <w:t>MM</w:t>
            </w:r>
            <w:r w:rsidRPr="00372856">
              <w:rPr>
                <w:rFonts w:asciiTheme="minorHAnsi" w:hAnsiTheme="minorHAnsi" w:cstheme="minorHAnsi"/>
                <w:szCs w:val="22"/>
              </w:rPr>
              <w:t xml:space="preserve">) paraqet një sfidë të madhe dhe një kërcënim mjedisor për Kosovën me vetëm 74% të totalit të </w:t>
            </w:r>
            <w:r w:rsidR="00441EA1">
              <w:rPr>
                <w:rFonts w:asciiTheme="minorHAnsi" w:hAnsiTheme="minorHAnsi" w:cstheme="minorHAnsi"/>
                <w:szCs w:val="22"/>
              </w:rPr>
              <w:t>MM</w:t>
            </w:r>
            <w:r w:rsidR="00441EA1" w:rsidRPr="00372856">
              <w:rPr>
                <w:rFonts w:asciiTheme="minorHAnsi" w:hAnsiTheme="minorHAnsi" w:cstheme="minorHAnsi"/>
                <w:szCs w:val="22"/>
              </w:rPr>
              <w:t xml:space="preserve"> </w:t>
            </w:r>
            <w:r w:rsidRPr="00372856">
              <w:rPr>
                <w:rFonts w:asciiTheme="minorHAnsi" w:hAnsiTheme="minorHAnsi" w:cstheme="minorHAnsi"/>
                <w:szCs w:val="22"/>
              </w:rPr>
              <w:t xml:space="preserve">të </w:t>
            </w:r>
            <w:proofErr w:type="spellStart"/>
            <w:r w:rsidRPr="00372856">
              <w:rPr>
                <w:rFonts w:asciiTheme="minorHAnsi" w:hAnsiTheme="minorHAnsi" w:cstheme="minorHAnsi"/>
                <w:szCs w:val="22"/>
              </w:rPr>
              <w:t>gjeneruar</w:t>
            </w:r>
            <w:r w:rsidR="00441EA1">
              <w:rPr>
                <w:rFonts w:asciiTheme="minorHAnsi" w:hAnsiTheme="minorHAnsi" w:cstheme="minorHAnsi"/>
                <w:szCs w:val="22"/>
              </w:rPr>
              <w:t>a</w:t>
            </w:r>
            <w:proofErr w:type="spellEnd"/>
            <w:r w:rsidRPr="00372856">
              <w:rPr>
                <w:rFonts w:asciiTheme="minorHAnsi" w:hAnsiTheme="minorHAnsi" w:cstheme="minorHAnsi"/>
                <w:szCs w:val="22"/>
              </w:rPr>
              <w:t xml:space="preserve"> në vitin 2021 të trajtuara në mënyrë të sigurt në instalimet e licencuara. Kjo është për shkak të mungesës dhe respektimit të planeve të menaxhimit të mbeturinave në objektet e kujdesit shëndetësor.</w:t>
            </w:r>
          </w:p>
          <w:p w14:paraId="7022BBB1" w14:textId="1B14DC75" w:rsidR="00601C50" w:rsidRPr="00372856" w:rsidRDefault="00441EA1" w:rsidP="00601C50">
            <w:pPr>
              <w:jc w:val="both"/>
              <w:rPr>
                <w:rFonts w:asciiTheme="minorHAnsi" w:hAnsiTheme="minorHAnsi" w:cstheme="minorHAnsi"/>
                <w:szCs w:val="22"/>
              </w:rPr>
            </w:pPr>
            <w:r>
              <w:rPr>
                <w:rFonts w:asciiTheme="minorHAnsi" w:hAnsiTheme="minorHAnsi" w:cstheme="minorHAnsi"/>
                <w:szCs w:val="22"/>
              </w:rPr>
              <w:t>Plani Strategjik</w:t>
            </w:r>
            <w:r w:rsidRPr="00372856">
              <w:rPr>
                <w:rFonts w:asciiTheme="minorHAnsi" w:hAnsiTheme="minorHAnsi" w:cstheme="minorHAnsi"/>
                <w:szCs w:val="22"/>
              </w:rPr>
              <w:t xml:space="preserve"> </w:t>
            </w:r>
            <w:r w:rsidR="00A42C29" w:rsidRPr="00372856">
              <w:rPr>
                <w:rFonts w:asciiTheme="minorHAnsi" w:hAnsiTheme="minorHAnsi" w:cstheme="minorHAnsi"/>
                <w:szCs w:val="22"/>
              </w:rPr>
              <w:t xml:space="preserve">për Menaxhimin e Mbeturinave </w:t>
            </w:r>
            <w:proofErr w:type="spellStart"/>
            <w:r>
              <w:rPr>
                <w:rFonts w:asciiTheme="minorHAnsi" w:hAnsiTheme="minorHAnsi" w:cstheme="minorHAnsi"/>
                <w:szCs w:val="22"/>
              </w:rPr>
              <w:t>Medicinale</w:t>
            </w:r>
            <w:proofErr w:type="spellEnd"/>
            <w:r w:rsidR="0048045B">
              <w:rPr>
                <w:rFonts w:asciiTheme="minorHAnsi" w:hAnsiTheme="minorHAnsi" w:cstheme="minorHAnsi"/>
                <w:szCs w:val="22"/>
              </w:rPr>
              <w:t xml:space="preserve"> (PSMMM)</w:t>
            </w:r>
            <w:r w:rsidRPr="00372856">
              <w:rPr>
                <w:rFonts w:asciiTheme="minorHAnsi" w:hAnsiTheme="minorHAnsi" w:cstheme="minorHAnsi"/>
                <w:szCs w:val="22"/>
              </w:rPr>
              <w:t xml:space="preserve"> </w:t>
            </w:r>
            <w:r w:rsidR="00A42C29" w:rsidRPr="00372856">
              <w:rPr>
                <w:rFonts w:asciiTheme="minorHAnsi" w:hAnsiTheme="minorHAnsi" w:cstheme="minorHAnsi"/>
                <w:szCs w:val="22"/>
              </w:rPr>
              <w:t>në Kosovë përcakton objektivat e mëposhtme:</w:t>
            </w:r>
          </w:p>
          <w:p w14:paraId="6E925761" w14:textId="07B6CD75"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Standardizimi i procedurave për menaxhimin e mbeturinave brenda objekteve të kujdesit shëndetësor</w:t>
            </w:r>
          </w:p>
          <w:p w14:paraId="68CFD2DA" w14:textId="1B2BA4C3"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Zhvillimi i shërbimeve të qëndrueshme dhe infrastrukturës së sigurt për menaxhimin e mbeturinave në sektorin e shëndetësisë</w:t>
            </w:r>
          </w:p>
          <w:p w14:paraId="1AEA3E27" w14:textId="3F85D558"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Forcimi i kapaciteteve brenda sektorit të MMKSH, përmes burimeve të mjaftueshme njerëzore, ngritjes së kapaciteteve profesionale dhe përmirësimit të kontrollit dhe zbatimit</w:t>
            </w:r>
          </w:p>
          <w:p w14:paraId="6A3E04FB" w14:textId="3DA31AC2" w:rsidR="00A42C29" w:rsidRPr="00372856" w:rsidRDefault="00A42C29" w:rsidP="00A42C29">
            <w:pPr>
              <w:ind w:left="-18"/>
              <w:jc w:val="both"/>
              <w:rPr>
                <w:rFonts w:asciiTheme="minorHAnsi" w:hAnsiTheme="minorHAnsi" w:cstheme="minorHAnsi"/>
                <w:szCs w:val="22"/>
              </w:rPr>
            </w:pPr>
            <w:r w:rsidRPr="00372856">
              <w:rPr>
                <w:rFonts w:asciiTheme="minorHAnsi" w:hAnsiTheme="minorHAnsi" w:cstheme="minorHAnsi"/>
                <w:szCs w:val="22"/>
              </w:rPr>
              <w:t>Aktivitetet kryesore përfshijnë:</w:t>
            </w:r>
          </w:p>
          <w:p w14:paraId="6569B472" w14:textId="5C85EFE1"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Përmirësimi i bashkëpunimit </w:t>
            </w:r>
            <w:proofErr w:type="spellStart"/>
            <w:r w:rsidRPr="00372856">
              <w:rPr>
                <w:rFonts w:asciiTheme="minorHAnsi" w:hAnsiTheme="minorHAnsi" w:cstheme="minorHAnsi"/>
                <w:szCs w:val="22"/>
              </w:rPr>
              <w:t>ndërsektorial</w:t>
            </w:r>
            <w:proofErr w:type="spellEnd"/>
            <w:r w:rsidRPr="00372856">
              <w:rPr>
                <w:rFonts w:asciiTheme="minorHAnsi" w:hAnsiTheme="minorHAnsi" w:cstheme="minorHAnsi"/>
                <w:szCs w:val="22"/>
              </w:rPr>
              <w:t xml:space="preserve"> përmes krijimit të Njësisë së Koordinimit të </w:t>
            </w:r>
            <w:proofErr w:type="spellStart"/>
            <w:r w:rsidRPr="00372856">
              <w:rPr>
                <w:rFonts w:asciiTheme="minorHAnsi" w:hAnsiTheme="minorHAnsi" w:cstheme="minorHAnsi"/>
                <w:szCs w:val="22"/>
              </w:rPr>
              <w:t>MKSh</w:t>
            </w:r>
            <w:proofErr w:type="spellEnd"/>
          </w:p>
          <w:p w14:paraId="0CE94883" w14:textId="57F74443"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Hartimi dhe zbatimi i planeve gjithëpërfshirëse të menaxhimit të </w:t>
            </w:r>
            <w:proofErr w:type="spellStart"/>
            <w:r w:rsidRPr="00372856">
              <w:rPr>
                <w:rFonts w:asciiTheme="minorHAnsi" w:hAnsiTheme="minorHAnsi" w:cstheme="minorHAnsi"/>
                <w:szCs w:val="22"/>
              </w:rPr>
              <w:t>MKSh</w:t>
            </w:r>
            <w:proofErr w:type="spellEnd"/>
            <w:r w:rsidRPr="00372856">
              <w:rPr>
                <w:rFonts w:asciiTheme="minorHAnsi" w:hAnsiTheme="minorHAnsi" w:cstheme="minorHAnsi"/>
                <w:szCs w:val="22"/>
              </w:rPr>
              <w:t xml:space="preserve"> në nivel spitalor</w:t>
            </w:r>
          </w:p>
          <w:p w14:paraId="31AEF8BB" w14:textId="016963E4"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Zhvillimi i </w:t>
            </w:r>
            <w:r w:rsidR="00D4214B">
              <w:rPr>
                <w:rFonts w:asciiTheme="minorHAnsi" w:hAnsiTheme="minorHAnsi" w:cstheme="minorHAnsi"/>
                <w:szCs w:val="22"/>
              </w:rPr>
              <w:t xml:space="preserve">paketës </w:t>
            </w:r>
            <w:r w:rsidRPr="00372856">
              <w:rPr>
                <w:rFonts w:asciiTheme="minorHAnsi" w:hAnsiTheme="minorHAnsi" w:cstheme="minorHAnsi"/>
                <w:szCs w:val="22"/>
              </w:rPr>
              <w:t xml:space="preserve">së Procedurave Standarde të Operimit për trajtimin e </w:t>
            </w:r>
            <w:proofErr w:type="spellStart"/>
            <w:r w:rsidRPr="00372856">
              <w:rPr>
                <w:rFonts w:asciiTheme="minorHAnsi" w:hAnsiTheme="minorHAnsi" w:cstheme="minorHAnsi"/>
                <w:szCs w:val="22"/>
              </w:rPr>
              <w:t>MKSh</w:t>
            </w:r>
            <w:proofErr w:type="spellEnd"/>
          </w:p>
          <w:p w14:paraId="41097987" w14:textId="4329E1E4" w:rsidR="00A42C29" w:rsidRPr="00372856" w:rsidRDefault="00A42C29"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Krijimi i një Komiteti funksional për Parandalimin e Infeksion</w:t>
            </w:r>
            <w:r w:rsidR="00C333EB">
              <w:rPr>
                <w:rFonts w:asciiTheme="minorHAnsi" w:hAnsiTheme="minorHAnsi" w:cstheme="minorHAnsi"/>
                <w:szCs w:val="22"/>
              </w:rPr>
              <w:t>eve</w:t>
            </w:r>
            <w:r w:rsidRPr="00372856">
              <w:rPr>
                <w:rFonts w:asciiTheme="minorHAnsi" w:hAnsiTheme="minorHAnsi" w:cstheme="minorHAnsi"/>
                <w:szCs w:val="22"/>
              </w:rPr>
              <w:t xml:space="preserve"> (KPI)</w:t>
            </w:r>
          </w:p>
          <w:p w14:paraId="01504FDA" w14:textId="2C1549CE" w:rsidR="00A42C29" w:rsidRPr="00372856" w:rsidRDefault="00A42C29" w:rsidP="00A42C29">
            <w:pPr>
              <w:pStyle w:val="ListParagraph"/>
              <w:numPr>
                <w:ilvl w:val="0"/>
                <w:numId w:val="31"/>
              </w:numPr>
              <w:ind w:left="342"/>
              <w:jc w:val="both"/>
              <w:rPr>
                <w:rFonts w:asciiTheme="minorHAnsi" w:hAnsiTheme="minorHAnsi" w:cstheme="minorHAnsi"/>
                <w:szCs w:val="22"/>
              </w:rPr>
            </w:pPr>
            <w:proofErr w:type="spellStart"/>
            <w:r w:rsidRPr="00372856">
              <w:rPr>
                <w:rFonts w:asciiTheme="minorHAnsi" w:hAnsiTheme="minorHAnsi" w:cstheme="minorHAnsi"/>
                <w:szCs w:val="22"/>
              </w:rPr>
              <w:t>OKSh</w:t>
            </w:r>
            <w:proofErr w:type="spellEnd"/>
            <w:r w:rsidRPr="00372856">
              <w:rPr>
                <w:rFonts w:asciiTheme="minorHAnsi" w:hAnsiTheme="minorHAnsi" w:cstheme="minorHAnsi"/>
                <w:szCs w:val="22"/>
              </w:rPr>
              <w:t xml:space="preserve"> të mëdha duhet ta emërojnë një anëtar të lartë të stafit si Menaxher të Mbeturinave</w:t>
            </w:r>
          </w:p>
          <w:p w14:paraId="72884295" w14:textId="7C4A22B1" w:rsidR="00242B28" w:rsidRPr="00372856" w:rsidRDefault="009C7025"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Blerja e një</w:t>
            </w:r>
            <w:r w:rsidR="00242B28" w:rsidRPr="00372856">
              <w:rPr>
                <w:rFonts w:asciiTheme="minorHAnsi" w:hAnsiTheme="minorHAnsi" w:cstheme="minorHAnsi"/>
                <w:szCs w:val="22"/>
              </w:rPr>
              <w:t xml:space="preserve"> pajisje</w:t>
            </w:r>
            <w:r w:rsidRPr="00372856">
              <w:rPr>
                <w:rFonts w:asciiTheme="minorHAnsi" w:hAnsiTheme="minorHAnsi" w:cstheme="minorHAnsi"/>
                <w:szCs w:val="22"/>
              </w:rPr>
              <w:t>je</w:t>
            </w:r>
            <w:r w:rsidR="00242B28" w:rsidRPr="00372856">
              <w:rPr>
                <w:rFonts w:asciiTheme="minorHAnsi" w:hAnsiTheme="minorHAnsi" w:cstheme="minorHAnsi"/>
                <w:szCs w:val="22"/>
              </w:rPr>
              <w:t xml:space="preserve"> të standardizuar të mbeturinave dhe Pajisje</w:t>
            </w:r>
            <w:r w:rsidRPr="00372856">
              <w:rPr>
                <w:rFonts w:asciiTheme="minorHAnsi" w:hAnsiTheme="minorHAnsi" w:cstheme="minorHAnsi"/>
                <w:szCs w:val="22"/>
              </w:rPr>
              <w:t>ve</w:t>
            </w:r>
            <w:r w:rsidR="00242B28" w:rsidRPr="00372856">
              <w:rPr>
                <w:rFonts w:asciiTheme="minorHAnsi" w:hAnsiTheme="minorHAnsi" w:cstheme="minorHAnsi"/>
                <w:szCs w:val="22"/>
              </w:rPr>
              <w:t xml:space="preserve"> Personale Mbrojtëse (PPM) bazuar në vlerësimin e nevojave</w:t>
            </w:r>
          </w:p>
          <w:p w14:paraId="1A4B3F9B" w14:textId="71939BAD" w:rsidR="00242B28" w:rsidRPr="00372856" w:rsidRDefault="00242B28"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Përfshirja e menaxhimit të mbeturinave kimike në sistemin </w:t>
            </w:r>
            <w:proofErr w:type="spellStart"/>
            <w:r w:rsidRPr="00372856">
              <w:rPr>
                <w:rFonts w:asciiTheme="minorHAnsi" w:hAnsiTheme="minorHAnsi" w:cstheme="minorHAnsi"/>
                <w:szCs w:val="22"/>
              </w:rPr>
              <w:t>MMKSh</w:t>
            </w:r>
            <w:proofErr w:type="spellEnd"/>
            <w:r w:rsidRPr="00372856">
              <w:rPr>
                <w:rFonts w:asciiTheme="minorHAnsi" w:hAnsiTheme="minorHAnsi" w:cstheme="minorHAnsi"/>
                <w:szCs w:val="22"/>
              </w:rPr>
              <w:t xml:space="preserve"> të sektorit shëndetësor</w:t>
            </w:r>
          </w:p>
          <w:p w14:paraId="094780D3" w14:textId="45A121F9" w:rsidR="00242B28" w:rsidRPr="00372856" w:rsidRDefault="00242B28"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Krijimi i një sistemi standard grumbullimi dhe trajtimi/deponimi për mbeturinat farmaceutike</w:t>
            </w:r>
          </w:p>
          <w:p w14:paraId="3058EA2B" w14:textId="6FF368FF" w:rsidR="00242B28" w:rsidRPr="00372856" w:rsidRDefault="00242B28"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Zëvendësimi i autoklavave të </w:t>
            </w:r>
            <w:r w:rsidR="00FD41CE" w:rsidRPr="00372856">
              <w:rPr>
                <w:rFonts w:asciiTheme="minorHAnsi" w:hAnsiTheme="minorHAnsi" w:cstheme="minorHAnsi"/>
                <w:szCs w:val="22"/>
              </w:rPr>
              <w:t>vjetruara</w:t>
            </w:r>
            <w:r w:rsidRPr="00372856">
              <w:rPr>
                <w:rFonts w:asciiTheme="minorHAnsi" w:hAnsiTheme="minorHAnsi" w:cstheme="minorHAnsi"/>
                <w:szCs w:val="22"/>
              </w:rPr>
              <w:t xml:space="preserve"> me të reja</w:t>
            </w:r>
          </w:p>
          <w:p w14:paraId="77A7AF61" w14:textId="5BEAFA61" w:rsidR="00242B28" w:rsidRPr="00372856" w:rsidRDefault="00242B28"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lastRenderedPageBreak/>
              <w:t>Përmirësimi dhe rehabilitimi i infrastrukturës ekzistuese të objekteve të trajtimit në Spitalet Rajonale (SR)</w:t>
            </w:r>
          </w:p>
          <w:p w14:paraId="30B99275" w14:textId="1C7D7695" w:rsidR="00242B28" w:rsidRPr="00372856" w:rsidRDefault="00242B28"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Përgatitja e materialit trajnues dhe </w:t>
            </w:r>
            <w:proofErr w:type="spellStart"/>
            <w:r w:rsidRPr="00372856">
              <w:rPr>
                <w:rFonts w:asciiTheme="minorHAnsi" w:hAnsiTheme="minorHAnsi" w:cstheme="minorHAnsi"/>
                <w:szCs w:val="22"/>
              </w:rPr>
              <w:t>lansimi</w:t>
            </w:r>
            <w:proofErr w:type="spellEnd"/>
            <w:r w:rsidRPr="00372856">
              <w:rPr>
                <w:rFonts w:asciiTheme="minorHAnsi" w:hAnsiTheme="minorHAnsi" w:cstheme="minorHAnsi"/>
                <w:szCs w:val="22"/>
              </w:rPr>
              <w:t xml:space="preserve"> i trajnimit kombëtar mbi </w:t>
            </w:r>
            <w:proofErr w:type="spellStart"/>
            <w:r w:rsidRPr="00372856">
              <w:rPr>
                <w:rFonts w:asciiTheme="minorHAnsi" w:hAnsiTheme="minorHAnsi" w:cstheme="minorHAnsi"/>
                <w:szCs w:val="22"/>
              </w:rPr>
              <w:t>MMKSh</w:t>
            </w:r>
            <w:proofErr w:type="spellEnd"/>
            <w:r w:rsidRPr="00372856">
              <w:rPr>
                <w:rFonts w:asciiTheme="minorHAnsi" w:hAnsiTheme="minorHAnsi" w:cstheme="minorHAnsi"/>
                <w:szCs w:val="22"/>
              </w:rPr>
              <w:t xml:space="preserve"> për trajnerët (</w:t>
            </w:r>
            <w:proofErr w:type="spellStart"/>
            <w:r w:rsidRPr="00372856">
              <w:rPr>
                <w:rFonts w:asciiTheme="minorHAnsi" w:hAnsiTheme="minorHAnsi" w:cstheme="minorHAnsi"/>
                <w:szCs w:val="22"/>
              </w:rPr>
              <w:t>TiT</w:t>
            </w:r>
            <w:proofErr w:type="spellEnd"/>
            <w:r w:rsidRPr="00372856">
              <w:rPr>
                <w:rFonts w:asciiTheme="minorHAnsi" w:hAnsiTheme="minorHAnsi" w:cstheme="minorHAnsi"/>
                <w:szCs w:val="22"/>
              </w:rPr>
              <w:t>) nga niveli terciar dhe i mesëm publik</w:t>
            </w:r>
          </w:p>
          <w:p w14:paraId="36896ED0" w14:textId="414C27E1" w:rsidR="00242B28" w:rsidRPr="00372856" w:rsidRDefault="00CD4A44" w:rsidP="00A42C29">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 xml:space="preserve">Institucionalizimi i MM duke përfshirë çështjet e </w:t>
            </w:r>
            <w:r w:rsidR="00122B71">
              <w:rPr>
                <w:rFonts w:asciiTheme="minorHAnsi" w:hAnsiTheme="minorHAnsi" w:cstheme="minorHAnsi"/>
                <w:szCs w:val="22"/>
              </w:rPr>
              <w:t>MM</w:t>
            </w:r>
            <w:r w:rsidR="00122B71" w:rsidRPr="00372856">
              <w:rPr>
                <w:rFonts w:asciiTheme="minorHAnsi" w:hAnsiTheme="minorHAnsi" w:cstheme="minorHAnsi"/>
                <w:szCs w:val="22"/>
              </w:rPr>
              <w:t xml:space="preserve"> </w:t>
            </w:r>
            <w:r w:rsidRPr="00372856">
              <w:rPr>
                <w:rFonts w:asciiTheme="minorHAnsi" w:hAnsiTheme="minorHAnsi" w:cstheme="minorHAnsi"/>
                <w:szCs w:val="22"/>
              </w:rPr>
              <w:t xml:space="preserve">në </w:t>
            </w:r>
            <w:proofErr w:type="spellStart"/>
            <w:r w:rsidRPr="00372856">
              <w:rPr>
                <w:rFonts w:asciiTheme="minorHAnsi" w:hAnsiTheme="minorHAnsi" w:cstheme="minorHAnsi"/>
                <w:szCs w:val="22"/>
              </w:rPr>
              <w:t>kurrikulën</w:t>
            </w:r>
            <w:proofErr w:type="spellEnd"/>
            <w:r w:rsidRPr="00372856">
              <w:rPr>
                <w:rFonts w:asciiTheme="minorHAnsi" w:hAnsiTheme="minorHAnsi" w:cstheme="minorHAnsi"/>
                <w:szCs w:val="22"/>
              </w:rPr>
              <w:t xml:space="preserve"> e shkollave mjekësore dhe universiteteve si dhe vendosjen e një sistemi certifikimi për menaxherët e mbeturinave në spitale</w:t>
            </w:r>
          </w:p>
          <w:p w14:paraId="614E02B7" w14:textId="73BB9F50" w:rsidR="00601C50" w:rsidRPr="00372856" w:rsidRDefault="00CD4A44" w:rsidP="00CD4A44">
            <w:pPr>
              <w:pStyle w:val="ListParagraph"/>
              <w:numPr>
                <w:ilvl w:val="0"/>
                <w:numId w:val="31"/>
              </w:numPr>
              <w:ind w:left="342"/>
              <w:jc w:val="both"/>
              <w:rPr>
                <w:rFonts w:asciiTheme="minorHAnsi" w:hAnsiTheme="minorHAnsi" w:cstheme="minorHAnsi"/>
                <w:szCs w:val="22"/>
              </w:rPr>
            </w:pPr>
            <w:r w:rsidRPr="00372856">
              <w:rPr>
                <w:rFonts w:asciiTheme="minorHAnsi" w:hAnsiTheme="minorHAnsi" w:cstheme="minorHAnsi"/>
                <w:szCs w:val="22"/>
              </w:rPr>
              <w:t>Sigurimi i burimeve njerëzore të zgjeruara për të rritur numrin e inspektorëve për të promovuar p</w:t>
            </w:r>
            <w:r w:rsidR="009C7025" w:rsidRPr="00372856">
              <w:rPr>
                <w:rFonts w:asciiTheme="minorHAnsi" w:hAnsiTheme="minorHAnsi" w:cstheme="minorHAnsi"/>
                <w:szCs w:val="22"/>
              </w:rPr>
              <w:t>ërputh</w:t>
            </w:r>
            <w:r w:rsidRPr="00372856">
              <w:rPr>
                <w:rFonts w:asciiTheme="minorHAnsi" w:hAnsiTheme="minorHAnsi" w:cstheme="minorHAnsi"/>
                <w:szCs w:val="22"/>
              </w:rPr>
              <w:t>shmëri më të madhe</w:t>
            </w:r>
          </w:p>
        </w:tc>
      </w:tr>
    </w:tbl>
    <w:p w14:paraId="70F1A346" w14:textId="77777777" w:rsidR="00FE7CD6" w:rsidRDefault="00FE7CD6" w:rsidP="00FE7CD6">
      <w:pPr>
        <w:ind w:left="360"/>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90781D" w:rsidRPr="003265CE" w14:paraId="4840069B"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FA1734F" w14:textId="77777777" w:rsidR="0090781D" w:rsidRPr="001C20F9" w:rsidRDefault="0090781D"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2FD18554" w14:textId="77777777" w:rsidR="0090781D" w:rsidRPr="001C20F9" w:rsidRDefault="0090781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13F4A303" w14:textId="77777777" w:rsidR="0090781D" w:rsidRPr="001C20F9" w:rsidRDefault="0090781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2B1E661C" w14:textId="77777777" w:rsidR="0090781D" w:rsidRPr="001C20F9" w:rsidRDefault="0090781D"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90781D" w:rsidRPr="003265CE" w14:paraId="30C89A89"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B4A3841" w14:textId="5BEE415F" w:rsidR="0090781D" w:rsidRPr="001C20F9" w:rsidRDefault="0048045B" w:rsidP="001C20F9">
            <w:pPr>
              <w:rPr>
                <w:rFonts w:cstheme="minorHAnsi"/>
                <w:b w:val="0"/>
                <w:bCs w:val="0"/>
                <w:color w:val="auto"/>
                <w:szCs w:val="22"/>
              </w:rPr>
            </w:pPr>
            <w:r>
              <w:rPr>
                <w:rFonts w:cstheme="minorHAnsi"/>
                <w:szCs w:val="22"/>
              </w:rPr>
              <w:t xml:space="preserve">Menaxhimi i MM </w:t>
            </w:r>
            <w:proofErr w:type="spellStart"/>
            <w:r w:rsidR="00357FD2">
              <w:rPr>
                <w:rFonts w:cstheme="minorHAnsi"/>
                <w:szCs w:val="22"/>
              </w:rPr>
              <w:t>ë</w:t>
            </w:r>
            <w:r>
              <w:rPr>
                <w:rFonts w:cstheme="minorHAnsi"/>
                <w:szCs w:val="22"/>
              </w:rPr>
              <w:t>ht</w:t>
            </w:r>
            <w:r w:rsidR="00357FD2">
              <w:rPr>
                <w:rFonts w:cstheme="minorHAnsi"/>
                <w:szCs w:val="22"/>
              </w:rPr>
              <w:t>ë</w:t>
            </w:r>
            <w:proofErr w:type="spellEnd"/>
            <w:r>
              <w:rPr>
                <w:rFonts w:cstheme="minorHAnsi"/>
                <w:szCs w:val="22"/>
              </w:rPr>
              <w:t xml:space="preserve"> organizuar dhe funksionon sipas </w:t>
            </w:r>
            <w:r>
              <w:rPr>
                <w:rFonts w:asciiTheme="minorHAnsi" w:hAnsiTheme="minorHAnsi" w:cstheme="minorHAnsi"/>
                <w:szCs w:val="22"/>
              </w:rPr>
              <w:t>PSMMM</w:t>
            </w:r>
          </w:p>
        </w:tc>
        <w:tc>
          <w:tcPr>
            <w:tcW w:w="1937" w:type="dxa"/>
          </w:tcPr>
          <w:p w14:paraId="495D0E8C" w14:textId="017797E3" w:rsidR="0090781D" w:rsidRPr="001C20F9" w:rsidRDefault="00357FD2"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 xml:space="preserve">Mungon Plani Strategjik </w:t>
            </w:r>
            <w:r w:rsidR="0090781D">
              <w:rPr>
                <w:rFonts w:asciiTheme="minorHAnsi" w:hAnsiTheme="minorHAnsi" w:cstheme="minorHAnsi"/>
                <w:szCs w:val="22"/>
              </w:rPr>
              <w:t>(2021)</w:t>
            </w:r>
          </w:p>
        </w:tc>
        <w:tc>
          <w:tcPr>
            <w:tcW w:w="1937" w:type="dxa"/>
          </w:tcPr>
          <w:p w14:paraId="1203F125" w14:textId="5DC8EEC3" w:rsidR="0090781D" w:rsidRPr="001C20F9" w:rsidRDefault="00357FD2"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n/a</w:t>
            </w:r>
          </w:p>
        </w:tc>
        <w:tc>
          <w:tcPr>
            <w:tcW w:w="1937" w:type="dxa"/>
          </w:tcPr>
          <w:p w14:paraId="3C46DB94" w14:textId="39B3EEF2" w:rsidR="0090781D" w:rsidRPr="001C20F9" w:rsidRDefault="002F4C0C"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asciiTheme="minorHAnsi" w:hAnsiTheme="minorHAnsi" w:cstheme="minorHAnsi"/>
                <w:szCs w:val="22"/>
              </w:rPr>
              <w:t>PSMMM e aprovuar dhe duke u zbatuar</w:t>
            </w:r>
          </w:p>
          <w:p w14:paraId="05628D05" w14:textId="1375A2F8" w:rsidR="0090781D" w:rsidRPr="005E3D28" w:rsidRDefault="0090781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sidRPr="005E3D28">
              <w:rPr>
                <w:rFonts w:cstheme="minorHAnsi"/>
                <w:szCs w:val="22"/>
                <w:lang w:val="de-DE"/>
              </w:rPr>
              <w:t>(202</w:t>
            </w:r>
            <w:r w:rsidR="00357FD2">
              <w:rPr>
                <w:rFonts w:cstheme="minorHAnsi"/>
                <w:szCs w:val="22"/>
                <w:lang w:val="de-DE"/>
              </w:rPr>
              <w:t>4</w:t>
            </w:r>
            <w:r w:rsidRPr="005E3D28">
              <w:rPr>
                <w:rFonts w:cstheme="minorHAnsi"/>
                <w:szCs w:val="22"/>
                <w:lang w:val="de-DE"/>
              </w:rPr>
              <w:t>)</w:t>
            </w:r>
          </w:p>
        </w:tc>
      </w:tr>
    </w:tbl>
    <w:p w14:paraId="748C4D3A" w14:textId="77777777" w:rsidR="00FE7CD6" w:rsidRPr="00372856" w:rsidRDefault="00FE7CD6" w:rsidP="00FE7CD6">
      <w:pPr>
        <w:jc w:val="both"/>
        <w:rPr>
          <w:rFonts w:asciiTheme="minorHAnsi" w:hAnsiTheme="minorHAnsi" w:cstheme="minorHAnsi"/>
          <w:color w:val="4472C4" w:themeColor="accen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0"/>
      </w:tblGrid>
      <w:tr w:rsidR="00FE7CD6" w:rsidRPr="00372856" w14:paraId="4FF0923A" w14:textId="77777777" w:rsidTr="00A37BA8">
        <w:tc>
          <w:tcPr>
            <w:tcW w:w="9010" w:type="dxa"/>
            <w:shd w:val="clear" w:color="auto" w:fill="DEEAF6" w:themeFill="accent5" w:themeFillTint="33"/>
          </w:tcPr>
          <w:p w14:paraId="457BACBF" w14:textId="6E100BFD" w:rsidR="00FE7CD6" w:rsidRPr="00372856" w:rsidRDefault="00CD4A44" w:rsidP="00A37BA8">
            <w:pPr>
              <w:jc w:val="both"/>
              <w:rPr>
                <w:rFonts w:asciiTheme="minorHAnsi" w:hAnsiTheme="minorHAnsi" w:cstheme="minorHAnsi"/>
                <w:color w:val="4472C4" w:themeColor="accent1"/>
                <w:szCs w:val="22"/>
              </w:rPr>
            </w:pPr>
            <w:r w:rsidRPr="00372856">
              <w:rPr>
                <w:rFonts w:asciiTheme="minorHAnsi" w:hAnsiTheme="minorHAnsi" w:cstheme="minorHAnsi"/>
                <w:color w:val="4472C4" w:themeColor="accent1"/>
                <w:szCs w:val="22"/>
              </w:rPr>
              <w:t>Llumi nga impiantet për trajtimin e ujërave të zeza</w:t>
            </w:r>
          </w:p>
          <w:p w14:paraId="15BFB7E8" w14:textId="77777777" w:rsidR="00FE7CD6" w:rsidRPr="00372856" w:rsidRDefault="00CD4A44" w:rsidP="00A37BA8">
            <w:pPr>
              <w:jc w:val="both"/>
              <w:rPr>
                <w:rFonts w:asciiTheme="minorHAnsi" w:hAnsiTheme="minorHAnsi" w:cstheme="minorHAnsi"/>
                <w:szCs w:val="22"/>
              </w:rPr>
            </w:pPr>
            <w:r w:rsidRPr="00372856">
              <w:rPr>
                <w:rFonts w:asciiTheme="minorHAnsi" w:hAnsiTheme="minorHAnsi" w:cstheme="minorHAnsi"/>
                <w:szCs w:val="22"/>
              </w:rPr>
              <w:t>Zhvillimi i Impianteve Komunale për Trajtimin e Ujërave të Zeza (IKTUZ) në Kosovë do të çojë në rritje të konsiderueshme të sasive të krijuara të llumit të ujërave të zeza. Për të garantuar menaxhimin e llumit pa shkaktuar rreziqe për mjedisin dhe shëndetin e njerëzve, IKTUZ duhet të pajiset me pajisje dhe objekte të përshtatshme për trajtimin e llumit dhe duhet të vendosen kërkesat e duhura për përdorim të sigurt të llumit në bujqësi. Strategjia parasheh masat e mëposhtme:</w:t>
            </w:r>
          </w:p>
          <w:p w14:paraId="6FBDFF26" w14:textId="77777777" w:rsidR="00CD4A44" w:rsidRPr="00372856" w:rsidRDefault="00CD4A44" w:rsidP="00CD4A44">
            <w:pPr>
              <w:pStyle w:val="ListParagraph"/>
              <w:numPr>
                <w:ilvl w:val="0"/>
                <w:numId w:val="34"/>
              </w:numPr>
              <w:ind w:left="342"/>
              <w:jc w:val="both"/>
              <w:rPr>
                <w:rFonts w:asciiTheme="minorHAnsi" w:hAnsiTheme="minorHAnsi" w:cstheme="minorHAnsi"/>
                <w:color w:val="4472C4" w:themeColor="accent1"/>
                <w:szCs w:val="22"/>
              </w:rPr>
            </w:pPr>
            <w:r w:rsidRPr="00372856">
              <w:rPr>
                <w:rFonts w:asciiTheme="minorHAnsi" w:hAnsiTheme="minorHAnsi" w:cstheme="minorHAnsi"/>
                <w:szCs w:val="22"/>
              </w:rPr>
              <w:t xml:space="preserve">Ndalimi i përdorimit të llumit të </w:t>
            </w:r>
            <w:proofErr w:type="spellStart"/>
            <w:r w:rsidRPr="00372856">
              <w:rPr>
                <w:rFonts w:asciiTheme="minorHAnsi" w:hAnsiTheme="minorHAnsi" w:cstheme="minorHAnsi"/>
                <w:szCs w:val="22"/>
              </w:rPr>
              <w:t>patrajtuar</w:t>
            </w:r>
            <w:proofErr w:type="spellEnd"/>
            <w:r w:rsidRPr="00372856">
              <w:rPr>
                <w:rFonts w:asciiTheme="minorHAnsi" w:hAnsiTheme="minorHAnsi" w:cstheme="minorHAnsi"/>
                <w:szCs w:val="22"/>
              </w:rPr>
              <w:t xml:space="preserve"> në tokën bujqësore, përveç rastit kur ai injektohet ose inkorporohet në tokë</w:t>
            </w:r>
            <w:r w:rsidR="00D4785F" w:rsidRPr="00372856">
              <w:rPr>
                <w:rFonts w:asciiTheme="minorHAnsi" w:hAnsiTheme="minorHAnsi" w:cstheme="minorHAnsi"/>
                <w:szCs w:val="22"/>
              </w:rPr>
              <w:t>;</w:t>
            </w:r>
          </w:p>
          <w:p w14:paraId="2700C579" w14:textId="77777777" w:rsidR="00D4785F" w:rsidRPr="00372856" w:rsidRDefault="00D4785F" w:rsidP="00CD4A44">
            <w:pPr>
              <w:pStyle w:val="ListParagraph"/>
              <w:numPr>
                <w:ilvl w:val="0"/>
                <w:numId w:val="34"/>
              </w:numPr>
              <w:ind w:left="342"/>
              <w:jc w:val="both"/>
              <w:rPr>
                <w:rFonts w:asciiTheme="minorHAnsi" w:hAnsiTheme="minorHAnsi" w:cstheme="minorHAnsi"/>
                <w:color w:val="4472C4" w:themeColor="accent1"/>
                <w:szCs w:val="22"/>
              </w:rPr>
            </w:pPr>
            <w:r w:rsidRPr="00372856">
              <w:rPr>
                <w:rFonts w:asciiTheme="minorHAnsi" w:hAnsiTheme="minorHAnsi" w:cstheme="minorHAnsi"/>
                <w:szCs w:val="22"/>
              </w:rPr>
              <w:t>Sigurimi i mbrojtjes nga rreziqet e mundshme shëndetësore nga patogjenët e mbetur, llumi nuk duhet të aplikohet në tokën në të cilën po rriten kulturat e frutave dhe perimeve, ose më pak se dhjetë muaj para korrjes së frutave dhe perimeve;</w:t>
            </w:r>
          </w:p>
          <w:p w14:paraId="5E54334C" w14:textId="77777777" w:rsidR="00D4785F" w:rsidRPr="00372856" w:rsidRDefault="00D4785F" w:rsidP="00CD4A44">
            <w:pPr>
              <w:pStyle w:val="ListParagraph"/>
              <w:numPr>
                <w:ilvl w:val="0"/>
                <w:numId w:val="34"/>
              </w:numPr>
              <w:ind w:left="342"/>
              <w:jc w:val="both"/>
              <w:rPr>
                <w:rFonts w:asciiTheme="minorHAnsi" w:hAnsiTheme="minorHAnsi" w:cstheme="minorHAnsi"/>
                <w:szCs w:val="22"/>
              </w:rPr>
            </w:pPr>
            <w:r w:rsidRPr="00372856">
              <w:rPr>
                <w:rFonts w:asciiTheme="minorHAnsi" w:hAnsiTheme="minorHAnsi" w:cstheme="minorHAnsi"/>
                <w:szCs w:val="22"/>
              </w:rPr>
              <w:t>Llumi duhet të përdoret në mënyrë të tillë që të merren parasysh kërkesat e bimëve për lëndë ushqyese dhe që cilësia e tokës dhe e ujërave sipërfaqësore dhe nëntokësore të mos dëmtohet; dhe</w:t>
            </w:r>
          </w:p>
          <w:p w14:paraId="3CB41A7D" w14:textId="0546743A" w:rsidR="00D4785F" w:rsidRPr="00372856" w:rsidRDefault="00D4785F" w:rsidP="00CD4A44">
            <w:pPr>
              <w:pStyle w:val="ListParagraph"/>
              <w:numPr>
                <w:ilvl w:val="0"/>
                <w:numId w:val="34"/>
              </w:numPr>
              <w:ind w:left="342"/>
              <w:jc w:val="both"/>
              <w:rPr>
                <w:rFonts w:asciiTheme="minorHAnsi" w:hAnsiTheme="minorHAnsi" w:cstheme="minorHAnsi"/>
                <w:szCs w:val="22"/>
              </w:rPr>
            </w:pPr>
            <w:r w:rsidRPr="00372856">
              <w:rPr>
                <w:rFonts w:asciiTheme="minorHAnsi" w:hAnsiTheme="minorHAnsi" w:cstheme="minorHAnsi"/>
                <w:szCs w:val="22"/>
              </w:rPr>
              <w:t>Duhet të parashtrohen kërkesat për mbajtjen e shënimeve të detajuara të sasive të llumit të prodhuar, sasive të përdorura në bujqësi, përbërjes dhe vetive të llumit, llojit të trajtimit dhe vendeve ku përdoret llumi;</w:t>
            </w:r>
          </w:p>
          <w:p w14:paraId="71E86D28" w14:textId="77777777" w:rsidR="00D4785F" w:rsidRPr="00372856" w:rsidRDefault="00D4785F" w:rsidP="00CD4A44">
            <w:pPr>
              <w:pStyle w:val="ListParagraph"/>
              <w:numPr>
                <w:ilvl w:val="0"/>
                <w:numId w:val="34"/>
              </w:numPr>
              <w:ind w:left="342"/>
              <w:jc w:val="both"/>
              <w:rPr>
                <w:rFonts w:asciiTheme="minorHAnsi" w:hAnsiTheme="minorHAnsi" w:cstheme="minorHAnsi"/>
                <w:szCs w:val="22"/>
              </w:rPr>
            </w:pPr>
            <w:r w:rsidRPr="00372856">
              <w:rPr>
                <w:rFonts w:asciiTheme="minorHAnsi" w:hAnsiTheme="minorHAnsi" w:cstheme="minorHAnsi"/>
                <w:szCs w:val="22"/>
              </w:rPr>
              <w:t>Do të vendosen kërkesat ligjore për kompostimin e prodhuar nga llumi i ujërave të zeza;</w:t>
            </w:r>
          </w:p>
          <w:p w14:paraId="349EECD6" w14:textId="60C48A0B" w:rsidR="00D4785F" w:rsidRPr="00372856" w:rsidRDefault="00D4785F" w:rsidP="00CD4A44">
            <w:pPr>
              <w:pStyle w:val="ListParagraph"/>
              <w:numPr>
                <w:ilvl w:val="0"/>
                <w:numId w:val="34"/>
              </w:numPr>
              <w:ind w:left="342"/>
              <w:jc w:val="both"/>
              <w:rPr>
                <w:rFonts w:asciiTheme="minorHAnsi" w:hAnsiTheme="minorHAnsi" w:cstheme="minorHAnsi"/>
                <w:color w:val="4472C4" w:themeColor="accent1"/>
                <w:szCs w:val="22"/>
              </w:rPr>
            </w:pPr>
            <w:r w:rsidRPr="00372856">
              <w:rPr>
                <w:rFonts w:asciiTheme="minorHAnsi" w:hAnsiTheme="minorHAnsi" w:cstheme="minorHAnsi"/>
                <w:szCs w:val="22"/>
              </w:rPr>
              <w:t>Projektet e investimeve për rindërtimin e IKTUZ ekzistuese dhe ndërtimin e IKTUZ-ve të reja do të përfshijnë gjithashtu pajisje dhe infrastrukturë për trajtimin e llumit në vend.</w:t>
            </w:r>
          </w:p>
        </w:tc>
      </w:tr>
      <w:tr w:rsidR="00FE7CD6" w:rsidRPr="00372856" w14:paraId="72483F05" w14:textId="77777777" w:rsidTr="00A37BA8">
        <w:tc>
          <w:tcPr>
            <w:tcW w:w="9010" w:type="dxa"/>
            <w:shd w:val="clear" w:color="auto" w:fill="DEEAF6" w:themeFill="accent5" w:themeFillTint="33"/>
          </w:tcPr>
          <w:p w14:paraId="5B2695A8" w14:textId="40F29127" w:rsidR="00FE7CD6" w:rsidRPr="00372856" w:rsidRDefault="00FE7CD6" w:rsidP="00A37BA8">
            <w:pPr>
              <w:jc w:val="both"/>
              <w:rPr>
                <w:rFonts w:asciiTheme="minorHAnsi" w:hAnsiTheme="minorHAnsi" w:cstheme="minorHAnsi"/>
                <w:szCs w:val="22"/>
              </w:rPr>
            </w:pPr>
          </w:p>
        </w:tc>
      </w:tr>
    </w:tbl>
    <w:p w14:paraId="58A69FB8" w14:textId="77777777" w:rsidR="00FE7CD6" w:rsidRDefault="00FE7CD6" w:rsidP="00FE7CD6">
      <w:pPr>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357FD2" w:rsidRPr="003265CE" w14:paraId="629847D7"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76C29F2" w14:textId="77777777" w:rsidR="00357FD2" w:rsidRPr="001C20F9" w:rsidRDefault="00357FD2"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0B9210EB" w14:textId="77777777" w:rsidR="00357FD2" w:rsidRPr="001C20F9" w:rsidRDefault="00357FD2"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7D9FBF57" w14:textId="77777777" w:rsidR="00357FD2" w:rsidRPr="001C20F9" w:rsidRDefault="00357FD2"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747C60BE" w14:textId="77777777" w:rsidR="00357FD2" w:rsidRPr="001C20F9" w:rsidRDefault="00357FD2"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357FD2" w:rsidRPr="003265CE" w14:paraId="543647BE"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708F5D3" w14:textId="5614A532" w:rsidR="00357FD2" w:rsidRPr="001C20F9" w:rsidRDefault="00921C2F" w:rsidP="001C20F9">
            <w:pPr>
              <w:rPr>
                <w:rFonts w:cstheme="minorHAnsi"/>
                <w:b w:val="0"/>
                <w:bCs w:val="0"/>
                <w:color w:val="auto"/>
                <w:szCs w:val="22"/>
              </w:rPr>
            </w:pPr>
            <w:r>
              <w:rPr>
                <w:rFonts w:cstheme="minorHAnsi"/>
                <w:szCs w:val="22"/>
              </w:rPr>
              <w:t>Llumi nga IKTUZ deponohet dhe rikuperohet në përputhje me kërkesat ligjore</w:t>
            </w:r>
          </w:p>
        </w:tc>
        <w:tc>
          <w:tcPr>
            <w:tcW w:w="1937" w:type="dxa"/>
          </w:tcPr>
          <w:p w14:paraId="7DCB56A5" w14:textId="68278BF1" w:rsidR="00357FD2" w:rsidRPr="001C20F9" w:rsidRDefault="00560DB8"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Mungojnë k</w:t>
            </w:r>
            <w:r w:rsidR="00D808A8">
              <w:rPr>
                <w:rFonts w:asciiTheme="minorHAnsi" w:hAnsiTheme="minorHAnsi" w:cstheme="minorHAnsi"/>
                <w:szCs w:val="22"/>
              </w:rPr>
              <w:t>ë</w:t>
            </w:r>
            <w:r>
              <w:rPr>
                <w:rFonts w:asciiTheme="minorHAnsi" w:hAnsiTheme="minorHAnsi" w:cstheme="minorHAnsi"/>
                <w:szCs w:val="22"/>
              </w:rPr>
              <w:t xml:space="preserve">rkesat specifike </w:t>
            </w:r>
            <w:r w:rsidR="001A6AF8">
              <w:rPr>
                <w:rFonts w:asciiTheme="minorHAnsi" w:hAnsiTheme="minorHAnsi" w:cstheme="minorHAnsi"/>
                <w:szCs w:val="22"/>
              </w:rPr>
              <w:t>p</w:t>
            </w:r>
            <w:r w:rsidR="00D808A8">
              <w:rPr>
                <w:rFonts w:asciiTheme="minorHAnsi" w:hAnsiTheme="minorHAnsi" w:cstheme="minorHAnsi"/>
                <w:szCs w:val="22"/>
              </w:rPr>
              <w:t>ë</w:t>
            </w:r>
            <w:r w:rsidR="001A6AF8">
              <w:rPr>
                <w:rFonts w:asciiTheme="minorHAnsi" w:hAnsiTheme="minorHAnsi" w:cstheme="minorHAnsi"/>
                <w:szCs w:val="22"/>
              </w:rPr>
              <w:t>r menaxhimin e llumit nga IKTUZ</w:t>
            </w:r>
            <w:r w:rsidR="00357FD2">
              <w:rPr>
                <w:rFonts w:asciiTheme="minorHAnsi" w:hAnsiTheme="minorHAnsi" w:cstheme="minorHAnsi"/>
                <w:szCs w:val="22"/>
              </w:rPr>
              <w:t xml:space="preserve"> (2021)</w:t>
            </w:r>
          </w:p>
        </w:tc>
        <w:tc>
          <w:tcPr>
            <w:tcW w:w="1937" w:type="dxa"/>
          </w:tcPr>
          <w:p w14:paraId="7CC80494" w14:textId="136C2646" w:rsidR="00357FD2" w:rsidRPr="001C20F9" w:rsidRDefault="00067023"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372856">
              <w:rPr>
                <w:rFonts w:asciiTheme="minorHAnsi" w:hAnsiTheme="minorHAnsi" w:cstheme="minorHAnsi"/>
                <w:szCs w:val="22"/>
              </w:rPr>
              <w:t xml:space="preserve">Kërkesat për përdorimin e llumit nga IKTUZ në bujqësi dhe për </w:t>
            </w:r>
            <w:proofErr w:type="spellStart"/>
            <w:r w:rsidRPr="00372856">
              <w:rPr>
                <w:rFonts w:asciiTheme="minorHAnsi" w:hAnsiTheme="minorHAnsi" w:cstheme="minorHAnsi"/>
                <w:szCs w:val="22"/>
              </w:rPr>
              <w:t>komposti</w:t>
            </w:r>
            <w:r>
              <w:rPr>
                <w:rFonts w:asciiTheme="minorHAnsi" w:hAnsiTheme="minorHAnsi" w:cstheme="minorHAnsi"/>
                <w:szCs w:val="22"/>
              </w:rPr>
              <w:t>n</w:t>
            </w:r>
            <w:proofErr w:type="spellEnd"/>
            <w:r w:rsidRPr="00372856">
              <w:rPr>
                <w:rFonts w:asciiTheme="minorHAnsi" w:hAnsiTheme="minorHAnsi" w:cstheme="minorHAnsi"/>
                <w:szCs w:val="22"/>
              </w:rPr>
              <w:t xml:space="preserve"> e prodhuar nga llumi nga IKTUZ të përcaktuara në </w:t>
            </w:r>
            <w:r w:rsidRPr="00372856">
              <w:rPr>
                <w:rFonts w:asciiTheme="minorHAnsi" w:hAnsiTheme="minorHAnsi" w:cstheme="minorHAnsi"/>
                <w:szCs w:val="22"/>
              </w:rPr>
              <w:lastRenderedPageBreak/>
              <w:t>legjislacionin kombëtar</w:t>
            </w:r>
            <w:r>
              <w:rPr>
                <w:rFonts w:asciiTheme="minorHAnsi" w:hAnsiTheme="minorHAnsi" w:cstheme="minorHAnsi"/>
                <w:szCs w:val="22"/>
              </w:rPr>
              <w:t xml:space="preserve"> (2026)</w:t>
            </w:r>
          </w:p>
        </w:tc>
        <w:tc>
          <w:tcPr>
            <w:tcW w:w="1937" w:type="dxa"/>
          </w:tcPr>
          <w:p w14:paraId="20649FB9" w14:textId="6A59D858" w:rsidR="00357FD2" w:rsidRPr="001C20F9" w:rsidRDefault="003164F4"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72856">
              <w:rPr>
                <w:rFonts w:asciiTheme="minorHAnsi" w:hAnsiTheme="minorHAnsi" w:cstheme="minorHAnsi"/>
                <w:szCs w:val="22"/>
              </w:rPr>
              <w:lastRenderedPageBreak/>
              <w:t xml:space="preserve">Të gjitha IKTUZ me kapacitet mbi 50,000 </w:t>
            </w:r>
            <w:r w:rsidR="00430628" w:rsidRPr="00372856">
              <w:rPr>
                <w:rFonts w:asciiTheme="minorHAnsi" w:hAnsiTheme="minorHAnsi" w:cstheme="minorHAnsi"/>
                <w:szCs w:val="22"/>
              </w:rPr>
              <w:t xml:space="preserve">banorë </w:t>
            </w:r>
            <w:r w:rsidRPr="00372856">
              <w:rPr>
                <w:rFonts w:asciiTheme="minorHAnsi" w:hAnsiTheme="minorHAnsi" w:cstheme="minorHAnsi"/>
                <w:szCs w:val="22"/>
              </w:rPr>
              <w:t xml:space="preserve">ekuivalent janë të pajisura me </w:t>
            </w:r>
            <w:r>
              <w:rPr>
                <w:rFonts w:asciiTheme="minorHAnsi" w:hAnsiTheme="minorHAnsi" w:cstheme="minorHAnsi"/>
                <w:szCs w:val="22"/>
              </w:rPr>
              <w:t>impiante</w:t>
            </w:r>
            <w:r w:rsidRPr="00372856">
              <w:rPr>
                <w:rFonts w:asciiTheme="minorHAnsi" w:hAnsiTheme="minorHAnsi" w:cstheme="minorHAnsi"/>
                <w:szCs w:val="22"/>
              </w:rPr>
              <w:t xml:space="preserve"> për trajtimin e llumit</w:t>
            </w:r>
          </w:p>
          <w:p w14:paraId="4F503CB8" w14:textId="31A2B6E1" w:rsidR="00357FD2" w:rsidRPr="001C20F9" w:rsidRDefault="00357FD2"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sidRPr="001C20F9">
              <w:rPr>
                <w:rFonts w:cstheme="minorHAnsi"/>
                <w:szCs w:val="22"/>
                <w:lang w:val="de-DE"/>
              </w:rPr>
              <w:t>(20</w:t>
            </w:r>
            <w:r w:rsidR="003164F4">
              <w:rPr>
                <w:rFonts w:cstheme="minorHAnsi"/>
                <w:szCs w:val="22"/>
                <w:lang w:val="de-DE"/>
              </w:rPr>
              <w:t>30</w:t>
            </w:r>
            <w:r w:rsidRPr="001C20F9">
              <w:rPr>
                <w:rFonts w:cstheme="minorHAnsi"/>
                <w:szCs w:val="22"/>
                <w:lang w:val="de-DE"/>
              </w:rPr>
              <w:t>)</w:t>
            </w:r>
          </w:p>
        </w:tc>
      </w:tr>
    </w:tbl>
    <w:p w14:paraId="77E8CCD4" w14:textId="77777777" w:rsidR="00357FD2" w:rsidRDefault="00357FD2" w:rsidP="00FE7CD6">
      <w:pPr>
        <w:jc w:val="both"/>
        <w:rPr>
          <w:rFonts w:asciiTheme="minorHAnsi" w:hAnsiTheme="minorHAnsi" w:cstheme="minorHAnsi"/>
          <w:szCs w:val="22"/>
        </w:rPr>
      </w:pPr>
    </w:p>
    <w:p w14:paraId="6C8FAF9C" w14:textId="77777777" w:rsidR="00FE7CD6" w:rsidRPr="00372856" w:rsidRDefault="00FE7CD6" w:rsidP="00FE7CD6">
      <w:pPr>
        <w:pStyle w:val="Heading2"/>
        <w:numPr>
          <w:ilvl w:val="1"/>
          <w:numId w:val="5"/>
        </w:numPr>
        <w:rPr>
          <w:rFonts w:asciiTheme="minorHAnsi" w:hAnsiTheme="minorHAnsi" w:cstheme="minorHAnsi"/>
        </w:rPr>
      </w:pPr>
      <w:bookmarkStart w:id="44" w:name="_Toc149141990"/>
      <w:r w:rsidRPr="00372856">
        <w:rPr>
          <w:rFonts w:asciiTheme="minorHAnsi" w:hAnsiTheme="minorHAnsi" w:cstheme="minorHAnsi"/>
        </w:rPr>
        <w:t>Objektivi strategjik 2: Kushtet kornizë</w:t>
      </w:r>
      <w:bookmarkEnd w:id="44"/>
      <w:r w:rsidRPr="00372856">
        <w:rPr>
          <w:rFonts w:asciiTheme="minorHAnsi" w:hAnsiTheme="minorHAnsi" w:cstheme="minorHAnsi"/>
        </w:rPr>
        <w:t xml:space="preserve">   </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FE7CD6" w:rsidRPr="00372856" w14:paraId="0BF6147D" w14:textId="77777777" w:rsidTr="00A37BA8">
        <w:tc>
          <w:tcPr>
            <w:tcW w:w="7933" w:type="dxa"/>
            <w:shd w:val="clear" w:color="auto" w:fill="auto"/>
          </w:tcPr>
          <w:p w14:paraId="5F50E017" w14:textId="77777777" w:rsidR="00FE7CD6" w:rsidRPr="00372856" w:rsidRDefault="00FE7CD6" w:rsidP="00A37BA8">
            <w:pPr>
              <w:jc w:val="center"/>
              <w:rPr>
                <w:rFonts w:asciiTheme="minorHAnsi" w:hAnsiTheme="minorHAnsi" w:cstheme="minorHAnsi"/>
                <w:color w:val="4472C4" w:themeColor="accent1"/>
                <w:sz w:val="28"/>
                <w:szCs w:val="28"/>
              </w:rPr>
            </w:pPr>
          </w:p>
          <w:p w14:paraId="3CB1CC44" w14:textId="77777777" w:rsidR="00FE7CD6" w:rsidRPr="00372856" w:rsidRDefault="00FE7CD6" w:rsidP="00A37BA8">
            <w:pPr>
              <w:jc w:val="center"/>
              <w:rPr>
                <w:rFonts w:asciiTheme="minorHAnsi" w:hAnsiTheme="minorHAnsi" w:cstheme="minorHAnsi"/>
                <w:sz w:val="28"/>
                <w:szCs w:val="28"/>
              </w:rPr>
            </w:pPr>
            <w:r w:rsidRPr="00372856">
              <w:rPr>
                <w:rFonts w:asciiTheme="minorHAnsi" w:hAnsiTheme="minorHAnsi" w:cstheme="minorHAnsi"/>
                <w:color w:val="4472C4" w:themeColor="accent1"/>
                <w:sz w:val="28"/>
                <w:szCs w:val="28"/>
              </w:rPr>
              <w:t>Objektivi strategjik 2</w:t>
            </w:r>
          </w:p>
        </w:tc>
      </w:tr>
      <w:tr w:rsidR="00FE7CD6" w:rsidRPr="00372856" w14:paraId="1CF8BF5D" w14:textId="77777777" w:rsidTr="00A37BA8">
        <w:tc>
          <w:tcPr>
            <w:tcW w:w="7933" w:type="dxa"/>
            <w:shd w:val="clear" w:color="auto" w:fill="DEEAF6" w:themeFill="accent5" w:themeFillTint="33"/>
          </w:tcPr>
          <w:p w14:paraId="7A7CB355" w14:textId="326A30DA" w:rsidR="00FE7CD6" w:rsidRPr="005E3D28" w:rsidRDefault="00D50387" w:rsidP="00A37BA8">
            <w:pPr>
              <w:jc w:val="center"/>
              <w:rPr>
                <w:rFonts w:asciiTheme="minorHAnsi" w:hAnsiTheme="minorHAnsi" w:cstheme="minorHAnsi"/>
                <w:bCs/>
                <w:sz w:val="28"/>
                <w:szCs w:val="28"/>
              </w:rPr>
            </w:pPr>
            <w:r w:rsidRPr="005E3D28">
              <w:rPr>
                <w:rFonts w:asciiTheme="minorHAnsi" w:hAnsiTheme="minorHAnsi" w:cstheme="minorHAnsi"/>
                <w:bCs/>
                <w:sz w:val="28"/>
                <w:szCs w:val="28"/>
              </w:rPr>
              <w:t xml:space="preserve">Përmirësimi i kornizës </w:t>
            </w:r>
            <w:proofErr w:type="spellStart"/>
            <w:r w:rsidRPr="005E3D28">
              <w:rPr>
                <w:rFonts w:asciiTheme="minorHAnsi" w:hAnsiTheme="minorHAnsi" w:cstheme="minorHAnsi"/>
                <w:bCs/>
                <w:sz w:val="28"/>
                <w:szCs w:val="28"/>
              </w:rPr>
              <w:t>rregullatore</w:t>
            </w:r>
            <w:proofErr w:type="spellEnd"/>
            <w:r w:rsidRPr="005E3D28">
              <w:rPr>
                <w:rFonts w:asciiTheme="minorHAnsi" w:hAnsiTheme="minorHAnsi" w:cstheme="minorHAnsi"/>
                <w:bCs/>
                <w:sz w:val="28"/>
                <w:szCs w:val="28"/>
              </w:rPr>
              <w:t>, planifikuese dhe institucionale për menaxhimin e mbeturinave dhe burimeve</w:t>
            </w:r>
          </w:p>
        </w:tc>
      </w:tr>
    </w:tbl>
    <w:p w14:paraId="0DD21374" w14:textId="77777777" w:rsidR="00FE7CD6" w:rsidRPr="00372856" w:rsidRDefault="00FE7CD6" w:rsidP="00FE7CD6">
      <w:pPr>
        <w:jc w:val="both"/>
        <w:rPr>
          <w:rFonts w:asciiTheme="minorHAnsi" w:hAnsiTheme="minorHAnsi" w:cstheme="minorHAnsi"/>
          <w:szCs w:val="22"/>
        </w:rPr>
      </w:pPr>
    </w:p>
    <w:p w14:paraId="4F40F340" w14:textId="150214F4" w:rsidR="00FE7CD6" w:rsidRPr="00372856" w:rsidRDefault="00FE7CD6" w:rsidP="00FE7CD6">
      <w:pPr>
        <w:pStyle w:val="BodyText"/>
        <w:rPr>
          <w:lang w:val="sq-AL"/>
        </w:rPr>
      </w:pPr>
      <w:r w:rsidRPr="00372856">
        <w:rPr>
          <w:lang w:val="sq-AL"/>
        </w:rPr>
        <w:t xml:space="preserve">Zhvillimi i sistemeve të menaxhimit </w:t>
      </w:r>
      <w:r w:rsidR="00DC05CB" w:rsidRPr="00372856">
        <w:rPr>
          <w:lang w:val="sq-AL"/>
        </w:rPr>
        <w:t xml:space="preserve">të integruar </w:t>
      </w:r>
      <w:r w:rsidRPr="00372856">
        <w:rPr>
          <w:lang w:val="sq-AL"/>
        </w:rPr>
        <w:t>të mbet</w:t>
      </w:r>
      <w:r w:rsidR="00DC05CB" w:rsidRPr="00372856">
        <w:rPr>
          <w:lang w:val="sq-AL"/>
        </w:rPr>
        <w:t>urina</w:t>
      </w:r>
      <w:r w:rsidRPr="00372856">
        <w:rPr>
          <w:lang w:val="sq-AL"/>
        </w:rPr>
        <w:t>ve kërkon një k</w:t>
      </w:r>
      <w:r w:rsidR="00DC05CB" w:rsidRPr="00372856">
        <w:rPr>
          <w:lang w:val="sq-AL"/>
        </w:rPr>
        <w:t>ornizë</w:t>
      </w:r>
      <w:r w:rsidRPr="00372856">
        <w:rPr>
          <w:lang w:val="sq-AL"/>
        </w:rPr>
        <w:t xml:space="preserve"> të fuqishm</w:t>
      </w:r>
      <w:r w:rsidR="00DC05CB" w:rsidRPr="00372856">
        <w:rPr>
          <w:lang w:val="sq-AL"/>
        </w:rPr>
        <w:t>e</w:t>
      </w:r>
      <w:r w:rsidRPr="00372856">
        <w:rPr>
          <w:lang w:val="sq-AL"/>
        </w:rPr>
        <w:t>, modern</w:t>
      </w:r>
      <w:r w:rsidR="00DC05CB" w:rsidRPr="00372856">
        <w:rPr>
          <w:lang w:val="sq-AL"/>
        </w:rPr>
        <w:t>e</w:t>
      </w:r>
      <w:r w:rsidRPr="00372856">
        <w:rPr>
          <w:lang w:val="sq-AL"/>
        </w:rPr>
        <w:t xml:space="preserve"> dhe funksional</w:t>
      </w:r>
      <w:r w:rsidR="00DC05CB" w:rsidRPr="00372856">
        <w:rPr>
          <w:lang w:val="sq-AL"/>
        </w:rPr>
        <w:t>e</w:t>
      </w:r>
      <w:r w:rsidR="00641A51">
        <w:rPr>
          <w:lang w:val="sq-AL"/>
        </w:rPr>
        <w:t>,</w:t>
      </w:r>
      <w:r w:rsidRPr="00372856">
        <w:rPr>
          <w:lang w:val="sq-AL"/>
        </w:rPr>
        <w:t xml:space="preserve"> të rregulloreve, institucioneve dhe procedurave të planifikimit. Objektivat dhe </w:t>
      </w:r>
      <w:r w:rsidR="00DC05CB" w:rsidRPr="00372856">
        <w:rPr>
          <w:lang w:val="sq-AL"/>
        </w:rPr>
        <w:t>caq</w:t>
      </w:r>
      <w:r w:rsidRPr="00372856">
        <w:rPr>
          <w:lang w:val="sq-AL"/>
        </w:rPr>
        <w:t xml:space="preserve">et e kësaj strategjie mund të arrihen vetëm kur:  </w:t>
      </w:r>
    </w:p>
    <w:p w14:paraId="09C0BB3D" w14:textId="77777777" w:rsidR="00FE7CD6" w:rsidRPr="00372856" w:rsidRDefault="00FE7CD6" w:rsidP="00FE7CD6">
      <w:pPr>
        <w:pStyle w:val="BodyText"/>
        <w:rPr>
          <w:lang w:val="sq-AL"/>
        </w:rPr>
      </w:pPr>
    </w:p>
    <w:p w14:paraId="41DBD699" w14:textId="35B660DD" w:rsidR="00FE7CD6" w:rsidRPr="00372856" w:rsidRDefault="00FE7CD6" w:rsidP="00FE7CD6">
      <w:pPr>
        <w:pStyle w:val="ListParagraph"/>
        <w:numPr>
          <w:ilvl w:val="0"/>
          <w:numId w:val="27"/>
        </w:numPr>
        <w:jc w:val="both"/>
        <w:rPr>
          <w:rFonts w:asciiTheme="minorHAnsi" w:hAnsiTheme="minorHAnsi" w:cstheme="minorHAnsi"/>
          <w:szCs w:val="22"/>
        </w:rPr>
      </w:pPr>
      <w:r w:rsidRPr="00372856">
        <w:rPr>
          <w:rFonts w:asciiTheme="minorHAnsi" w:hAnsiTheme="minorHAnsi" w:cstheme="minorHAnsi"/>
          <w:szCs w:val="22"/>
        </w:rPr>
        <w:t>K</w:t>
      </w:r>
      <w:r w:rsidR="00DC05CB" w:rsidRPr="00372856">
        <w:rPr>
          <w:rFonts w:asciiTheme="minorHAnsi" w:hAnsiTheme="minorHAnsi" w:cstheme="minorHAnsi"/>
          <w:szCs w:val="22"/>
        </w:rPr>
        <w:t>orniza</w:t>
      </w:r>
      <w:r w:rsidRPr="00372856">
        <w:rPr>
          <w:rFonts w:asciiTheme="minorHAnsi" w:hAnsiTheme="minorHAnsi" w:cstheme="minorHAnsi"/>
          <w:szCs w:val="22"/>
        </w:rPr>
        <w:t xml:space="preserve"> ligjor</w:t>
      </w:r>
      <w:r w:rsidR="00DC05CB" w:rsidRPr="00372856">
        <w:rPr>
          <w:rFonts w:asciiTheme="minorHAnsi" w:hAnsiTheme="minorHAnsi" w:cstheme="minorHAnsi"/>
          <w:szCs w:val="22"/>
        </w:rPr>
        <w:t>e</w:t>
      </w:r>
      <w:r w:rsidRPr="00372856">
        <w:rPr>
          <w:rFonts w:asciiTheme="minorHAnsi" w:hAnsiTheme="minorHAnsi" w:cstheme="minorHAnsi"/>
          <w:szCs w:val="22"/>
        </w:rPr>
        <w:t xml:space="preserve"> është në përputhje me praktikat e BE-së dhe ofron një strukturë dhe rregullore mbështetëse dhe të zbatueshme për sektorin e MMB-së, </w:t>
      </w:r>
    </w:p>
    <w:p w14:paraId="29C47158" w14:textId="2CB074B7" w:rsidR="00FE7CD6" w:rsidRPr="00372856" w:rsidRDefault="00FE7CD6" w:rsidP="00FE7CD6">
      <w:pPr>
        <w:pStyle w:val="ListParagraph"/>
        <w:numPr>
          <w:ilvl w:val="0"/>
          <w:numId w:val="27"/>
        </w:numPr>
        <w:jc w:val="both"/>
        <w:rPr>
          <w:rFonts w:asciiTheme="minorHAnsi" w:hAnsiTheme="minorHAnsi" w:cstheme="minorHAnsi"/>
          <w:szCs w:val="22"/>
        </w:rPr>
      </w:pPr>
      <w:r w:rsidRPr="00372856">
        <w:rPr>
          <w:rFonts w:asciiTheme="minorHAnsi" w:hAnsiTheme="minorHAnsi" w:cstheme="minorHAnsi"/>
          <w:szCs w:val="22"/>
        </w:rPr>
        <w:t xml:space="preserve">Procedurat e planifikimit janë </w:t>
      </w:r>
      <w:proofErr w:type="spellStart"/>
      <w:r w:rsidRPr="00372856">
        <w:rPr>
          <w:rFonts w:asciiTheme="minorHAnsi" w:hAnsiTheme="minorHAnsi" w:cstheme="minorHAnsi"/>
          <w:szCs w:val="22"/>
        </w:rPr>
        <w:t>konsistente</w:t>
      </w:r>
      <w:proofErr w:type="spellEnd"/>
      <w:r w:rsidRPr="00372856">
        <w:rPr>
          <w:rFonts w:asciiTheme="minorHAnsi" w:hAnsiTheme="minorHAnsi" w:cstheme="minorHAnsi"/>
          <w:szCs w:val="22"/>
        </w:rPr>
        <w:t xml:space="preserve"> ndërmjet niveleve të ndryshme të angazhimit dhe mbështesin bashkëpunimin e komunave për të arritur një nivel më të lartë të integrimit të shërbimeve dhe ekonomi më të mirë të shkallës për </w:t>
      </w:r>
      <w:r w:rsidR="00FC07E6">
        <w:rPr>
          <w:rFonts w:asciiTheme="minorHAnsi" w:hAnsiTheme="minorHAnsi" w:cstheme="minorHAnsi"/>
          <w:szCs w:val="22"/>
        </w:rPr>
        <w:t>rikuperimin</w:t>
      </w:r>
      <w:r w:rsidRPr="00372856">
        <w:rPr>
          <w:rFonts w:asciiTheme="minorHAnsi" w:hAnsiTheme="minorHAnsi" w:cstheme="minorHAnsi"/>
          <w:szCs w:val="22"/>
        </w:rPr>
        <w:t xml:space="preserve">, trajtimin dhe </w:t>
      </w:r>
      <w:r w:rsidR="00DC05CB" w:rsidRPr="00372856">
        <w:rPr>
          <w:rFonts w:asciiTheme="minorHAnsi" w:hAnsiTheme="minorHAnsi" w:cstheme="minorHAnsi"/>
          <w:szCs w:val="22"/>
        </w:rPr>
        <w:t>deponimin</w:t>
      </w:r>
      <w:r w:rsidRPr="00372856">
        <w:rPr>
          <w:rFonts w:asciiTheme="minorHAnsi" w:hAnsiTheme="minorHAnsi" w:cstheme="minorHAnsi"/>
          <w:szCs w:val="22"/>
        </w:rPr>
        <w:t xml:space="preserve"> e mbeturinave, </w:t>
      </w:r>
    </w:p>
    <w:p w14:paraId="703CF490" w14:textId="77777777" w:rsidR="00FE7CD6" w:rsidRPr="00372856" w:rsidRDefault="00FE7CD6" w:rsidP="00FE7CD6">
      <w:pPr>
        <w:pStyle w:val="ListParagraph"/>
        <w:numPr>
          <w:ilvl w:val="0"/>
          <w:numId w:val="27"/>
        </w:numPr>
        <w:jc w:val="both"/>
        <w:rPr>
          <w:rFonts w:asciiTheme="minorHAnsi" w:hAnsiTheme="minorHAnsi" w:cstheme="minorHAnsi"/>
          <w:szCs w:val="22"/>
        </w:rPr>
      </w:pPr>
      <w:r w:rsidRPr="00372856">
        <w:rPr>
          <w:rFonts w:asciiTheme="minorHAnsi" w:hAnsiTheme="minorHAnsi" w:cstheme="minorHAnsi"/>
          <w:szCs w:val="22"/>
        </w:rPr>
        <w:t xml:space="preserve">Institucionet dhe organizatat e tyre janë të afta të planifikojnë, zbatojnë dhe monitorojnë zhvillimin e sektorit. </w:t>
      </w:r>
    </w:p>
    <w:p w14:paraId="6D7F2FF8" w14:textId="77777777" w:rsidR="00FE7CD6" w:rsidRDefault="00FE7CD6" w:rsidP="00FE7CD6">
      <w:pPr>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920381" w:rsidRPr="003265CE" w14:paraId="5FEC3E22"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9D86552" w14:textId="77777777" w:rsidR="00920381" w:rsidRPr="001C20F9" w:rsidRDefault="00920381"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1DB3C425" w14:textId="77777777" w:rsidR="00920381" w:rsidRPr="001C20F9" w:rsidRDefault="00920381"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1478929D" w14:textId="77777777" w:rsidR="00920381" w:rsidRPr="001C20F9" w:rsidRDefault="00920381"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709D5C56" w14:textId="77777777" w:rsidR="00920381" w:rsidRPr="001C20F9" w:rsidRDefault="00920381"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920381" w:rsidRPr="003265CE" w14:paraId="18F406B4"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51897F7" w14:textId="23F55CF1" w:rsidR="00920381" w:rsidRPr="001C20F9" w:rsidRDefault="00725BB9" w:rsidP="001C20F9">
            <w:pPr>
              <w:rPr>
                <w:rFonts w:cstheme="minorHAnsi"/>
                <w:b w:val="0"/>
                <w:bCs w:val="0"/>
                <w:color w:val="auto"/>
                <w:szCs w:val="22"/>
              </w:rPr>
            </w:pPr>
            <w:r w:rsidRPr="005E3D28">
              <w:rPr>
                <w:rFonts w:asciiTheme="minorHAnsi" w:hAnsiTheme="minorHAnsi" w:cstheme="minorHAnsi"/>
                <w:b w:val="0"/>
                <w:bCs w:val="0"/>
                <w:szCs w:val="22"/>
              </w:rPr>
              <w:t xml:space="preserve">Niveli i përputhshmërisë së kornizave </w:t>
            </w:r>
            <w:proofErr w:type="spellStart"/>
            <w:r>
              <w:rPr>
                <w:rFonts w:asciiTheme="minorHAnsi" w:hAnsiTheme="minorHAnsi" w:cstheme="minorHAnsi"/>
                <w:b w:val="0"/>
                <w:bCs w:val="0"/>
                <w:szCs w:val="22"/>
              </w:rPr>
              <w:t>rregullatore</w:t>
            </w:r>
            <w:proofErr w:type="spellEnd"/>
            <w:r w:rsidRPr="005E3D28">
              <w:rPr>
                <w:rFonts w:asciiTheme="minorHAnsi" w:hAnsiTheme="minorHAnsi" w:cstheme="minorHAnsi"/>
                <w:b w:val="0"/>
                <w:bCs w:val="0"/>
                <w:szCs w:val="22"/>
              </w:rPr>
              <w:t>, planifikuese dhe institucionale me kapacitetet e planifikuara</w:t>
            </w:r>
          </w:p>
        </w:tc>
        <w:tc>
          <w:tcPr>
            <w:tcW w:w="1937" w:type="dxa"/>
          </w:tcPr>
          <w:p w14:paraId="1B8A8AA4" w14:textId="169E8F2D" w:rsidR="00920381" w:rsidRPr="001C20F9" w:rsidRDefault="00CC1FB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Kapacitetet jan</w:t>
            </w:r>
            <w:r w:rsidR="00D543B3">
              <w:rPr>
                <w:rFonts w:asciiTheme="minorHAnsi" w:hAnsiTheme="minorHAnsi" w:cstheme="minorHAnsi"/>
                <w:szCs w:val="22"/>
              </w:rPr>
              <w:t>ë</w:t>
            </w:r>
            <w:r>
              <w:rPr>
                <w:rFonts w:asciiTheme="minorHAnsi" w:hAnsiTheme="minorHAnsi" w:cstheme="minorHAnsi"/>
                <w:szCs w:val="22"/>
              </w:rPr>
              <w:t xml:space="preserve"> duke u definuar</w:t>
            </w:r>
            <w:r w:rsidR="00920381">
              <w:rPr>
                <w:rFonts w:asciiTheme="minorHAnsi" w:hAnsiTheme="minorHAnsi" w:cstheme="minorHAnsi"/>
                <w:szCs w:val="22"/>
              </w:rPr>
              <w:t xml:space="preserve"> (2021)</w:t>
            </w:r>
          </w:p>
        </w:tc>
        <w:tc>
          <w:tcPr>
            <w:tcW w:w="1937" w:type="dxa"/>
          </w:tcPr>
          <w:p w14:paraId="2CF579FD" w14:textId="02AAC7E8" w:rsidR="00920381" w:rsidRPr="001C20F9" w:rsidRDefault="00CC1FB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80%</w:t>
            </w:r>
            <w:r w:rsidR="00920381">
              <w:rPr>
                <w:rFonts w:asciiTheme="minorHAnsi" w:hAnsiTheme="minorHAnsi" w:cstheme="minorHAnsi"/>
                <w:szCs w:val="22"/>
              </w:rPr>
              <w:t xml:space="preserve"> (2026)</w:t>
            </w:r>
          </w:p>
        </w:tc>
        <w:tc>
          <w:tcPr>
            <w:tcW w:w="1937" w:type="dxa"/>
          </w:tcPr>
          <w:p w14:paraId="6055B287" w14:textId="542105D5" w:rsidR="00920381" w:rsidRPr="001C20F9" w:rsidRDefault="00CC1FBD"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asciiTheme="minorHAnsi" w:hAnsiTheme="minorHAnsi" w:cstheme="minorHAnsi"/>
                <w:szCs w:val="22"/>
              </w:rPr>
              <w:t>100%</w:t>
            </w:r>
          </w:p>
          <w:p w14:paraId="52AEDA28" w14:textId="77777777" w:rsidR="00920381" w:rsidRPr="001C20F9" w:rsidRDefault="00920381"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sidRPr="001C20F9">
              <w:rPr>
                <w:rFonts w:cstheme="minorHAnsi"/>
                <w:szCs w:val="22"/>
                <w:lang w:val="de-DE"/>
              </w:rPr>
              <w:t>(20</w:t>
            </w:r>
            <w:r>
              <w:rPr>
                <w:rFonts w:cstheme="minorHAnsi"/>
                <w:szCs w:val="22"/>
                <w:lang w:val="de-DE"/>
              </w:rPr>
              <w:t>30</w:t>
            </w:r>
            <w:r w:rsidRPr="001C20F9">
              <w:rPr>
                <w:rFonts w:cstheme="minorHAnsi"/>
                <w:szCs w:val="22"/>
                <w:lang w:val="de-DE"/>
              </w:rPr>
              <w:t>)</w:t>
            </w:r>
          </w:p>
        </w:tc>
      </w:tr>
    </w:tbl>
    <w:p w14:paraId="2A171960" w14:textId="77777777" w:rsidR="00920381" w:rsidRDefault="00920381" w:rsidP="00FE7CD6">
      <w:pPr>
        <w:jc w:val="both"/>
        <w:rPr>
          <w:rFonts w:asciiTheme="minorHAnsi" w:hAnsiTheme="minorHAnsi" w:cstheme="minorHAnsi"/>
          <w:szCs w:val="22"/>
        </w:rPr>
      </w:pPr>
    </w:p>
    <w:p w14:paraId="2A8B86ED" w14:textId="77777777" w:rsidR="00920381" w:rsidRPr="00372856" w:rsidRDefault="00920381" w:rsidP="00FE7CD6">
      <w:pPr>
        <w:jc w:val="both"/>
        <w:rPr>
          <w:rFonts w:asciiTheme="minorHAnsi" w:hAnsiTheme="minorHAnsi" w:cstheme="minorHAnsi"/>
          <w:szCs w:val="22"/>
        </w:rPr>
      </w:pPr>
    </w:p>
    <w:p w14:paraId="43604071" w14:textId="3771C4B4" w:rsidR="00FE7CD6" w:rsidRPr="00372856" w:rsidRDefault="00FE7CD6" w:rsidP="00FE7CD6">
      <w:pPr>
        <w:pStyle w:val="Heading2"/>
        <w:numPr>
          <w:ilvl w:val="2"/>
          <w:numId w:val="5"/>
        </w:numPr>
        <w:rPr>
          <w:rFonts w:asciiTheme="minorHAnsi" w:hAnsiTheme="minorHAnsi" w:cstheme="minorHAnsi"/>
        </w:rPr>
      </w:pPr>
      <w:bookmarkStart w:id="45" w:name="_Toc149141991"/>
      <w:r w:rsidRPr="00372856">
        <w:rPr>
          <w:rFonts w:asciiTheme="minorHAnsi" w:hAnsiTheme="minorHAnsi" w:cstheme="minorHAnsi"/>
        </w:rPr>
        <w:t>K</w:t>
      </w:r>
      <w:r w:rsidR="00DC05CB" w:rsidRPr="00372856">
        <w:rPr>
          <w:rFonts w:asciiTheme="minorHAnsi" w:hAnsiTheme="minorHAnsi" w:cstheme="minorHAnsi"/>
        </w:rPr>
        <w:t>orniza</w:t>
      </w:r>
      <w:r w:rsidRPr="00372856">
        <w:rPr>
          <w:rFonts w:asciiTheme="minorHAnsi" w:hAnsiTheme="minorHAnsi" w:cstheme="minorHAnsi"/>
        </w:rPr>
        <w:t xml:space="preserve"> </w:t>
      </w:r>
      <w:proofErr w:type="spellStart"/>
      <w:r w:rsidRPr="00372856">
        <w:rPr>
          <w:rFonts w:asciiTheme="minorHAnsi" w:hAnsiTheme="minorHAnsi" w:cstheme="minorHAnsi"/>
        </w:rPr>
        <w:t>rregullator</w:t>
      </w:r>
      <w:r w:rsidR="00DC05CB" w:rsidRPr="00372856">
        <w:rPr>
          <w:rFonts w:asciiTheme="minorHAnsi" w:hAnsiTheme="minorHAnsi" w:cstheme="minorHAnsi"/>
        </w:rPr>
        <w:t>e</w:t>
      </w:r>
      <w:bookmarkEnd w:id="45"/>
      <w:proofErr w:type="spellEnd"/>
      <w:r w:rsidRPr="00372856">
        <w:rPr>
          <w:rFonts w:asciiTheme="minorHAnsi" w:hAnsiTheme="minorHAnsi" w:cstheme="minorHAnsi"/>
        </w:rPr>
        <w:t xml:space="preserve"> </w:t>
      </w:r>
    </w:p>
    <w:p w14:paraId="5E9518EC" w14:textId="77777777" w:rsidR="00FE7CD6" w:rsidRPr="00372856" w:rsidRDefault="00FE7CD6" w:rsidP="00FE7CD6">
      <w:pPr>
        <w:rPr>
          <w:rFonts w:asciiTheme="minorHAnsi" w:hAnsiTheme="minorHAnsi" w:cstheme="minorHAnsi"/>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6561607D" w14:textId="77777777" w:rsidTr="00A37BA8">
        <w:tc>
          <w:tcPr>
            <w:tcW w:w="7933" w:type="dxa"/>
            <w:shd w:val="clear" w:color="auto" w:fill="auto"/>
          </w:tcPr>
          <w:p w14:paraId="18EA08D4"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2.1</w:t>
            </w:r>
          </w:p>
        </w:tc>
      </w:tr>
      <w:tr w:rsidR="00FE7CD6" w:rsidRPr="00372856" w14:paraId="478855CE" w14:textId="77777777" w:rsidTr="00A37BA8">
        <w:tc>
          <w:tcPr>
            <w:tcW w:w="7933" w:type="dxa"/>
            <w:shd w:val="clear" w:color="auto" w:fill="DEEAF6" w:themeFill="accent5" w:themeFillTint="33"/>
          </w:tcPr>
          <w:p w14:paraId="63BF9372" w14:textId="7E5941AF" w:rsidR="00FE7CD6" w:rsidRPr="00372856" w:rsidRDefault="00FE7CD6" w:rsidP="00A37BA8">
            <w:pPr>
              <w:jc w:val="center"/>
              <w:rPr>
                <w:rFonts w:asciiTheme="minorHAnsi" w:hAnsiTheme="minorHAnsi" w:cstheme="minorHAnsi"/>
              </w:rPr>
            </w:pPr>
            <w:bookmarkStart w:id="46" w:name="_Hlk148693145"/>
            <w:r w:rsidRPr="00372856">
              <w:rPr>
                <w:rFonts w:asciiTheme="minorHAnsi" w:hAnsiTheme="minorHAnsi" w:cstheme="minorHAnsi"/>
              </w:rPr>
              <w:t>Miratimi i kornizës ligjore të përditësuar dhe krijimi i mekanizmave të implementimit dhe zbatimit</w:t>
            </w:r>
            <w:bookmarkEnd w:id="46"/>
            <w:r w:rsidR="00FC07E6">
              <w:rPr>
                <w:rFonts w:asciiTheme="minorHAnsi" w:hAnsiTheme="minorHAnsi" w:cstheme="minorHAnsi"/>
              </w:rPr>
              <w:t xml:space="preserve"> t</w:t>
            </w:r>
            <w:r w:rsidR="00FC07E6" w:rsidRPr="00372856">
              <w:rPr>
                <w:rFonts w:asciiTheme="minorHAnsi" w:hAnsiTheme="minorHAnsi" w:cstheme="minorHAnsi"/>
              </w:rPr>
              <w:t>ë</w:t>
            </w:r>
            <w:r w:rsidR="00FC07E6">
              <w:rPr>
                <w:rFonts w:asciiTheme="minorHAnsi" w:hAnsiTheme="minorHAnsi" w:cstheme="minorHAnsi"/>
              </w:rPr>
              <w:t xml:space="preserve"> ligjit</w:t>
            </w:r>
          </w:p>
        </w:tc>
      </w:tr>
    </w:tbl>
    <w:p w14:paraId="54508E0F" w14:textId="77777777" w:rsidR="00FE7CD6" w:rsidRPr="00372856" w:rsidRDefault="00FE7CD6" w:rsidP="00FE7CD6">
      <w:pPr>
        <w:rPr>
          <w:rFonts w:asciiTheme="minorHAnsi" w:hAnsiTheme="minorHAnsi" w:cstheme="minorHAnsi"/>
          <w:sz w:val="21"/>
        </w:rPr>
      </w:pPr>
    </w:p>
    <w:p w14:paraId="3166C791" w14:textId="68B4CE84" w:rsidR="00FE7CD6" w:rsidRDefault="00FE7CD6" w:rsidP="00FE7CD6">
      <w:pPr>
        <w:pStyle w:val="BodyText"/>
        <w:rPr>
          <w:lang w:val="sq-AL"/>
        </w:rPr>
      </w:pPr>
      <w:r w:rsidRPr="00372856">
        <w:rPr>
          <w:lang w:val="sq-AL"/>
        </w:rPr>
        <w:t xml:space="preserve">Si pjesë e procesit të anëtarësimit në BE, Kosova synon </w:t>
      </w:r>
      <w:r w:rsidR="000F0514" w:rsidRPr="00372856">
        <w:rPr>
          <w:lang w:val="sq-AL"/>
        </w:rPr>
        <w:t>ta</w:t>
      </w:r>
      <w:r w:rsidRPr="00372856">
        <w:rPr>
          <w:lang w:val="sq-AL"/>
        </w:rPr>
        <w:t xml:space="preserve"> harmonizojë legjislacionin e saj me normat dhe rregulloret e BE-së. Zhvillimet dinamike dhe synimet ambicioze në legjislacionin e BE-së kërkojnë përgjigje të shpejta dhe kupt</w:t>
      </w:r>
      <w:r w:rsidR="000F0514" w:rsidRPr="00372856">
        <w:rPr>
          <w:lang w:val="sq-AL"/>
        </w:rPr>
        <w:t>imin</w:t>
      </w:r>
      <w:r w:rsidRPr="00372856">
        <w:rPr>
          <w:lang w:val="sq-AL"/>
        </w:rPr>
        <w:t xml:space="preserve"> e avancimeve të ardhshme për ta vendosur Kosovën në trajektoren e duhur dhe të arritshme drejt përputhshmërisë së plotë. </w:t>
      </w:r>
      <w:r w:rsidR="001A688B">
        <w:rPr>
          <w:lang w:val="sq-AL"/>
        </w:rPr>
        <w:t>Analiza e</w:t>
      </w:r>
      <w:r w:rsidRPr="00372856">
        <w:rPr>
          <w:lang w:val="sq-AL"/>
        </w:rPr>
        <w:t xml:space="preserve"> sektorit</w:t>
      </w:r>
      <w:r w:rsidR="001A688B">
        <w:rPr>
          <w:rStyle w:val="FootnoteReference"/>
          <w:lang w:val="sq-AL"/>
        </w:rPr>
        <w:footnoteReference w:id="16"/>
      </w:r>
      <w:r w:rsidR="001A688B">
        <w:rPr>
          <w:lang w:val="sq-AL"/>
        </w:rPr>
        <w:t xml:space="preserve"> </w:t>
      </w:r>
      <w:r w:rsidRPr="00372856">
        <w:rPr>
          <w:lang w:val="sq-AL"/>
        </w:rPr>
        <w:t xml:space="preserve">përshkruan në detaje statusin e legjislacionit dhe hapat e nevojshëm për miratimin e një </w:t>
      </w:r>
      <w:r w:rsidR="000F0514" w:rsidRPr="00372856">
        <w:rPr>
          <w:lang w:val="sq-AL"/>
        </w:rPr>
        <w:t>kornize</w:t>
      </w:r>
      <w:r w:rsidRPr="00372856">
        <w:rPr>
          <w:lang w:val="sq-AL"/>
        </w:rPr>
        <w:t xml:space="preserve"> </w:t>
      </w:r>
      <w:proofErr w:type="spellStart"/>
      <w:r w:rsidRPr="00372856">
        <w:rPr>
          <w:lang w:val="sq-AL"/>
        </w:rPr>
        <w:t>rregullator</w:t>
      </w:r>
      <w:r w:rsidR="000F0514" w:rsidRPr="00372856">
        <w:rPr>
          <w:lang w:val="sq-AL"/>
        </w:rPr>
        <w:t>e</w:t>
      </w:r>
      <w:proofErr w:type="spellEnd"/>
      <w:r w:rsidRPr="00372856">
        <w:rPr>
          <w:lang w:val="sq-AL"/>
        </w:rPr>
        <w:t xml:space="preserve"> të përditësuar për sektorin e menaxhimit të mbeturinave. Fokusi më i fortë i është kushtuar krijimit të kushteve për modernizimin dhe përmirësimin e mekanizmave të implementimit dhe të zbatimit</w:t>
      </w:r>
      <w:r w:rsidR="00FC07E6">
        <w:rPr>
          <w:lang w:val="sq-AL"/>
        </w:rPr>
        <w:t xml:space="preserve"> t</w:t>
      </w:r>
      <w:r w:rsidR="00FC07E6" w:rsidRPr="00372856">
        <w:rPr>
          <w:lang w:val="sq-AL"/>
        </w:rPr>
        <w:t>ë</w:t>
      </w:r>
      <w:r w:rsidR="00FC07E6">
        <w:rPr>
          <w:lang w:val="sq-AL"/>
        </w:rPr>
        <w:t xml:space="preserve"> ligjit</w:t>
      </w:r>
      <w:r w:rsidRPr="00372856">
        <w:rPr>
          <w:lang w:val="sq-AL"/>
        </w:rPr>
        <w:t xml:space="preserve">. </w:t>
      </w:r>
      <w:r w:rsidR="000F0514" w:rsidRPr="00372856">
        <w:rPr>
          <w:lang w:val="sq-AL"/>
        </w:rPr>
        <w:t xml:space="preserve">Zhvillimi </w:t>
      </w:r>
      <w:r w:rsidR="000F0514" w:rsidRPr="00372856">
        <w:rPr>
          <w:lang w:val="sq-AL"/>
        </w:rPr>
        <w:lastRenderedPageBreak/>
        <w:t>është duke u udhëhequr duke i pasur në mendje v</w:t>
      </w:r>
      <w:r w:rsidRPr="00372856">
        <w:rPr>
          <w:lang w:val="sq-AL"/>
        </w:rPr>
        <w:t>endosj</w:t>
      </w:r>
      <w:r w:rsidR="000F0514" w:rsidRPr="00372856">
        <w:rPr>
          <w:lang w:val="sq-AL"/>
        </w:rPr>
        <w:t>en</w:t>
      </w:r>
      <w:r w:rsidRPr="00372856">
        <w:rPr>
          <w:lang w:val="sq-AL"/>
        </w:rPr>
        <w:t xml:space="preserve"> e hapave të arsyeshëm dhe të zbatueshëm drejt përputhshmërisë së plotë me burimet</w:t>
      </w:r>
      <w:r w:rsidR="00FC07E6">
        <w:rPr>
          <w:lang w:val="sq-AL"/>
        </w:rPr>
        <w:t>/financat</w:t>
      </w:r>
      <w:r w:rsidRPr="00372856">
        <w:rPr>
          <w:lang w:val="sq-AL"/>
        </w:rPr>
        <w:t xml:space="preserve"> </w:t>
      </w:r>
      <w:r w:rsidR="000F0514" w:rsidRPr="00372856">
        <w:rPr>
          <w:lang w:val="sq-AL"/>
        </w:rPr>
        <w:t>në</w:t>
      </w:r>
      <w:r w:rsidRPr="00372856">
        <w:rPr>
          <w:lang w:val="sq-AL"/>
        </w:rPr>
        <w:t xml:space="preserve"> dispo</w:t>
      </w:r>
      <w:r w:rsidR="000F0514" w:rsidRPr="00372856">
        <w:rPr>
          <w:lang w:val="sq-AL"/>
        </w:rPr>
        <w:t>zicion</w:t>
      </w:r>
      <w:r w:rsidRPr="00372856">
        <w:rPr>
          <w:lang w:val="sq-AL"/>
        </w:rPr>
        <w:t>. Zhvillimi i k</w:t>
      </w:r>
      <w:r w:rsidR="000F0514" w:rsidRPr="00372856">
        <w:rPr>
          <w:lang w:val="sq-AL"/>
        </w:rPr>
        <w:t>ornizës</w:t>
      </w:r>
      <w:r w:rsidRPr="00372856">
        <w:rPr>
          <w:lang w:val="sq-AL"/>
        </w:rPr>
        <w:t xml:space="preserve"> </w:t>
      </w:r>
      <w:proofErr w:type="spellStart"/>
      <w:r w:rsidRPr="00372856">
        <w:rPr>
          <w:lang w:val="sq-AL"/>
        </w:rPr>
        <w:t>rregullator</w:t>
      </w:r>
      <w:r w:rsidR="000F0514" w:rsidRPr="00372856">
        <w:rPr>
          <w:lang w:val="sq-AL"/>
        </w:rPr>
        <w:t>e</w:t>
      </w:r>
      <w:proofErr w:type="spellEnd"/>
      <w:r w:rsidRPr="00372856">
        <w:rPr>
          <w:lang w:val="sq-AL"/>
        </w:rPr>
        <w:t xml:space="preserve"> ndërlidhet fuqishëm me institucionet dhe organizatat, kapacitetet dhe ndërveprimet e tyre.  </w:t>
      </w:r>
    </w:p>
    <w:p w14:paraId="3DAC43A2" w14:textId="77777777" w:rsidR="00CD1FEB" w:rsidRDefault="00CD1FEB" w:rsidP="00FE7CD6">
      <w:pPr>
        <w:pStyle w:val="BodyText"/>
        <w:rPr>
          <w:lang w:val="sq-AL"/>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CD1FEB" w:rsidRPr="003265CE" w14:paraId="3858E065"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39130CF" w14:textId="77777777" w:rsidR="00CD1FEB" w:rsidRPr="001C20F9" w:rsidRDefault="00CD1FEB"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240A7268" w14:textId="77777777" w:rsidR="00CD1FEB" w:rsidRPr="001C20F9" w:rsidRDefault="00CD1FEB"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3FD3C757" w14:textId="77777777" w:rsidR="00CD1FEB" w:rsidRPr="001C20F9" w:rsidRDefault="00CD1FEB"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3A9319FD" w14:textId="77777777" w:rsidR="00CD1FEB" w:rsidRPr="001C20F9" w:rsidRDefault="00CD1FEB"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CD1FEB" w:rsidRPr="003265CE" w14:paraId="02A0C2C1"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4A5423B" w14:textId="07149FC3" w:rsidR="00CD1FEB" w:rsidRPr="001C20F9" w:rsidRDefault="00CD1FEB" w:rsidP="001C20F9">
            <w:pPr>
              <w:rPr>
                <w:rFonts w:cstheme="minorHAnsi"/>
                <w:b w:val="0"/>
                <w:bCs w:val="0"/>
                <w:color w:val="auto"/>
                <w:szCs w:val="22"/>
              </w:rPr>
            </w:pPr>
            <w:r>
              <w:rPr>
                <w:rFonts w:asciiTheme="minorHAnsi" w:hAnsiTheme="minorHAnsi" w:cstheme="minorHAnsi"/>
                <w:b w:val="0"/>
                <w:bCs w:val="0"/>
                <w:szCs w:val="22"/>
              </w:rPr>
              <w:t>Shkalla e miratimit t</w:t>
            </w:r>
            <w:r w:rsidR="00BE1C7E">
              <w:rPr>
                <w:rFonts w:asciiTheme="minorHAnsi" w:hAnsiTheme="minorHAnsi" w:cstheme="minorHAnsi"/>
                <w:b w:val="0"/>
                <w:bCs w:val="0"/>
                <w:szCs w:val="22"/>
              </w:rPr>
              <w:t>ë</w:t>
            </w:r>
            <w:r>
              <w:rPr>
                <w:rFonts w:asciiTheme="minorHAnsi" w:hAnsiTheme="minorHAnsi" w:cstheme="minorHAnsi"/>
                <w:b w:val="0"/>
                <w:bCs w:val="0"/>
                <w:szCs w:val="22"/>
              </w:rPr>
              <w:t xml:space="preserve"> </w:t>
            </w:r>
            <w:r w:rsidR="00AF6849">
              <w:rPr>
                <w:rFonts w:asciiTheme="minorHAnsi" w:hAnsiTheme="minorHAnsi" w:cstheme="minorHAnsi"/>
                <w:b w:val="0"/>
                <w:bCs w:val="0"/>
                <w:szCs w:val="22"/>
              </w:rPr>
              <w:t xml:space="preserve">ndryshimeve </w:t>
            </w:r>
            <w:proofErr w:type="spellStart"/>
            <w:r w:rsidR="00AF6849">
              <w:rPr>
                <w:rFonts w:asciiTheme="minorHAnsi" w:hAnsiTheme="minorHAnsi" w:cstheme="minorHAnsi"/>
                <w:b w:val="0"/>
                <w:bCs w:val="0"/>
                <w:szCs w:val="22"/>
              </w:rPr>
              <w:t>rregullatore</w:t>
            </w:r>
            <w:proofErr w:type="spellEnd"/>
            <w:r w:rsidR="00111F73">
              <w:rPr>
                <w:rFonts w:asciiTheme="minorHAnsi" w:hAnsiTheme="minorHAnsi" w:cstheme="minorHAnsi"/>
                <w:b w:val="0"/>
                <w:bCs w:val="0"/>
                <w:szCs w:val="22"/>
              </w:rPr>
              <w:t>/ligjore</w:t>
            </w:r>
            <w:r w:rsidR="00AF6849">
              <w:rPr>
                <w:rFonts w:asciiTheme="minorHAnsi" w:hAnsiTheme="minorHAnsi" w:cstheme="minorHAnsi"/>
                <w:b w:val="0"/>
                <w:bCs w:val="0"/>
                <w:szCs w:val="22"/>
              </w:rPr>
              <w:t xml:space="preserve"> bazuar n</w:t>
            </w:r>
            <w:r w:rsidR="00BE1C7E">
              <w:rPr>
                <w:rFonts w:asciiTheme="minorHAnsi" w:hAnsiTheme="minorHAnsi" w:cstheme="minorHAnsi"/>
                <w:b w:val="0"/>
                <w:bCs w:val="0"/>
                <w:szCs w:val="22"/>
              </w:rPr>
              <w:t>ë</w:t>
            </w:r>
            <w:r w:rsidR="00AF6849">
              <w:rPr>
                <w:rFonts w:asciiTheme="minorHAnsi" w:hAnsiTheme="minorHAnsi" w:cstheme="minorHAnsi"/>
                <w:b w:val="0"/>
                <w:bCs w:val="0"/>
                <w:szCs w:val="22"/>
              </w:rPr>
              <w:t xml:space="preserve"> analiz</w:t>
            </w:r>
            <w:r w:rsidR="00BE1C7E">
              <w:rPr>
                <w:rFonts w:asciiTheme="minorHAnsi" w:hAnsiTheme="minorHAnsi" w:cstheme="minorHAnsi"/>
                <w:b w:val="0"/>
                <w:bCs w:val="0"/>
                <w:szCs w:val="22"/>
              </w:rPr>
              <w:t>ë</w:t>
            </w:r>
            <w:r w:rsidR="00AF6849">
              <w:rPr>
                <w:rFonts w:asciiTheme="minorHAnsi" w:hAnsiTheme="minorHAnsi" w:cstheme="minorHAnsi"/>
                <w:b w:val="0"/>
                <w:bCs w:val="0"/>
                <w:szCs w:val="22"/>
              </w:rPr>
              <w:t>n e sektorit</w:t>
            </w:r>
            <w:r w:rsidR="00BE1C7E">
              <w:rPr>
                <w:rStyle w:val="FootnoteReference"/>
                <w:rFonts w:asciiTheme="minorHAnsi" w:hAnsiTheme="minorHAnsi" w:cstheme="minorHAnsi"/>
                <w:b w:val="0"/>
                <w:bCs w:val="0"/>
                <w:szCs w:val="22"/>
              </w:rPr>
              <w:footnoteReference w:id="17"/>
            </w:r>
          </w:p>
        </w:tc>
        <w:tc>
          <w:tcPr>
            <w:tcW w:w="1937" w:type="dxa"/>
          </w:tcPr>
          <w:p w14:paraId="12EAAC79" w14:textId="19346212" w:rsidR="00CD1FEB" w:rsidRPr="001C20F9" w:rsidRDefault="009F7D3E"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 xml:space="preserve">Koncept Dokumenti </w:t>
            </w:r>
            <w:r w:rsidR="00FD1855">
              <w:rPr>
                <w:rFonts w:asciiTheme="minorHAnsi" w:hAnsiTheme="minorHAnsi" w:cstheme="minorHAnsi"/>
                <w:szCs w:val="22"/>
              </w:rPr>
              <w:t>ë</w:t>
            </w:r>
            <w:r>
              <w:rPr>
                <w:rFonts w:asciiTheme="minorHAnsi" w:hAnsiTheme="minorHAnsi" w:cstheme="minorHAnsi"/>
                <w:szCs w:val="22"/>
              </w:rPr>
              <w:t>sht</w:t>
            </w:r>
            <w:r w:rsidR="00FD1855">
              <w:rPr>
                <w:rFonts w:asciiTheme="minorHAnsi" w:hAnsiTheme="minorHAnsi" w:cstheme="minorHAnsi"/>
                <w:szCs w:val="22"/>
              </w:rPr>
              <w:t>ë</w:t>
            </w:r>
            <w:r>
              <w:rPr>
                <w:rFonts w:asciiTheme="minorHAnsi" w:hAnsiTheme="minorHAnsi" w:cstheme="minorHAnsi"/>
                <w:szCs w:val="22"/>
              </w:rPr>
              <w:t xml:space="preserve"> duke u hartuar</w:t>
            </w:r>
          </w:p>
        </w:tc>
        <w:tc>
          <w:tcPr>
            <w:tcW w:w="1937" w:type="dxa"/>
          </w:tcPr>
          <w:p w14:paraId="4FE76C08" w14:textId="5AA53D42" w:rsidR="00CD1FEB" w:rsidRPr="001C20F9" w:rsidRDefault="0071005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4</w:t>
            </w:r>
            <w:r w:rsidR="009F7D3E">
              <w:rPr>
                <w:rFonts w:asciiTheme="minorHAnsi" w:hAnsiTheme="minorHAnsi" w:cstheme="minorHAnsi"/>
                <w:szCs w:val="22"/>
              </w:rPr>
              <w:t>0</w:t>
            </w:r>
            <w:r w:rsidR="00CD1FEB">
              <w:rPr>
                <w:rFonts w:asciiTheme="minorHAnsi" w:hAnsiTheme="minorHAnsi" w:cstheme="minorHAnsi"/>
                <w:szCs w:val="22"/>
              </w:rPr>
              <w:t>% (2026)</w:t>
            </w:r>
          </w:p>
        </w:tc>
        <w:tc>
          <w:tcPr>
            <w:tcW w:w="1937" w:type="dxa"/>
          </w:tcPr>
          <w:p w14:paraId="7C285315" w14:textId="77777777" w:rsidR="00CD1FEB" w:rsidRPr="001C20F9" w:rsidRDefault="00CD1FEB"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asciiTheme="minorHAnsi" w:hAnsiTheme="minorHAnsi" w:cstheme="minorHAnsi"/>
                <w:szCs w:val="22"/>
              </w:rPr>
              <w:t>100%</w:t>
            </w:r>
          </w:p>
          <w:p w14:paraId="32084736" w14:textId="77777777" w:rsidR="00CD1FEB" w:rsidRPr="001C20F9" w:rsidRDefault="00CD1FEB"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sidRPr="001C20F9">
              <w:rPr>
                <w:rFonts w:cstheme="minorHAnsi"/>
                <w:szCs w:val="22"/>
                <w:lang w:val="de-DE"/>
              </w:rPr>
              <w:t>(20</w:t>
            </w:r>
            <w:r>
              <w:rPr>
                <w:rFonts w:cstheme="minorHAnsi"/>
                <w:szCs w:val="22"/>
                <w:lang w:val="de-DE"/>
              </w:rPr>
              <w:t>30</w:t>
            </w:r>
            <w:r w:rsidRPr="001C20F9">
              <w:rPr>
                <w:rFonts w:cstheme="minorHAnsi"/>
                <w:szCs w:val="22"/>
                <w:lang w:val="de-DE"/>
              </w:rPr>
              <w:t>)</w:t>
            </w:r>
          </w:p>
        </w:tc>
      </w:tr>
    </w:tbl>
    <w:p w14:paraId="1E19ED2C" w14:textId="77777777" w:rsidR="00CD1FEB" w:rsidRPr="00372856" w:rsidRDefault="00CD1FEB" w:rsidP="00FE7CD6">
      <w:pPr>
        <w:pStyle w:val="BodyText"/>
        <w:rPr>
          <w:lang w:val="sq-AL"/>
        </w:rPr>
      </w:pPr>
    </w:p>
    <w:p w14:paraId="47D568F6" w14:textId="77777777" w:rsidR="00FE7CD6" w:rsidRPr="00372856" w:rsidRDefault="00FE7CD6" w:rsidP="00FE7CD6">
      <w:pPr>
        <w:pStyle w:val="Heading2"/>
        <w:numPr>
          <w:ilvl w:val="2"/>
          <w:numId w:val="5"/>
        </w:numPr>
        <w:rPr>
          <w:rFonts w:asciiTheme="minorHAnsi" w:hAnsiTheme="minorHAnsi" w:cstheme="minorHAnsi"/>
          <w:sz w:val="28"/>
          <w:szCs w:val="28"/>
        </w:rPr>
      </w:pPr>
      <w:bookmarkStart w:id="47" w:name="_Toc149141992"/>
      <w:r w:rsidRPr="00372856">
        <w:rPr>
          <w:rFonts w:asciiTheme="minorHAnsi" w:hAnsiTheme="minorHAnsi" w:cstheme="minorHAnsi"/>
          <w:sz w:val="28"/>
          <w:szCs w:val="28"/>
        </w:rPr>
        <w:t>Organizimi dhe kapacitetet institucionale</w:t>
      </w:r>
      <w:bookmarkEnd w:id="47"/>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6CA18386" w14:textId="77777777" w:rsidTr="00A37BA8">
        <w:tc>
          <w:tcPr>
            <w:tcW w:w="7933" w:type="dxa"/>
            <w:shd w:val="clear" w:color="auto" w:fill="auto"/>
          </w:tcPr>
          <w:p w14:paraId="61289323"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2.2</w:t>
            </w:r>
          </w:p>
        </w:tc>
      </w:tr>
      <w:tr w:rsidR="00FE7CD6" w:rsidRPr="00372856" w14:paraId="215375A6" w14:textId="77777777" w:rsidTr="00A37BA8">
        <w:tc>
          <w:tcPr>
            <w:tcW w:w="7933" w:type="dxa"/>
            <w:shd w:val="clear" w:color="auto" w:fill="DEEAF6" w:themeFill="accent5" w:themeFillTint="33"/>
          </w:tcPr>
          <w:p w14:paraId="0B3F9568" w14:textId="0CC824DF" w:rsidR="00FE7CD6" w:rsidRPr="00372856" w:rsidRDefault="00FE7CD6" w:rsidP="00A37BA8">
            <w:pPr>
              <w:jc w:val="center"/>
              <w:rPr>
                <w:rFonts w:asciiTheme="minorHAnsi" w:hAnsiTheme="minorHAnsi" w:cstheme="minorHAnsi"/>
              </w:rPr>
            </w:pPr>
            <w:bookmarkStart w:id="48" w:name="_Hlk148693345"/>
            <w:proofErr w:type="spellStart"/>
            <w:r w:rsidRPr="00372856">
              <w:rPr>
                <w:rFonts w:asciiTheme="minorHAnsi" w:hAnsiTheme="minorHAnsi" w:cstheme="minorHAnsi"/>
              </w:rPr>
              <w:t>Alokimi</w:t>
            </w:r>
            <w:proofErr w:type="spellEnd"/>
            <w:r w:rsidRPr="00372856">
              <w:rPr>
                <w:rFonts w:asciiTheme="minorHAnsi" w:hAnsiTheme="minorHAnsi" w:cstheme="minorHAnsi"/>
              </w:rPr>
              <w:t xml:space="preserve"> i burimeve adekuate njerëzore dhe teknike për institucionet kompetente dhe f</w:t>
            </w:r>
            <w:r w:rsidR="000F0514" w:rsidRPr="00372856">
              <w:rPr>
                <w:rFonts w:asciiTheme="minorHAnsi" w:hAnsiTheme="minorHAnsi" w:cstheme="minorHAnsi"/>
              </w:rPr>
              <w:t>uqizimi i</w:t>
            </w:r>
            <w:r w:rsidRPr="00372856">
              <w:rPr>
                <w:rFonts w:asciiTheme="minorHAnsi" w:hAnsiTheme="minorHAnsi" w:cstheme="minorHAnsi"/>
              </w:rPr>
              <w:t xml:space="preserve"> vazhdueshëm i kapaciteteve të tyre</w:t>
            </w:r>
            <w:bookmarkEnd w:id="48"/>
          </w:p>
        </w:tc>
      </w:tr>
    </w:tbl>
    <w:p w14:paraId="19D523FE" w14:textId="77777777" w:rsidR="00FE7CD6" w:rsidRPr="00372856" w:rsidRDefault="00FE7CD6" w:rsidP="00FE7CD6">
      <w:pPr>
        <w:pStyle w:val="BodyText"/>
        <w:rPr>
          <w:lang w:val="sq-AL"/>
        </w:rPr>
      </w:pPr>
    </w:p>
    <w:p w14:paraId="20D29414" w14:textId="1FBC4FC8" w:rsidR="00FE7CD6" w:rsidRPr="00372856" w:rsidRDefault="00FE7CD6" w:rsidP="00FE7CD6">
      <w:pPr>
        <w:pStyle w:val="BodyText"/>
        <w:rPr>
          <w:lang w:val="sq-AL"/>
        </w:rPr>
      </w:pPr>
      <w:r w:rsidRPr="00372856">
        <w:rPr>
          <w:lang w:val="sq-AL"/>
        </w:rPr>
        <w:t xml:space="preserve">Për shumë vite, Kosova ka përfituar në mënyrë të konsiderueshme nga mbështetja e ofruar nga partnerët ndërkombëtarë për zhvillim, duke ngritur kapacitetet e sektorit të menaxhimit të mbeturinave. Mbështetja gjithëpërfshirëse ka përfshirë përgatitjen e </w:t>
      </w:r>
      <w:r w:rsidR="000F0514" w:rsidRPr="00372856">
        <w:rPr>
          <w:lang w:val="sq-AL"/>
        </w:rPr>
        <w:t>kornizës</w:t>
      </w:r>
      <w:r w:rsidRPr="00372856">
        <w:rPr>
          <w:lang w:val="sq-AL"/>
        </w:rPr>
        <w:t xml:space="preserve"> ligjor</w:t>
      </w:r>
      <w:r w:rsidR="000F0514" w:rsidRPr="00372856">
        <w:rPr>
          <w:lang w:val="sq-AL"/>
        </w:rPr>
        <w:t>e</w:t>
      </w:r>
      <w:r w:rsidRPr="00372856">
        <w:rPr>
          <w:lang w:val="sq-AL"/>
        </w:rPr>
        <w:t xml:space="preserve"> dhe </w:t>
      </w:r>
      <w:proofErr w:type="spellStart"/>
      <w:r w:rsidRPr="00372856">
        <w:rPr>
          <w:lang w:val="sq-AL"/>
        </w:rPr>
        <w:t>rregullator</w:t>
      </w:r>
      <w:r w:rsidR="000F0514" w:rsidRPr="00372856">
        <w:rPr>
          <w:lang w:val="sq-AL"/>
        </w:rPr>
        <w:t>e</w:t>
      </w:r>
      <w:proofErr w:type="spellEnd"/>
      <w:r w:rsidRPr="00372856">
        <w:rPr>
          <w:lang w:val="sq-AL"/>
        </w:rPr>
        <w:t>, investime</w:t>
      </w:r>
      <w:r w:rsidR="000F0514" w:rsidRPr="00372856">
        <w:rPr>
          <w:lang w:val="sq-AL"/>
        </w:rPr>
        <w:t>t</w:t>
      </w:r>
      <w:r w:rsidRPr="00372856">
        <w:rPr>
          <w:lang w:val="sq-AL"/>
        </w:rPr>
        <w:t xml:space="preserve"> në infrastrukturë dhe pajisje, përgatitjen e planeve dhe projekteve, të dhënat dhe proceset e menaxhimit, </w:t>
      </w:r>
      <w:r w:rsidR="000F0514" w:rsidRPr="00372856">
        <w:rPr>
          <w:lang w:val="sq-AL"/>
        </w:rPr>
        <w:t>krijimin</w:t>
      </w:r>
      <w:r w:rsidRPr="00372856">
        <w:rPr>
          <w:lang w:val="sq-AL"/>
        </w:rPr>
        <w:t xml:space="preserve"> dhe trajnimi</w:t>
      </w:r>
      <w:r w:rsidR="000F0514" w:rsidRPr="00372856">
        <w:rPr>
          <w:lang w:val="sq-AL"/>
        </w:rPr>
        <w:t>n</w:t>
      </w:r>
      <w:r w:rsidRPr="00372856">
        <w:rPr>
          <w:lang w:val="sq-AL"/>
        </w:rPr>
        <w:t xml:space="preserve"> </w:t>
      </w:r>
      <w:r w:rsidR="000F0514" w:rsidRPr="00372856">
        <w:rPr>
          <w:lang w:val="sq-AL"/>
        </w:rPr>
        <w:t>e</w:t>
      </w:r>
      <w:r w:rsidRPr="00372856">
        <w:rPr>
          <w:lang w:val="sq-AL"/>
        </w:rPr>
        <w:t xml:space="preserve"> operatorëve, dhe mbështetje</w:t>
      </w:r>
      <w:r w:rsidR="000F0514" w:rsidRPr="00372856">
        <w:rPr>
          <w:lang w:val="sq-AL"/>
        </w:rPr>
        <w:t>n</w:t>
      </w:r>
      <w:r w:rsidRPr="00372856">
        <w:rPr>
          <w:lang w:val="sq-AL"/>
        </w:rPr>
        <w:t xml:space="preserve"> për rritjen e ndërgjegjësimit dhe niveleve të pjesëmarrjes së komunitetit. </w:t>
      </w:r>
    </w:p>
    <w:p w14:paraId="49877DB6" w14:textId="77777777" w:rsidR="00FE7CD6" w:rsidRPr="00372856" w:rsidRDefault="00FE7CD6" w:rsidP="00FE7CD6">
      <w:pPr>
        <w:jc w:val="both"/>
        <w:rPr>
          <w:rFonts w:asciiTheme="minorHAnsi" w:hAnsiTheme="minorHAnsi" w:cstheme="minorHAnsi"/>
          <w:szCs w:val="22"/>
        </w:rPr>
      </w:pPr>
    </w:p>
    <w:p w14:paraId="6DEE7CAA" w14:textId="635C6297" w:rsidR="00FE7CD6" w:rsidRPr="00372856" w:rsidRDefault="00FE7CD6" w:rsidP="00FE7CD6">
      <w:pPr>
        <w:pStyle w:val="BodyText"/>
        <w:rPr>
          <w:lang w:val="sq-AL"/>
        </w:rPr>
      </w:pPr>
      <w:r w:rsidRPr="00372856">
        <w:rPr>
          <w:lang w:val="sq-AL"/>
        </w:rPr>
        <w:t xml:space="preserve">Lëvizja e zhvillimit të sektorit drejt një administrimi të mbeturinave dhe burimeve të modernizuara, të orientuara nga ekonomia </w:t>
      </w:r>
      <w:r w:rsidR="000F0514" w:rsidRPr="00372856">
        <w:rPr>
          <w:lang w:val="sq-AL"/>
        </w:rPr>
        <w:t>qark</w:t>
      </w:r>
      <w:r w:rsidRPr="00372856">
        <w:rPr>
          <w:lang w:val="sq-AL"/>
        </w:rPr>
        <w:t xml:space="preserve">ore kërkon një përcaktim të qartë të roleve dhe përgjegjësive të institucioneve të përfshira në zbatimin dhe monitorimin e SKMIM. Një pasqyrë përmbledhëse e strukturës institucionale dhe roleve dhe përgjegjësive të organizatave të përfshira siç është shtjelluar në </w:t>
      </w:r>
      <w:r w:rsidR="00EB7705">
        <w:rPr>
          <w:lang w:val="sq-AL"/>
        </w:rPr>
        <w:t>analizën e</w:t>
      </w:r>
      <w:r w:rsidRPr="00372856">
        <w:rPr>
          <w:lang w:val="sq-AL"/>
        </w:rPr>
        <w:t xml:space="preserve"> sektorit. </w:t>
      </w:r>
    </w:p>
    <w:p w14:paraId="713185E2" w14:textId="0248B8D0" w:rsidR="00FE7CD6" w:rsidRPr="00372856" w:rsidRDefault="00FE7CD6" w:rsidP="00FE7CD6">
      <w:pPr>
        <w:pStyle w:val="BodyText"/>
        <w:rPr>
          <w:lang w:val="sq-AL"/>
        </w:rPr>
      </w:pPr>
      <w:r w:rsidRPr="00372856">
        <w:rPr>
          <w:lang w:val="sq-AL"/>
        </w:rPr>
        <w:t xml:space="preserve">Fokusi do t'i kushtohet garantimit që organizatat e ngarkuara me zbatimin e strategjisë do të pajisen me burimet e nevojshme njerëzore dhe teknike. Kjo do të arrihet në përputhje me kërkesat e identifikuara në </w:t>
      </w:r>
      <w:r w:rsidR="00EB7705">
        <w:rPr>
          <w:lang w:val="sq-AL"/>
        </w:rPr>
        <w:t xml:space="preserve">analizën </w:t>
      </w:r>
      <w:r w:rsidRPr="00372856">
        <w:rPr>
          <w:lang w:val="sq-AL"/>
        </w:rPr>
        <w:t xml:space="preserve">e sektorit dhe vlerësimet tjera relevante. </w:t>
      </w:r>
    </w:p>
    <w:p w14:paraId="13EA2052" w14:textId="5240023F"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Do të zhvillohen kompetenca për t</w:t>
      </w:r>
      <w:r w:rsidR="000F0514" w:rsidRPr="00372856">
        <w:rPr>
          <w:rFonts w:asciiTheme="minorHAnsi" w:hAnsiTheme="minorHAnsi" w:cstheme="minorHAnsi"/>
          <w:szCs w:val="22"/>
        </w:rPr>
        <w:t>a</w:t>
      </w:r>
      <w:r w:rsidRPr="00372856">
        <w:rPr>
          <w:rFonts w:asciiTheme="minorHAnsi" w:hAnsiTheme="minorHAnsi" w:cstheme="minorHAnsi"/>
          <w:szCs w:val="22"/>
        </w:rPr>
        <w:t xml:space="preserve"> forcuar bashkëpunimin </w:t>
      </w:r>
      <w:proofErr w:type="spellStart"/>
      <w:r w:rsidRPr="00372856">
        <w:rPr>
          <w:rFonts w:asciiTheme="minorHAnsi" w:hAnsiTheme="minorHAnsi" w:cstheme="minorHAnsi"/>
          <w:szCs w:val="22"/>
        </w:rPr>
        <w:t>ndërkomunal</w:t>
      </w:r>
      <w:proofErr w:type="spellEnd"/>
      <w:r w:rsidRPr="00372856">
        <w:rPr>
          <w:rFonts w:asciiTheme="minorHAnsi" w:hAnsiTheme="minorHAnsi" w:cstheme="minorHAnsi"/>
          <w:szCs w:val="22"/>
        </w:rPr>
        <w:t>. MMPHI dhe AMM</w:t>
      </w:r>
      <w:r w:rsidR="000F0514" w:rsidRPr="00372856">
        <w:rPr>
          <w:rFonts w:asciiTheme="minorHAnsi" w:hAnsiTheme="minorHAnsi" w:cstheme="minorHAnsi"/>
          <w:szCs w:val="22"/>
        </w:rPr>
        <w:t>K</w:t>
      </w:r>
      <w:r w:rsidRPr="00372856">
        <w:rPr>
          <w:rFonts w:asciiTheme="minorHAnsi" w:hAnsiTheme="minorHAnsi" w:cstheme="minorHAnsi"/>
          <w:szCs w:val="22"/>
        </w:rPr>
        <w:t xml:space="preserve"> gjithashtu marrin mbështetje të mëtejshme për t</w:t>
      </w:r>
      <w:r w:rsidR="000F0514" w:rsidRPr="00372856">
        <w:rPr>
          <w:rFonts w:asciiTheme="minorHAnsi" w:hAnsiTheme="minorHAnsi" w:cstheme="minorHAnsi"/>
          <w:szCs w:val="22"/>
        </w:rPr>
        <w:t>’i</w:t>
      </w:r>
      <w:r w:rsidRPr="00372856">
        <w:rPr>
          <w:rFonts w:asciiTheme="minorHAnsi" w:hAnsiTheme="minorHAnsi" w:cstheme="minorHAnsi"/>
          <w:szCs w:val="22"/>
        </w:rPr>
        <w:t xml:space="preserve"> konsoliduar kushtet kornizë të sektorit, me fokus në përmirësimin e rregullimit dhe kontrollit të mbeturinave komunale dhe mbeturinave tjera </w:t>
      </w:r>
      <w:proofErr w:type="spellStart"/>
      <w:r w:rsidRPr="00372856">
        <w:rPr>
          <w:rFonts w:asciiTheme="minorHAnsi" w:hAnsiTheme="minorHAnsi" w:cstheme="minorHAnsi"/>
          <w:szCs w:val="22"/>
        </w:rPr>
        <w:t>prioritare</w:t>
      </w:r>
      <w:proofErr w:type="spellEnd"/>
      <w:r w:rsidRPr="00372856">
        <w:rPr>
          <w:rFonts w:asciiTheme="minorHAnsi" w:hAnsiTheme="minorHAnsi" w:cstheme="minorHAnsi"/>
          <w:szCs w:val="22"/>
        </w:rPr>
        <w:t xml:space="preserve">. Sektori </w:t>
      </w:r>
      <w:r w:rsidR="000F0514" w:rsidRPr="00372856">
        <w:rPr>
          <w:rFonts w:asciiTheme="minorHAnsi" w:hAnsiTheme="minorHAnsi" w:cstheme="minorHAnsi"/>
          <w:szCs w:val="22"/>
        </w:rPr>
        <w:t xml:space="preserve">i </w:t>
      </w:r>
      <w:r w:rsidRPr="00372856">
        <w:rPr>
          <w:rFonts w:asciiTheme="minorHAnsi" w:hAnsiTheme="minorHAnsi" w:cstheme="minorHAnsi"/>
          <w:szCs w:val="22"/>
        </w:rPr>
        <w:t xml:space="preserve">MMB do të zhvillojë dhe zbatojë një program gjithëpërfshirës të </w:t>
      </w:r>
      <w:r w:rsidR="000F0514" w:rsidRPr="00372856">
        <w:rPr>
          <w:rFonts w:asciiTheme="minorHAnsi" w:hAnsiTheme="minorHAnsi" w:cstheme="minorHAnsi"/>
          <w:szCs w:val="22"/>
        </w:rPr>
        <w:t>z</w:t>
      </w:r>
      <w:r w:rsidRPr="00372856">
        <w:rPr>
          <w:rFonts w:asciiTheme="minorHAnsi" w:hAnsiTheme="minorHAnsi" w:cstheme="minorHAnsi"/>
          <w:szCs w:val="22"/>
        </w:rPr>
        <w:t xml:space="preserve">hvillimit të kapaciteteve duke përfshirë të gjitha aspektet teknike, </w:t>
      </w:r>
      <w:proofErr w:type="spellStart"/>
      <w:r w:rsidRPr="00372856">
        <w:rPr>
          <w:rFonts w:asciiTheme="minorHAnsi" w:hAnsiTheme="minorHAnsi" w:cstheme="minorHAnsi"/>
          <w:szCs w:val="22"/>
        </w:rPr>
        <w:t>menaxheriale</w:t>
      </w:r>
      <w:proofErr w:type="spellEnd"/>
      <w:r w:rsidRPr="00372856">
        <w:rPr>
          <w:rFonts w:asciiTheme="minorHAnsi" w:hAnsiTheme="minorHAnsi" w:cstheme="minorHAnsi"/>
          <w:szCs w:val="22"/>
        </w:rPr>
        <w:t xml:space="preserve"> dhe </w:t>
      </w:r>
      <w:proofErr w:type="spellStart"/>
      <w:r w:rsidRPr="00372856">
        <w:rPr>
          <w:rFonts w:asciiTheme="minorHAnsi" w:hAnsiTheme="minorHAnsi" w:cstheme="minorHAnsi"/>
          <w:szCs w:val="22"/>
        </w:rPr>
        <w:t>rregullatore</w:t>
      </w:r>
      <w:proofErr w:type="spellEnd"/>
      <w:r w:rsidRPr="00372856">
        <w:rPr>
          <w:rFonts w:asciiTheme="minorHAnsi" w:hAnsiTheme="minorHAnsi" w:cstheme="minorHAnsi"/>
          <w:szCs w:val="22"/>
        </w:rPr>
        <w:t xml:space="preserve"> të zhvillimit të sektorit, duke marrë parasysh kapacitetet sektoriale, organizative dhe individuale.  </w:t>
      </w:r>
    </w:p>
    <w:p w14:paraId="17E6AEF3" w14:textId="77777777" w:rsidR="00FE7CD6" w:rsidRPr="00372856" w:rsidRDefault="00FE7CD6" w:rsidP="00FE7CD6">
      <w:pPr>
        <w:jc w:val="both"/>
        <w:rPr>
          <w:rFonts w:asciiTheme="minorHAnsi" w:hAnsiTheme="minorHAnsi" w:cstheme="minorHAnsi"/>
          <w:szCs w:val="22"/>
        </w:rPr>
      </w:pPr>
    </w:p>
    <w:p w14:paraId="07D26CDC" w14:textId="77777777"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Fushat ku do të vendoset mbështetja për zhvillimin e kapaciteteve përfshin, por nuk kufizohet në:</w:t>
      </w:r>
    </w:p>
    <w:p w14:paraId="2EA6D976" w14:textId="77777777" w:rsidR="00FE7CD6" w:rsidRPr="00372856" w:rsidRDefault="00FE7CD6" w:rsidP="00FE7CD6">
      <w:pPr>
        <w:jc w:val="both"/>
        <w:rPr>
          <w:rFonts w:asciiTheme="minorHAnsi" w:hAnsiTheme="minorHAnsi" w:cstheme="minorHAnsi"/>
          <w:szCs w:val="22"/>
        </w:rPr>
      </w:pPr>
    </w:p>
    <w:tbl>
      <w:tblPr>
        <w:tblStyle w:val="ListTable2-Accent11"/>
        <w:tblW w:w="0" w:type="auto"/>
        <w:tblLook w:val="04A0" w:firstRow="1" w:lastRow="0" w:firstColumn="1" w:lastColumn="0" w:noHBand="0" w:noVBand="1"/>
      </w:tblPr>
      <w:tblGrid>
        <w:gridCol w:w="4505"/>
        <w:gridCol w:w="4505"/>
      </w:tblGrid>
      <w:tr w:rsidR="00FE7CD6" w:rsidRPr="00372856" w14:paraId="3FD72AE1" w14:textId="77777777" w:rsidTr="00A37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1F15DC8"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Zbatimi i strategjisë së monitorimit</w:t>
            </w:r>
          </w:p>
        </w:tc>
        <w:tc>
          <w:tcPr>
            <w:tcW w:w="4505" w:type="dxa"/>
          </w:tcPr>
          <w:p w14:paraId="33A79A4C" w14:textId="77777777" w:rsidR="00FE7CD6" w:rsidRPr="00372856" w:rsidRDefault="00FE7CD6" w:rsidP="00A37BA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2"/>
              </w:rPr>
            </w:pPr>
            <w:r w:rsidRPr="00372856">
              <w:rPr>
                <w:rFonts w:asciiTheme="minorHAnsi" w:hAnsiTheme="minorHAnsi" w:cstheme="minorHAnsi"/>
                <w:b w:val="0"/>
                <w:bCs w:val="0"/>
                <w:szCs w:val="22"/>
              </w:rPr>
              <w:t>Zhvillimi i Standardeve, Kodeve dhe Udhëzimeve</w:t>
            </w:r>
          </w:p>
        </w:tc>
      </w:tr>
      <w:tr w:rsidR="00FE7CD6" w:rsidRPr="00372856" w14:paraId="690CE47A" w14:textId="77777777" w:rsidTr="00A37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C94C857"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Menaxhimi i programit</w:t>
            </w:r>
          </w:p>
        </w:tc>
        <w:tc>
          <w:tcPr>
            <w:tcW w:w="4505" w:type="dxa"/>
          </w:tcPr>
          <w:p w14:paraId="32D679D6" w14:textId="77777777" w:rsidR="00FE7CD6" w:rsidRPr="00372856" w:rsidRDefault="00FE7CD6" w:rsidP="00A37B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Përgatitja e projektit</w:t>
            </w:r>
          </w:p>
        </w:tc>
      </w:tr>
      <w:tr w:rsidR="00FE7CD6" w:rsidRPr="00372856" w14:paraId="3531510E" w14:textId="77777777" w:rsidTr="00A37BA8">
        <w:tc>
          <w:tcPr>
            <w:cnfStyle w:val="001000000000" w:firstRow="0" w:lastRow="0" w:firstColumn="1" w:lastColumn="0" w:oddVBand="0" w:evenVBand="0" w:oddHBand="0" w:evenHBand="0" w:firstRowFirstColumn="0" w:firstRowLastColumn="0" w:lastRowFirstColumn="0" w:lastRowLastColumn="0"/>
            <w:tcW w:w="4505" w:type="dxa"/>
          </w:tcPr>
          <w:p w14:paraId="2EA5FF14"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Legjislacioni, rregulloret dhe aktet nënligjore</w:t>
            </w:r>
          </w:p>
        </w:tc>
        <w:tc>
          <w:tcPr>
            <w:tcW w:w="4505" w:type="dxa"/>
          </w:tcPr>
          <w:p w14:paraId="3137652E" w14:textId="77777777" w:rsidR="00FE7CD6" w:rsidRPr="00372856" w:rsidRDefault="00FE7CD6" w:rsidP="00A37B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Sistemi Informativ i Menaxhimit të Mbeturinave</w:t>
            </w:r>
          </w:p>
        </w:tc>
      </w:tr>
      <w:tr w:rsidR="00FE7CD6" w:rsidRPr="00372856" w14:paraId="4E2E0ED4" w14:textId="77777777" w:rsidTr="00A37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FFF5A88"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Protokollet e rregullimit dhe kontrollit</w:t>
            </w:r>
          </w:p>
        </w:tc>
        <w:tc>
          <w:tcPr>
            <w:tcW w:w="4505" w:type="dxa"/>
          </w:tcPr>
          <w:p w14:paraId="4240E215" w14:textId="77777777" w:rsidR="00FE7CD6" w:rsidRPr="00372856" w:rsidRDefault="00FE7CD6" w:rsidP="00A37B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Procedurat e licencimit, dhënies së lejeve dhe inspektimit</w:t>
            </w:r>
          </w:p>
        </w:tc>
      </w:tr>
      <w:tr w:rsidR="00FE7CD6" w:rsidRPr="00372856" w14:paraId="2A8CFE27" w14:textId="77777777" w:rsidTr="00A37BA8">
        <w:tc>
          <w:tcPr>
            <w:cnfStyle w:val="001000000000" w:firstRow="0" w:lastRow="0" w:firstColumn="1" w:lastColumn="0" w:oddVBand="0" w:evenVBand="0" w:oddHBand="0" w:evenHBand="0" w:firstRowFirstColumn="0" w:firstRowLastColumn="0" w:lastRowFirstColumn="0" w:lastRowLastColumn="0"/>
            <w:tcW w:w="4505" w:type="dxa"/>
          </w:tcPr>
          <w:p w14:paraId="57FBB4A1" w14:textId="05C2DD09"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 xml:space="preserve">Planifikimi i menaxhimit </w:t>
            </w:r>
            <w:r w:rsidR="000F0514" w:rsidRPr="00372856">
              <w:rPr>
                <w:rFonts w:asciiTheme="minorHAnsi" w:hAnsiTheme="minorHAnsi" w:cstheme="minorHAnsi"/>
                <w:b w:val="0"/>
                <w:bCs w:val="0"/>
                <w:szCs w:val="22"/>
              </w:rPr>
              <w:t xml:space="preserve">të integruar </w:t>
            </w:r>
            <w:r w:rsidRPr="00372856">
              <w:rPr>
                <w:rFonts w:asciiTheme="minorHAnsi" w:hAnsiTheme="minorHAnsi" w:cstheme="minorHAnsi"/>
                <w:b w:val="0"/>
                <w:bCs w:val="0"/>
                <w:szCs w:val="22"/>
              </w:rPr>
              <w:t>të mbeturinave</w:t>
            </w:r>
          </w:p>
        </w:tc>
        <w:tc>
          <w:tcPr>
            <w:tcW w:w="4505" w:type="dxa"/>
          </w:tcPr>
          <w:p w14:paraId="6E4D679E" w14:textId="60F7EF69" w:rsidR="00FE7CD6" w:rsidRPr="00372856" w:rsidRDefault="00FE7CD6" w:rsidP="00A37B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Planet specifike të menaxhimit të mbet</w:t>
            </w:r>
            <w:r w:rsidR="000F0514" w:rsidRPr="00372856">
              <w:rPr>
                <w:rFonts w:asciiTheme="minorHAnsi" w:hAnsiTheme="minorHAnsi" w:cstheme="minorHAnsi"/>
                <w:szCs w:val="22"/>
              </w:rPr>
              <w:t>urinav</w:t>
            </w:r>
            <w:r w:rsidRPr="00372856">
              <w:rPr>
                <w:rFonts w:asciiTheme="minorHAnsi" w:hAnsiTheme="minorHAnsi" w:cstheme="minorHAnsi"/>
                <w:szCs w:val="22"/>
              </w:rPr>
              <w:t>e</w:t>
            </w:r>
          </w:p>
        </w:tc>
      </w:tr>
      <w:tr w:rsidR="00FE7CD6" w:rsidRPr="00372856" w14:paraId="356742F7" w14:textId="77777777" w:rsidTr="00A37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DFEEB6A"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lastRenderedPageBreak/>
              <w:t>Menaxhimi i mbeturinave industriale dhe të rrezikshme</w:t>
            </w:r>
          </w:p>
        </w:tc>
        <w:tc>
          <w:tcPr>
            <w:tcW w:w="4505" w:type="dxa"/>
          </w:tcPr>
          <w:p w14:paraId="379A4C20" w14:textId="32BEF27C" w:rsidR="00FE7CD6" w:rsidRPr="00372856" w:rsidRDefault="00FE7CD6" w:rsidP="00A37B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Sistemet e </w:t>
            </w:r>
            <w:r w:rsidR="000F0514" w:rsidRPr="00372856">
              <w:rPr>
                <w:rFonts w:asciiTheme="minorHAnsi" w:hAnsiTheme="minorHAnsi" w:cstheme="minorHAnsi"/>
                <w:szCs w:val="22"/>
              </w:rPr>
              <w:t>p</w:t>
            </w:r>
            <w:r w:rsidRPr="00372856">
              <w:rPr>
                <w:rFonts w:asciiTheme="minorHAnsi" w:hAnsiTheme="minorHAnsi" w:cstheme="minorHAnsi"/>
                <w:szCs w:val="22"/>
              </w:rPr>
              <w:t>ërgjegjësisë së zgjeruar të prodhuesit</w:t>
            </w:r>
          </w:p>
        </w:tc>
      </w:tr>
      <w:tr w:rsidR="00FE7CD6" w:rsidRPr="00372856" w14:paraId="5761BEFB" w14:textId="77777777" w:rsidTr="00A37BA8">
        <w:tc>
          <w:tcPr>
            <w:cnfStyle w:val="001000000000" w:firstRow="0" w:lastRow="0" w:firstColumn="1" w:lastColumn="0" w:oddVBand="0" w:evenVBand="0" w:oddHBand="0" w:evenHBand="0" w:firstRowFirstColumn="0" w:firstRowLastColumn="0" w:lastRowFirstColumn="0" w:lastRowLastColumn="0"/>
            <w:tcW w:w="4505" w:type="dxa"/>
          </w:tcPr>
          <w:p w14:paraId="5580C151" w14:textId="1017AAB8"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 xml:space="preserve">Sistemet e </w:t>
            </w:r>
            <w:proofErr w:type="spellStart"/>
            <w:r w:rsidRPr="00372856">
              <w:rPr>
                <w:rFonts w:asciiTheme="minorHAnsi" w:hAnsiTheme="minorHAnsi" w:cstheme="minorHAnsi"/>
                <w:b w:val="0"/>
                <w:bCs w:val="0"/>
                <w:szCs w:val="22"/>
              </w:rPr>
              <w:t>rimbursimit</w:t>
            </w:r>
            <w:proofErr w:type="spellEnd"/>
            <w:r w:rsidRPr="00372856">
              <w:rPr>
                <w:rFonts w:asciiTheme="minorHAnsi" w:hAnsiTheme="minorHAnsi" w:cstheme="minorHAnsi"/>
                <w:b w:val="0"/>
                <w:bCs w:val="0"/>
                <w:szCs w:val="22"/>
              </w:rPr>
              <w:t xml:space="preserve"> të depozitave</w:t>
            </w:r>
            <w:r w:rsidR="001A7B9B">
              <w:rPr>
                <w:rFonts w:asciiTheme="minorHAnsi" w:hAnsiTheme="minorHAnsi" w:cstheme="minorHAnsi"/>
                <w:b w:val="0"/>
                <w:bCs w:val="0"/>
                <w:szCs w:val="22"/>
              </w:rPr>
              <w:t xml:space="preserve"> (DRS)</w:t>
            </w:r>
          </w:p>
        </w:tc>
        <w:tc>
          <w:tcPr>
            <w:tcW w:w="4505" w:type="dxa"/>
          </w:tcPr>
          <w:p w14:paraId="4785141F" w14:textId="77777777" w:rsidR="00FE7CD6" w:rsidRPr="00372856" w:rsidRDefault="00FE7CD6" w:rsidP="00A37B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Ekonomia dhe financa</w:t>
            </w:r>
          </w:p>
        </w:tc>
      </w:tr>
      <w:tr w:rsidR="00FE7CD6" w:rsidRPr="00372856" w14:paraId="3C8B1FF5" w14:textId="77777777" w:rsidTr="00A37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BE8753B" w14:textId="77777777" w:rsidR="00FE7CD6" w:rsidRPr="00372856" w:rsidRDefault="00FE7CD6" w:rsidP="00A37BA8">
            <w:pPr>
              <w:jc w:val="both"/>
              <w:rPr>
                <w:rFonts w:asciiTheme="minorHAnsi" w:hAnsiTheme="minorHAnsi" w:cstheme="minorHAnsi"/>
                <w:b w:val="0"/>
                <w:bCs w:val="0"/>
                <w:szCs w:val="22"/>
              </w:rPr>
            </w:pPr>
            <w:proofErr w:type="spellStart"/>
            <w:r w:rsidRPr="00372856">
              <w:rPr>
                <w:rFonts w:asciiTheme="minorHAnsi" w:hAnsiTheme="minorHAnsi" w:cstheme="minorHAnsi"/>
                <w:b w:val="0"/>
                <w:bCs w:val="0"/>
                <w:szCs w:val="22"/>
              </w:rPr>
              <w:t>Fizibiliteti</w:t>
            </w:r>
            <w:proofErr w:type="spellEnd"/>
            <w:r w:rsidRPr="00372856">
              <w:rPr>
                <w:rFonts w:asciiTheme="minorHAnsi" w:hAnsiTheme="minorHAnsi" w:cstheme="minorHAnsi"/>
                <w:b w:val="0"/>
                <w:bCs w:val="0"/>
                <w:szCs w:val="22"/>
              </w:rPr>
              <w:t xml:space="preserve"> dhe dizajni</w:t>
            </w:r>
          </w:p>
        </w:tc>
        <w:tc>
          <w:tcPr>
            <w:tcW w:w="4505" w:type="dxa"/>
          </w:tcPr>
          <w:p w14:paraId="7FE62E4C" w14:textId="77777777" w:rsidR="00FE7CD6" w:rsidRPr="00372856" w:rsidRDefault="00FE7CD6" w:rsidP="00A37B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Specifikimet teknike dhe prokurimi</w:t>
            </w:r>
          </w:p>
        </w:tc>
      </w:tr>
      <w:tr w:rsidR="00FE7CD6" w:rsidRPr="00372856" w14:paraId="3437572E" w14:textId="77777777" w:rsidTr="00A37BA8">
        <w:tc>
          <w:tcPr>
            <w:cnfStyle w:val="001000000000" w:firstRow="0" w:lastRow="0" w:firstColumn="1" w:lastColumn="0" w:oddVBand="0" w:evenVBand="0" w:oddHBand="0" w:evenHBand="0" w:firstRowFirstColumn="0" w:firstRowLastColumn="0" w:lastRowFirstColumn="0" w:lastRowLastColumn="0"/>
            <w:tcW w:w="4505" w:type="dxa"/>
          </w:tcPr>
          <w:p w14:paraId="4055C7B4"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Statistikat dhe kodi i industrisë</w:t>
            </w:r>
          </w:p>
        </w:tc>
        <w:tc>
          <w:tcPr>
            <w:tcW w:w="4505" w:type="dxa"/>
          </w:tcPr>
          <w:p w14:paraId="35DB2C18" w14:textId="77777777" w:rsidR="00FE7CD6" w:rsidRPr="00372856" w:rsidRDefault="00FE7CD6" w:rsidP="00A37B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Hulumtimi dhe zhvillimi</w:t>
            </w:r>
          </w:p>
        </w:tc>
      </w:tr>
      <w:tr w:rsidR="00FE7CD6" w:rsidRPr="00372856" w14:paraId="787D5D20" w14:textId="77777777" w:rsidTr="00A37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A185DF8"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Ndërgjegjësimi publik dhe ndryshimi i sjelljes</w:t>
            </w:r>
          </w:p>
        </w:tc>
        <w:tc>
          <w:tcPr>
            <w:tcW w:w="4505" w:type="dxa"/>
          </w:tcPr>
          <w:p w14:paraId="23D9E044" w14:textId="77777777" w:rsidR="00FE7CD6" w:rsidRPr="00372856" w:rsidRDefault="00FE7CD6" w:rsidP="00A37B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Njohja dhe integrimi i sektorit joformal</w:t>
            </w:r>
          </w:p>
        </w:tc>
      </w:tr>
      <w:tr w:rsidR="00FE7CD6" w:rsidRPr="00372856" w14:paraId="3214B3F7" w14:textId="77777777" w:rsidTr="00A37BA8">
        <w:tc>
          <w:tcPr>
            <w:cnfStyle w:val="001000000000" w:firstRow="0" w:lastRow="0" w:firstColumn="1" w:lastColumn="0" w:oddVBand="0" w:evenVBand="0" w:oddHBand="0" w:evenHBand="0" w:firstRowFirstColumn="0" w:firstRowLastColumn="0" w:lastRowFirstColumn="0" w:lastRowLastColumn="0"/>
            <w:tcW w:w="4505" w:type="dxa"/>
          </w:tcPr>
          <w:p w14:paraId="7C6A9F50" w14:textId="77777777" w:rsidR="00FE7CD6" w:rsidRPr="00372856" w:rsidRDefault="00FE7CD6" w:rsidP="00A37BA8">
            <w:pPr>
              <w:jc w:val="both"/>
              <w:rPr>
                <w:rFonts w:asciiTheme="minorHAnsi" w:hAnsiTheme="minorHAnsi" w:cstheme="minorHAnsi"/>
                <w:b w:val="0"/>
                <w:bCs w:val="0"/>
                <w:szCs w:val="22"/>
              </w:rPr>
            </w:pPr>
            <w:r w:rsidRPr="00372856">
              <w:rPr>
                <w:rFonts w:asciiTheme="minorHAnsi" w:hAnsiTheme="minorHAnsi" w:cstheme="minorHAnsi"/>
                <w:b w:val="0"/>
                <w:bCs w:val="0"/>
                <w:szCs w:val="22"/>
              </w:rPr>
              <w:t>Parandalimi i mbeturinave</w:t>
            </w:r>
          </w:p>
        </w:tc>
        <w:tc>
          <w:tcPr>
            <w:tcW w:w="4505" w:type="dxa"/>
          </w:tcPr>
          <w:p w14:paraId="216EC8A9" w14:textId="77777777" w:rsidR="00FE7CD6" w:rsidRPr="00372856" w:rsidRDefault="00FE7CD6" w:rsidP="00A37B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Ripërdorimi dhe riciklimi</w:t>
            </w:r>
          </w:p>
        </w:tc>
      </w:tr>
    </w:tbl>
    <w:p w14:paraId="5F48E9E3" w14:textId="77777777" w:rsidR="00FE7CD6" w:rsidRDefault="00FE7CD6" w:rsidP="00FE7CD6">
      <w:pPr>
        <w:jc w:val="both"/>
        <w:rPr>
          <w:rFonts w:asciiTheme="minorHAnsi" w:hAnsiTheme="minorHAnsi" w:cstheme="minorHAnsi"/>
          <w:szCs w:val="22"/>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FC13AA" w:rsidRPr="003265CE" w14:paraId="58F7CA9E"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7AE9CDA" w14:textId="77777777" w:rsidR="00FC13AA" w:rsidRPr="001C20F9" w:rsidRDefault="00FC13AA" w:rsidP="001C20F9">
            <w:pPr>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1937" w:type="dxa"/>
          </w:tcPr>
          <w:p w14:paraId="40C437A1" w14:textId="77777777" w:rsidR="00FC13AA" w:rsidRPr="001C20F9" w:rsidRDefault="00FC13AA"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4296EC90" w14:textId="77777777" w:rsidR="00FC13AA" w:rsidRPr="001C20F9" w:rsidRDefault="00FC13AA"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ndërmjetëmm</w:t>
            </w:r>
            <w:proofErr w:type="spellEnd"/>
          </w:p>
        </w:tc>
        <w:tc>
          <w:tcPr>
            <w:tcW w:w="1937" w:type="dxa"/>
          </w:tcPr>
          <w:p w14:paraId="32FE1852" w14:textId="77777777" w:rsidR="00FC13AA" w:rsidRPr="001C20F9" w:rsidRDefault="00FC13AA"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FC13AA" w:rsidRPr="003265CE" w14:paraId="01B8E7FC"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524FE85" w14:textId="441B6A8E" w:rsidR="00FC13AA" w:rsidRPr="001C20F9" w:rsidRDefault="00CD2A96" w:rsidP="001C20F9">
            <w:pPr>
              <w:rPr>
                <w:rFonts w:cstheme="minorHAnsi"/>
                <w:b w:val="0"/>
                <w:bCs w:val="0"/>
                <w:color w:val="auto"/>
                <w:szCs w:val="22"/>
              </w:rPr>
            </w:pPr>
            <w:r>
              <w:rPr>
                <w:rFonts w:asciiTheme="minorHAnsi" w:hAnsiTheme="minorHAnsi" w:cstheme="minorHAnsi"/>
                <w:szCs w:val="22"/>
              </w:rPr>
              <w:t xml:space="preserve">1. </w:t>
            </w:r>
            <w:r w:rsidRPr="00372856">
              <w:rPr>
                <w:rFonts w:asciiTheme="minorHAnsi" w:hAnsiTheme="minorHAnsi" w:cstheme="minorHAnsi"/>
                <w:szCs w:val="22"/>
              </w:rPr>
              <w:t xml:space="preserve">Një program gjithëpërfshirës i zhvillimit të kapaciteteve përmirëson </w:t>
            </w:r>
            <w:r w:rsidR="00B569E2">
              <w:rPr>
                <w:rFonts w:asciiTheme="minorHAnsi" w:hAnsiTheme="minorHAnsi" w:cstheme="minorHAnsi"/>
                <w:szCs w:val="22"/>
              </w:rPr>
              <w:t>n</w:t>
            </w:r>
            <w:r w:rsidR="00712169" w:rsidRPr="00372856">
              <w:rPr>
                <w:rFonts w:asciiTheme="minorHAnsi" w:hAnsiTheme="minorHAnsi" w:cstheme="minorHAnsi"/>
                <w:szCs w:val="22"/>
              </w:rPr>
              <w:t>ë</w:t>
            </w:r>
            <w:r w:rsidR="00B569E2">
              <w:rPr>
                <w:rFonts w:asciiTheme="minorHAnsi" w:hAnsiTheme="minorHAnsi" w:cstheme="minorHAnsi"/>
                <w:szCs w:val="22"/>
              </w:rPr>
              <w:t xml:space="preserve"> m</w:t>
            </w:r>
            <w:r w:rsidR="00712169" w:rsidRPr="00372856">
              <w:rPr>
                <w:rFonts w:asciiTheme="minorHAnsi" w:hAnsiTheme="minorHAnsi" w:cstheme="minorHAnsi"/>
                <w:szCs w:val="22"/>
              </w:rPr>
              <w:t>ë</w:t>
            </w:r>
            <w:r w:rsidR="00B569E2">
              <w:rPr>
                <w:rFonts w:asciiTheme="minorHAnsi" w:hAnsiTheme="minorHAnsi" w:cstheme="minorHAnsi"/>
                <w:szCs w:val="22"/>
              </w:rPr>
              <w:t>nyr</w:t>
            </w:r>
            <w:r w:rsidR="00712169" w:rsidRPr="00372856">
              <w:rPr>
                <w:rFonts w:asciiTheme="minorHAnsi" w:hAnsiTheme="minorHAnsi" w:cstheme="minorHAnsi"/>
                <w:szCs w:val="22"/>
              </w:rPr>
              <w:t>ë</w:t>
            </w:r>
            <w:r w:rsidR="00B569E2">
              <w:rPr>
                <w:rFonts w:asciiTheme="minorHAnsi" w:hAnsiTheme="minorHAnsi" w:cstheme="minorHAnsi"/>
                <w:szCs w:val="22"/>
              </w:rPr>
              <w:t xml:space="preserve"> t</w:t>
            </w:r>
            <w:r w:rsidR="00712169" w:rsidRPr="00372856">
              <w:rPr>
                <w:rFonts w:asciiTheme="minorHAnsi" w:hAnsiTheme="minorHAnsi" w:cstheme="minorHAnsi"/>
                <w:szCs w:val="22"/>
              </w:rPr>
              <w:t>ë</w:t>
            </w:r>
            <w:r w:rsidR="00B569E2">
              <w:rPr>
                <w:rFonts w:asciiTheme="minorHAnsi" w:hAnsiTheme="minorHAnsi" w:cstheme="minorHAnsi"/>
                <w:szCs w:val="22"/>
              </w:rPr>
              <w:t xml:space="preserve"> vazhdueshme</w:t>
            </w:r>
            <w:r w:rsidRPr="00372856">
              <w:rPr>
                <w:rFonts w:asciiTheme="minorHAnsi" w:hAnsiTheme="minorHAnsi" w:cstheme="minorHAnsi"/>
                <w:szCs w:val="22"/>
              </w:rPr>
              <w:t xml:space="preserve"> aftësitë e sektorit të menaxhimit të mbeturinave dhe aktorëve të tij përkatës.</w:t>
            </w:r>
          </w:p>
        </w:tc>
        <w:tc>
          <w:tcPr>
            <w:tcW w:w="1937" w:type="dxa"/>
          </w:tcPr>
          <w:p w14:paraId="6744F61A" w14:textId="3AE6A46D" w:rsidR="00FC13AA" w:rsidRPr="001C20F9" w:rsidRDefault="00B569E2"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372856">
              <w:rPr>
                <w:rFonts w:asciiTheme="minorHAnsi" w:hAnsiTheme="minorHAnsi" w:cstheme="minorHAnsi"/>
                <w:szCs w:val="22"/>
              </w:rPr>
              <w:t>Zhvillimi i kapaciteteve ofrohet nga partnerët zhvillimorë</w:t>
            </w:r>
            <w:r w:rsidR="000F2072">
              <w:rPr>
                <w:rFonts w:asciiTheme="minorHAnsi" w:hAnsiTheme="minorHAnsi" w:cstheme="minorHAnsi"/>
                <w:szCs w:val="22"/>
              </w:rPr>
              <w:t xml:space="preserve"> (2024)</w:t>
            </w:r>
          </w:p>
        </w:tc>
        <w:tc>
          <w:tcPr>
            <w:tcW w:w="1937" w:type="dxa"/>
          </w:tcPr>
          <w:p w14:paraId="5BA22FB7" w14:textId="62BBDA63" w:rsidR="00FC13AA" w:rsidRPr="001C20F9" w:rsidRDefault="00B569E2"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n/a</w:t>
            </w:r>
          </w:p>
        </w:tc>
        <w:tc>
          <w:tcPr>
            <w:tcW w:w="1937" w:type="dxa"/>
          </w:tcPr>
          <w:p w14:paraId="780D6B60" w14:textId="77777777" w:rsidR="00FC13AA" w:rsidRPr="001C20F9" w:rsidRDefault="00FC13AA"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asciiTheme="minorHAnsi" w:hAnsiTheme="minorHAnsi" w:cstheme="minorHAnsi"/>
                <w:szCs w:val="22"/>
              </w:rPr>
              <w:t>100%</w:t>
            </w:r>
          </w:p>
          <w:p w14:paraId="35DD314B" w14:textId="77777777" w:rsidR="00FC13AA" w:rsidRPr="001C20F9" w:rsidRDefault="00FC13AA"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sidRPr="001C20F9">
              <w:rPr>
                <w:rFonts w:cstheme="minorHAnsi"/>
                <w:szCs w:val="22"/>
                <w:lang w:val="de-DE"/>
              </w:rPr>
              <w:t>(20</w:t>
            </w:r>
            <w:r>
              <w:rPr>
                <w:rFonts w:cstheme="minorHAnsi"/>
                <w:szCs w:val="22"/>
                <w:lang w:val="de-DE"/>
              </w:rPr>
              <w:t>30</w:t>
            </w:r>
            <w:r w:rsidRPr="001C20F9">
              <w:rPr>
                <w:rFonts w:cstheme="minorHAnsi"/>
                <w:szCs w:val="22"/>
                <w:lang w:val="de-DE"/>
              </w:rPr>
              <w:t>)</w:t>
            </w:r>
          </w:p>
        </w:tc>
      </w:tr>
      <w:tr w:rsidR="00483FDC" w:rsidRPr="003265CE" w14:paraId="3B1AD534" w14:textId="77777777" w:rsidTr="001C20F9">
        <w:tc>
          <w:tcPr>
            <w:cnfStyle w:val="001000000000" w:firstRow="0" w:lastRow="0" w:firstColumn="1" w:lastColumn="0" w:oddVBand="0" w:evenVBand="0" w:oddHBand="0" w:evenHBand="0" w:firstRowFirstColumn="0" w:firstRowLastColumn="0" w:lastRowFirstColumn="0" w:lastRowLastColumn="0"/>
            <w:tcW w:w="3261" w:type="dxa"/>
          </w:tcPr>
          <w:p w14:paraId="42FF53FB" w14:textId="59BFBF2B" w:rsidR="00483FDC" w:rsidRDefault="00483FDC" w:rsidP="001C20F9">
            <w:pPr>
              <w:rPr>
                <w:rFonts w:asciiTheme="minorHAnsi" w:hAnsiTheme="minorHAnsi" w:cstheme="minorHAnsi"/>
                <w:szCs w:val="22"/>
              </w:rPr>
            </w:pPr>
            <w:r>
              <w:rPr>
                <w:rFonts w:asciiTheme="minorHAnsi" w:hAnsiTheme="minorHAnsi" w:cstheme="minorHAnsi"/>
                <w:szCs w:val="22"/>
              </w:rPr>
              <w:t xml:space="preserve">2. </w:t>
            </w:r>
            <w:r w:rsidR="00C050BE">
              <w:rPr>
                <w:rFonts w:asciiTheme="minorHAnsi" w:hAnsiTheme="minorHAnsi" w:cstheme="minorHAnsi"/>
                <w:szCs w:val="22"/>
              </w:rPr>
              <w:t xml:space="preserve">Institucionet kyçe </w:t>
            </w:r>
            <w:r w:rsidR="00A736A7">
              <w:rPr>
                <w:rFonts w:asciiTheme="minorHAnsi" w:hAnsiTheme="minorHAnsi" w:cstheme="minorHAnsi"/>
                <w:szCs w:val="22"/>
              </w:rPr>
              <w:t>kanë staf dhe burime t</w:t>
            </w:r>
            <w:r w:rsidR="00625A6D">
              <w:rPr>
                <w:rFonts w:asciiTheme="minorHAnsi" w:hAnsiTheme="minorHAnsi" w:cstheme="minorHAnsi"/>
                <w:szCs w:val="22"/>
              </w:rPr>
              <w:t>ë</w:t>
            </w:r>
            <w:r w:rsidR="00A736A7">
              <w:rPr>
                <w:rFonts w:asciiTheme="minorHAnsi" w:hAnsiTheme="minorHAnsi" w:cstheme="minorHAnsi"/>
                <w:szCs w:val="22"/>
              </w:rPr>
              <w:t xml:space="preserve"> planifikuar dhe n</w:t>
            </w:r>
            <w:r w:rsidR="00625A6D">
              <w:rPr>
                <w:rFonts w:asciiTheme="minorHAnsi" w:hAnsiTheme="minorHAnsi" w:cstheme="minorHAnsi"/>
                <w:szCs w:val="22"/>
              </w:rPr>
              <w:t>ë</w:t>
            </w:r>
            <w:r w:rsidR="00A736A7">
              <w:rPr>
                <w:rFonts w:asciiTheme="minorHAnsi" w:hAnsiTheme="minorHAnsi" w:cstheme="minorHAnsi"/>
                <w:szCs w:val="22"/>
              </w:rPr>
              <w:t xml:space="preserve"> </w:t>
            </w:r>
            <w:r w:rsidR="00625A6D">
              <w:rPr>
                <w:rFonts w:asciiTheme="minorHAnsi" w:hAnsiTheme="minorHAnsi" w:cstheme="minorHAnsi"/>
                <w:szCs w:val="22"/>
              </w:rPr>
              <w:t>dispozicion</w:t>
            </w:r>
          </w:p>
        </w:tc>
        <w:tc>
          <w:tcPr>
            <w:tcW w:w="1937" w:type="dxa"/>
          </w:tcPr>
          <w:p w14:paraId="5845AB22" w14:textId="14C7325A" w:rsidR="00483FDC" w:rsidRPr="00372856" w:rsidRDefault="000F2072" w:rsidP="001C20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F2072">
              <w:rPr>
                <w:rFonts w:asciiTheme="minorHAnsi" w:hAnsiTheme="minorHAnsi" w:cstheme="minorHAnsi"/>
                <w:szCs w:val="22"/>
              </w:rPr>
              <w:t xml:space="preserve">Nevojat aktuale po vlerësohen përmes </w:t>
            </w:r>
            <w:r>
              <w:rPr>
                <w:rFonts w:asciiTheme="minorHAnsi" w:hAnsiTheme="minorHAnsi" w:cstheme="minorHAnsi"/>
                <w:szCs w:val="22"/>
              </w:rPr>
              <w:t>analizës së sektorit (2024)</w:t>
            </w:r>
          </w:p>
        </w:tc>
        <w:tc>
          <w:tcPr>
            <w:tcW w:w="1937" w:type="dxa"/>
          </w:tcPr>
          <w:p w14:paraId="03C32739" w14:textId="6EF66DAE" w:rsidR="00483FDC" w:rsidRDefault="000F2072" w:rsidP="001C20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n/a</w:t>
            </w:r>
          </w:p>
        </w:tc>
        <w:tc>
          <w:tcPr>
            <w:tcW w:w="1937" w:type="dxa"/>
          </w:tcPr>
          <w:p w14:paraId="70C47073" w14:textId="380F5887" w:rsidR="00483FDC" w:rsidRDefault="000F2072" w:rsidP="001C20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80% </w:t>
            </w:r>
            <w:r w:rsidRPr="00372856">
              <w:rPr>
                <w:rFonts w:asciiTheme="minorHAnsi" w:hAnsiTheme="minorHAnsi" w:cstheme="minorHAnsi"/>
                <w:szCs w:val="22"/>
              </w:rPr>
              <w:t xml:space="preserve">e kërkesave për personel dhe burime të </w:t>
            </w:r>
            <w:r>
              <w:rPr>
                <w:rFonts w:asciiTheme="minorHAnsi" w:hAnsiTheme="minorHAnsi" w:cstheme="minorHAnsi"/>
                <w:szCs w:val="22"/>
              </w:rPr>
              <w:t>institucioneve</w:t>
            </w:r>
            <w:r w:rsidRPr="00372856">
              <w:rPr>
                <w:rFonts w:asciiTheme="minorHAnsi" w:hAnsiTheme="minorHAnsi" w:cstheme="minorHAnsi"/>
                <w:szCs w:val="22"/>
              </w:rPr>
              <w:t xml:space="preserve"> zbatuese janë në dispozicion</w:t>
            </w:r>
            <w:r>
              <w:rPr>
                <w:rFonts w:asciiTheme="minorHAnsi" w:hAnsiTheme="minorHAnsi" w:cstheme="minorHAnsi"/>
                <w:szCs w:val="22"/>
              </w:rPr>
              <w:t xml:space="preserve"> (2026)</w:t>
            </w:r>
          </w:p>
        </w:tc>
      </w:tr>
    </w:tbl>
    <w:p w14:paraId="5A386C9D" w14:textId="77777777" w:rsidR="00FE7CD6" w:rsidRPr="00372856" w:rsidRDefault="00FE7CD6" w:rsidP="00FE7CD6">
      <w:pPr>
        <w:jc w:val="both"/>
        <w:rPr>
          <w:rFonts w:asciiTheme="minorHAnsi" w:hAnsiTheme="minorHAnsi" w:cstheme="minorHAnsi"/>
          <w:szCs w:val="22"/>
        </w:rPr>
      </w:pPr>
    </w:p>
    <w:p w14:paraId="41ABAF3B" w14:textId="38C883EA" w:rsidR="00FE7CD6" w:rsidRPr="00372856" w:rsidRDefault="00FE7CD6" w:rsidP="00FE7CD6">
      <w:pPr>
        <w:pStyle w:val="Heading2"/>
        <w:numPr>
          <w:ilvl w:val="2"/>
          <w:numId w:val="5"/>
        </w:numPr>
        <w:rPr>
          <w:rFonts w:asciiTheme="minorHAnsi" w:hAnsiTheme="minorHAnsi" w:cstheme="minorHAnsi"/>
        </w:rPr>
      </w:pPr>
      <w:bookmarkStart w:id="49" w:name="_Toc149141993"/>
      <w:r w:rsidRPr="00372856">
        <w:rPr>
          <w:rFonts w:asciiTheme="minorHAnsi" w:hAnsiTheme="minorHAnsi" w:cstheme="minorHAnsi"/>
        </w:rPr>
        <w:t>Bashkëpunimi ndër</w:t>
      </w:r>
      <w:r w:rsidR="000F2072">
        <w:rPr>
          <w:rFonts w:asciiTheme="minorHAnsi" w:hAnsiTheme="minorHAnsi" w:cstheme="minorHAnsi"/>
        </w:rPr>
        <w:t>-</w:t>
      </w:r>
      <w:r w:rsidRPr="00372856">
        <w:rPr>
          <w:rFonts w:asciiTheme="minorHAnsi" w:hAnsiTheme="minorHAnsi" w:cstheme="minorHAnsi"/>
        </w:rPr>
        <w:t>komunal</w:t>
      </w:r>
      <w:bookmarkEnd w:id="49"/>
    </w:p>
    <w:p w14:paraId="726E4F5C" w14:textId="77777777" w:rsidR="00FE7CD6" w:rsidRPr="00372856" w:rsidRDefault="00FE7CD6" w:rsidP="00FE7CD6">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25BF0DCE" w14:textId="77777777" w:rsidTr="00A37BA8">
        <w:tc>
          <w:tcPr>
            <w:tcW w:w="7933" w:type="dxa"/>
            <w:shd w:val="clear" w:color="auto" w:fill="auto"/>
          </w:tcPr>
          <w:p w14:paraId="0CE76FF7"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2.3</w:t>
            </w:r>
          </w:p>
        </w:tc>
      </w:tr>
      <w:tr w:rsidR="00FE7CD6" w:rsidRPr="00372856" w14:paraId="571B8C3D" w14:textId="77777777" w:rsidTr="00A37BA8">
        <w:tc>
          <w:tcPr>
            <w:tcW w:w="7933" w:type="dxa"/>
            <w:shd w:val="clear" w:color="auto" w:fill="DEEAF6" w:themeFill="accent5" w:themeFillTint="33"/>
          </w:tcPr>
          <w:p w14:paraId="2D815EB8" w14:textId="5323406D" w:rsidR="00FE7CD6" w:rsidRPr="00372856" w:rsidRDefault="00AA5F85" w:rsidP="00A37BA8">
            <w:pPr>
              <w:jc w:val="center"/>
              <w:rPr>
                <w:rFonts w:asciiTheme="minorHAnsi" w:hAnsiTheme="minorHAnsi" w:cstheme="minorHAnsi"/>
              </w:rPr>
            </w:pPr>
            <w:r w:rsidRPr="00372856">
              <w:rPr>
                <w:rFonts w:asciiTheme="minorHAnsi" w:hAnsiTheme="minorHAnsi" w:cstheme="minorHAnsi"/>
                <w:szCs w:val="22"/>
              </w:rPr>
              <w:t>Krijimi i një kornize të planifikimit ndër</w:t>
            </w:r>
            <w:r>
              <w:rPr>
                <w:rFonts w:asciiTheme="minorHAnsi" w:hAnsiTheme="minorHAnsi" w:cstheme="minorHAnsi"/>
                <w:szCs w:val="22"/>
              </w:rPr>
              <w:t>-</w:t>
            </w:r>
            <w:r w:rsidRPr="00372856">
              <w:rPr>
                <w:rFonts w:asciiTheme="minorHAnsi" w:hAnsiTheme="minorHAnsi" w:cstheme="minorHAnsi"/>
                <w:szCs w:val="22"/>
              </w:rPr>
              <w:t>komunal dhe procedurave të qarta për të nxitur bashkëpunimin ndër</w:t>
            </w:r>
            <w:r>
              <w:rPr>
                <w:rFonts w:asciiTheme="minorHAnsi" w:hAnsiTheme="minorHAnsi" w:cstheme="minorHAnsi"/>
                <w:szCs w:val="22"/>
              </w:rPr>
              <w:t>-</w:t>
            </w:r>
            <w:r w:rsidRPr="00372856">
              <w:rPr>
                <w:rFonts w:asciiTheme="minorHAnsi" w:hAnsiTheme="minorHAnsi" w:cstheme="minorHAnsi"/>
                <w:szCs w:val="22"/>
              </w:rPr>
              <w:t>komunal</w:t>
            </w:r>
          </w:p>
        </w:tc>
      </w:tr>
    </w:tbl>
    <w:p w14:paraId="56DFE05E" w14:textId="77777777" w:rsidR="00FE7CD6" w:rsidRPr="00372856" w:rsidRDefault="00FE7CD6" w:rsidP="00FE7CD6">
      <w:pPr>
        <w:jc w:val="both"/>
        <w:rPr>
          <w:rFonts w:asciiTheme="minorHAnsi" w:hAnsiTheme="minorHAnsi" w:cstheme="minorHAnsi"/>
          <w:szCs w:val="22"/>
        </w:rPr>
      </w:pPr>
    </w:p>
    <w:p w14:paraId="65AF58AD" w14:textId="0A6B677F" w:rsidR="00FE7CD6" w:rsidRDefault="00FE7CD6" w:rsidP="00FE7CD6">
      <w:pPr>
        <w:pStyle w:val="BodyText"/>
        <w:rPr>
          <w:lang w:val="sq-AL"/>
        </w:rPr>
      </w:pPr>
      <w:r w:rsidRPr="00372856">
        <w:rPr>
          <w:lang w:val="sq-AL"/>
        </w:rPr>
        <w:t>Komunat e motivuara, me mbështetjen e vazhdueshme të marrë</w:t>
      </w:r>
      <w:r w:rsidR="00932D6E" w:rsidRPr="00372856">
        <w:rPr>
          <w:lang w:val="sq-AL"/>
        </w:rPr>
        <w:t>,</w:t>
      </w:r>
      <w:r w:rsidRPr="00372856">
        <w:rPr>
          <w:lang w:val="sq-AL"/>
        </w:rPr>
        <w:t xml:space="preserve"> kanë nxitur ofrimin e shërbimeve bazë, veçanërisht shkalla e grumbullimit të mbetur</w:t>
      </w:r>
      <w:r w:rsidR="00932D6E" w:rsidRPr="00372856">
        <w:rPr>
          <w:lang w:val="sq-AL"/>
        </w:rPr>
        <w:t>i</w:t>
      </w:r>
      <w:r w:rsidRPr="00372856">
        <w:rPr>
          <w:lang w:val="sq-AL"/>
        </w:rPr>
        <w:t xml:space="preserve">nave në nivele më të larta se sa ishte parashikuar, duke e vendosur Kosovën si pikë referimi për rajonin dhe arritjen e mbulimit të plotë </w:t>
      </w:r>
      <w:r w:rsidR="00932D6E" w:rsidRPr="00372856">
        <w:rPr>
          <w:lang w:val="sq-AL"/>
        </w:rPr>
        <w:t>me</w:t>
      </w:r>
      <w:r w:rsidRPr="00372856">
        <w:rPr>
          <w:lang w:val="sq-AL"/>
        </w:rPr>
        <w:t xml:space="preserve"> shërbime në një të ardhme të afërt. Shërbimet e deponimit janë </w:t>
      </w:r>
      <w:proofErr w:type="spellStart"/>
      <w:r w:rsidRPr="00372856">
        <w:rPr>
          <w:lang w:val="sq-AL"/>
        </w:rPr>
        <w:t>domosdoshmërisht</w:t>
      </w:r>
      <w:proofErr w:type="spellEnd"/>
      <w:r w:rsidRPr="00372856">
        <w:rPr>
          <w:lang w:val="sq-AL"/>
        </w:rPr>
        <w:t xml:space="preserve"> të organizuara në mënyrë më qendrore, përdorimi i tyre ofron tashmë përvojat e para të bashkëpunimit ndërmjet disa komunave. Hapi i ardhshëm i parashikuar i zhvillimit drejt shërbimeve të menaxhimit të integruar të mbeturinave kërkon nivele më të larta bashkëpunimi dhe integrimi për t'u bërë i zbatueshëm dhe ekonomikisht i realizueshëm. Shërbimet e integruara, siç parashikohen në OS 1.1 dhe OS 1.2 janë të arritshme vetëm kur komunat bashkëpunojnë në përpjekjet e tyre për të përdorur në mënyrë efikase fazat e ndarjes, ri</w:t>
      </w:r>
      <w:r w:rsidR="002C4BAF" w:rsidRPr="00372856">
        <w:rPr>
          <w:lang w:val="sq-AL"/>
        </w:rPr>
        <w:t>përtëritjes</w:t>
      </w:r>
      <w:r w:rsidRPr="00372856">
        <w:rPr>
          <w:lang w:val="sq-AL"/>
        </w:rPr>
        <w:t xml:space="preserve"> dhe trajtimit të sektorit të ardhshëm të MMB. Janë ndërmarrë hapat e parë për të krijuar një kornizë të planifikimit ndër</w:t>
      </w:r>
      <w:r w:rsidR="00AA5F85">
        <w:rPr>
          <w:lang w:val="sq-AL"/>
        </w:rPr>
        <w:t>-</w:t>
      </w:r>
      <w:r w:rsidRPr="00372856">
        <w:rPr>
          <w:lang w:val="sq-AL"/>
        </w:rPr>
        <w:t>komunal duke nxjerrë udhëzime dhe duke shoqëruar procedurat e para të planifikimit ndër</w:t>
      </w:r>
      <w:r w:rsidR="00AA5F85">
        <w:rPr>
          <w:lang w:val="sq-AL"/>
        </w:rPr>
        <w:t>-</w:t>
      </w:r>
      <w:r w:rsidRPr="00372856">
        <w:rPr>
          <w:lang w:val="sq-AL"/>
        </w:rPr>
        <w:t>komunal. Planifikimi i integruar ndër</w:t>
      </w:r>
      <w:r w:rsidR="00AA5F85">
        <w:rPr>
          <w:lang w:val="sq-AL"/>
        </w:rPr>
        <w:t>-</w:t>
      </w:r>
      <w:r w:rsidRPr="00372856">
        <w:rPr>
          <w:lang w:val="sq-AL"/>
        </w:rPr>
        <w:t>komunal dhe bashkëpunimi ndër</w:t>
      </w:r>
      <w:r w:rsidR="00E66838">
        <w:rPr>
          <w:lang w:val="sq-AL"/>
        </w:rPr>
        <w:t>-</w:t>
      </w:r>
      <w:r w:rsidRPr="00372856">
        <w:rPr>
          <w:lang w:val="sq-AL"/>
        </w:rPr>
        <w:t xml:space="preserve">komunal janë një gur themeli i zhvillimit të MMB-së në Kosovë. Komunat inkurajohen dhe do të marrin mbështetje për zhvillimin dhe zbatimin e planeve të integruara </w:t>
      </w:r>
      <w:r w:rsidR="00976A37">
        <w:rPr>
          <w:lang w:val="sq-AL"/>
        </w:rPr>
        <w:t>ndër-komunale</w:t>
      </w:r>
      <w:r w:rsidRPr="00372856">
        <w:rPr>
          <w:lang w:val="sq-AL"/>
        </w:rPr>
        <w:t xml:space="preserve"> të menaxhimit të mbeturinave. </w:t>
      </w:r>
    </w:p>
    <w:p w14:paraId="09024E94" w14:textId="77777777" w:rsidR="003F4B43" w:rsidRDefault="003F4B43" w:rsidP="00FE7CD6">
      <w:pPr>
        <w:pStyle w:val="BodyText"/>
        <w:rPr>
          <w:lang w:val="sq-AL"/>
        </w:rPr>
      </w:pPr>
    </w:p>
    <w:p w14:paraId="5808234A" w14:textId="77777777" w:rsidR="003F4B43" w:rsidRDefault="003F4B43" w:rsidP="00FE7CD6">
      <w:pPr>
        <w:pStyle w:val="BodyText"/>
        <w:rPr>
          <w:lang w:val="sq-AL"/>
        </w:rPr>
      </w:pPr>
    </w:p>
    <w:p w14:paraId="4DDCAACB" w14:textId="77777777" w:rsidR="003F4B43" w:rsidRDefault="003F4B43" w:rsidP="00FE7CD6">
      <w:pPr>
        <w:pStyle w:val="BodyText"/>
        <w:rPr>
          <w:lang w:val="sq-AL"/>
        </w:rPr>
      </w:pPr>
    </w:p>
    <w:p w14:paraId="77EC00FC" w14:textId="77777777" w:rsidR="003F4B43" w:rsidRDefault="003F4B43" w:rsidP="00FE7CD6">
      <w:pPr>
        <w:pStyle w:val="BodyText"/>
        <w:rPr>
          <w:lang w:val="sq-AL"/>
        </w:rPr>
      </w:pPr>
    </w:p>
    <w:p w14:paraId="6F2FEEF6" w14:textId="77777777" w:rsidR="003F4B43" w:rsidRDefault="003F4B43" w:rsidP="00FE7CD6">
      <w:pPr>
        <w:pStyle w:val="BodyText"/>
        <w:rPr>
          <w:lang w:val="sq-AL"/>
        </w:rPr>
      </w:pPr>
    </w:p>
    <w:tbl>
      <w:tblPr>
        <w:tblStyle w:val="GridTable6Colorful-Accent11"/>
        <w:tblW w:w="9072" w:type="dxa"/>
        <w:tblInd w:w="-5" w:type="dxa"/>
        <w:tblLook w:val="04A0" w:firstRow="1" w:lastRow="0" w:firstColumn="1" w:lastColumn="0" w:noHBand="0" w:noVBand="1"/>
      </w:tblPr>
      <w:tblGrid>
        <w:gridCol w:w="3261"/>
        <w:gridCol w:w="1937"/>
        <w:gridCol w:w="1937"/>
        <w:gridCol w:w="1937"/>
      </w:tblGrid>
      <w:tr w:rsidR="003F4B43" w:rsidRPr="003265CE" w14:paraId="1A58C037"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76CDB25" w14:textId="77777777" w:rsidR="003F4B43" w:rsidRPr="001C20F9" w:rsidRDefault="003F4B43" w:rsidP="001C20F9">
            <w:pPr>
              <w:rPr>
                <w:rFonts w:cstheme="minorHAnsi"/>
                <w:color w:val="auto"/>
                <w:szCs w:val="22"/>
                <w:lang w:val="en-GB"/>
              </w:rPr>
            </w:pPr>
            <w:r w:rsidRPr="00372856">
              <w:rPr>
                <w:rFonts w:asciiTheme="minorHAnsi" w:hAnsiTheme="minorHAnsi" w:cstheme="minorHAnsi"/>
                <w:color w:val="4472C4" w:themeColor="accent1"/>
                <w:szCs w:val="22"/>
              </w:rPr>
              <w:lastRenderedPageBreak/>
              <w:t>Indikatori i rezultatit</w:t>
            </w:r>
          </w:p>
        </w:tc>
        <w:tc>
          <w:tcPr>
            <w:tcW w:w="1937" w:type="dxa"/>
          </w:tcPr>
          <w:p w14:paraId="061FF9E7" w14:textId="77777777" w:rsidR="003F4B43" w:rsidRPr="001C20F9" w:rsidRDefault="003F4B43"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r>
              <w:rPr>
                <w:rFonts w:asciiTheme="minorHAnsi" w:hAnsiTheme="minorHAnsi" w:cstheme="minorHAnsi"/>
                <w:szCs w:val="22"/>
              </w:rPr>
              <w:t xml:space="preserve"> </w:t>
            </w:r>
          </w:p>
        </w:tc>
        <w:tc>
          <w:tcPr>
            <w:tcW w:w="1937" w:type="dxa"/>
          </w:tcPr>
          <w:p w14:paraId="13C2D622" w14:textId="79D4CED8" w:rsidR="003F4B43" w:rsidRPr="001C20F9" w:rsidRDefault="003F4B43"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1937" w:type="dxa"/>
          </w:tcPr>
          <w:p w14:paraId="349D8735" w14:textId="77777777" w:rsidR="003F4B43" w:rsidRPr="001C20F9" w:rsidRDefault="003F4B43"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3F4B43" w:rsidRPr="003265CE" w14:paraId="6340437C"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9D2CE27" w14:textId="543DE956" w:rsidR="003F4B43" w:rsidRPr="001C20F9" w:rsidRDefault="00860203" w:rsidP="001C20F9">
            <w:pPr>
              <w:rPr>
                <w:rFonts w:cstheme="minorHAnsi"/>
                <w:b w:val="0"/>
                <w:bCs w:val="0"/>
                <w:color w:val="auto"/>
                <w:szCs w:val="22"/>
              </w:rPr>
            </w:pPr>
            <w:r w:rsidRPr="00372856">
              <w:rPr>
                <w:rFonts w:asciiTheme="minorHAnsi" w:hAnsiTheme="minorHAnsi" w:cstheme="minorHAnsi"/>
                <w:szCs w:val="22"/>
              </w:rPr>
              <w:t xml:space="preserve">Të gjitha zonat e menaxhimit të mbeturinave të Kosovës </w:t>
            </w:r>
            <w:r w:rsidR="00A742EA">
              <w:rPr>
                <w:rFonts w:asciiTheme="minorHAnsi" w:hAnsiTheme="minorHAnsi" w:cstheme="minorHAnsi"/>
                <w:szCs w:val="22"/>
              </w:rPr>
              <w:t>kanë të</w:t>
            </w:r>
            <w:r w:rsidRPr="00372856">
              <w:rPr>
                <w:rFonts w:asciiTheme="minorHAnsi" w:hAnsiTheme="minorHAnsi" w:cstheme="minorHAnsi"/>
                <w:szCs w:val="22"/>
              </w:rPr>
              <w:t xml:space="preserve"> </w:t>
            </w:r>
            <w:r w:rsidR="00A742EA">
              <w:rPr>
                <w:rFonts w:asciiTheme="minorHAnsi" w:hAnsiTheme="minorHAnsi" w:cstheme="minorHAnsi"/>
                <w:szCs w:val="22"/>
              </w:rPr>
              <w:t xml:space="preserve">hartuara </w:t>
            </w:r>
            <w:r w:rsidRPr="00372856">
              <w:rPr>
                <w:rFonts w:asciiTheme="minorHAnsi" w:hAnsiTheme="minorHAnsi" w:cstheme="minorHAnsi"/>
                <w:szCs w:val="22"/>
              </w:rPr>
              <w:t xml:space="preserve">plane </w:t>
            </w:r>
            <w:r w:rsidR="00A742EA">
              <w:rPr>
                <w:rFonts w:asciiTheme="minorHAnsi" w:hAnsiTheme="minorHAnsi" w:cstheme="minorHAnsi"/>
                <w:szCs w:val="22"/>
              </w:rPr>
              <w:t>ndër-komunale</w:t>
            </w:r>
            <w:r w:rsidR="00A742EA" w:rsidRPr="00372856">
              <w:rPr>
                <w:rFonts w:asciiTheme="minorHAnsi" w:hAnsiTheme="minorHAnsi" w:cstheme="minorHAnsi"/>
                <w:szCs w:val="22"/>
              </w:rPr>
              <w:t xml:space="preserve"> </w:t>
            </w:r>
            <w:r w:rsidRPr="00372856">
              <w:rPr>
                <w:rFonts w:asciiTheme="minorHAnsi" w:hAnsiTheme="minorHAnsi" w:cstheme="minorHAnsi"/>
                <w:szCs w:val="22"/>
              </w:rPr>
              <w:t xml:space="preserve">për menaxhimin </w:t>
            </w:r>
            <w:r w:rsidR="00B42435">
              <w:rPr>
                <w:rFonts w:asciiTheme="minorHAnsi" w:hAnsiTheme="minorHAnsi" w:cstheme="minorHAnsi"/>
                <w:szCs w:val="22"/>
              </w:rPr>
              <w:t>e integruar të</w:t>
            </w:r>
            <w:r w:rsidRPr="00372856">
              <w:rPr>
                <w:rFonts w:asciiTheme="minorHAnsi" w:hAnsiTheme="minorHAnsi" w:cstheme="minorHAnsi"/>
                <w:szCs w:val="22"/>
              </w:rPr>
              <w:t xml:space="preserve"> mbeturinave </w:t>
            </w:r>
          </w:p>
        </w:tc>
        <w:tc>
          <w:tcPr>
            <w:tcW w:w="1937" w:type="dxa"/>
          </w:tcPr>
          <w:p w14:paraId="073B95A6" w14:textId="73045D19" w:rsidR="003F4B43" w:rsidRPr="001C20F9" w:rsidRDefault="00B42435"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3 plane të hartuara (2023)</w:t>
            </w:r>
          </w:p>
        </w:tc>
        <w:tc>
          <w:tcPr>
            <w:tcW w:w="1937" w:type="dxa"/>
          </w:tcPr>
          <w:p w14:paraId="13E8AEDD" w14:textId="7F5199E3" w:rsidR="003F4B43" w:rsidRPr="001C20F9" w:rsidRDefault="0064459C"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asciiTheme="minorHAnsi" w:hAnsiTheme="minorHAnsi" w:cstheme="minorHAnsi"/>
                <w:szCs w:val="22"/>
              </w:rPr>
              <w:t>n/a</w:t>
            </w:r>
          </w:p>
        </w:tc>
        <w:tc>
          <w:tcPr>
            <w:tcW w:w="1937" w:type="dxa"/>
          </w:tcPr>
          <w:p w14:paraId="067F788C" w14:textId="77BF2518" w:rsidR="003F4B43" w:rsidRPr="001C20F9" w:rsidRDefault="0064459C"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Pr>
                <w:rFonts w:asciiTheme="minorHAnsi" w:hAnsiTheme="minorHAnsi" w:cstheme="minorHAnsi"/>
                <w:szCs w:val="22"/>
              </w:rPr>
              <w:t>5 plane të hartuara (2026)</w:t>
            </w:r>
          </w:p>
        </w:tc>
      </w:tr>
    </w:tbl>
    <w:p w14:paraId="66C56DC1" w14:textId="77777777" w:rsidR="003F4B43" w:rsidRPr="00372856" w:rsidRDefault="003F4B43" w:rsidP="00FE7CD6">
      <w:pPr>
        <w:pStyle w:val="BodyText"/>
        <w:rPr>
          <w:lang w:val="sq-AL"/>
        </w:rPr>
      </w:pPr>
    </w:p>
    <w:p w14:paraId="16F49552" w14:textId="605F243B" w:rsidR="00FE7CD6" w:rsidRPr="00372856" w:rsidRDefault="00FE7CD6" w:rsidP="00FE7CD6">
      <w:pPr>
        <w:pStyle w:val="Heading2"/>
        <w:numPr>
          <w:ilvl w:val="1"/>
          <w:numId w:val="5"/>
        </w:numPr>
        <w:rPr>
          <w:rFonts w:asciiTheme="minorHAnsi" w:hAnsiTheme="minorHAnsi" w:cstheme="minorHAnsi"/>
        </w:rPr>
      </w:pPr>
      <w:bookmarkStart w:id="50" w:name="_Toc149141994"/>
      <w:r w:rsidRPr="00372856">
        <w:rPr>
          <w:rFonts w:asciiTheme="minorHAnsi" w:hAnsiTheme="minorHAnsi" w:cstheme="minorHAnsi"/>
        </w:rPr>
        <w:t xml:space="preserve">Objektivi strategjik 3: Implementimi, zbatimi </w:t>
      </w:r>
      <w:r w:rsidR="002F67A1">
        <w:rPr>
          <w:rFonts w:asciiTheme="minorHAnsi" w:hAnsiTheme="minorHAnsi" w:cstheme="minorHAnsi"/>
        </w:rPr>
        <w:t xml:space="preserve">i ligjit </w:t>
      </w:r>
      <w:r w:rsidRPr="00372856">
        <w:rPr>
          <w:rFonts w:asciiTheme="minorHAnsi" w:hAnsiTheme="minorHAnsi" w:cstheme="minorHAnsi"/>
        </w:rPr>
        <w:t>dhe financimi</w:t>
      </w:r>
      <w:bookmarkEnd w:id="50"/>
      <w:r w:rsidR="00876009" w:rsidRPr="00372856">
        <w:rPr>
          <w:rFonts w:asciiTheme="minorHAnsi" w:hAnsiTheme="minorHAnsi" w:cstheme="minorHAnsi"/>
        </w:rPr>
        <w:t xml:space="preserve"> </w:t>
      </w:r>
    </w:p>
    <w:p w14:paraId="401132CC" w14:textId="77777777" w:rsidR="00FE7CD6" w:rsidRPr="00372856" w:rsidRDefault="00FE7CD6" w:rsidP="00FE7CD6">
      <w:pPr>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FE7CD6" w:rsidRPr="00372856" w14:paraId="36B6DA4F" w14:textId="77777777" w:rsidTr="00A37BA8">
        <w:tc>
          <w:tcPr>
            <w:tcW w:w="7933" w:type="dxa"/>
            <w:shd w:val="clear" w:color="auto" w:fill="auto"/>
          </w:tcPr>
          <w:p w14:paraId="6ED684F0" w14:textId="77777777" w:rsidR="00FE7CD6" w:rsidRPr="00372856" w:rsidRDefault="00FE7CD6" w:rsidP="00A37BA8">
            <w:pPr>
              <w:jc w:val="center"/>
              <w:rPr>
                <w:rFonts w:asciiTheme="minorHAnsi" w:hAnsiTheme="minorHAnsi" w:cstheme="minorHAnsi"/>
                <w:sz w:val="28"/>
                <w:szCs w:val="28"/>
              </w:rPr>
            </w:pPr>
            <w:r w:rsidRPr="00372856">
              <w:rPr>
                <w:rFonts w:asciiTheme="minorHAnsi" w:hAnsiTheme="minorHAnsi" w:cstheme="minorHAnsi"/>
                <w:color w:val="4472C4" w:themeColor="accent1"/>
                <w:sz w:val="28"/>
                <w:szCs w:val="28"/>
              </w:rPr>
              <w:t>Objektivi strategjik 3</w:t>
            </w:r>
          </w:p>
        </w:tc>
      </w:tr>
      <w:tr w:rsidR="00FE7CD6" w:rsidRPr="00372856" w14:paraId="3424C331" w14:textId="77777777" w:rsidTr="00A37BA8">
        <w:tc>
          <w:tcPr>
            <w:tcW w:w="7933" w:type="dxa"/>
            <w:shd w:val="clear" w:color="auto" w:fill="DEEAF6" w:themeFill="accent5" w:themeFillTint="33"/>
          </w:tcPr>
          <w:p w14:paraId="1FE1CA90" w14:textId="6BFB16A7" w:rsidR="00FE7CD6" w:rsidRPr="00C33245" w:rsidRDefault="00C33245" w:rsidP="00A37BA8">
            <w:pPr>
              <w:jc w:val="center"/>
              <w:rPr>
                <w:rFonts w:asciiTheme="minorHAnsi" w:hAnsiTheme="minorHAnsi" w:cstheme="minorHAnsi"/>
                <w:bCs/>
                <w:sz w:val="28"/>
                <w:szCs w:val="28"/>
              </w:rPr>
            </w:pPr>
            <w:r w:rsidRPr="005E3D28">
              <w:rPr>
                <w:rFonts w:asciiTheme="minorHAnsi" w:hAnsiTheme="minorHAnsi" w:cstheme="minorHAnsi"/>
                <w:bCs/>
                <w:sz w:val="28"/>
                <w:szCs w:val="28"/>
              </w:rPr>
              <w:t xml:space="preserve">Përmirësimi i kapaciteteve </w:t>
            </w:r>
            <w:proofErr w:type="spellStart"/>
            <w:r w:rsidRPr="005E3D28">
              <w:rPr>
                <w:rFonts w:asciiTheme="minorHAnsi" w:hAnsiTheme="minorHAnsi" w:cstheme="minorHAnsi"/>
                <w:bCs/>
                <w:sz w:val="28"/>
                <w:szCs w:val="28"/>
              </w:rPr>
              <w:t>implementuese</w:t>
            </w:r>
            <w:proofErr w:type="spellEnd"/>
            <w:r w:rsidRPr="005E3D28">
              <w:rPr>
                <w:rFonts w:asciiTheme="minorHAnsi" w:hAnsiTheme="minorHAnsi" w:cstheme="minorHAnsi"/>
                <w:bCs/>
                <w:sz w:val="28"/>
                <w:szCs w:val="28"/>
              </w:rPr>
              <w:t xml:space="preserve">, </w:t>
            </w:r>
            <w:proofErr w:type="spellStart"/>
            <w:r w:rsidRPr="005E3D28">
              <w:rPr>
                <w:rFonts w:asciiTheme="minorHAnsi" w:hAnsiTheme="minorHAnsi" w:cstheme="minorHAnsi"/>
                <w:bCs/>
                <w:sz w:val="28"/>
                <w:szCs w:val="28"/>
              </w:rPr>
              <w:t>ligjzbatuese</w:t>
            </w:r>
            <w:proofErr w:type="spellEnd"/>
            <w:r w:rsidRPr="005E3D28">
              <w:rPr>
                <w:rFonts w:asciiTheme="minorHAnsi" w:hAnsiTheme="minorHAnsi" w:cstheme="minorHAnsi"/>
                <w:bCs/>
                <w:sz w:val="28"/>
                <w:szCs w:val="28"/>
              </w:rPr>
              <w:t xml:space="preserve"> dhe financuese në sektorin e menaxhimit të mbeturinave</w:t>
            </w:r>
          </w:p>
        </w:tc>
      </w:tr>
    </w:tbl>
    <w:p w14:paraId="0160F038" w14:textId="77777777" w:rsidR="00FE7CD6" w:rsidRPr="00372856" w:rsidRDefault="00FE7CD6" w:rsidP="00FE7CD6">
      <w:pPr>
        <w:jc w:val="both"/>
        <w:rPr>
          <w:rFonts w:asciiTheme="minorHAnsi" w:hAnsiTheme="minorHAnsi" w:cstheme="minorHAnsi"/>
          <w:szCs w:val="22"/>
        </w:rPr>
      </w:pPr>
    </w:p>
    <w:p w14:paraId="7EEC3768" w14:textId="788FAFCD" w:rsidR="00FE7CD6" w:rsidRDefault="00FE7CD6" w:rsidP="00FE7CD6">
      <w:pPr>
        <w:pStyle w:val="BodyText"/>
        <w:rPr>
          <w:lang w:val="sq-AL"/>
        </w:rPr>
      </w:pPr>
      <w:r w:rsidRPr="00372856">
        <w:rPr>
          <w:lang w:val="sq-AL"/>
        </w:rPr>
        <w:t>Përvojat me strategjinë e parë të menaxhimit të mbet</w:t>
      </w:r>
      <w:r w:rsidR="002C4BAF" w:rsidRPr="00372856">
        <w:rPr>
          <w:lang w:val="sq-AL"/>
        </w:rPr>
        <w:t>urina</w:t>
      </w:r>
      <w:r w:rsidRPr="00372856">
        <w:rPr>
          <w:lang w:val="sq-AL"/>
        </w:rPr>
        <w:t xml:space="preserve">ve tregojnë qartë se zhvillimi i sektorit të MMB-së pengohet nga kapacitetet e dobëta </w:t>
      </w:r>
      <w:proofErr w:type="spellStart"/>
      <w:r w:rsidRPr="00372856">
        <w:rPr>
          <w:lang w:val="sq-AL"/>
        </w:rPr>
        <w:t>implementuese</w:t>
      </w:r>
      <w:proofErr w:type="spellEnd"/>
      <w:r w:rsidRPr="00372856">
        <w:rPr>
          <w:lang w:val="sq-AL"/>
        </w:rPr>
        <w:t xml:space="preserve"> dhe zbatuese të institucioneve përgjegjëse. Financimi i pamjaftueshëm i investimeve dhe operacioneve dhe strukturat e ngurta të kostos kufizojnë rritjen e qëndrueshme të shërbimeve. Implementimi i dispozitave dhe arritja e objektivave të SMIM</w:t>
      </w:r>
      <w:r w:rsidR="002C4BAF" w:rsidRPr="00372856">
        <w:rPr>
          <w:lang w:val="sq-AL"/>
        </w:rPr>
        <w:t>K</w:t>
      </w:r>
      <w:r w:rsidRPr="00372856">
        <w:rPr>
          <w:lang w:val="sq-AL"/>
        </w:rPr>
        <w:t xml:space="preserve"> kërkon përmirësim të konsiderueshëm të kapaciteteve të tilla, duke siguruar që </w:t>
      </w:r>
      <w:r w:rsidR="002C4BAF" w:rsidRPr="00372856">
        <w:rPr>
          <w:lang w:val="sq-AL"/>
        </w:rPr>
        <w:t>korniza e</w:t>
      </w:r>
      <w:r w:rsidRPr="00372856">
        <w:rPr>
          <w:lang w:val="sq-AL"/>
        </w:rPr>
        <w:t xml:space="preserve"> vendosur sipas </w:t>
      </w:r>
      <w:r w:rsidR="002C4BAF" w:rsidRPr="00372856">
        <w:rPr>
          <w:lang w:val="sq-AL"/>
        </w:rPr>
        <w:t>o</w:t>
      </w:r>
      <w:r w:rsidRPr="00372856">
        <w:rPr>
          <w:lang w:val="sq-AL"/>
        </w:rPr>
        <w:t>bjektivit strategjik 2 do të bëhet efektiv</w:t>
      </w:r>
      <w:r w:rsidR="002C4BAF" w:rsidRPr="00372856">
        <w:rPr>
          <w:lang w:val="sq-AL"/>
        </w:rPr>
        <w:t>e</w:t>
      </w:r>
      <w:r w:rsidRPr="00372856">
        <w:rPr>
          <w:lang w:val="sq-AL"/>
        </w:rPr>
        <w:t xml:space="preserve">. Kjo mund të jetë e qëndrueshme vetëm nëse aktorët e kualifikuar dhe të certifikuar u përmbahen rregulloreve dhe kërkesave të zhvillimit të sektorit dhe nëse ekziston kontrolli i duhur. Qytetarët inkurajohen të marrin pjesë në mënyrë pozitive. Megjithatë, praktikat e paligjshme do të ndiqen penalisht dhe </w:t>
      </w:r>
      <w:proofErr w:type="spellStart"/>
      <w:r w:rsidRPr="00372856">
        <w:rPr>
          <w:lang w:val="sq-AL"/>
        </w:rPr>
        <w:t>penalizohen</w:t>
      </w:r>
      <w:proofErr w:type="spellEnd"/>
      <w:r w:rsidRPr="00372856">
        <w:rPr>
          <w:lang w:val="sq-AL"/>
        </w:rPr>
        <w:t xml:space="preserve">. Financimi i sektorit duhet të mbështetet nga mekanizma të qëndrueshëm të planifikimit dhe zhbllokimit për të arritur mbulimin e plotë të kostos. Aktorët e sektorit privat duhet të ndërhyjnë për të marrë rolin e tyre dhe për të eksploruar mundësitë ekonomike në ndryshimin e peizazhit të menaxhimit të mbeturinave dhe burimeve në Kosovë. </w:t>
      </w:r>
    </w:p>
    <w:p w14:paraId="58625FE1" w14:textId="77777777" w:rsidR="00214ECA" w:rsidRDefault="00214ECA" w:rsidP="00FE7CD6">
      <w:pPr>
        <w:pStyle w:val="BodyText"/>
        <w:rPr>
          <w:lang w:val="sq-AL"/>
        </w:rPr>
      </w:pPr>
    </w:p>
    <w:tbl>
      <w:tblPr>
        <w:tblStyle w:val="GridTable6Colorful-Accent11"/>
        <w:tblW w:w="0" w:type="auto"/>
        <w:tblLook w:val="04A0" w:firstRow="1" w:lastRow="0" w:firstColumn="1" w:lastColumn="0" w:noHBand="0" w:noVBand="1"/>
      </w:tblPr>
      <w:tblGrid>
        <w:gridCol w:w="2405"/>
        <w:gridCol w:w="2173"/>
        <w:gridCol w:w="2174"/>
        <w:gridCol w:w="2174"/>
      </w:tblGrid>
      <w:tr w:rsidR="00214ECA" w:rsidRPr="003265CE" w14:paraId="5282AA37"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03AD43" w14:textId="21ADC779" w:rsidR="00214ECA" w:rsidRPr="001C20F9" w:rsidRDefault="002813AF"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701AC1F9" w14:textId="5FABAE4F" w:rsidR="00214ECA" w:rsidRPr="001C20F9" w:rsidRDefault="002813AF"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4D90571B" w14:textId="6333C7D4" w:rsidR="00214ECA" w:rsidRPr="001C20F9" w:rsidRDefault="002813AF" w:rsidP="005E3D28">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356A8525" w14:textId="5338B525" w:rsidR="00214ECA" w:rsidRPr="001C20F9" w:rsidRDefault="002813AF"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214ECA" w:rsidRPr="003265CE" w14:paraId="62DB81B9"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C8EEA5" w14:textId="17AA82A8" w:rsidR="00214ECA" w:rsidRPr="005E3D28" w:rsidRDefault="005234D6" w:rsidP="001C20F9">
            <w:pPr>
              <w:rPr>
                <w:rFonts w:cstheme="minorHAnsi"/>
                <w:color w:val="auto"/>
                <w:szCs w:val="22"/>
              </w:rPr>
            </w:pPr>
            <w:r w:rsidRPr="005E3D28">
              <w:rPr>
                <w:rFonts w:cstheme="minorHAnsi"/>
                <w:szCs w:val="22"/>
              </w:rPr>
              <w:t xml:space="preserve">Niveli i përputhshmërisë së zbatimit të sistemeve kombëtare dhe rajonale të menaxhimit të </w:t>
            </w:r>
            <w:r w:rsidR="001D3522">
              <w:rPr>
                <w:rFonts w:cstheme="minorHAnsi"/>
                <w:szCs w:val="22"/>
              </w:rPr>
              <w:t>mbeturinave</w:t>
            </w:r>
            <w:r w:rsidRPr="005E3D28">
              <w:rPr>
                <w:rFonts w:cstheme="minorHAnsi"/>
                <w:szCs w:val="22"/>
              </w:rPr>
              <w:t xml:space="preserve"> (përmes sistemit të raportimit të </w:t>
            </w:r>
            <w:r>
              <w:rPr>
                <w:rFonts w:cstheme="minorHAnsi"/>
                <w:szCs w:val="22"/>
              </w:rPr>
              <w:t>AMMK-së</w:t>
            </w:r>
            <w:r w:rsidRPr="005E3D28">
              <w:rPr>
                <w:rFonts w:cstheme="minorHAnsi"/>
                <w:szCs w:val="22"/>
              </w:rPr>
              <w:t>)</w:t>
            </w:r>
          </w:p>
        </w:tc>
        <w:tc>
          <w:tcPr>
            <w:tcW w:w="2173" w:type="dxa"/>
          </w:tcPr>
          <w:p w14:paraId="2C783B03" w14:textId="4F139EEF" w:rsidR="00214ECA" w:rsidRPr="005E3D28" w:rsidRDefault="007F752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5E3D28">
              <w:rPr>
                <w:rFonts w:cstheme="minorHAnsi"/>
                <w:szCs w:val="22"/>
              </w:rPr>
              <w:t>Planet nd</w:t>
            </w:r>
            <w:r w:rsidR="00ED775B" w:rsidRPr="005E3D28">
              <w:rPr>
                <w:rFonts w:cstheme="minorHAnsi"/>
                <w:szCs w:val="22"/>
              </w:rPr>
              <w:t>ë</w:t>
            </w:r>
            <w:r w:rsidRPr="005E3D28">
              <w:rPr>
                <w:rFonts w:cstheme="minorHAnsi"/>
                <w:szCs w:val="22"/>
              </w:rPr>
              <w:t xml:space="preserve">r-komunale </w:t>
            </w:r>
            <w:r w:rsidR="00ED775B" w:rsidRPr="005E3D28">
              <w:rPr>
                <w:rFonts w:cstheme="minorHAnsi"/>
                <w:szCs w:val="22"/>
              </w:rPr>
              <w:t>duke u hartuar në linjë me SMIMK</w:t>
            </w:r>
          </w:p>
        </w:tc>
        <w:tc>
          <w:tcPr>
            <w:tcW w:w="2174" w:type="dxa"/>
          </w:tcPr>
          <w:p w14:paraId="1B7C9A5D" w14:textId="558B2BDC" w:rsidR="00214ECA" w:rsidRPr="005E3D28" w:rsidRDefault="00214ECA"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5E3D28">
              <w:rPr>
                <w:rFonts w:cstheme="minorHAnsi"/>
                <w:szCs w:val="22"/>
              </w:rPr>
              <w:t xml:space="preserve">50% </w:t>
            </w:r>
            <w:r w:rsidR="00CF5F7B" w:rsidRPr="005E3D28">
              <w:rPr>
                <w:rFonts w:cstheme="minorHAnsi"/>
                <w:szCs w:val="22"/>
              </w:rPr>
              <w:t xml:space="preserve">shkalla e pajtueshmërisë së </w:t>
            </w:r>
            <w:r w:rsidR="00483088">
              <w:rPr>
                <w:rFonts w:cstheme="minorHAnsi"/>
                <w:szCs w:val="22"/>
              </w:rPr>
              <w:t xml:space="preserve"> caqeve</w:t>
            </w:r>
            <w:r w:rsidR="00167BBF">
              <w:rPr>
                <w:rFonts w:cstheme="minorHAnsi"/>
                <w:szCs w:val="22"/>
              </w:rPr>
              <w:t xml:space="preserve"> me dokumentet e planifikimit</w:t>
            </w:r>
            <w:r w:rsidR="00CF5F7B" w:rsidRPr="005E3D28">
              <w:rPr>
                <w:rFonts w:cstheme="minorHAnsi"/>
                <w:szCs w:val="22"/>
              </w:rPr>
              <w:t xml:space="preserve"> </w:t>
            </w:r>
            <w:r w:rsidRPr="005E3D28">
              <w:rPr>
                <w:rFonts w:cstheme="minorHAnsi"/>
                <w:szCs w:val="22"/>
              </w:rPr>
              <w:t xml:space="preserve"> (2026)</w:t>
            </w:r>
          </w:p>
        </w:tc>
        <w:tc>
          <w:tcPr>
            <w:tcW w:w="2174" w:type="dxa"/>
          </w:tcPr>
          <w:p w14:paraId="163AA513" w14:textId="6D4EB9E1" w:rsidR="00214ECA" w:rsidRPr="005E3D28" w:rsidRDefault="00214ECA"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lang w:val="de-DE"/>
              </w:rPr>
            </w:pPr>
            <w:r w:rsidRPr="005E3D28">
              <w:rPr>
                <w:rFonts w:cstheme="minorHAnsi"/>
                <w:szCs w:val="22"/>
                <w:lang w:val="de-DE"/>
              </w:rPr>
              <w:t xml:space="preserve">80% </w:t>
            </w:r>
            <w:r w:rsidR="00FD092D" w:rsidRPr="001C20F9">
              <w:rPr>
                <w:rFonts w:cstheme="minorHAnsi"/>
                <w:szCs w:val="22"/>
              </w:rPr>
              <w:t xml:space="preserve">shkalla e pajtueshmërisë </w:t>
            </w:r>
            <w:proofErr w:type="gramStart"/>
            <w:r w:rsidR="00FD092D" w:rsidRPr="001C20F9">
              <w:rPr>
                <w:rFonts w:cstheme="minorHAnsi"/>
                <w:szCs w:val="22"/>
              </w:rPr>
              <w:t xml:space="preserve">së </w:t>
            </w:r>
            <w:r w:rsidR="00FD092D">
              <w:rPr>
                <w:rFonts w:cstheme="minorHAnsi"/>
                <w:szCs w:val="22"/>
              </w:rPr>
              <w:t xml:space="preserve"> caqeve</w:t>
            </w:r>
            <w:proofErr w:type="gramEnd"/>
            <w:r w:rsidR="00FD092D">
              <w:rPr>
                <w:rFonts w:cstheme="minorHAnsi"/>
                <w:szCs w:val="22"/>
              </w:rPr>
              <w:t xml:space="preserve"> me dokumentet e planifikimit</w:t>
            </w:r>
            <w:r w:rsidRPr="005E3D28">
              <w:rPr>
                <w:rFonts w:cstheme="minorHAnsi"/>
                <w:szCs w:val="22"/>
                <w:lang w:val="de-DE"/>
              </w:rPr>
              <w:t xml:space="preserve"> (2030)</w:t>
            </w:r>
          </w:p>
        </w:tc>
      </w:tr>
    </w:tbl>
    <w:p w14:paraId="17702E1F" w14:textId="77777777" w:rsidR="00214ECA" w:rsidRPr="00372856" w:rsidRDefault="00214ECA" w:rsidP="00FE7CD6">
      <w:pPr>
        <w:pStyle w:val="BodyText"/>
        <w:rPr>
          <w:lang w:val="sq-AL"/>
        </w:rPr>
      </w:pPr>
    </w:p>
    <w:p w14:paraId="47D07051" w14:textId="4FBFB316" w:rsidR="00FE7CD6" w:rsidRPr="00372856" w:rsidRDefault="002F67A1" w:rsidP="00FE7CD6">
      <w:pPr>
        <w:pStyle w:val="Heading2"/>
        <w:numPr>
          <w:ilvl w:val="2"/>
          <w:numId w:val="5"/>
        </w:numPr>
        <w:rPr>
          <w:rFonts w:asciiTheme="minorHAnsi" w:hAnsiTheme="minorHAnsi" w:cstheme="minorHAnsi"/>
        </w:rPr>
      </w:pPr>
      <w:bookmarkStart w:id="51" w:name="_Toc149141995"/>
      <w:r>
        <w:rPr>
          <w:rFonts w:asciiTheme="minorHAnsi" w:hAnsiTheme="minorHAnsi" w:cstheme="minorHAnsi"/>
        </w:rPr>
        <w:t>Lejet</w:t>
      </w:r>
      <w:r w:rsidR="00FE7CD6" w:rsidRPr="00372856">
        <w:rPr>
          <w:rFonts w:asciiTheme="minorHAnsi" w:hAnsiTheme="minorHAnsi" w:cstheme="minorHAnsi"/>
        </w:rPr>
        <w:t>, zbatimi dhe raportimi</w:t>
      </w:r>
      <w:bookmarkEnd w:id="51"/>
    </w:p>
    <w:p w14:paraId="2271A241" w14:textId="77777777" w:rsidR="00FE7CD6" w:rsidRPr="00372856" w:rsidRDefault="00FE7CD6" w:rsidP="00FE7CD6">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154DFD57" w14:textId="77777777" w:rsidTr="00A37BA8">
        <w:tc>
          <w:tcPr>
            <w:tcW w:w="7933" w:type="dxa"/>
            <w:shd w:val="clear" w:color="auto" w:fill="auto"/>
          </w:tcPr>
          <w:p w14:paraId="7C6A4E62" w14:textId="18DF69F4" w:rsidR="00FE7CD6" w:rsidRPr="00372856" w:rsidRDefault="001C0A64" w:rsidP="00A37BA8">
            <w:pPr>
              <w:jc w:val="center"/>
              <w:rPr>
                <w:rFonts w:asciiTheme="minorHAnsi" w:hAnsiTheme="minorHAnsi" w:cstheme="minorHAnsi"/>
              </w:rPr>
            </w:pPr>
            <w:r w:rsidRPr="00372856">
              <w:rPr>
                <w:rFonts w:asciiTheme="minorHAnsi" w:hAnsiTheme="minorHAnsi" w:cstheme="minorHAnsi"/>
                <w:color w:val="4472C4" w:themeColor="accent1"/>
              </w:rPr>
              <w:t>Objektivi</w:t>
            </w:r>
            <w:r w:rsidR="00FE7CD6" w:rsidRPr="00372856">
              <w:rPr>
                <w:rFonts w:asciiTheme="minorHAnsi" w:hAnsiTheme="minorHAnsi" w:cstheme="minorHAnsi"/>
                <w:color w:val="4472C4" w:themeColor="accent1"/>
              </w:rPr>
              <w:t xml:space="preserve"> specifik 3.1</w:t>
            </w:r>
          </w:p>
        </w:tc>
      </w:tr>
      <w:tr w:rsidR="00FE7CD6" w:rsidRPr="00372856" w14:paraId="580333B6" w14:textId="77777777" w:rsidTr="00A37BA8">
        <w:tc>
          <w:tcPr>
            <w:tcW w:w="7933" w:type="dxa"/>
            <w:shd w:val="clear" w:color="auto" w:fill="DEEAF6" w:themeFill="accent5" w:themeFillTint="33"/>
          </w:tcPr>
          <w:p w14:paraId="6BFCB045" w14:textId="109708D4" w:rsidR="00FE7CD6" w:rsidRPr="00372856" w:rsidRDefault="00FE7CD6" w:rsidP="00A37BA8">
            <w:pPr>
              <w:jc w:val="center"/>
              <w:rPr>
                <w:rFonts w:asciiTheme="minorHAnsi" w:hAnsiTheme="minorHAnsi" w:cstheme="minorHAnsi"/>
              </w:rPr>
            </w:pPr>
            <w:bookmarkStart w:id="52" w:name="_Hlk148694600"/>
            <w:r w:rsidRPr="00372856">
              <w:rPr>
                <w:rFonts w:asciiTheme="minorHAnsi" w:hAnsiTheme="minorHAnsi" w:cstheme="minorHAnsi"/>
              </w:rPr>
              <w:t xml:space="preserve">Krijimi i sistemeve gjithëpërfshirëse dhe funksionale të </w:t>
            </w:r>
            <w:r w:rsidR="002F67A1">
              <w:rPr>
                <w:rFonts w:asciiTheme="minorHAnsi" w:hAnsiTheme="minorHAnsi" w:cstheme="minorHAnsi"/>
              </w:rPr>
              <w:t>lejeve</w:t>
            </w:r>
            <w:r w:rsidRPr="00372856">
              <w:rPr>
                <w:rFonts w:asciiTheme="minorHAnsi" w:hAnsiTheme="minorHAnsi" w:cstheme="minorHAnsi"/>
              </w:rPr>
              <w:t>, raportimit dhe zbatimit</w:t>
            </w:r>
            <w:bookmarkEnd w:id="52"/>
            <w:r w:rsidR="002F67A1">
              <w:rPr>
                <w:rFonts w:asciiTheme="minorHAnsi" w:hAnsiTheme="minorHAnsi" w:cstheme="minorHAnsi"/>
              </w:rPr>
              <w:t xml:space="preserve"> t</w:t>
            </w:r>
            <w:r w:rsidR="002F67A1" w:rsidRPr="00372856">
              <w:rPr>
                <w:rFonts w:asciiTheme="minorHAnsi" w:hAnsiTheme="minorHAnsi" w:cstheme="minorHAnsi"/>
              </w:rPr>
              <w:t>ë</w:t>
            </w:r>
            <w:r w:rsidR="002F67A1">
              <w:rPr>
                <w:rFonts w:asciiTheme="minorHAnsi" w:hAnsiTheme="minorHAnsi" w:cstheme="minorHAnsi"/>
              </w:rPr>
              <w:t xml:space="preserve"> ligjit</w:t>
            </w:r>
          </w:p>
        </w:tc>
      </w:tr>
    </w:tbl>
    <w:p w14:paraId="0DE3B5A5" w14:textId="77777777" w:rsidR="00FE7CD6" w:rsidRPr="00372856" w:rsidRDefault="00FE7CD6" w:rsidP="00FE7CD6">
      <w:pPr>
        <w:jc w:val="both"/>
        <w:rPr>
          <w:rFonts w:asciiTheme="minorHAnsi" w:hAnsiTheme="minorHAnsi" w:cstheme="minorHAnsi"/>
          <w:szCs w:val="22"/>
        </w:rPr>
      </w:pPr>
    </w:p>
    <w:p w14:paraId="73BC3D53" w14:textId="5FB52BDA" w:rsidR="00FE7CD6" w:rsidRPr="00372856" w:rsidRDefault="00FE7CD6" w:rsidP="00FE7CD6">
      <w:pPr>
        <w:pStyle w:val="BodyText"/>
        <w:rPr>
          <w:lang w:val="sq-AL"/>
        </w:rPr>
      </w:pPr>
      <w:r w:rsidRPr="00372856">
        <w:rPr>
          <w:lang w:val="sq-AL"/>
        </w:rPr>
        <w:t xml:space="preserve">Sistemi ekzistues i licencimit dhe </w:t>
      </w:r>
      <w:r w:rsidR="002F67A1">
        <w:rPr>
          <w:lang w:val="sq-AL"/>
        </w:rPr>
        <w:t>lejeve</w:t>
      </w:r>
      <w:r w:rsidR="002F67A1" w:rsidRPr="00372856">
        <w:rPr>
          <w:lang w:val="sq-AL"/>
        </w:rPr>
        <w:t xml:space="preserve"> </w:t>
      </w:r>
      <w:r w:rsidRPr="00372856">
        <w:rPr>
          <w:lang w:val="sq-AL"/>
        </w:rPr>
        <w:t xml:space="preserve">do t'i nënshtrohet një rishikimi thelbësor, duke zgjeruar </w:t>
      </w:r>
      <w:r w:rsidR="002F67A1">
        <w:rPr>
          <w:lang w:val="sq-AL"/>
        </w:rPr>
        <w:t xml:space="preserve">fushën e mbulimit </w:t>
      </w:r>
      <w:r w:rsidRPr="00372856">
        <w:rPr>
          <w:lang w:val="sq-AL"/>
        </w:rPr>
        <w:t>për të përfshirë të gjithë prodhuesit dhe aktorët  brenda sektorit</w:t>
      </w:r>
      <w:r w:rsidR="002F67A1" w:rsidRPr="002F67A1">
        <w:rPr>
          <w:lang w:val="sq-AL"/>
        </w:rPr>
        <w:t xml:space="preserve"> </w:t>
      </w:r>
      <w:r w:rsidR="002F67A1" w:rsidRPr="00372856">
        <w:rPr>
          <w:lang w:val="sq-AL"/>
        </w:rPr>
        <w:t>mbeturinave</w:t>
      </w:r>
      <w:r w:rsidRPr="00372856">
        <w:rPr>
          <w:lang w:val="sq-AL"/>
        </w:rPr>
        <w:t xml:space="preserve">. Ky zgjerim </w:t>
      </w:r>
      <w:r w:rsidRPr="00372856">
        <w:rPr>
          <w:lang w:val="sq-AL"/>
        </w:rPr>
        <w:lastRenderedPageBreak/>
        <w:t>do të lehtësojë qasjen pa probleme për përfshirjen e sektorit privat në operacionet e Menaxhimit të Mbeturinave dhe Burimeve (MMB). Duke u mbështetur në suksesin e sistemit informativ të menaxhimit të mbeturinave të operuar nga Agjencia për Mbrojtjen e Mjedisit (AMM</w:t>
      </w:r>
      <w:r w:rsidR="008E0A41" w:rsidRPr="00372856">
        <w:rPr>
          <w:lang w:val="sq-AL"/>
        </w:rPr>
        <w:t>K</w:t>
      </w:r>
      <w:r w:rsidRPr="00372856">
        <w:rPr>
          <w:lang w:val="sq-AL"/>
        </w:rPr>
        <w:t>), qëllimi është të zgjero</w:t>
      </w:r>
      <w:r w:rsidR="008E0A41" w:rsidRPr="00372856">
        <w:rPr>
          <w:lang w:val="sq-AL"/>
        </w:rPr>
        <w:t>het</w:t>
      </w:r>
      <w:r w:rsidRPr="00372856">
        <w:rPr>
          <w:lang w:val="sq-AL"/>
        </w:rPr>
        <w:t xml:space="preserve"> shtrirj</w:t>
      </w:r>
      <w:r w:rsidR="008E0A41" w:rsidRPr="00372856">
        <w:rPr>
          <w:lang w:val="sq-AL"/>
        </w:rPr>
        <w:t>a</w:t>
      </w:r>
      <w:r w:rsidRPr="00372856">
        <w:rPr>
          <w:lang w:val="sq-AL"/>
        </w:rPr>
        <w:t xml:space="preserve"> e tij dhe të përmirëso</w:t>
      </w:r>
      <w:r w:rsidR="008E0A41" w:rsidRPr="00372856">
        <w:rPr>
          <w:lang w:val="sq-AL"/>
        </w:rPr>
        <w:t>het</w:t>
      </w:r>
      <w:r w:rsidRPr="00372856">
        <w:rPr>
          <w:lang w:val="sq-AL"/>
        </w:rPr>
        <w:t xml:space="preserve"> cilësi</w:t>
      </w:r>
      <w:r w:rsidR="008E0A41" w:rsidRPr="00372856">
        <w:rPr>
          <w:lang w:val="sq-AL"/>
        </w:rPr>
        <w:t>a</w:t>
      </w:r>
      <w:r w:rsidRPr="00372856">
        <w:rPr>
          <w:lang w:val="sq-AL"/>
        </w:rPr>
        <w:t xml:space="preserve"> e të dhënave. Qëllimi është krijimi i një mekanizmi raportues dinamik, të besueshëm dhe të përditësuar që mbështet vendimmarrjen e bazuar në të dhëna brenda sektorit. Do të zbatohen standarde të rrepta të sigurisë së TI-së për të siguruar integritetin e të dhënave, mbështetur nga prezantimi i mjeteve dhe masave të përshtatshme di</w:t>
      </w:r>
      <w:r w:rsidR="008E0A41" w:rsidRPr="00372856">
        <w:rPr>
          <w:lang w:val="sq-AL"/>
        </w:rPr>
        <w:t>gji</w:t>
      </w:r>
      <w:r w:rsidRPr="00372856">
        <w:rPr>
          <w:lang w:val="sq-AL"/>
        </w:rPr>
        <w:t xml:space="preserve">tale. Përpjekjet për zbatimin e ligjit do të forcohen duke rritur kapacitetet e organeve </w:t>
      </w:r>
      <w:proofErr w:type="spellStart"/>
      <w:r w:rsidRPr="00372856">
        <w:rPr>
          <w:lang w:val="sq-AL"/>
        </w:rPr>
        <w:t>rregullatore</w:t>
      </w:r>
      <w:proofErr w:type="spellEnd"/>
      <w:r w:rsidRPr="00372856">
        <w:rPr>
          <w:lang w:val="sq-AL"/>
        </w:rPr>
        <w:t xml:space="preserve">, duke rritur burimet </w:t>
      </w:r>
      <w:r w:rsidR="008E0A41" w:rsidRPr="00372856">
        <w:rPr>
          <w:lang w:val="sq-AL"/>
        </w:rPr>
        <w:t>në</w:t>
      </w:r>
      <w:r w:rsidRPr="00372856">
        <w:rPr>
          <w:lang w:val="sq-AL"/>
        </w:rPr>
        <w:t xml:space="preserve"> dispo</w:t>
      </w:r>
      <w:r w:rsidR="008E0A41" w:rsidRPr="00372856">
        <w:rPr>
          <w:lang w:val="sq-AL"/>
        </w:rPr>
        <w:t>zicion</w:t>
      </w:r>
      <w:r w:rsidRPr="00372856">
        <w:rPr>
          <w:lang w:val="sq-AL"/>
        </w:rPr>
        <w:t xml:space="preserve"> dhe duke plotësuar këto nisma me fushata </w:t>
      </w:r>
      <w:r w:rsidR="008E0A41" w:rsidRPr="00372856">
        <w:rPr>
          <w:lang w:val="sq-AL"/>
        </w:rPr>
        <w:t xml:space="preserve">për </w:t>
      </w:r>
      <w:r w:rsidRPr="00372856">
        <w:rPr>
          <w:lang w:val="sq-AL"/>
        </w:rPr>
        <w:t xml:space="preserve">rritjen e ndërgjegjësimit. </w:t>
      </w:r>
    </w:p>
    <w:p w14:paraId="178996CF" w14:textId="77777777" w:rsidR="00FE7CD6" w:rsidRPr="00372856" w:rsidRDefault="00FE7CD6" w:rsidP="00FE7CD6">
      <w:pPr>
        <w:pStyle w:val="BodyText"/>
        <w:rPr>
          <w:lang w:val="sq-AL"/>
        </w:rPr>
      </w:pPr>
    </w:p>
    <w:p w14:paraId="146B4E35" w14:textId="0201C9E1" w:rsidR="00FE7CD6" w:rsidRDefault="00FE7CD6" w:rsidP="00FE7CD6">
      <w:pPr>
        <w:pStyle w:val="BodyText"/>
        <w:rPr>
          <w:lang w:val="sq-AL"/>
        </w:rPr>
      </w:pPr>
      <w:r w:rsidRPr="00372856">
        <w:rPr>
          <w:lang w:val="sq-AL"/>
        </w:rPr>
        <w:t xml:space="preserve">Në të njëjtën kohë, do të vendoset një komunikim i qartë për të përcjell </w:t>
      </w:r>
      <w:r w:rsidR="008E0A41" w:rsidRPr="00372856">
        <w:rPr>
          <w:lang w:val="sq-AL"/>
        </w:rPr>
        <w:t>se sa të rënda janë</w:t>
      </w:r>
      <w:r w:rsidRPr="00372856">
        <w:rPr>
          <w:lang w:val="sq-AL"/>
        </w:rPr>
        <w:t xml:space="preserve"> shkelje</w:t>
      </w:r>
      <w:r w:rsidR="008E0A41" w:rsidRPr="00372856">
        <w:rPr>
          <w:lang w:val="sq-AL"/>
        </w:rPr>
        <w:t>t</w:t>
      </w:r>
      <w:r w:rsidRPr="00372856">
        <w:rPr>
          <w:lang w:val="sq-AL"/>
        </w:rPr>
        <w:t xml:space="preserve"> mjedisore. Ndërsa qasja parësore është inkurajimi dhe nxitja e praktikave dhe sjelljeve të menaxhimit të mbeturinave me përgjegjësi mjedisore, pranohet se disa individë dhe subjekte mund të zgjedhin të operojnë jashtë kërkesave ligjore. Në raste të tilla, strategjia njeh nevojën për të qartësuar dhe përforcuar efektivitetin e legjislacionit dhe rregulloreve ekzistuese, duke u mbështetur nga përvojat e fituara gjatë zbatimit. Ekziston një nevojë e qartë dhe urgjente për përmirës</w:t>
      </w:r>
      <w:r w:rsidR="008E0A41" w:rsidRPr="00372856">
        <w:rPr>
          <w:lang w:val="sq-AL"/>
        </w:rPr>
        <w:t>imin e</w:t>
      </w:r>
      <w:r w:rsidRPr="00372856">
        <w:rPr>
          <w:lang w:val="sq-AL"/>
        </w:rPr>
        <w:t xml:space="preserve"> mekanizma</w:t>
      </w:r>
      <w:r w:rsidR="008E0A41" w:rsidRPr="00372856">
        <w:rPr>
          <w:lang w:val="sq-AL"/>
        </w:rPr>
        <w:t>ve</w:t>
      </w:r>
      <w:r w:rsidRPr="00372856">
        <w:rPr>
          <w:lang w:val="sq-AL"/>
        </w:rPr>
        <w:t xml:space="preserve"> për zbatimin e ligjeve dhe rregulloreve për menaxhimin e mbeturinave. Komunat, duke zotëruar njohuri lokale për mjediset, bizneset dhe banorët e tyre përkatës, do të luajnë një rol vendimtar në forcimin dhe thjeshtimin e procedurave të zbatimit</w:t>
      </w:r>
      <w:r w:rsidR="002F67A1">
        <w:rPr>
          <w:lang w:val="sq-AL"/>
        </w:rPr>
        <w:t xml:space="preserve"> t</w:t>
      </w:r>
      <w:r w:rsidR="002F67A1" w:rsidRPr="00372856">
        <w:rPr>
          <w:lang w:val="sq-AL"/>
        </w:rPr>
        <w:t>ë</w:t>
      </w:r>
      <w:r w:rsidR="002F67A1">
        <w:rPr>
          <w:lang w:val="sq-AL"/>
        </w:rPr>
        <w:t xml:space="preserve"> ligjit</w:t>
      </w:r>
      <w:r w:rsidRPr="00372856">
        <w:rPr>
          <w:lang w:val="sq-AL"/>
        </w:rPr>
        <w:t>. Aty ku kërkohet dhe në përputhje me legjislacionin, autoriteteve përgjegjëse do t'u jepen kompetenca të reja zbatuese, duke i fuqizuar ato për të luftuar në mënyrë efektive kundërvajtjet dhe krimet mjedisore.</w:t>
      </w:r>
    </w:p>
    <w:p w14:paraId="3B1775AA" w14:textId="77777777" w:rsidR="00C02423" w:rsidRDefault="00C02423" w:rsidP="00FE7CD6">
      <w:pPr>
        <w:pStyle w:val="BodyText"/>
        <w:rPr>
          <w:lang w:val="sq-AL"/>
        </w:rPr>
      </w:pPr>
    </w:p>
    <w:tbl>
      <w:tblPr>
        <w:tblStyle w:val="GridTable6Colorful-Accent11"/>
        <w:tblW w:w="0" w:type="auto"/>
        <w:tblLook w:val="04A0" w:firstRow="1" w:lastRow="0" w:firstColumn="1" w:lastColumn="0" w:noHBand="0" w:noVBand="1"/>
      </w:tblPr>
      <w:tblGrid>
        <w:gridCol w:w="2405"/>
        <w:gridCol w:w="2173"/>
        <w:gridCol w:w="2174"/>
        <w:gridCol w:w="2174"/>
      </w:tblGrid>
      <w:tr w:rsidR="00C02423" w:rsidRPr="003265CE" w14:paraId="000F245E"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FB4FA6" w14:textId="77777777" w:rsidR="00C02423" w:rsidRPr="001C20F9" w:rsidRDefault="00C02423"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6C2B66EC" w14:textId="77777777" w:rsidR="00C02423" w:rsidRPr="001C20F9" w:rsidRDefault="00C02423"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581860D9" w14:textId="77777777" w:rsidR="00C02423" w:rsidRPr="001C20F9" w:rsidRDefault="00C02423"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3A483B13" w14:textId="77777777" w:rsidR="00C02423" w:rsidRPr="001C20F9" w:rsidRDefault="00C02423"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C02423" w:rsidRPr="008D7666" w14:paraId="015427BC"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F2E32B" w14:textId="3B4BA248" w:rsidR="00C02423" w:rsidRPr="001C20F9" w:rsidRDefault="00134E46" w:rsidP="001C20F9">
            <w:pPr>
              <w:rPr>
                <w:rFonts w:cstheme="minorHAnsi"/>
                <w:color w:val="auto"/>
                <w:szCs w:val="22"/>
              </w:rPr>
            </w:pPr>
            <w:r>
              <w:rPr>
                <w:rFonts w:cstheme="minorHAnsi"/>
                <w:szCs w:val="22"/>
              </w:rPr>
              <w:t>Lejet e integruara</w:t>
            </w:r>
            <w:r w:rsidR="00034302">
              <w:rPr>
                <w:rFonts w:cstheme="minorHAnsi"/>
                <w:szCs w:val="22"/>
              </w:rPr>
              <w:t xml:space="preserve"> </w:t>
            </w:r>
            <w:r w:rsidR="00BD29BA">
              <w:rPr>
                <w:rFonts w:cstheme="minorHAnsi"/>
                <w:szCs w:val="22"/>
              </w:rPr>
              <w:t>jan</w:t>
            </w:r>
            <w:r w:rsidR="003D75CD">
              <w:rPr>
                <w:rFonts w:cstheme="minorHAnsi"/>
                <w:szCs w:val="22"/>
              </w:rPr>
              <w:t>ë</w:t>
            </w:r>
            <w:r w:rsidR="00BD29BA">
              <w:rPr>
                <w:rFonts w:cstheme="minorHAnsi"/>
                <w:szCs w:val="22"/>
              </w:rPr>
              <w:t xml:space="preserve"> t</w:t>
            </w:r>
            <w:r w:rsidR="003D75CD">
              <w:rPr>
                <w:rFonts w:cstheme="minorHAnsi"/>
                <w:szCs w:val="22"/>
              </w:rPr>
              <w:t>ë</w:t>
            </w:r>
            <w:r w:rsidR="00BD29BA">
              <w:rPr>
                <w:rFonts w:cstheme="minorHAnsi"/>
                <w:szCs w:val="22"/>
              </w:rPr>
              <w:t xml:space="preserve"> shtrira p</w:t>
            </w:r>
            <w:r w:rsidR="003D75CD">
              <w:rPr>
                <w:rFonts w:cstheme="minorHAnsi"/>
                <w:szCs w:val="22"/>
              </w:rPr>
              <w:t>ë</w:t>
            </w:r>
            <w:r w:rsidR="00BD29BA">
              <w:rPr>
                <w:rFonts w:cstheme="minorHAnsi"/>
                <w:szCs w:val="22"/>
              </w:rPr>
              <w:t>r t</w:t>
            </w:r>
            <w:r w:rsidR="003D75CD">
              <w:rPr>
                <w:rFonts w:cstheme="minorHAnsi"/>
                <w:szCs w:val="22"/>
              </w:rPr>
              <w:t>ë</w:t>
            </w:r>
            <w:r w:rsidR="00BD29BA">
              <w:rPr>
                <w:rFonts w:cstheme="minorHAnsi"/>
                <w:szCs w:val="22"/>
              </w:rPr>
              <w:t xml:space="preserve"> gjitha rrymat e mbeturinave, operator</w:t>
            </w:r>
            <w:r w:rsidR="003D75CD">
              <w:rPr>
                <w:rFonts w:cstheme="minorHAnsi"/>
                <w:szCs w:val="22"/>
              </w:rPr>
              <w:t>ë</w:t>
            </w:r>
            <w:r w:rsidR="00BD29BA">
              <w:rPr>
                <w:rFonts w:cstheme="minorHAnsi"/>
                <w:szCs w:val="22"/>
              </w:rPr>
              <w:t xml:space="preserve">t dhe </w:t>
            </w:r>
            <w:r w:rsidR="00921CBC">
              <w:rPr>
                <w:rFonts w:cstheme="minorHAnsi"/>
                <w:szCs w:val="22"/>
              </w:rPr>
              <w:t xml:space="preserve">impiantet/ </w:t>
            </w:r>
            <w:r w:rsidR="00BD29BA">
              <w:rPr>
                <w:rFonts w:cstheme="minorHAnsi"/>
                <w:szCs w:val="22"/>
              </w:rPr>
              <w:t xml:space="preserve">objektet </w:t>
            </w:r>
            <w:r w:rsidR="003D75CD">
              <w:rPr>
                <w:rFonts w:cstheme="minorHAnsi"/>
                <w:szCs w:val="22"/>
              </w:rPr>
              <w:t>e trajtimit</w:t>
            </w:r>
          </w:p>
        </w:tc>
        <w:tc>
          <w:tcPr>
            <w:tcW w:w="2173" w:type="dxa"/>
          </w:tcPr>
          <w:p w14:paraId="0401CB3B" w14:textId="681DAF00" w:rsidR="00C02423" w:rsidRPr="001C20F9" w:rsidRDefault="003D75C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Mbulim i pjesshëm me leje të integruara</w:t>
            </w:r>
          </w:p>
        </w:tc>
        <w:tc>
          <w:tcPr>
            <w:tcW w:w="2174" w:type="dxa"/>
          </w:tcPr>
          <w:p w14:paraId="53DE590B" w14:textId="63A80828" w:rsidR="00C02423" w:rsidRPr="001C20F9" w:rsidRDefault="003D75C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n/a</w:t>
            </w:r>
          </w:p>
        </w:tc>
        <w:tc>
          <w:tcPr>
            <w:tcW w:w="2174" w:type="dxa"/>
          </w:tcPr>
          <w:p w14:paraId="140AE732" w14:textId="3C8C9014" w:rsidR="00C02423" w:rsidRPr="005E3D28" w:rsidRDefault="00921CBC"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sidRPr="005E3D28">
              <w:rPr>
                <w:rFonts w:cstheme="minorHAnsi"/>
                <w:szCs w:val="22"/>
              </w:rPr>
              <w:t>T</w:t>
            </w:r>
            <w:r w:rsidR="008D7666" w:rsidRPr="005E3D28">
              <w:rPr>
                <w:rFonts w:cstheme="minorHAnsi"/>
                <w:szCs w:val="22"/>
              </w:rPr>
              <w:t>ë</w:t>
            </w:r>
            <w:r w:rsidRPr="005E3D28">
              <w:rPr>
                <w:rFonts w:cstheme="minorHAnsi"/>
                <w:szCs w:val="22"/>
              </w:rPr>
              <w:t xml:space="preserve"> gjith</w:t>
            </w:r>
            <w:r w:rsidR="008D7666" w:rsidRPr="005E3D28">
              <w:rPr>
                <w:rFonts w:cstheme="minorHAnsi"/>
                <w:szCs w:val="22"/>
              </w:rPr>
              <w:t>ë</w:t>
            </w:r>
            <w:r w:rsidRPr="005E3D28">
              <w:rPr>
                <w:rFonts w:cstheme="minorHAnsi"/>
                <w:szCs w:val="22"/>
              </w:rPr>
              <w:t xml:space="preserve"> operator</w:t>
            </w:r>
            <w:r w:rsidR="008D7666" w:rsidRPr="005E3D28">
              <w:rPr>
                <w:rFonts w:cstheme="minorHAnsi"/>
                <w:szCs w:val="22"/>
              </w:rPr>
              <w:t>ë</w:t>
            </w:r>
            <w:r w:rsidRPr="005E3D28">
              <w:rPr>
                <w:rFonts w:cstheme="minorHAnsi"/>
                <w:szCs w:val="22"/>
              </w:rPr>
              <w:t xml:space="preserve">t, dhe impiantet/ </w:t>
            </w:r>
            <w:proofErr w:type="spellStart"/>
            <w:r w:rsidRPr="005E3D28">
              <w:rPr>
                <w:rFonts w:cstheme="minorHAnsi"/>
                <w:szCs w:val="22"/>
              </w:rPr>
              <w:t>objeketet</w:t>
            </w:r>
            <w:proofErr w:type="spellEnd"/>
            <w:r w:rsidRPr="005E3D28">
              <w:rPr>
                <w:rFonts w:cstheme="minorHAnsi"/>
                <w:szCs w:val="22"/>
              </w:rPr>
              <w:t xml:space="preserve"> jan</w:t>
            </w:r>
            <w:r w:rsidR="008D7666" w:rsidRPr="005E3D28">
              <w:rPr>
                <w:rFonts w:cstheme="minorHAnsi"/>
                <w:szCs w:val="22"/>
              </w:rPr>
              <w:t>ë</w:t>
            </w:r>
            <w:r w:rsidRPr="005E3D28">
              <w:rPr>
                <w:rFonts w:cstheme="minorHAnsi"/>
                <w:szCs w:val="22"/>
              </w:rPr>
              <w:t xml:space="preserve"> t</w:t>
            </w:r>
            <w:r w:rsidR="008D7666" w:rsidRPr="005E3D28">
              <w:rPr>
                <w:rFonts w:cstheme="minorHAnsi"/>
                <w:szCs w:val="22"/>
              </w:rPr>
              <w:t>ë</w:t>
            </w:r>
            <w:r w:rsidRPr="005E3D28">
              <w:rPr>
                <w:rFonts w:cstheme="minorHAnsi"/>
                <w:szCs w:val="22"/>
              </w:rPr>
              <w:t xml:space="preserve"> pajisur me leje t</w:t>
            </w:r>
            <w:r w:rsidR="008D7666" w:rsidRPr="005E3D28">
              <w:rPr>
                <w:rFonts w:cstheme="minorHAnsi"/>
                <w:szCs w:val="22"/>
              </w:rPr>
              <w:t>ë</w:t>
            </w:r>
            <w:r w:rsidRPr="005E3D28">
              <w:rPr>
                <w:rFonts w:cstheme="minorHAnsi"/>
                <w:szCs w:val="22"/>
              </w:rPr>
              <w:t xml:space="preserve"> integruara</w:t>
            </w:r>
            <w:r w:rsidR="008D7666" w:rsidRPr="005E3D28">
              <w:rPr>
                <w:rFonts w:cstheme="minorHAnsi"/>
                <w:szCs w:val="22"/>
              </w:rPr>
              <w:t xml:space="preserve"> për menaxhim të mbeturinave (2026)</w:t>
            </w:r>
          </w:p>
        </w:tc>
      </w:tr>
    </w:tbl>
    <w:p w14:paraId="3E44E9F3" w14:textId="77777777" w:rsidR="00FE7CD6" w:rsidRPr="00372856" w:rsidRDefault="00FE7CD6" w:rsidP="00FE7CD6">
      <w:pPr>
        <w:ind w:left="360"/>
        <w:jc w:val="both"/>
        <w:rPr>
          <w:rFonts w:asciiTheme="minorHAnsi" w:hAnsiTheme="minorHAnsi" w:cstheme="minorHAnsi"/>
          <w:szCs w:val="22"/>
        </w:rPr>
      </w:pPr>
    </w:p>
    <w:p w14:paraId="74CFEFA2" w14:textId="77777777" w:rsidR="00FE7CD6" w:rsidRPr="00372856" w:rsidRDefault="00FE7CD6" w:rsidP="00FE7CD6">
      <w:pPr>
        <w:pStyle w:val="Heading2"/>
        <w:numPr>
          <w:ilvl w:val="2"/>
          <w:numId w:val="5"/>
        </w:numPr>
        <w:rPr>
          <w:rFonts w:asciiTheme="minorHAnsi" w:hAnsiTheme="minorHAnsi" w:cstheme="minorHAnsi"/>
        </w:rPr>
      </w:pPr>
      <w:bookmarkStart w:id="53" w:name="_Toc149141996"/>
      <w:r w:rsidRPr="00372856">
        <w:rPr>
          <w:rFonts w:asciiTheme="minorHAnsi" w:hAnsiTheme="minorHAnsi" w:cstheme="minorHAnsi"/>
        </w:rPr>
        <w:t>Mekanizmat e rikuperimit të kostos</w:t>
      </w:r>
      <w:bookmarkEnd w:id="53"/>
    </w:p>
    <w:p w14:paraId="68290A51" w14:textId="77777777" w:rsidR="00FE7CD6" w:rsidRPr="00372856" w:rsidRDefault="00FE7CD6" w:rsidP="00FE7CD6">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37085AB3" w14:textId="77777777" w:rsidTr="00A37BA8">
        <w:tc>
          <w:tcPr>
            <w:tcW w:w="7933" w:type="dxa"/>
            <w:shd w:val="clear" w:color="auto" w:fill="auto"/>
          </w:tcPr>
          <w:p w14:paraId="097DB7FF"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3.2</w:t>
            </w:r>
          </w:p>
        </w:tc>
      </w:tr>
      <w:tr w:rsidR="00FE7CD6" w:rsidRPr="00372856" w14:paraId="5F79DAD7" w14:textId="77777777" w:rsidTr="00A37BA8">
        <w:tc>
          <w:tcPr>
            <w:tcW w:w="7933" w:type="dxa"/>
            <w:shd w:val="clear" w:color="auto" w:fill="DEEAF6" w:themeFill="accent5" w:themeFillTint="33"/>
          </w:tcPr>
          <w:p w14:paraId="568C4D2F" w14:textId="18A83324" w:rsidR="00FE7CD6" w:rsidRPr="00372856" w:rsidRDefault="00FE7CD6" w:rsidP="00A37BA8">
            <w:pPr>
              <w:jc w:val="center"/>
              <w:rPr>
                <w:rFonts w:asciiTheme="minorHAnsi" w:hAnsiTheme="minorHAnsi" w:cstheme="minorHAnsi"/>
              </w:rPr>
            </w:pPr>
            <w:bookmarkStart w:id="54" w:name="_Hlk148695061"/>
            <w:r w:rsidRPr="00372856">
              <w:rPr>
                <w:rFonts w:asciiTheme="minorHAnsi" w:hAnsiTheme="minorHAnsi" w:cstheme="minorHAnsi"/>
              </w:rPr>
              <w:t>Promovimi i mekanizmave për rikuperimin e plotë të kostos dhe rritj</w:t>
            </w:r>
            <w:r w:rsidR="00560199">
              <w:rPr>
                <w:rFonts w:asciiTheme="minorHAnsi" w:hAnsiTheme="minorHAnsi" w:cstheme="minorHAnsi"/>
              </w:rPr>
              <w:t>en</w:t>
            </w:r>
            <w:r w:rsidRPr="00372856">
              <w:rPr>
                <w:rFonts w:asciiTheme="minorHAnsi" w:hAnsiTheme="minorHAnsi" w:cstheme="minorHAnsi"/>
              </w:rPr>
              <w:t xml:space="preserve"> e investimeve në sektor</w:t>
            </w:r>
            <w:bookmarkEnd w:id="54"/>
          </w:p>
        </w:tc>
      </w:tr>
    </w:tbl>
    <w:p w14:paraId="60CD50FB" w14:textId="77777777" w:rsidR="00FE7CD6" w:rsidRPr="00372856" w:rsidRDefault="00FE7CD6" w:rsidP="00FE7CD6">
      <w:pPr>
        <w:jc w:val="both"/>
        <w:rPr>
          <w:rFonts w:asciiTheme="minorHAnsi" w:hAnsiTheme="minorHAnsi" w:cstheme="minorHAnsi"/>
          <w:szCs w:val="22"/>
        </w:rPr>
      </w:pPr>
    </w:p>
    <w:p w14:paraId="3FA89615" w14:textId="27B525A2" w:rsidR="00FE7CD6" w:rsidRPr="00372856" w:rsidRDefault="00FE7CD6" w:rsidP="00FE7CD6">
      <w:pPr>
        <w:pStyle w:val="BodyText"/>
        <w:rPr>
          <w:lang w:val="sq-AL"/>
        </w:rPr>
      </w:pPr>
      <w:r w:rsidRPr="00372856">
        <w:rPr>
          <w:lang w:val="sq-AL"/>
        </w:rPr>
        <w:t xml:space="preserve">Prioriteti kryesor qëndron në sigurimin e financimit të qëndrueshëm për </w:t>
      </w:r>
      <w:r w:rsidR="001471AF">
        <w:rPr>
          <w:lang w:val="sq-AL"/>
        </w:rPr>
        <w:t>punët e menaxhimit të mbeturinave</w:t>
      </w:r>
      <w:r w:rsidRPr="00372856">
        <w:rPr>
          <w:lang w:val="sq-AL"/>
        </w:rPr>
        <w:t xml:space="preserve">. Kjo përfshin një qasje të </w:t>
      </w:r>
      <w:r w:rsidR="001C0A64" w:rsidRPr="00372856">
        <w:rPr>
          <w:lang w:val="sq-AL"/>
        </w:rPr>
        <w:t>shumanshme</w:t>
      </w:r>
      <w:r w:rsidRPr="00372856">
        <w:rPr>
          <w:lang w:val="sq-AL"/>
        </w:rPr>
        <w:t xml:space="preserve">, duke përfshirë eksplorimin dhe zbatimin e mekanizmave shtesë të financimit që plotësojnë qasjet e financimit të </w:t>
      </w:r>
      <w:r w:rsidR="00F2772A">
        <w:rPr>
          <w:lang w:val="sq-AL"/>
        </w:rPr>
        <w:t>sh</w:t>
      </w:r>
      <w:r w:rsidR="00F2772A" w:rsidRPr="00372856">
        <w:rPr>
          <w:lang w:val="sq-AL"/>
        </w:rPr>
        <w:t>ë</w:t>
      </w:r>
      <w:r w:rsidR="00F2772A">
        <w:rPr>
          <w:lang w:val="sq-AL"/>
        </w:rPr>
        <w:t>rbimit t</w:t>
      </w:r>
      <w:r w:rsidR="00F2772A" w:rsidRPr="00372856">
        <w:rPr>
          <w:lang w:val="sq-AL"/>
        </w:rPr>
        <w:t>ë</w:t>
      </w:r>
      <w:r w:rsidR="00F2772A">
        <w:rPr>
          <w:lang w:val="sq-AL"/>
        </w:rPr>
        <w:t xml:space="preserve"> </w:t>
      </w:r>
      <w:r w:rsidRPr="00372856">
        <w:rPr>
          <w:lang w:val="sq-AL"/>
        </w:rPr>
        <w:t>bazuar në tarif</w:t>
      </w:r>
      <w:r w:rsidR="00F2772A" w:rsidRPr="00372856">
        <w:rPr>
          <w:lang w:val="sq-AL"/>
        </w:rPr>
        <w:t>ë</w:t>
      </w:r>
      <w:r w:rsidRPr="00372856">
        <w:rPr>
          <w:lang w:val="sq-AL"/>
        </w:rPr>
        <w:t xml:space="preserve">. Ai gjithashtu përfshin përdorimin e instrumenteve ekonomike, të tilla si Përgjegjësia e </w:t>
      </w:r>
      <w:r w:rsidR="00D9294C" w:rsidRPr="00372856">
        <w:rPr>
          <w:lang w:val="sq-AL"/>
        </w:rPr>
        <w:t>Z</w:t>
      </w:r>
      <w:r w:rsidRPr="00372856">
        <w:rPr>
          <w:lang w:val="sq-AL"/>
        </w:rPr>
        <w:t xml:space="preserve">gjeruar e </w:t>
      </w:r>
      <w:r w:rsidR="00D9294C" w:rsidRPr="00372856">
        <w:rPr>
          <w:lang w:val="sq-AL"/>
        </w:rPr>
        <w:t>P</w:t>
      </w:r>
      <w:r w:rsidRPr="00372856">
        <w:rPr>
          <w:lang w:val="sq-AL"/>
        </w:rPr>
        <w:t xml:space="preserve">rodhuesit (PZP), për të inkorporuar fraksione të ndryshme mbeturinash, duke lehtësuar kështu barrën financiare dhe </w:t>
      </w:r>
      <w:proofErr w:type="spellStart"/>
      <w:r w:rsidRPr="00372856">
        <w:rPr>
          <w:lang w:val="sq-AL"/>
        </w:rPr>
        <w:t>operacionale</w:t>
      </w:r>
      <w:proofErr w:type="spellEnd"/>
      <w:r w:rsidRPr="00372856">
        <w:rPr>
          <w:lang w:val="sq-AL"/>
        </w:rPr>
        <w:t xml:space="preserve"> të komunave. Tarifat, të aplikuara si për prodhuesit ashtu edhe për operatorët e mbeturinave, do të </w:t>
      </w:r>
      <w:proofErr w:type="spellStart"/>
      <w:r w:rsidRPr="00372856">
        <w:rPr>
          <w:lang w:val="sq-AL"/>
        </w:rPr>
        <w:t>strukturohen</w:t>
      </w:r>
      <w:proofErr w:type="spellEnd"/>
      <w:r w:rsidRPr="00372856">
        <w:rPr>
          <w:lang w:val="sq-AL"/>
        </w:rPr>
        <w:t xml:space="preserve"> për t</w:t>
      </w:r>
      <w:r w:rsidR="00D9294C" w:rsidRPr="00372856">
        <w:rPr>
          <w:lang w:val="sq-AL"/>
        </w:rPr>
        <w:t>’i</w:t>
      </w:r>
      <w:r w:rsidRPr="00372856">
        <w:rPr>
          <w:lang w:val="sq-AL"/>
        </w:rPr>
        <w:t xml:space="preserve"> pasqyruar kostot aktuale të bëra, duke përdorur metodologji të përshtatshme për arritjen e rikuperimit të plotë të kostos. Duke njohur peizazhin dinamik të menaxhimit të mbeturinave dhe kufizimet financiare të qytetarëve, zhvendosja drejt rikuperimit gjithëpërfshirës të kostos do të jetë me faza dhe do të jetë </w:t>
      </w:r>
      <w:r w:rsidR="00D9294C" w:rsidRPr="00372856">
        <w:rPr>
          <w:lang w:val="sq-AL"/>
        </w:rPr>
        <w:t>e</w:t>
      </w:r>
      <w:r w:rsidRPr="00372856">
        <w:rPr>
          <w:lang w:val="sq-AL"/>
        </w:rPr>
        <w:t xml:space="preserve"> vëmendshm</w:t>
      </w:r>
      <w:r w:rsidR="00D9294C" w:rsidRPr="00372856">
        <w:rPr>
          <w:lang w:val="sq-AL"/>
        </w:rPr>
        <w:t>e</w:t>
      </w:r>
      <w:r w:rsidRPr="00372856">
        <w:rPr>
          <w:lang w:val="sq-AL"/>
        </w:rPr>
        <w:t>. Në të gjitha kornizat e planifikimit dhe procedurave, do të përfshihen parimet e mbulimit të kostos, duke ankoruar angazhimin për një themel financiar të qëndrueshëm dhe gjithëpërfshirës për MMN.</w:t>
      </w:r>
    </w:p>
    <w:tbl>
      <w:tblPr>
        <w:tblStyle w:val="GridTable6Colorful-Accent11"/>
        <w:tblW w:w="0" w:type="auto"/>
        <w:tblLook w:val="04A0" w:firstRow="1" w:lastRow="0" w:firstColumn="1" w:lastColumn="0" w:noHBand="0" w:noVBand="1"/>
      </w:tblPr>
      <w:tblGrid>
        <w:gridCol w:w="2405"/>
        <w:gridCol w:w="2173"/>
        <w:gridCol w:w="2174"/>
        <w:gridCol w:w="2174"/>
      </w:tblGrid>
      <w:tr w:rsidR="004772D0" w:rsidRPr="003265CE" w14:paraId="4CED2364"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33CCA3" w14:textId="77777777" w:rsidR="004772D0" w:rsidRPr="001C20F9" w:rsidRDefault="004772D0" w:rsidP="001C20F9">
            <w:pPr>
              <w:jc w:val="both"/>
              <w:rPr>
                <w:rFonts w:cstheme="minorHAnsi"/>
                <w:color w:val="auto"/>
                <w:szCs w:val="22"/>
                <w:lang w:val="en-GB"/>
              </w:rPr>
            </w:pPr>
            <w:r w:rsidRPr="00372856">
              <w:rPr>
                <w:rFonts w:asciiTheme="minorHAnsi" w:hAnsiTheme="minorHAnsi" w:cstheme="minorHAnsi"/>
                <w:color w:val="4472C4" w:themeColor="accent1"/>
                <w:szCs w:val="22"/>
              </w:rPr>
              <w:lastRenderedPageBreak/>
              <w:t>Indikatori i rezultatit</w:t>
            </w:r>
          </w:p>
        </w:tc>
        <w:tc>
          <w:tcPr>
            <w:tcW w:w="2173" w:type="dxa"/>
          </w:tcPr>
          <w:p w14:paraId="3D3E7C74" w14:textId="77777777" w:rsidR="004772D0" w:rsidRPr="001C20F9" w:rsidRDefault="004772D0"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21395612" w14:textId="77777777" w:rsidR="004772D0" w:rsidRPr="001C20F9" w:rsidRDefault="004772D0"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2FA7A18B" w14:textId="77777777" w:rsidR="004772D0" w:rsidRPr="001C20F9" w:rsidRDefault="004772D0"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4772D0" w:rsidRPr="008D7666" w14:paraId="10DC878B"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73A19F" w14:textId="2ACBCD16" w:rsidR="004772D0" w:rsidRPr="001C20F9" w:rsidRDefault="004772D0" w:rsidP="001C20F9">
            <w:pPr>
              <w:rPr>
                <w:rFonts w:cstheme="minorHAnsi"/>
                <w:color w:val="auto"/>
                <w:szCs w:val="22"/>
              </w:rPr>
            </w:pPr>
            <w:r w:rsidRPr="00372856">
              <w:rPr>
                <w:rFonts w:asciiTheme="minorHAnsi" w:hAnsiTheme="minorHAnsi" w:cstheme="minorHAnsi"/>
                <w:szCs w:val="22"/>
              </w:rPr>
              <w:t xml:space="preserve">Përqindja e kostove të menaxhimit të mbeturinave të mbuluara nga të ardhurat </w:t>
            </w:r>
            <w:r>
              <w:rPr>
                <w:rFonts w:asciiTheme="minorHAnsi" w:hAnsiTheme="minorHAnsi" w:cstheme="minorHAnsi"/>
                <w:szCs w:val="22"/>
              </w:rPr>
              <w:t>në sektor</w:t>
            </w:r>
          </w:p>
        </w:tc>
        <w:tc>
          <w:tcPr>
            <w:tcW w:w="2173" w:type="dxa"/>
          </w:tcPr>
          <w:p w14:paraId="2F0C38FD" w14:textId="491FA4F7" w:rsidR="004772D0" w:rsidRPr="001C20F9" w:rsidRDefault="004772D0"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 xml:space="preserve">Mbulim i pjesshëm </w:t>
            </w:r>
            <w:r w:rsidR="005240EC">
              <w:rPr>
                <w:rFonts w:cstheme="minorHAnsi"/>
                <w:szCs w:val="22"/>
              </w:rPr>
              <w:t>i kostove të menaxhimit të mbeturinave</w:t>
            </w:r>
          </w:p>
        </w:tc>
        <w:tc>
          <w:tcPr>
            <w:tcW w:w="2174" w:type="dxa"/>
          </w:tcPr>
          <w:p w14:paraId="02F30ECA" w14:textId="77777777" w:rsidR="004772D0" w:rsidRPr="001C20F9" w:rsidRDefault="004772D0"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n/a</w:t>
            </w:r>
          </w:p>
        </w:tc>
        <w:tc>
          <w:tcPr>
            <w:tcW w:w="2174" w:type="dxa"/>
          </w:tcPr>
          <w:p w14:paraId="418B1CCC" w14:textId="576BC419" w:rsidR="004772D0" w:rsidRPr="001C20F9" w:rsidRDefault="00844690"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 xml:space="preserve">Rikuperim i plotë </w:t>
            </w:r>
            <w:r w:rsidR="00974C00">
              <w:rPr>
                <w:rFonts w:cstheme="minorHAnsi"/>
                <w:szCs w:val="22"/>
              </w:rPr>
              <w:t>i kostove, përfshirë kostot e investimeve (2030)</w:t>
            </w:r>
          </w:p>
        </w:tc>
      </w:tr>
    </w:tbl>
    <w:p w14:paraId="419288DB" w14:textId="77777777" w:rsidR="00FE7CD6" w:rsidRDefault="00FE7CD6" w:rsidP="00FE7CD6">
      <w:pPr>
        <w:jc w:val="both"/>
        <w:rPr>
          <w:rFonts w:asciiTheme="minorHAnsi" w:hAnsiTheme="minorHAnsi" w:cstheme="minorHAnsi"/>
          <w:szCs w:val="22"/>
        </w:rPr>
      </w:pPr>
    </w:p>
    <w:p w14:paraId="2DCE409C" w14:textId="77777777" w:rsidR="00FE7CD6" w:rsidRPr="00372856" w:rsidRDefault="00FE7CD6" w:rsidP="00FE7CD6">
      <w:pPr>
        <w:pStyle w:val="Heading2"/>
        <w:numPr>
          <w:ilvl w:val="2"/>
          <w:numId w:val="5"/>
        </w:numPr>
        <w:rPr>
          <w:rFonts w:asciiTheme="minorHAnsi" w:hAnsiTheme="minorHAnsi" w:cstheme="minorHAnsi"/>
        </w:rPr>
      </w:pPr>
      <w:bookmarkStart w:id="55" w:name="_Toc149141997"/>
      <w:r w:rsidRPr="00372856">
        <w:rPr>
          <w:rFonts w:asciiTheme="minorHAnsi" w:hAnsiTheme="minorHAnsi" w:cstheme="minorHAnsi"/>
        </w:rPr>
        <w:t>Angazhimi i sektorit privat</w:t>
      </w:r>
      <w:bookmarkEnd w:id="55"/>
      <w:r w:rsidRPr="00372856">
        <w:rPr>
          <w:rFonts w:asciiTheme="minorHAnsi" w:hAnsiTheme="minorHAnsi" w:cstheme="minorHAnsi"/>
        </w:rPr>
        <w:t xml:space="preserve"> </w:t>
      </w:r>
    </w:p>
    <w:p w14:paraId="5C9161DC" w14:textId="77777777" w:rsidR="00FE7CD6" w:rsidRPr="00372856" w:rsidRDefault="00FE7CD6" w:rsidP="00FE7CD6">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29BF5EB4" w14:textId="77777777" w:rsidTr="00A37BA8">
        <w:tc>
          <w:tcPr>
            <w:tcW w:w="7933" w:type="dxa"/>
            <w:shd w:val="clear" w:color="auto" w:fill="auto"/>
          </w:tcPr>
          <w:p w14:paraId="50640FCF"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3.3</w:t>
            </w:r>
          </w:p>
        </w:tc>
      </w:tr>
      <w:tr w:rsidR="00FE7CD6" w:rsidRPr="00372856" w14:paraId="108F4040" w14:textId="77777777" w:rsidTr="00A37BA8">
        <w:tc>
          <w:tcPr>
            <w:tcW w:w="7933" w:type="dxa"/>
            <w:shd w:val="clear" w:color="auto" w:fill="DEEAF6" w:themeFill="accent5" w:themeFillTint="33"/>
          </w:tcPr>
          <w:p w14:paraId="2DA0E573" w14:textId="6E179545" w:rsidR="00FE7CD6" w:rsidRPr="00372856" w:rsidRDefault="00D9294C" w:rsidP="00A37BA8">
            <w:pPr>
              <w:jc w:val="center"/>
              <w:rPr>
                <w:rFonts w:asciiTheme="minorHAnsi" w:hAnsiTheme="minorHAnsi" w:cstheme="minorHAnsi"/>
              </w:rPr>
            </w:pPr>
            <w:r w:rsidRPr="00372856">
              <w:rPr>
                <w:rFonts w:asciiTheme="minorHAnsi" w:hAnsiTheme="minorHAnsi" w:cstheme="minorHAnsi"/>
              </w:rPr>
              <w:t>Krijimi i kushteve për ta tërhequr përfshirjen e sektorit privat në investimet në infrastrukturë dhe ofrimin e shërbimeve</w:t>
            </w:r>
          </w:p>
        </w:tc>
      </w:tr>
    </w:tbl>
    <w:p w14:paraId="62A09810" w14:textId="77777777" w:rsidR="00FE7CD6" w:rsidRPr="00372856" w:rsidRDefault="00FE7CD6" w:rsidP="00FE7CD6">
      <w:pPr>
        <w:jc w:val="both"/>
        <w:rPr>
          <w:rFonts w:asciiTheme="minorHAnsi" w:hAnsiTheme="minorHAnsi" w:cstheme="minorHAnsi"/>
          <w:sz w:val="21"/>
        </w:rPr>
      </w:pPr>
    </w:p>
    <w:p w14:paraId="45F67C39" w14:textId="7592F24B" w:rsidR="00FE7CD6" w:rsidRDefault="00FE7CD6" w:rsidP="00FE7CD6">
      <w:pPr>
        <w:pStyle w:val="BodyText"/>
        <w:rPr>
          <w:lang w:val="sq-AL"/>
        </w:rPr>
      </w:pPr>
      <w:r w:rsidRPr="00372856">
        <w:rPr>
          <w:lang w:val="sq-AL"/>
        </w:rPr>
        <w:t xml:space="preserve">Për zhvillimet e pritura në sektorin e MMB-së në Kosovë, ekziston si nevoja ashtu edhe mundësia unike që sektori privat të angazhohet. Ky sektor paraqet mundësi të shumta ekonomike, veçanërisht brenda shërbimeve më të sofistikuara dhe zinxhirëve të vlerës për materialet e </w:t>
      </w:r>
      <w:proofErr w:type="spellStart"/>
      <w:r w:rsidR="00F2772A">
        <w:rPr>
          <w:lang w:val="sq-AL"/>
        </w:rPr>
        <w:t>rikuperuara</w:t>
      </w:r>
      <w:proofErr w:type="spellEnd"/>
      <w:r w:rsidRPr="00372856">
        <w:rPr>
          <w:lang w:val="sq-AL"/>
        </w:rPr>
        <w:t>. Veçanërisht, kërkesat për investime të identifikuara në këtë sektor janë të konsiderueshme dhe nuk mund të mbështeten vetëm në burimet e sektorit publik. Për t</w:t>
      </w:r>
      <w:r w:rsidR="00D9294C" w:rsidRPr="00372856">
        <w:rPr>
          <w:lang w:val="sq-AL"/>
        </w:rPr>
        <w:t>’i</w:t>
      </w:r>
      <w:r w:rsidRPr="00372856">
        <w:rPr>
          <w:lang w:val="sq-AL"/>
        </w:rPr>
        <w:t xml:space="preserve"> shfrytëzuar me të vërtetë kapacitetet e sektorit privat, është e domosdoshme të identifikohen mundësitë brenda </w:t>
      </w:r>
      <w:r w:rsidR="00D9294C" w:rsidRPr="00372856">
        <w:rPr>
          <w:lang w:val="sq-AL"/>
        </w:rPr>
        <w:t>kornizës</w:t>
      </w:r>
      <w:r w:rsidRPr="00372856">
        <w:rPr>
          <w:lang w:val="sq-AL"/>
        </w:rPr>
        <w:t xml:space="preserve"> ekzistues</w:t>
      </w:r>
      <w:r w:rsidR="00D9294C" w:rsidRPr="00372856">
        <w:rPr>
          <w:lang w:val="sq-AL"/>
        </w:rPr>
        <w:t>e</w:t>
      </w:r>
      <w:r w:rsidRPr="00372856">
        <w:rPr>
          <w:lang w:val="sq-AL"/>
        </w:rPr>
        <w:t xml:space="preserve"> institucional</w:t>
      </w:r>
      <w:r w:rsidR="00D9294C" w:rsidRPr="00372856">
        <w:rPr>
          <w:lang w:val="sq-AL"/>
        </w:rPr>
        <w:t>e</w:t>
      </w:r>
      <w:r w:rsidRPr="00372856">
        <w:rPr>
          <w:lang w:val="sq-AL"/>
        </w:rPr>
        <w:t>. Kjo përfshin zhdukjen e çdo pengese ekzistuese për përfshirjen e tyre, duke siguruar një mjedis të sigurt dhe të favorshëm për investimet e tyre, dhe ofrimi i stimujve bindës për të inkurajuar hyrjen dhe pjesëmarrjen e tyre në këtë sektor.</w:t>
      </w:r>
    </w:p>
    <w:p w14:paraId="634D4675" w14:textId="77777777" w:rsidR="00AD33C8" w:rsidRDefault="00AD33C8" w:rsidP="00FE7CD6">
      <w:pPr>
        <w:pStyle w:val="BodyText"/>
        <w:rPr>
          <w:lang w:val="sq-AL"/>
        </w:rPr>
      </w:pPr>
    </w:p>
    <w:tbl>
      <w:tblPr>
        <w:tblStyle w:val="GridTable6Colorful-Accent11"/>
        <w:tblW w:w="0" w:type="auto"/>
        <w:tblLook w:val="04A0" w:firstRow="1" w:lastRow="0" w:firstColumn="1" w:lastColumn="0" w:noHBand="0" w:noVBand="1"/>
      </w:tblPr>
      <w:tblGrid>
        <w:gridCol w:w="2405"/>
        <w:gridCol w:w="2173"/>
        <w:gridCol w:w="2174"/>
        <w:gridCol w:w="2174"/>
      </w:tblGrid>
      <w:tr w:rsidR="00AD33C8" w:rsidRPr="003265CE" w14:paraId="002E4535"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146F9B" w14:textId="77777777" w:rsidR="00AD33C8" w:rsidRPr="001C20F9" w:rsidRDefault="00AD33C8"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640A4BB9" w14:textId="77777777" w:rsidR="00AD33C8" w:rsidRPr="001C20F9" w:rsidRDefault="00AD33C8"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7A07DDCE" w14:textId="77777777" w:rsidR="00AD33C8" w:rsidRPr="001C20F9" w:rsidRDefault="00AD33C8"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1AD533BB" w14:textId="77777777" w:rsidR="00AD33C8" w:rsidRPr="001C20F9" w:rsidRDefault="00AD33C8"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AD33C8" w:rsidRPr="008D7666" w14:paraId="306EF60B"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21C58B" w14:textId="69843DDB" w:rsidR="00AD33C8" w:rsidRPr="001C20F9" w:rsidRDefault="00B2385F" w:rsidP="001C20F9">
            <w:pPr>
              <w:rPr>
                <w:rFonts w:cstheme="minorHAnsi"/>
                <w:color w:val="auto"/>
                <w:szCs w:val="22"/>
              </w:rPr>
            </w:pPr>
            <w:r>
              <w:rPr>
                <w:rFonts w:asciiTheme="minorHAnsi" w:hAnsiTheme="minorHAnsi" w:cstheme="minorHAnsi"/>
                <w:szCs w:val="22"/>
              </w:rPr>
              <w:t xml:space="preserve">Rritje e investimeve </w:t>
            </w:r>
            <w:proofErr w:type="spellStart"/>
            <w:r>
              <w:rPr>
                <w:rFonts w:asciiTheme="minorHAnsi" w:hAnsiTheme="minorHAnsi" w:cstheme="minorHAnsi"/>
                <w:szCs w:val="22"/>
              </w:rPr>
              <w:t>tw</w:t>
            </w:r>
            <w:proofErr w:type="spellEnd"/>
            <w:r>
              <w:rPr>
                <w:rFonts w:asciiTheme="minorHAnsi" w:hAnsiTheme="minorHAnsi" w:cstheme="minorHAnsi"/>
                <w:szCs w:val="22"/>
              </w:rPr>
              <w:t xml:space="preserve"> sektorit privat </w:t>
            </w:r>
            <w:proofErr w:type="spellStart"/>
            <w:r>
              <w:rPr>
                <w:rFonts w:asciiTheme="minorHAnsi" w:hAnsiTheme="minorHAnsi" w:cstheme="minorHAnsi"/>
                <w:szCs w:val="22"/>
              </w:rPr>
              <w:t>nw</w:t>
            </w:r>
            <w:proofErr w:type="spellEnd"/>
            <w:r>
              <w:rPr>
                <w:rFonts w:asciiTheme="minorHAnsi" w:hAnsiTheme="minorHAnsi" w:cstheme="minorHAnsi"/>
                <w:szCs w:val="22"/>
              </w:rPr>
              <w:t xml:space="preserve"> menaxhimin e mbeturinave dhe burimeve</w:t>
            </w:r>
          </w:p>
        </w:tc>
        <w:tc>
          <w:tcPr>
            <w:tcW w:w="2173" w:type="dxa"/>
          </w:tcPr>
          <w:p w14:paraId="4CA41D52" w14:textId="0C01E435" w:rsidR="00AD33C8" w:rsidRPr="001C20F9" w:rsidRDefault="00D4786D"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 xml:space="preserve">Sektori privat pa angazhim </w:t>
            </w:r>
            <w:proofErr w:type="spellStart"/>
            <w:r>
              <w:rPr>
                <w:rFonts w:cstheme="minorHAnsi"/>
                <w:szCs w:val="22"/>
              </w:rPr>
              <w:t>tw</w:t>
            </w:r>
            <w:proofErr w:type="spellEnd"/>
            <w:r>
              <w:rPr>
                <w:rFonts w:cstheme="minorHAnsi"/>
                <w:szCs w:val="22"/>
              </w:rPr>
              <w:t xml:space="preserve"> strukturuar</w:t>
            </w:r>
          </w:p>
        </w:tc>
        <w:tc>
          <w:tcPr>
            <w:tcW w:w="2174" w:type="dxa"/>
          </w:tcPr>
          <w:p w14:paraId="4F05A101" w14:textId="6D79BB79" w:rsidR="00AD33C8" w:rsidRPr="001C20F9" w:rsidRDefault="004D34CA"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30% e infrastrukturës së nevojshme financohet nga sektori privat (2026)</w:t>
            </w:r>
          </w:p>
        </w:tc>
        <w:tc>
          <w:tcPr>
            <w:tcW w:w="2174" w:type="dxa"/>
          </w:tcPr>
          <w:p w14:paraId="25FE8632" w14:textId="335A8D3D" w:rsidR="00AD33C8" w:rsidRPr="001C20F9" w:rsidRDefault="004D34CA"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80% e infrastrukturës së nevojshme financohet nga sektori privat (2030)</w:t>
            </w:r>
          </w:p>
        </w:tc>
      </w:tr>
    </w:tbl>
    <w:p w14:paraId="117570E9" w14:textId="77777777" w:rsidR="00AD33C8" w:rsidRPr="00372856" w:rsidRDefault="00AD33C8" w:rsidP="00FE7CD6">
      <w:pPr>
        <w:pStyle w:val="BodyText"/>
        <w:rPr>
          <w:lang w:val="sq-AL"/>
        </w:rPr>
      </w:pPr>
    </w:p>
    <w:p w14:paraId="4C52F013" w14:textId="21A6F526" w:rsidR="00FE7CD6" w:rsidRPr="00372856" w:rsidRDefault="00FE7CD6" w:rsidP="00FE7CD6">
      <w:pPr>
        <w:pStyle w:val="Heading2"/>
        <w:numPr>
          <w:ilvl w:val="1"/>
          <w:numId w:val="5"/>
        </w:numPr>
        <w:ind w:left="709" w:hanging="709"/>
        <w:rPr>
          <w:rFonts w:asciiTheme="minorHAnsi" w:hAnsiTheme="minorHAnsi" w:cstheme="minorHAnsi"/>
        </w:rPr>
      </w:pPr>
      <w:bookmarkStart w:id="56" w:name="_Toc149141998"/>
      <w:r w:rsidRPr="00372856">
        <w:rPr>
          <w:rFonts w:asciiTheme="minorHAnsi" w:hAnsiTheme="minorHAnsi" w:cstheme="minorHAnsi"/>
        </w:rPr>
        <w:t xml:space="preserve">Objektivi strategjik 4: </w:t>
      </w:r>
      <w:r w:rsidR="00D9294C" w:rsidRPr="00372856">
        <w:rPr>
          <w:rFonts w:asciiTheme="minorHAnsi" w:hAnsiTheme="minorHAnsi" w:cstheme="minorHAnsi"/>
        </w:rPr>
        <w:t>E</w:t>
      </w:r>
      <w:r w:rsidRPr="00372856">
        <w:rPr>
          <w:rFonts w:asciiTheme="minorHAnsi" w:hAnsiTheme="minorHAnsi" w:cstheme="minorHAnsi"/>
        </w:rPr>
        <w:t>konomia qarkore</w:t>
      </w:r>
      <w:bookmarkEnd w:id="56"/>
      <w:r w:rsidRPr="00372856">
        <w:rPr>
          <w:rFonts w:asciiTheme="minorHAnsi" w:hAnsiTheme="minorHAnsi" w:cstheme="minorHAnsi"/>
        </w:rPr>
        <w:t xml:space="preserve">  </w:t>
      </w:r>
    </w:p>
    <w:p w14:paraId="24D0F6C0" w14:textId="77777777" w:rsidR="00FE7CD6" w:rsidRPr="00372856" w:rsidRDefault="00FE7CD6" w:rsidP="00FE7CD6">
      <w:pPr>
        <w:keepNext/>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FE7CD6" w:rsidRPr="00372856" w14:paraId="65FCAA67" w14:textId="77777777" w:rsidTr="00A37BA8">
        <w:tc>
          <w:tcPr>
            <w:tcW w:w="7933" w:type="dxa"/>
            <w:shd w:val="clear" w:color="auto" w:fill="auto"/>
          </w:tcPr>
          <w:p w14:paraId="05B403A6" w14:textId="77777777" w:rsidR="00FE7CD6" w:rsidRPr="00372856" w:rsidRDefault="00FE7CD6" w:rsidP="00A37BA8">
            <w:pPr>
              <w:keepNext/>
              <w:jc w:val="center"/>
              <w:rPr>
                <w:rFonts w:asciiTheme="minorHAnsi" w:hAnsiTheme="minorHAnsi" w:cstheme="minorHAnsi"/>
                <w:sz w:val="28"/>
                <w:szCs w:val="28"/>
              </w:rPr>
            </w:pPr>
            <w:r w:rsidRPr="00372856">
              <w:rPr>
                <w:rFonts w:asciiTheme="minorHAnsi" w:hAnsiTheme="minorHAnsi" w:cstheme="minorHAnsi"/>
                <w:color w:val="4472C4" w:themeColor="accent1"/>
                <w:sz w:val="28"/>
                <w:szCs w:val="28"/>
              </w:rPr>
              <w:t>Objektivi strategjik 4</w:t>
            </w:r>
          </w:p>
        </w:tc>
      </w:tr>
      <w:tr w:rsidR="00FE7CD6" w:rsidRPr="00372856" w14:paraId="1F243A74" w14:textId="77777777" w:rsidTr="00A37BA8">
        <w:tc>
          <w:tcPr>
            <w:tcW w:w="7933" w:type="dxa"/>
            <w:shd w:val="clear" w:color="auto" w:fill="DEEAF6" w:themeFill="accent5" w:themeFillTint="33"/>
          </w:tcPr>
          <w:p w14:paraId="29222CFA" w14:textId="320E2EA1" w:rsidR="00FE7CD6" w:rsidRPr="005A22D5" w:rsidRDefault="005A22D5" w:rsidP="00A37BA8">
            <w:pPr>
              <w:keepNext/>
              <w:jc w:val="center"/>
              <w:rPr>
                <w:rFonts w:asciiTheme="minorHAnsi" w:hAnsiTheme="minorHAnsi" w:cstheme="minorHAnsi"/>
                <w:sz w:val="28"/>
                <w:szCs w:val="28"/>
              </w:rPr>
            </w:pPr>
            <w:proofErr w:type="spellStart"/>
            <w:r w:rsidRPr="005E3D28">
              <w:rPr>
                <w:color w:val="000000"/>
                <w:kern w:val="24"/>
                <w:sz w:val="28"/>
                <w:szCs w:val="28"/>
              </w:rPr>
              <w:t>Iniciimi</w:t>
            </w:r>
            <w:proofErr w:type="spellEnd"/>
            <w:r w:rsidRPr="005E3D28">
              <w:rPr>
                <w:color w:val="000000"/>
                <w:kern w:val="24"/>
                <w:sz w:val="28"/>
                <w:szCs w:val="28"/>
              </w:rPr>
              <w:t xml:space="preserve"> i </w:t>
            </w:r>
            <w:proofErr w:type="spellStart"/>
            <w:r w:rsidRPr="005E3D28">
              <w:rPr>
                <w:color w:val="000000"/>
                <w:kern w:val="24"/>
                <w:sz w:val="28"/>
                <w:szCs w:val="28"/>
              </w:rPr>
              <w:t>tranzicionit</w:t>
            </w:r>
            <w:proofErr w:type="spellEnd"/>
            <w:r w:rsidRPr="005E3D28">
              <w:rPr>
                <w:color w:val="000000"/>
                <w:kern w:val="24"/>
                <w:sz w:val="28"/>
                <w:szCs w:val="28"/>
              </w:rPr>
              <w:t xml:space="preserve"> të Kosovës drejt ekonomisë qarkore duke maksimizuar shfrytëzimin e burimeve/materialeve nga sektori i mbeturinave</w:t>
            </w:r>
          </w:p>
        </w:tc>
      </w:tr>
    </w:tbl>
    <w:p w14:paraId="4BE3407E" w14:textId="77777777" w:rsidR="00FE7CD6" w:rsidRPr="00372856" w:rsidRDefault="00FE7CD6" w:rsidP="00FE7CD6">
      <w:pPr>
        <w:jc w:val="both"/>
        <w:rPr>
          <w:rFonts w:asciiTheme="minorHAnsi" w:hAnsiTheme="minorHAnsi" w:cstheme="minorHAnsi"/>
          <w:szCs w:val="22"/>
        </w:rPr>
      </w:pPr>
    </w:p>
    <w:p w14:paraId="682DFF22" w14:textId="43321E20"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Me kalimin e kohës, shërbimet e menaxhimit të mbeturinave do të bëhen më komplekse, me sisteme të shum</w:t>
      </w:r>
      <w:r w:rsidR="005833BF" w:rsidRPr="00372856">
        <w:rPr>
          <w:rFonts w:asciiTheme="minorHAnsi" w:hAnsiTheme="minorHAnsi" w:cstheme="minorHAnsi"/>
          <w:szCs w:val="22"/>
        </w:rPr>
        <w:t>ë</w:t>
      </w:r>
      <w:r w:rsidR="005833BF">
        <w:rPr>
          <w:rFonts w:asciiTheme="minorHAnsi" w:hAnsiTheme="minorHAnsi" w:cstheme="minorHAnsi"/>
          <w:szCs w:val="22"/>
        </w:rPr>
        <w:t xml:space="preserve">fishta </w:t>
      </w:r>
      <w:r w:rsidRPr="00372856">
        <w:rPr>
          <w:rFonts w:asciiTheme="minorHAnsi" w:hAnsiTheme="minorHAnsi" w:cstheme="minorHAnsi"/>
          <w:szCs w:val="22"/>
        </w:rPr>
        <w:t xml:space="preserve"> grumbullimi </w:t>
      </w:r>
      <w:r w:rsidR="005833BF">
        <w:rPr>
          <w:rFonts w:asciiTheme="minorHAnsi" w:hAnsiTheme="minorHAnsi" w:cstheme="minorHAnsi"/>
          <w:szCs w:val="22"/>
        </w:rPr>
        <w:t xml:space="preserve">me </w:t>
      </w:r>
      <w:r w:rsidRPr="00372856">
        <w:rPr>
          <w:rFonts w:asciiTheme="minorHAnsi" w:hAnsiTheme="minorHAnsi" w:cstheme="minorHAnsi"/>
          <w:szCs w:val="22"/>
        </w:rPr>
        <w:t xml:space="preserve">kontejnerë </w:t>
      </w:r>
      <w:r w:rsidR="005833BF">
        <w:rPr>
          <w:rFonts w:asciiTheme="minorHAnsi" w:hAnsiTheme="minorHAnsi" w:cstheme="minorHAnsi"/>
          <w:szCs w:val="22"/>
        </w:rPr>
        <w:t>t</w:t>
      </w:r>
      <w:r w:rsidR="005833BF" w:rsidRPr="00372856">
        <w:rPr>
          <w:rFonts w:asciiTheme="minorHAnsi" w:hAnsiTheme="minorHAnsi" w:cstheme="minorHAnsi"/>
          <w:szCs w:val="22"/>
        </w:rPr>
        <w:t>ë</w:t>
      </w:r>
      <w:r w:rsidR="005833BF">
        <w:rPr>
          <w:rFonts w:asciiTheme="minorHAnsi" w:hAnsiTheme="minorHAnsi" w:cstheme="minorHAnsi"/>
          <w:szCs w:val="22"/>
        </w:rPr>
        <w:t xml:space="preserve"> cil</w:t>
      </w:r>
      <w:r w:rsidR="005833BF" w:rsidRPr="00372856">
        <w:rPr>
          <w:rFonts w:asciiTheme="minorHAnsi" w:hAnsiTheme="minorHAnsi" w:cstheme="minorHAnsi"/>
          <w:szCs w:val="22"/>
        </w:rPr>
        <w:t>ë</w:t>
      </w:r>
      <w:r w:rsidR="005833BF">
        <w:rPr>
          <w:rFonts w:asciiTheme="minorHAnsi" w:hAnsiTheme="minorHAnsi" w:cstheme="minorHAnsi"/>
          <w:szCs w:val="22"/>
        </w:rPr>
        <w:t>t do t</w:t>
      </w:r>
      <w:r w:rsidR="005833BF" w:rsidRPr="00372856">
        <w:rPr>
          <w:rFonts w:asciiTheme="minorHAnsi" w:hAnsiTheme="minorHAnsi" w:cstheme="minorHAnsi"/>
          <w:szCs w:val="22"/>
        </w:rPr>
        <w:t>ë</w:t>
      </w:r>
      <w:r w:rsidR="005833BF">
        <w:rPr>
          <w:rFonts w:asciiTheme="minorHAnsi" w:hAnsiTheme="minorHAnsi" w:cstheme="minorHAnsi"/>
          <w:szCs w:val="22"/>
        </w:rPr>
        <w:t xml:space="preserve"> integrohen haps pas hapi</w:t>
      </w:r>
      <w:r w:rsidRPr="00372856">
        <w:rPr>
          <w:rFonts w:asciiTheme="minorHAnsi" w:hAnsiTheme="minorHAnsi" w:cstheme="minorHAnsi"/>
          <w:szCs w:val="22"/>
        </w:rPr>
        <w:t xml:space="preserve">, </w:t>
      </w:r>
      <w:r w:rsidR="005833BF">
        <w:rPr>
          <w:rFonts w:asciiTheme="minorHAnsi" w:hAnsiTheme="minorHAnsi" w:cstheme="minorHAnsi"/>
          <w:szCs w:val="22"/>
        </w:rPr>
        <w:t xml:space="preserve">gjithashtu </w:t>
      </w:r>
      <w:r w:rsidRPr="00372856">
        <w:rPr>
          <w:rFonts w:asciiTheme="minorHAnsi" w:hAnsiTheme="minorHAnsi" w:cstheme="minorHAnsi"/>
          <w:szCs w:val="22"/>
        </w:rPr>
        <w:t xml:space="preserve">dhe nga publiku, bizneset dhe institucionet që kërkohet të bashkëveprojnë me shërbimet e menaxhimit të mbeturinave në mënyra të ndryshme.   </w:t>
      </w:r>
    </w:p>
    <w:p w14:paraId="47A1A1A1" w14:textId="77777777" w:rsidR="00FE7CD6" w:rsidRPr="00372856" w:rsidRDefault="00FE7CD6" w:rsidP="00FE7CD6">
      <w:pPr>
        <w:jc w:val="both"/>
        <w:rPr>
          <w:rFonts w:asciiTheme="minorHAnsi" w:hAnsiTheme="minorHAnsi" w:cstheme="minorHAnsi"/>
          <w:szCs w:val="22"/>
        </w:rPr>
      </w:pPr>
    </w:p>
    <w:p w14:paraId="1EC27502" w14:textId="36391839"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Nevojitet një ndryshim kulturor i qëndrimeve dhe sjelljeve për të mbështetur këtë </w:t>
      </w:r>
      <w:proofErr w:type="spellStart"/>
      <w:r w:rsidRPr="00372856">
        <w:rPr>
          <w:rFonts w:asciiTheme="minorHAnsi" w:hAnsiTheme="minorHAnsi" w:cstheme="minorHAnsi"/>
          <w:szCs w:val="22"/>
        </w:rPr>
        <w:t>tranzicion</w:t>
      </w:r>
      <w:proofErr w:type="spellEnd"/>
      <w:r w:rsidRPr="00372856">
        <w:rPr>
          <w:rFonts w:asciiTheme="minorHAnsi" w:hAnsiTheme="minorHAnsi" w:cstheme="minorHAnsi"/>
          <w:szCs w:val="22"/>
        </w:rPr>
        <w:t xml:space="preserve">. Brezi i ri po sjell me vete energji dhe pritshmëri të reja. Ne duhet të përfitojmë nga kjo për të stimuluar një brez të ri qytetarësh të vetëdijshëm për burimet dhe me mendësi të </w:t>
      </w:r>
      <w:r w:rsidR="005833BF">
        <w:rPr>
          <w:rFonts w:asciiTheme="minorHAnsi" w:hAnsiTheme="minorHAnsi" w:cstheme="minorHAnsi"/>
          <w:szCs w:val="22"/>
        </w:rPr>
        <w:t xml:space="preserve">parandalimit dhe </w:t>
      </w:r>
      <w:r w:rsidRPr="00372856">
        <w:rPr>
          <w:rFonts w:asciiTheme="minorHAnsi" w:hAnsiTheme="minorHAnsi" w:cstheme="minorHAnsi"/>
          <w:szCs w:val="22"/>
        </w:rPr>
        <w:t xml:space="preserve">ruajtjes.   </w:t>
      </w:r>
    </w:p>
    <w:p w14:paraId="250F8733" w14:textId="77777777" w:rsidR="00FE7CD6" w:rsidRPr="00372856" w:rsidRDefault="00FE7CD6" w:rsidP="00FE7CD6">
      <w:pPr>
        <w:jc w:val="both"/>
        <w:rPr>
          <w:rFonts w:asciiTheme="minorHAnsi" w:hAnsiTheme="minorHAnsi" w:cstheme="minorHAnsi"/>
          <w:szCs w:val="22"/>
        </w:rPr>
      </w:pPr>
    </w:p>
    <w:p w14:paraId="5FC26F37" w14:textId="3C9C5F93"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Gjatë viteve të fundit janë vendosur vlerat dhe praktikat e një ekonomie </w:t>
      </w:r>
      <w:r w:rsidR="002231E6" w:rsidRPr="00372856">
        <w:rPr>
          <w:rFonts w:asciiTheme="minorHAnsi" w:hAnsiTheme="minorHAnsi" w:cstheme="minorHAnsi"/>
          <w:szCs w:val="22"/>
        </w:rPr>
        <w:t>qark</w:t>
      </w:r>
      <w:r w:rsidRPr="00372856">
        <w:rPr>
          <w:rFonts w:asciiTheme="minorHAnsi" w:hAnsiTheme="minorHAnsi" w:cstheme="minorHAnsi"/>
          <w:szCs w:val="22"/>
        </w:rPr>
        <w:t xml:space="preserve">ore, dhe BE-ja ka vendosur një politikë të re ambicioze për të ecur në këtë drejtim si shoqëri. </w:t>
      </w:r>
    </w:p>
    <w:p w14:paraId="413179F5" w14:textId="77777777" w:rsidR="00FE7CD6" w:rsidRPr="00372856" w:rsidRDefault="00FE7CD6" w:rsidP="00FE7CD6">
      <w:pPr>
        <w:jc w:val="both"/>
        <w:rPr>
          <w:rFonts w:asciiTheme="minorHAnsi" w:hAnsiTheme="minorHAnsi" w:cstheme="minorHAnsi"/>
          <w:szCs w:val="22"/>
        </w:rPr>
      </w:pPr>
    </w:p>
    <w:p w14:paraId="222071D7" w14:textId="45A695D6" w:rsidR="00FE7CD6" w:rsidRPr="00372856" w:rsidRDefault="00FE7CD6" w:rsidP="00FE7CD6">
      <w:pPr>
        <w:jc w:val="both"/>
        <w:rPr>
          <w:rFonts w:asciiTheme="minorHAnsi" w:hAnsiTheme="minorHAnsi" w:cstheme="minorHAnsi"/>
          <w:szCs w:val="22"/>
        </w:rPr>
      </w:pPr>
      <w:proofErr w:type="spellStart"/>
      <w:r w:rsidRPr="00372856">
        <w:rPr>
          <w:rFonts w:asciiTheme="minorHAnsi" w:hAnsiTheme="minorHAnsi" w:cstheme="minorHAnsi"/>
          <w:szCs w:val="22"/>
        </w:rPr>
        <w:t>Diversifikimi</w:t>
      </w:r>
      <w:proofErr w:type="spellEnd"/>
      <w:r w:rsidRPr="00372856">
        <w:rPr>
          <w:rFonts w:asciiTheme="minorHAnsi" w:hAnsiTheme="minorHAnsi" w:cstheme="minorHAnsi"/>
          <w:szCs w:val="22"/>
        </w:rPr>
        <w:t xml:space="preserve"> i sistemeve të </w:t>
      </w:r>
      <w:r w:rsidR="002231E6" w:rsidRPr="00372856">
        <w:rPr>
          <w:rFonts w:asciiTheme="minorHAnsi" w:hAnsiTheme="minorHAnsi" w:cstheme="minorHAnsi"/>
          <w:szCs w:val="22"/>
        </w:rPr>
        <w:t>grumbullimit</w:t>
      </w:r>
      <w:r w:rsidRPr="00372856">
        <w:rPr>
          <w:rFonts w:asciiTheme="minorHAnsi" w:hAnsiTheme="minorHAnsi" w:cstheme="minorHAnsi"/>
          <w:szCs w:val="22"/>
        </w:rPr>
        <w:t xml:space="preserve">, trajtimit dhe menaxhimit të mbeturinave sjell mundësi të reja biznesi dhe punësimi. Pasi të krijohen fraksionet e reja të lëndëve të para sekondare dhe mund të mbështeten në to, bizneset lokale mund të investojnë në industrinë e prodhimit që i përpunon këto materiale në produkte të reja. Duke u fokusuar në mbylljen e çdo </w:t>
      </w:r>
      <w:r w:rsidR="005833BF">
        <w:rPr>
          <w:rFonts w:asciiTheme="minorHAnsi" w:hAnsiTheme="minorHAnsi" w:cstheme="minorHAnsi"/>
          <w:szCs w:val="22"/>
        </w:rPr>
        <w:t>qarku</w:t>
      </w:r>
      <w:r w:rsidR="005833BF" w:rsidRPr="00372856">
        <w:rPr>
          <w:rFonts w:asciiTheme="minorHAnsi" w:hAnsiTheme="minorHAnsi" w:cstheme="minorHAnsi"/>
          <w:szCs w:val="22"/>
        </w:rPr>
        <w:t xml:space="preserve"> </w:t>
      </w:r>
      <w:r w:rsidRPr="00372856">
        <w:rPr>
          <w:rFonts w:asciiTheme="minorHAnsi" w:hAnsiTheme="minorHAnsi" w:cstheme="minorHAnsi"/>
          <w:szCs w:val="22"/>
        </w:rPr>
        <w:t>të materialeve një nga një, biznesi dhe industria vendase do të jenë në gjendje të përfitojnë nga një ekonomi e re qarkore, duke çuar përpara inovacionin, punësimin dhe rritjen ekonomike.</w:t>
      </w:r>
    </w:p>
    <w:p w14:paraId="51BC03AB" w14:textId="77777777" w:rsidR="00FE7CD6" w:rsidRPr="00372856" w:rsidRDefault="00FE7CD6" w:rsidP="00FE7CD6">
      <w:pPr>
        <w:jc w:val="both"/>
        <w:rPr>
          <w:rFonts w:asciiTheme="minorHAnsi" w:hAnsiTheme="minorHAnsi" w:cstheme="minorHAnsi"/>
          <w:szCs w:val="22"/>
        </w:rPr>
      </w:pPr>
    </w:p>
    <w:p w14:paraId="34E5AAA9" w14:textId="7B944D7C" w:rsidR="00FE7CD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Mirëpo, koncepti i ekonomisë qarkore nuk ka të bëjë vetëm me mbeturinat; fokusi në rritje po vendoset në parandalimin e mbeturinave në radhë të parë, nëpërmjet </w:t>
      </w:r>
      <w:proofErr w:type="spellStart"/>
      <w:r w:rsidRPr="00372856">
        <w:rPr>
          <w:rFonts w:asciiTheme="minorHAnsi" w:hAnsiTheme="minorHAnsi" w:cstheme="minorHAnsi"/>
          <w:szCs w:val="22"/>
        </w:rPr>
        <w:t>ridizajnimit</w:t>
      </w:r>
      <w:proofErr w:type="spellEnd"/>
      <w:r w:rsidRPr="00372856">
        <w:rPr>
          <w:rFonts w:asciiTheme="minorHAnsi" w:hAnsiTheme="minorHAnsi" w:cstheme="minorHAnsi"/>
          <w:szCs w:val="22"/>
        </w:rPr>
        <w:t xml:space="preserve"> të produktit dhe ndalimit të </w:t>
      </w:r>
      <w:r w:rsidR="005833BF">
        <w:rPr>
          <w:rFonts w:asciiTheme="minorHAnsi" w:hAnsiTheme="minorHAnsi" w:cstheme="minorHAnsi"/>
          <w:szCs w:val="22"/>
        </w:rPr>
        <w:t>prodhimit dhe p</w:t>
      </w:r>
      <w:r w:rsidR="005833BF" w:rsidRPr="00372856">
        <w:rPr>
          <w:rFonts w:asciiTheme="minorHAnsi" w:hAnsiTheme="minorHAnsi" w:cstheme="minorHAnsi"/>
          <w:szCs w:val="22"/>
        </w:rPr>
        <w:t>ë</w:t>
      </w:r>
      <w:r w:rsidR="005833BF">
        <w:rPr>
          <w:rFonts w:asciiTheme="minorHAnsi" w:hAnsiTheme="minorHAnsi" w:cstheme="minorHAnsi"/>
          <w:szCs w:val="22"/>
        </w:rPr>
        <w:t>rdorimit t</w:t>
      </w:r>
      <w:r w:rsidR="005833BF" w:rsidRPr="00372856">
        <w:rPr>
          <w:rFonts w:asciiTheme="minorHAnsi" w:hAnsiTheme="minorHAnsi" w:cstheme="minorHAnsi"/>
          <w:szCs w:val="22"/>
        </w:rPr>
        <w:t>ë</w:t>
      </w:r>
      <w:r w:rsidR="005833BF">
        <w:rPr>
          <w:rFonts w:asciiTheme="minorHAnsi" w:hAnsiTheme="minorHAnsi" w:cstheme="minorHAnsi"/>
          <w:szCs w:val="22"/>
        </w:rPr>
        <w:t xml:space="preserve"> disa </w:t>
      </w:r>
      <w:r w:rsidRPr="00372856">
        <w:rPr>
          <w:rFonts w:asciiTheme="minorHAnsi" w:hAnsiTheme="minorHAnsi" w:cstheme="minorHAnsi"/>
          <w:szCs w:val="22"/>
        </w:rPr>
        <w:t xml:space="preserve">materialeve dhe produkteve. Modelet evropiane të prodhimit dhe konsumit do të ndryshojnë ndjeshëm në dekadat e ardhshme. </w:t>
      </w:r>
    </w:p>
    <w:p w14:paraId="3577AFAB" w14:textId="77777777" w:rsidR="00487B52" w:rsidRDefault="00487B52" w:rsidP="00FE7CD6">
      <w:pPr>
        <w:jc w:val="both"/>
        <w:rPr>
          <w:rFonts w:asciiTheme="minorHAnsi" w:hAnsiTheme="minorHAnsi" w:cstheme="minorHAnsi"/>
          <w:szCs w:val="22"/>
        </w:rPr>
      </w:pPr>
    </w:p>
    <w:tbl>
      <w:tblPr>
        <w:tblStyle w:val="GridTable6Colorful-Accent11"/>
        <w:tblW w:w="0" w:type="auto"/>
        <w:tblLook w:val="04A0" w:firstRow="1" w:lastRow="0" w:firstColumn="1" w:lastColumn="0" w:noHBand="0" w:noVBand="1"/>
      </w:tblPr>
      <w:tblGrid>
        <w:gridCol w:w="2405"/>
        <w:gridCol w:w="2173"/>
        <w:gridCol w:w="2174"/>
        <w:gridCol w:w="2174"/>
      </w:tblGrid>
      <w:tr w:rsidR="00487B52" w:rsidRPr="003265CE" w14:paraId="6A2CDA9C"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E3EF7" w14:textId="77777777" w:rsidR="00487B52" w:rsidRPr="001C20F9" w:rsidRDefault="00487B52"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7F026284" w14:textId="77777777" w:rsidR="00487B52" w:rsidRPr="001C20F9" w:rsidRDefault="00487B52"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198A6B86" w14:textId="77777777" w:rsidR="00487B52" w:rsidRPr="001C20F9" w:rsidRDefault="00487B52"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6E4BBA09" w14:textId="77777777" w:rsidR="00487B52" w:rsidRPr="001C20F9" w:rsidRDefault="00487B52"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487B52" w:rsidRPr="008D7666" w14:paraId="568090AF"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CB8FE0" w14:textId="1B2A92DE" w:rsidR="00487B52" w:rsidRPr="001C20F9" w:rsidRDefault="00C66C26" w:rsidP="001C20F9">
            <w:pPr>
              <w:rPr>
                <w:rFonts w:cstheme="minorHAnsi"/>
                <w:color w:val="auto"/>
                <w:szCs w:val="22"/>
              </w:rPr>
            </w:pPr>
            <w:r>
              <w:rPr>
                <w:rFonts w:asciiTheme="minorHAnsi" w:hAnsiTheme="minorHAnsi" w:cstheme="minorHAnsi"/>
                <w:szCs w:val="22"/>
              </w:rPr>
              <w:t>P</w:t>
            </w:r>
            <w:r w:rsidR="005E16F6">
              <w:rPr>
                <w:rFonts w:asciiTheme="minorHAnsi" w:hAnsiTheme="minorHAnsi" w:cstheme="minorHAnsi"/>
                <w:szCs w:val="22"/>
              </w:rPr>
              <w:t>ë</w:t>
            </w:r>
            <w:r>
              <w:rPr>
                <w:rFonts w:asciiTheme="minorHAnsi" w:hAnsiTheme="minorHAnsi" w:cstheme="minorHAnsi"/>
                <w:szCs w:val="22"/>
              </w:rPr>
              <w:t>rqindja e rikuperimi</w:t>
            </w:r>
            <w:r w:rsidR="005E16F6">
              <w:rPr>
                <w:rFonts w:asciiTheme="minorHAnsi" w:hAnsiTheme="minorHAnsi" w:cstheme="minorHAnsi"/>
                <w:szCs w:val="22"/>
              </w:rPr>
              <w:t>t</w:t>
            </w:r>
            <w:r>
              <w:rPr>
                <w:rFonts w:asciiTheme="minorHAnsi" w:hAnsiTheme="minorHAnsi" w:cstheme="minorHAnsi"/>
                <w:szCs w:val="22"/>
              </w:rPr>
              <w:t xml:space="preserve"> t</w:t>
            </w:r>
            <w:r w:rsidR="005E16F6">
              <w:rPr>
                <w:rFonts w:asciiTheme="minorHAnsi" w:hAnsiTheme="minorHAnsi" w:cstheme="minorHAnsi"/>
                <w:szCs w:val="22"/>
              </w:rPr>
              <w:t>ë</w:t>
            </w:r>
            <w:r>
              <w:rPr>
                <w:rFonts w:asciiTheme="minorHAnsi" w:hAnsiTheme="minorHAnsi" w:cstheme="minorHAnsi"/>
                <w:szCs w:val="22"/>
              </w:rPr>
              <w:t xml:space="preserve"> materialeve nga rrjedhat e mbeturinave </w:t>
            </w:r>
          </w:p>
        </w:tc>
        <w:tc>
          <w:tcPr>
            <w:tcW w:w="2173" w:type="dxa"/>
          </w:tcPr>
          <w:p w14:paraId="7D5B7237" w14:textId="2A5BFF3E" w:rsidR="00487B52" w:rsidRPr="001C20F9" w:rsidRDefault="00C66C2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&lt;5% (2021)</w:t>
            </w:r>
          </w:p>
        </w:tc>
        <w:tc>
          <w:tcPr>
            <w:tcW w:w="2174" w:type="dxa"/>
          </w:tcPr>
          <w:p w14:paraId="3839B320" w14:textId="3D4DE295" w:rsidR="00487B52" w:rsidRPr="001C20F9" w:rsidRDefault="00C66C2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20% (2028)</w:t>
            </w:r>
          </w:p>
        </w:tc>
        <w:tc>
          <w:tcPr>
            <w:tcW w:w="2174" w:type="dxa"/>
          </w:tcPr>
          <w:p w14:paraId="189991F1" w14:textId="165BB9AF" w:rsidR="00487B52" w:rsidRPr="001C20F9" w:rsidRDefault="005E16F6"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35% (2030)</w:t>
            </w:r>
          </w:p>
        </w:tc>
      </w:tr>
    </w:tbl>
    <w:p w14:paraId="05A9E3D7" w14:textId="77777777" w:rsidR="00487B52" w:rsidRPr="00372856" w:rsidRDefault="00487B52" w:rsidP="00FE7CD6">
      <w:pPr>
        <w:jc w:val="both"/>
        <w:rPr>
          <w:rFonts w:asciiTheme="minorHAnsi" w:hAnsiTheme="minorHAnsi" w:cstheme="minorHAnsi"/>
          <w:szCs w:val="22"/>
        </w:rPr>
      </w:pPr>
    </w:p>
    <w:p w14:paraId="69D0F2AE" w14:textId="77777777" w:rsidR="00FE7CD6" w:rsidRPr="00372856" w:rsidRDefault="00FE7CD6" w:rsidP="00FE7CD6">
      <w:pPr>
        <w:jc w:val="both"/>
        <w:rPr>
          <w:rFonts w:asciiTheme="minorHAnsi" w:hAnsiTheme="minorHAnsi" w:cstheme="minorHAnsi"/>
          <w:szCs w:val="22"/>
        </w:rPr>
      </w:pPr>
    </w:p>
    <w:p w14:paraId="0FFADC86" w14:textId="77777777" w:rsidR="00FE7CD6" w:rsidRPr="00372856" w:rsidRDefault="00FE7CD6" w:rsidP="00FE7CD6">
      <w:pPr>
        <w:pStyle w:val="Heading2"/>
        <w:numPr>
          <w:ilvl w:val="2"/>
          <w:numId w:val="5"/>
        </w:numPr>
        <w:rPr>
          <w:rFonts w:asciiTheme="minorHAnsi" w:hAnsiTheme="minorHAnsi" w:cstheme="minorHAnsi"/>
        </w:rPr>
      </w:pPr>
      <w:bookmarkStart w:id="57" w:name="_Toc149141999"/>
      <w:r w:rsidRPr="00372856">
        <w:rPr>
          <w:rFonts w:asciiTheme="minorHAnsi" w:hAnsiTheme="minorHAnsi" w:cstheme="minorHAnsi"/>
        </w:rPr>
        <w:t>Parandalimi i mbeturinave</w:t>
      </w:r>
      <w:bookmarkEnd w:id="57"/>
      <w:r w:rsidRPr="00372856">
        <w:rPr>
          <w:rFonts w:asciiTheme="minorHAnsi" w:hAnsiTheme="minorHAnsi" w:cstheme="minorHAnsi"/>
        </w:rPr>
        <w:t xml:space="preserve">  </w:t>
      </w:r>
    </w:p>
    <w:p w14:paraId="25EAB5F5" w14:textId="77777777" w:rsidR="00FE7CD6" w:rsidRPr="00372856" w:rsidRDefault="00FE7CD6" w:rsidP="00FE7CD6">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FE7CD6" w:rsidRPr="00372856" w14:paraId="6A8F75A7" w14:textId="77777777" w:rsidTr="00A37BA8">
        <w:tc>
          <w:tcPr>
            <w:tcW w:w="7933" w:type="dxa"/>
            <w:shd w:val="clear" w:color="auto" w:fill="auto"/>
          </w:tcPr>
          <w:p w14:paraId="3853311A" w14:textId="77777777" w:rsidR="00FE7CD6" w:rsidRPr="00372856" w:rsidRDefault="00FE7CD6" w:rsidP="00A37BA8">
            <w:pPr>
              <w:jc w:val="center"/>
              <w:rPr>
                <w:rFonts w:asciiTheme="minorHAnsi" w:hAnsiTheme="minorHAnsi" w:cstheme="minorHAnsi"/>
              </w:rPr>
            </w:pPr>
            <w:r w:rsidRPr="00372856">
              <w:rPr>
                <w:rFonts w:asciiTheme="minorHAnsi" w:hAnsiTheme="minorHAnsi" w:cstheme="minorHAnsi"/>
                <w:color w:val="4472C4" w:themeColor="accent1"/>
              </w:rPr>
              <w:t>Objektivi specifik 4.1</w:t>
            </w:r>
          </w:p>
        </w:tc>
      </w:tr>
      <w:tr w:rsidR="00FE7CD6" w:rsidRPr="00372856" w14:paraId="7B81AC35" w14:textId="77777777" w:rsidTr="00A37BA8">
        <w:tc>
          <w:tcPr>
            <w:tcW w:w="7933" w:type="dxa"/>
            <w:shd w:val="clear" w:color="auto" w:fill="DEEAF6" w:themeFill="accent5" w:themeFillTint="33"/>
          </w:tcPr>
          <w:p w14:paraId="1CA18540" w14:textId="74BA82EB" w:rsidR="00FE7CD6" w:rsidRPr="00372856" w:rsidRDefault="00143456" w:rsidP="00A37BA8">
            <w:pPr>
              <w:jc w:val="center"/>
              <w:rPr>
                <w:rFonts w:asciiTheme="minorHAnsi" w:hAnsiTheme="minorHAnsi" w:cstheme="minorHAnsi"/>
              </w:rPr>
            </w:pPr>
            <w:r w:rsidRPr="00372856">
              <w:rPr>
                <w:rFonts w:asciiTheme="minorHAnsi" w:hAnsiTheme="minorHAnsi" w:cstheme="minorHAnsi"/>
              </w:rPr>
              <w:t>Mbështetj</w:t>
            </w:r>
            <w:r>
              <w:rPr>
                <w:rFonts w:asciiTheme="minorHAnsi" w:hAnsiTheme="minorHAnsi" w:cstheme="minorHAnsi"/>
              </w:rPr>
              <w:t>e</w:t>
            </w:r>
            <w:r w:rsidRPr="00372856">
              <w:rPr>
                <w:rFonts w:asciiTheme="minorHAnsi" w:hAnsiTheme="minorHAnsi" w:cstheme="minorHAnsi"/>
              </w:rPr>
              <w:t xml:space="preserve"> </w:t>
            </w:r>
            <w:r w:rsidR="002231E6" w:rsidRPr="00372856">
              <w:rPr>
                <w:rFonts w:asciiTheme="minorHAnsi" w:hAnsiTheme="minorHAnsi" w:cstheme="minorHAnsi"/>
              </w:rPr>
              <w:t>në parandalimin e mbeturinave dhe përmirësimin e efikasitetit të burimeve</w:t>
            </w:r>
          </w:p>
        </w:tc>
      </w:tr>
    </w:tbl>
    <w:p w14:paraId="38B863CB" w14:textId="77777777" w:rsidR="00FE7CD6" w:rsidRPr="00372856" w:rsidRDefault="00FE7CD6" w:rsidP="00FE7CD6">
      <w:pPr>
        <w:jc w:val="both"/>
        <w:rPr>
          <w:rFonts w:asciiTheme="minorHAnsi" w:hAnsiTheme="minorHAnsi" w:cstheme="minorHAnsi"/>
          <w:szCs w:val="22"/>
        </w:rPr>
      </w:pPr>
    </w:p>
    <w:p w14:paraId="14D92403" w14:textId="1E408DD3"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Ndërsa parandalimi i mbeturinave ka qenë gjithmonë në krye të hierarkisë së mbeturinave, vetëm në vit</w:t>
      </w:r>
      <w:r w:rsidR="00F47408" w:rsidRPr="00372856">
        <w:rPr>
          <w:rFonts w:asciiTheme="minorHAnsi" w:hAnsiTheme="minorHAnsi" w:cstheme="minorHAnsi"/>
          <w:szCs w:val="22"/>
        </w:rPr>
        <w:t>et</w:t>
      </w:r>
      <w:r w:rsidRPr="00372856">
        <w:rPr>
          <w:rFonts w:asciiTheme="minorHAnsi" w:hAnsiTheme="minorHAnsi" w:cstheme="minorHAnsi"/>
          <w:szCs w:val="22"/>
        </w:rPr>
        <w:t xml:space="preserve"> e fundit vëmendja e plotë e </w:t>
      </w:r>
      <w:proofErr w:type="spellStart"/>
      <w:r w:rsidRPr="00372856">
        <w:rPr>
          <w:rFonts w:asciiTheme="minorHAnsi" w:hAnsiTheme="minorHAnsi" w:cstheme="minorHAnsi"/>
          <w:szCs w:val="22"/>
        </w:rPr>
        <w:t>politikëbërësve</w:t>
      </w:r>
      <w:proofErr w:type="spellEnd"/>
      <w:r w:rsidRPr="00372856">
        <w:rPr>
          <w:rFonts w:asciiTheme="minorHAnsi" w:hAnsiTheme="minorHAnsi" w:cstheme="minorHAnsi"/>
          <w:szCs w:val="22"/>
        </w:rPr>
        <w:t xml:space="preserve"> i është kushtuar kësaj teme. Me shtrëngimin e ekonomisë dhe presionin në rritje në tregjet ndërkombëtare të burimeve</w:t>
      </w:r>
      <w:r w:rsidR="00534A37" w:rsidRPr="00372856">
        <w:rPr>
          <w:rFonts w:asciiTheme="minorHAnsi" w:hAnsiTheme="minorHAnsi" w:cstheme="minorHAnsi"/>
          <w:szCs w:val="22"/>
        </w:rPr>
        <w:t>,</w:t>
      </w:r>
      <w:r w:rsidRPr="00372856">
        <w:rPr>
          <w:rFonts w:asciiTheme="minorHAnsi" w:hAnsiTheme="minorHAnsi" w:cstheme="minorHAnsi"/>
          <w:szCs w:val="22"/>
        </w:rPr>
        <w:t xml:space="preserve"> efikasiteti i burimeve fiton me shpejtësi rëndësi strategjike për zhvillimin ekonomik. </w:t>
      </w:r>
    </w:p>
    <w:p w14:paraId="69474295" w14:textId="77777777" w:rsidR="00FE7CD6" w:rsidRPr="00372856" w:rsidRDefault="00FE7CD6" w:rsidP="00FE7CD6">
      <w:pPr>
        <w:jc w:val="both"/>
        <w:rPr>
          <w:rFonts w:asciiTheme="minorHAnsi" w:hAnsiTheme="minorHAnsi" w:cstheme="minorHAnsi"/>
          <w:szCs w:val="22"/>
        </w:rPr>
      </w:pPr>
    </w:p>
    <w:p w14:paraId="6DD23082" w14:textId="323D74A6" w:rsidR="00FE7CD6" w:rsidRPr="00372856" w:rsidRDefault="00B71A35" w:rsidP="00FE7CD6">
      <w:pPr>
        <w:jc w:val="both"/>
        <w:rPr>
          <w:rFonts w:asciiTheme="minorHAnsi" w:hAnsiTheme="minorHAnsi" w:cstheme="minorHAnsi"/>
          <w:szCs w:val="22"/>
        </w:rPr>
      </w:pPr>
      <w:r w:rsidRPr="00372856">
        <w:rPr>
          <w:rFonts w:asciiTheme="minorHAnsi" w:hAnsiTheme="minorHAnsi" w:cstheme="minorHAnsi"/>
          <w:szCs w:val="22"/>
        </w:rPr>
        <w:t xml:space="preserve">Iniciativat për </w:t>
      </w:r>
      <w:r w:rsidR="00FE7CD6" w:rsidRPr="00372856">
        <w:rPr>
          <w:rFonts w:asciiTheme="minorHAnsi" w:hAnsiTheme="minorHAnsi" w:cstheme="minorHAnsi"/>
          <w:szCs w:val="22"/>
        </w:rPr>
        <w:t>parandalimin e mbeturinave v</w:t>
      </w:r>
      <w:r w:rsidRPr="00372856">
        <w:rPr>
          <w:rFonts w:asciiTheme="minorHAnsi" w:hAnsiTheme="minorHAnsi" w:cstheme="minorHAnsi"/>
          <w:szCs w:val="22"/>
        </w:rPr>
        <w:t>ij</w:t>
      </w:r>
      <w:r w:rsidR="00FE7CD6" w:rsidRPr="00372856">
        <w:rPr>
          <w:rFonts w:asciiTheme="minorHAnsi" w:hAnsiTheme="minorHAnsi" w:cstheme="minorHAnsi"/>
          <w:szCs w:val="22"/>
        </w:rPr>
        <w:t>n</w:t>
      </w:r>
      <w:r w:rsidRPr="00372856">
        <w:rPr>
          <w:rFonts w:asciiTheme="minorHAnsi" w:hAnsiTheme="minorHAnsi" w:cstheme="minorHAnsi"/>
          <w:szCs w:val="22"/>
        </w:rPr>
        <w:t>ë</w:t>
      </w:r>
      <w:r w:rsidR="00FE7CD6" w:rsidRPr="00372856">
        <w:rPr>
          <w:rFonts w:asciiTheme="minorHAnsi" w:hAnsiTheme="minorHAnsi" w:cstheme="minorHAnsi"/>
          <w:szCs w:val="22"/>
        </w:rPr>
        <w:t xml:space="preserve"> si përgjigje ndaj ndikimit global të problemit të ndotjes detare</w:t>
      </w:r>
      <w:r w:rsidRPr="00372856">
        <w:rPr>
          <w:rFonts w:asciiTheme="minorHAnsi" w:hAnsiTheme="minorHAnsi" w:cstheme="minorHAnsi"/>
          <w:szCs w:val="22"/>
        </w:rPr>
        <w:t xml:space="preserve"> dhe</w:t>
      </w:r>
      <w:r w:rsidR="00FE7CD6" w:rsidRPr="00372856">
        <w:rPr>
          <w:rFonts w:asciiTheme="minorHAnsi" w:hAnsiTheme="minorHAnsi" w:cstheme="minorHAnsi"/>
          <w:szCs w:val="22"/>
        </w:rPr>
        <w:t xml:space="preserve"> </w:t>
      </w:r>
      <w:r w:rsidR="00534A37" w:rsidRPr="00372856">
        <w:rPr>
          <w:rFonts w:asciiTheme="minorHAnsi" w:hAnsiTheme="minorHAnsi" w:cstheme="minorHAnsi"/>
          <w:szCs w:val="22"/>
        </w:rPr>
        <w:t>opinioni</w:t>
      </w:r>
      <w:r w:rsidRPr="00372856">
        <w:rPr>
          <w:rFonts w:asciiTheme="minorHAnsi" w:hAnsiTheme="minorHAnsi" w:cstheme="minorHAnsi"/>
          <w:szCs w:val="22"/>
        </w:rPr>
        <w:t>t</w:t>
      </w:r>
      <w:r w:rsidR="00534A37" w:rsidRPr="00372856">
        <w:rPr>
          <w:rFonts w:asciiTheme="minorHAnsi" w:hAnsiTheme="minorHAnsi" w:cstheme="minorHAnsi"/>
          <w:szCs w:val="22"/>
        </w:rPr>
        <w:t xml:space="preserve"> </w:t>
      </w:r>
      <w:r w:rsidRPr="00372856">
        <w:rPr>
          <w:rFonts w:asciiTheme="minorHAnsi" w:hAnsiTheme="minorHAnsi" w:cstheme="minorHAnsi"/>
          <w:szCs w:val="22"/>
        </w:rPr>
        <w:t>të</w:t>
      </w:r>
      <w:r w:rsidR="00534A37" w:rsidRPr="00372856">
        <w:rPr>
          <w:rFonts w:asciiTheme="minorHAnsi" w:hAnsiTheme="minorHAnsi" w:cstheme="minorHAnsi"/>
          <w:szCs w:val="22"/>
        </w:rPr>
        <w:t xml:space="preserve"> përhapur </w:t>
      </w:r>
      <w:r w:rsidR="00F47408" w:rsidRPr="00372856">
        <w:rPr>
          <w:rFonts w:asciiTheme="minorHAnsi" w:hAnsiTheme="minorHAnsi" w:cstheme="minorHAnsi"/>
          <w:szCs w:val="22"/>
        </w:rPr>
        <w:t xml:space="preserve">në </w:t>
      </w:r>
      <w:r w:rsidR="00534A37" w:rsidRPr="00372856">
        <w:rPr>
          <w:rFonts w:asciiTheme="minorHAnsi" w:hAnsiTheme="minorHAnsi" w:cstheme="minorHAnsi"/>
          <w:szCs w:val="22"/>
        </w:rPr>
        <w:t xml:space="preserve">publik kundër përdorimit të produkteve plastike </w:t>
      </w:r>
      <w:proofErr w:type="spellStart"/>
      <w:r w:rsidR="00534A37" w:rsidRPr="00372856">
        <w:rPr>
          <w:rFonts w:asciiTheme="minorHAnsi" w:hAnsiTheme="minorHAnsi" w:cstheme="minorHAnsi"/>
          <w:szCs w:val="22"/>
        </w:rPr>
        <w:t>njëpërdorim</w:t>
      </w:r>
      <w:r w:rsidR="005833BF">
        <w:rPr>
          <w:rFonts w:asciiTheme="minorHAnsi" w:hAnsiTheme="minorHAnsi" w:cstheme="minorHAnsi"/>
          <w:szCs w:val="22"/>
        </w:rPr>
        <w:t>she</w:t>
      </w:r>
      <w:proofErr w:type="spellEnd"/>
      <w:r w:rsidR="00534A37" w:rsidRPr="00372856">
        <w:rPr>
          <w:rFonts w:asciiTheme="minorHAnsi" w:hAnsiTheme="minorHAnsi" w:cstheme="minorHAnsi"/>
          <w:szCs w:val="22"/>
        </w:rPr>
        <w:t>.</w:t>
      </w:r>
      <w:r w:rsidR="00FE7CD6" w:rsidRPr="00372856">
        <w:rPr>
          <w:rFonts w:asciiTheme="minorHAnsi" w:hAnsiTheme="minorHAnsi" w:cstheme="minorHAnsi"/>
          <w:szCs w:val="22"/>
        </w:rPr>
        <w:t xml:space="preserve">  </w:t>
      </w:r>
    </w:p>
    <w:p w14:paraId="339BD806" w14:textId="6C6DCF70"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Mallrat dhe pajisjet e prodhuara apo të importuara në Kosovë kanë problem të vjetërsimit të integruar</w:t>
      </w:r>
      <w:r w:rsidR="005833BF">
        <w:rPr>
          <w:rFonts w:asciiTheme="minorHAnsi" w:hAnsiTheme="minorHAnsi" w:cstheme="minorHAnsi"/>
          <w:szCs w:val="22"/>
        </w:rPr>
        <w:t xml:space="preserve"> (materiale t</w:t>
      </w:r>
      <w:r w:rsidR="005833BF" w:rsidRPr="00372856">
        <w:rPr>
          <w:rFonts w:asciiTheme="minorHAnsi" w:hAnsiTheme="minorHAnsi" w:cstheme="minorHAnsi"/>
          <w:szCs w:val="22"/>
        </w:rPr>
        <w:t>ë</w:t>
      </w:r>
      <w:r w:rsidR="005833BF">
        <w:rPr>
          <w:rFonts w:asciiTheme="minorHAnsi" w:hAnsiTheme="minorHAnsi" w:cstheme="minorHAnsi"/>
          <w:szCs w:val="22"/>
        </w:rPr>
        <w:t xml:space="preserve"> dob</w:t>
      </w:r>
      <w:r w:rsidR="005833BF" w:rsidRPr="00372856">
        <w:rPr>
          <w:rFonts w:asciiTheme="minorHAnsi" w:hAnsiTheme="minorHAnsi" w:cstheme="minorHAnsi"/>
          <w:szCs w:val="22"/>
        </w:rPr>
        <w:t>ë</w:t>
      </w:r>
      <w:r w:rsidR="005833BF">
        <w:rPr>
          <w:rFonts w:asciiTheme="minorHAnsi" w:hAnsiTheme="minorHAnsi" w:cstheme="minorHAnsi"/>
          <w:szCs w:val="22"/>
        </w:rPr>
        <w:t>ta q</w:t>
      </w:r>
      <w:r w:rsidR="005833BF" w:rsidRPr="00372856">
        <w:rPr>
          <w:rFonts w:asciiTheme="minorHAnsi" w:hAnsiTheme="minorHAnsi" w:cstheme="minorHAnsi"/>
          <w:szCs w:val="22"/>
        </w:rPr>
        <w:t>ë</w:t>
      </w:r>
      <w:r w:rsidR="005833BF">
        <w:rPr>
          <w:rFonts w:asciiTheme="minorHAnsi" w:hAnsiTheme="minorHAnsi" w:cstheme="minorHAnsi"/>
          <w:szCs w:val="22"/>
        </w:rPr>
        <w:t xml:space="preserve"> konsumohen shpejt)</w:t>
      </w:r>
      <w:r w:rsidRPr="00372856">
        <w:rPr>
          <w:rFonts w:asciiTheme="minorHAnsi" w:hAnsiTheme="minorHAnsi" w:cstheme="minorHAnsi"/>
          <w:szCs w:val="22"/>
        </w:rPr>
        <w:t xml:space="preserve">. Kjo komplikohet nga niveli i ulët i ndërgjegjësimit të popullatës për zgjedhjen e produkteve për të blerë, ciklin jetësor të produkteve dhe ndikimet e mundshme negative në mjedis. Për më tepër, në sektorin e ndërmarrjeve të vogla dhe të mesme të Kosovës, përgjithësisht nuk i kushtohet vëmendje konsumit të qëndrueshëm të burimeve dhe materialeve </w:t>
      </w:r>
      <w:r w:rsidR="005833BF">
        <w:rPr>
          <w:rFonts w:asciiTheme="minorHAnsi" w:hAnsiTheme="minorHAnsi" w:cstheme="minorHAnsi"/>
          <w:szCs w:val="22"/>
        </w:rPr>
        <w:t>t</w:t>
      </w:r>
      <w:r w:rsidR="005833BF" w:rsidRPr="00372856">
        <w:rPr>
          <w:rFonts w:asciiTheme="minorHAnsi" w:hAnsiTheme="minorHAnsi" w:cstheme="minorHAnsi"/>
          <w:szCs w:val="22"/>
        </w:rPr>
        <w:t>ë</w:t>
      </w:r>
      <w:r w:rsidR="005833BF">
        <w:rPr>
          <w:rFonts w:asciiTheme="minorHAnsi" w:hAnsiTheme="minorHAnsi" w:cstheme="minorHAnsi"/>
          <w:szCs w:val="22"/>
        </w:rPr>
        <w:t xml:space="preserve"> </w:t>
      </w:r>
      <w:proofErr w:type="spellStart"/>
      <w:r w:rsidR="005833BF">
        <w:rPr>
          <w:rFonts w:asciiTheme="minorHAnsi" w:hAnsiTheme="minorHAnsi" w:cstheme="minorHAnsi"/>
          <w:szCs w:val="22"/>
        </w:rPr>
        <w:t>konsumueshme</w:t>
      </w:r>
      <w:proofErr w:type="spellEnd"/>
      <w:r w:rsidRPr="00372856">
        <w:rPr>
          <w:rFonts w:asciiTheme="minorHAnsi" w:hAnsiTheme="minorHAnsi" w:cstheme="minorHAnsi"/>
          <w:szCs w:val="22"/>
        </w:rPr>
        <w:t>.</w:t>
      </w:r>
    </w:p>
    <w:p w14:paraId="7CBB2E20" w14:textId="04BE36F6" w:rsidR="00FE7CD6" w:rsidRPr="00372856" w:rsidRDefault="00FE7CD6" w:rsidP="00FE7CD6">
      <w:pPr>
        <w:jc w:val="both"/>
        <w:rPr>
          <w:rFonts w:asciiTheme="minorHAnsi" w:hAnsiTheme="minorHAnsi" w:cstheme="minorHAnsi"/>
          <w:szCs w:val="22"/>
        </w:rPr>
      </w:pPr>
      <w:r w:rsidRPr="00372856">
        <w:rPr>
          <w:rFonts w:asciiTheme="minorHAnsi" w:hAnsiTheme="minorHAnsi" w:cstheme="minorHAnsi"/>
          <w:szCs w:val="22"/>
        </w:rPr>
        <w:t xml:space="preserve">Një Program </w:t>
      </w:r>
      <w:r w:rsidR="00B22CB1" w:rsidRPr="00372856">
        <w:rPr>
          <w:rFonts w:asciiTheme="minorHAnsi" w:hAnsiTheme="minorHAnsi" w:cstheme="minorHAnsi"/>
          <w:szCs w:val="22"/>
        </w:rPr>
        <w:t>K</w:t>
      </w:r>
      <w:r w:rsidRPr="00372856">
        <w:rPr>
          <w:rFonts w:asciiTheme="minorHAnsi" w:hAnsiTheme="minorHAnsi" w:cstheme="minorHAnsi"/>
          <w:szCs w:val="22"/>
        </w:rPr>
        <w:t xml:space="preserve">ombëtar për </w:t>
      </w:r>
      <w:r w:rsidR="00B22CB1" w:rsidRPr="00372856">
        <w:rPr>
          <w:rFonts w:asciiTheme="minorHAnsi" w:hAnsiTheme="minorHAnsi" w:cstheme="minorHAnsi"/>
          <w:szCs w:val="22"/>
        </w:rPr>
        <w:t>P</w:t>
      </w:r>
      <w:r w:rsidRPr="00372856">
        <w:rPr>
          <w:rFonts w:asciiTheme="minorHAnsi" w:hAnsiTheme="minorHAnsi" w:cstheme="minorHAnsi"/>
          <w:szCs w:val="22"/>
        </w:rPr>
        <w:t xml:space="preserve">arandalimin e </w:t>
      </w:r>
      <w:r w:rsidR="00B22CB1" w:rsidRPr="00372856">
        <w:rPr>
          <w:rFonts w:asciiTheme="minorHAnsi" w:hAnsiTheme="minorHAnsi" w:cstheme="minorHAnsi"/>
          <w:szCs w:val="22"/>
        </w:rPr>
        <w:t>M</w:t>
      </w:r>
      <w:r w:rsidRPr="00372856">
        <w:rPr>
          <w:rFonts w:asciiTheme="minorHAnsi" w:hAnsiTheme="minorHAnsi" w:cstheme="minorHAnsi"/>
          <w:szCs w:val="22"/>
        </w:rPr>
        <w:t xml:space="preserve">beturinave (PKPM) </w:t>
      </w:r>
      <w:r w:rsidR="005833BF">
        <w:rPr>
          <w:rFonts w:asciiTheme="minorHAnsi" w:hAnsiTheme="minorHAnsi" w:cstheme="minorHAnsi"/>
          <w:szCs w:val="22"/>
        </w:rPr>
        <w:t>duhet</w:t>
      </w:r>
      <w:r w:rsidR="005833BF" w:rsidRPr="00372856">
        <w:rPr>
          <w:rFonts w:asciiTheme="minorHAnsi" w:hAnsiTheme="minorHAnsi" w:cstheme="minorHAnsi"/>
          <w:szCs w:val="22"/>
        </w:rPr>
        <w:t xml:space="preserve"> </w:t>
      </w:r>
      <w:r w:rsidRPr="00372856">
        <w:rPr>
          <w:rFonts w:asciiTheme="minorHAnsi" w:hAnsiTheme="minorHAnsi" w:cstheme="minorHAnsi"/>
          <w:szCs w:val="22"/>
        </w:rPr>
        <w:t>të përgatitet siç kërkohet nga Direktiva k</w:t>
      </w:r>
      <w:r w:rsidR="00B22CB1" w:rsidRPr="00372856">
        <w:rPr>
          <w:rFonts w:asciiTheme="minorHAnsi" w:hAnsiTheme="minorHAnsi" w:cstheme="minorHAnsi"/>
          <w:szCs w:val="22"/>
        </w:rPr>
        <w:t>orniz</w:t>
      </w:r>
      <w:r w:rsidRPr="00372856">
        <w:rPr>
          <w:rFonts w:asciiTheme="minorHAnsi" w:hAnsiTheme="minorHAnsi" w:cstheme="minorHAnsi"/>
          <w:szCs w:val="22"/>
        </w:rPr>
        <w:t>ë e BE-së për mbeturinat. Objektivi i tij i përgjithshëm do të jetë që në radhë të parë të minimizojë gjenerimin e mbet</w:t>
      </w:r>
      <w:r w:rsidR="00B22CB1" w:rsidRPr="00372856">
        <w:rPr>
          <w:rFonts w:asciiTheme="minorHAnsi" w:hAnsiTheme="minorHAnsi" w:cstheme="minorHAnsi"/>
          <w:szCs w:val="22"/>
        </w:rPr>
        <w:t>urina</w:t>
      </w:r>
      <w:r w:rsidRPr="00372856">
        <w:rPr>
          <w:rFonts w:asciiTheme="minorHAnsi" w:hAnsiTheme="minorHAnsi" w:cstheme="minorHAnsi"/>
          <w:szCs w:val="22"/>
        </w:rPr>
        <w:t xml:space="preserve">ve, dhe më pas të ruajë vlerën e produkteve, materialeve dhe burimeve në </w:t>
      </w:r>
      <w:proofErr w:type="spellStart"/>
      <w:r w:rsidRPr="00372856">
        <w:rPr>
          <w:rFonts w:asciiTheme="minorHAnsi" w:hAnsiTheme="minorHAnsi" w:cstheme="minorHAnsi"/>
          <w:szCs w:val="22"/>
        </w:rPr>
        <w:t>ekonomipër</w:t>
      </w:r>
      <w:proofErr w:type="spellEnd"/>
      <w:r w:rsidRPr="00372856">
        <w:rPr>
          <w:rFonts w:asciiTheme="minorHAnsi" w:hAnsiTheme="minorHAnsi" w:cstheme="minorHAnsi"/>
          <w:szCs w:val="22"/>
        </w:rPr>
        <w:t xml:space="preserve"> aq kohë sa të jetë e mundur. Për më tepër, fokusi do të jetë në </w:t>
      </w:r>
      <w:proofErr w:type="spellStart"/>
      <w:r w:rsidRPr="00372856">
        <w:rPr>
          <w:rFonts w:asciiTheme="minorHAnsi" w:hAnsiTheme="minorHAnsi" w:cstheme="minorHAnsi"/>
          <w:szCs w:val="22"/>
        </w:rPr>
        <w:t>dizajnimin</w:t>
      </w:r>
      <w:proofErr w:type="spellEnd"/>
      <w:r w:rsidRPr="00372856">
        <w:rPr>
          <w:rFonts w:asciiTheme="minorHAnsi" w:hAnsiTheme="minorHAnsi" w:cstheme="minorHAnsi"/>
          <w:szCs w:val="22"/>
        </w:rPr>
        <w:t xml:space="preserve"> më të mirë të produkteve dhe pajisjeve në mënyrë që të zbutet </w:t>
      </w:r>
      <w:r w:rsidR="001C0A64" w:rsidRPr="00372856">
        <w:rPr>
          <w:rFonts w:asciiTheme="minorHAnsi" w:hAnsiTheme="minorHAnsi" w:cstheme="minorHAnsi"/>
          <w:szCs w:val="22"/>
        </w:rPr>
        <w:t>vjetërsimi</w:t>
      </w:r>
      <w:r w:rsidRPr="00372856">
        <w:rPr>
          <w:rFonts w:asciiTheme="minorHAnsi" w:hAnsiTheme="minorHAnsi" w:cstheme="minorHAnsi"/>
          <w:szCs w:val="22"/>
        </w:rPr>
        <w:t xml:space="preserve"> i parakohshëm.</w:t>
      </w:r>
      <w:r w:rsidR="00B71A35" w:rsidRPr="00372856">
        <w:rPr>
          <w:rFonts w:asciiTheme="minorHAnsi" w:hAnsiTheme="minorHAnsi" w:cstheme="minorHAnsi"/>
          <w:szCs w:val="22"/>
        </w:rPr>
        <w:t xml:space="preserve"> Masat që do të përfshihen në programin e parandalimit të mbeturinave mund të grupohen në kategoritë e mëposhtme:</w:t>
      </w:r>
    </w:p>
    <w:p w14:paraId="33E57A8F" w14:textId="77777777" w:rsidR="00FE7CD6" w:rsidRPr="00372856" w:rsidRDefault="00FE7CD6" w:rsidP="00FE7CD6">
      <w:pPr>
        <w:jc w:val="both"/>
        <w:rPr>
          <w:rFonts w:asciiTheme="minorHAnsi" w:hAnsiTheme="minorHAnsi" w:cstheme="minorHAnsi"/>
          <w:szCs w:val="22"/>
        </w:rPr>
      </w:pPr>
    </w:p>
    <w:tbl>
      <w:tblPr>
        <w:tblW w:w="5000" w:type="pct"/>
        <w:tblCellMar>
          <w:left w:w="0" w:type="dxa"/>
          <w:right w:w="0" w:type="dxa"/>
        </w:tblCellMar>
        <w:tblLook w:val="04A0" w:firstRow="1" w:lastRow="0" w:firstColumn="1" w:lastColumn="0" w:noHBand="0" w:noVBand="1"/>
      </w:tblPr>
      <w:tblGrid>
        <w:gridCol w:w="2959"/>
        <w:gridCol w:w="6041"/>
      </w:tblGrid>
      <w:tr w:rsidR="00B71A35" w:rsidRPr="00372856" w14:paraId="103392A9" w14:textId="77777777" w:rsidTr="00013CD7">
        <w:trPr>
          <w:trHeight w:val="219"/>
        </w:trPr>
        <w:tc>
          <w:tcPr>
            <w:tcW w:w="1644" w:type="pct"/>
            <w:tcBorders>
              <w:top w:val="single" w:sz="8" w:space="0" w:color="FFFFFF"/>
              <w:left w:val="single" w:sz="8" w:space="0" w:color="FFFFFF"/>
              <w:bottom w:val="single" w:sz="8" w:space="0" w:color="FFFFFF"/>
              <w:right w:val="single" w:sz="8" w:space="0" w:color="FFFFFF"/>
            </w:tcBorders>
            <w:shd w:val="clear" w:color="auto" w:fill="2E74B5" w:themeFill="accent5" w:themeFillShade="BF"/>
            <w:tcMar>
              <w:top w:w="12" w:type="dxa"/>
              <w:left w:w="12" w:type="dxa"/>
              <w:bottom w:w="0" w:type="dxa"/>
              <w:right w:w="12" w:type="dxa"/>
            </w:tcMar>
            <w:vAlign w:val="center"/>
          </w:tcPr>
          <w:p w14:paraId="578E7ABA" w14:textId="104F2063" w:rsidR="00B71A35" w:rsidRPr="00372856" w:rsidRDefault="00697CF1" w:rsidP="00B71A35">
            <w:pPr>
              <w:rPr>
                <w:rFonts w:asciiTheme="minorHAnsi" w:hAnsiTheme="minorHAnsi" w:cstheme="minorHAnsi"/>
                <w:color w:val="FFFFFF" w:themeColor="background1"/>
                <w:szCs w:val="22"/>
              </w:rPr>
            </w:pPr>
            <w:r w:rsidRPr="00697CF1">
              <w:rPr>
                <w:rFonts w:asciiTheme="minorHAnsi" w:hAnsiTheme="minorHAnsi" w:cstheme="minorHAnsi"/>
                <w:color w:val="FFFFFF" w:themeColor="background1"/>
                <w:szCs w:val="22"/>
              </w:rPr>
              <w:t>Masat që mund të ndikojnë në kushtet kornizë që lidhen me gjenerimin e mbetjeve</w:t>
            </w:r>
          </w:p>
        </w:tc>
        <w:tc>
          <w:tcPr>
            <w:tcW w:w="3356" w:type="pct"/>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14:paraId="10071FCB" w14:textId="3BC6CB6C" w:rsidR="00B71A35" w:rsidRPr="00372856" w:rsidRDefault="00C91B3D"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planifikimi i masave, apo instrumenteve të tjera ekonomike që nxisin përdorimin efikas të burimeve</w:t>
            </w:r>
          </w:p>
          <w:p w14:paraId="545E074A" w14:textId="43D16EAF" w:rsidR="00F15688" w:rsidRPr="00372856" w:rsidRDefault="00F15688" w:rsidP="00B71A35">
            <w:pPr>
              <w:pStyle w:val="ListParagraph"/>
              <w:numPr>
                <w:ilvl w:val="0"/>
                <w:numId w:val="35"/>
              </w:numPr>
              <w:rPr>
                <w:szCs w:val="22"/>
              </w:rPr>
            </w:pPr>
            <w:r w:rsidRPr="00372856">
              <w:rPr>
                <w:rFonts w:asciiTheme="minorHAnsi" w:hAnsiTheme="minorHAnsi" w:cstheme="minorHAnsi"/>
                <w:szCs w:val="22"/>
              </w:rPr>
              <w:t xml:space="preserve">promovimi i kërkimit dhe zhvillimit në fushën e </w:t>
            </w:r>
            <w:r w:rsidR="00697CF1">
              <w:rPr>
                <w:rFonts w:asciiTheme="minorHAnsi" w:hAnsiTheme="minorHAnsi" w:cstheme="minorHAnsi"/>
                <w:szCs w:val="22"/>
              </w:rPr>
              <w:t>prodhimit</w:t>
            </w:r>
            <w:r w:rsidR="00697CF1" w:rsidRPr="00372856">
              <w:rPr>
                <w:rFonts w:asciiTheme="minorHAnsi" w:hAnsiTheme="minorHAnsi" w:cstheme="minorHAnsi"/>
                <w:szCs w:val="22"/>
              </w:rPr>
              <w:t xml:space="preserve"> </w:t>
            </w:r>
            <w:r w:rsidR="00697CF1">
              <w:rPr>
                <w:rFonts w:asciiTheme="minorHAnsi" w:hAnsiTheme="minorHAnsi" w:cstheme="minorHAnsi"/>
                <w:szCs w:val="22"/>
              </w:rPr>
              <w:t>t</w:t>
            </w:r>
            <w:r w:rsidR="00697CF1" w:rsidRPr="00372856">
              <w:rPr>
                <w:rFonts w:asciiTheme="minorHAnsi" w:hAnsiTheme="minorHAnsi" w:cstheme="minorHAnsi"/>
                <w:szCs w:val="22"/>
              </w:rPr>
              <w:t xml:space="preserve">ë </w:t>
            </w:r>
            <w:r w:rsidRPr="00372856">
              <w:rPr>
                <w:rFonts w:asciiTheme="minorHAnsi" w:hAnsiTheme="minorHAnsi" w:cstheme="minorHAnsi"/>
                <w:szCs w:val="22"/>
              </w:rPr>
              <w:t>produkteve dhe teknologjive më të pastra</w:t>
            </w:r>
            <w:r w:rsidR="00697CF1">
              <w:rPr>
                <w:rFonts w:asciiTheme="minorHAnsi" w:hAnsiTheme="minorHAnsi" w:cstheme="minorHAnsi"/>
                <w:szCs w:val="22"/>
              </w:rPr>
              <w:t>, t</w:t>
            </w:r>
            <w:r w:rsidR="00697CF1" w:rsidRPr="00372856">
              <w:rPr>
                <w:rFonts w:asciiTheme="minorHAnsi" w:hAnsiTheme="minorHAnsi" w:cstheme="minorHAnsi"/>
                <w:szCs w:val="22"/>
              </w:rPr>
              <w:t>ë</w:t>
            </w:r>
            <w:r w:rsidR="00697CF1">
              <w:rPr>
                <w:rFonts w:asciiTheme="minorHAnsi" w:hAnsiTheme="minorHAnsi" w:cstheme="minorHAnsi"/>
                <w:szCs w:val="22"/>
              </w:rPr>
              <w:t xml:space="preserve"> cilat </w:t>
            </w:r>
            <w:proofErr w:type="spellStart"/>
            <w:r w:rsidR="00697CF1">
              <w:rPr>
                <w:rFonts w:asciiTheme="minorHAnsi" w:hAnsiTheme="minorHAnsi" w:cstheme="minorHAnsi"/>
                <w:szCs w:val="22"/>
              </w:rPr>
              <w:t>gjenerojn</w:t>
            </w:r>
            <w:r w:rsidR="00697CF1" w:rsidRPr="00372856">
              <w:rPr>
                <w:rFonts w:asciiTheme="minorHAnsi" w:hAnsiTheme="minorHAnsi" w:cstheme="minorHAnsi"/>
                <w:szCs w:val="22"/>
              </w:rPr>
              <w:t>ë</w:t>
            </w:r>
            <w:proofErr w:type="spellEnd"/>
            <w:r w:rsidR="00697CF1">
              <w:rPr>
                <w:rFonts w:asciiTheme="minorHAnsi" w:hAnsiTheme="minorHAnsi" w:cstheme="minorHAnsi"/>
                <w:szCs w:val="22"/>
              </w:rPr>
              <w:t xml:space="preserve"> m</w:t>
            </w:r>
            <w:r w:rsidR="00697CF1" w:rsidRPr="00372856">
              <w:rPr>
                <w:rFonts w:asciiTheme="minorHAnsi" w:hAnsiTheme="minorHAnsi" w:cstheme="minorHAnsi"/>
                <w:szCs w:val="22"/>
              </w:rPr>
              <w:t>ë</w:t>
            </w:r>
            <w:r w:rsidR="00697CF1">
              <w:rPr>
                <w:rFonts w:asciiTheme="minorHAnsi" w:hAnsiTheme="minorHAnsi" w:cstheme="minorHAnsi"/>
                <w:szCs w:val="22"/>
              </w:rPr>
              <w:t xml:space="preserve"> pas mbetje</w:t>
            </w:r>
          </w:p>
          <w:p w14:paraId="59F08993" w14:textId="5A89E92B" w:rsidR="00B71A35" w:rsidRPr="00372856" w:rsidRDefault="00F15688" w:rsidP="00B71A35">
            <w:pPr>
              <w:pStyle w:val="ListParagraph"/>
              <w:numPr>
                <w:ilvl w:val="0"/>
                <w:numId w:val="35"/>
              </w:numPr>
              <w:rPr>
                <w:szCs w:val="22"/>
              </w:rPr>
            </w:pPr>
            <w:r w:rsidRPr="00372856">
              <w:rPr>
                <w:rFonts w:asciiTheme="minorHAnsi" w:hAnsiTheme="minorHAnsi" w:cstheme="minorHAnsi"/>
                <w:szCs w:val="22"/>
              </w:rPr>
              <w:t xml:space="preserve">zhvillimi i treguesve efektivë dhe kuptimplotë të </w:t>
            </w:r>
            <w:r w:rsidR="00697CF1">
              <w:rPr>
                <w:rFonts w:asciiTheme="minorHAnsi" w:hAnsiTheme="minorHAnsi" w:cstheme="minorHAnsi"/>
                <w:szCs w:val="22"/>
              </w:rPr>
              <w:t>matjes s</w:t>
            </w:r>
            <w:r w:rsidR="00697CF1" w:rsidRPr="00372856">
              <w:rPr>
                <w:rFonts w:asciiTheme="minorHAnsi" w:hAnsiTheme="minorHAnsi" w:cstheme="minorHAnsi"/>
                <w:szCs w:val="22"/>
              </w:rPr>
              <w:t>ë</w:t>
            </w:r>
            <w:r w:rsidR="00697CF1">
              <w:rPr>
                <w:rFonts w:asciiTheme="minorHAnsi" w:hAnsiTheme="minorHAnsi" w:cstheme="minorHAnsi"/>
                <w:szCs w:val="22"/>
              </w:rPr>
              <w:t xml:space="preserve"> </w:t>
            </w:r>
            <w:r w:rsidRPr="00372856">
              <w:rPr>
                <w:rFonts w:asciiTheme="minorHAnsi" w:hAnsiTheme="minorHAnsi" w:cstheme="minorHAnsi"/>
                <w:szCs w:val="22"/>
              </w:rPr>
              <w:t>presioneve mjedisore që lidhen me gjenerimin e mbeturinave</w:t>
            </w:r>
          </w:p>
          <w:p w14:paraId="7BDAB3E0" w14:textId="77777777" w:rsidR="00B71A35" w:rsidRPr="00372856" w:rsidRDefault="00B71A35" w:rsidP="00013CD7">
            <w:pPr>
              <w:pStyle w:val="ListParagraph"/>
              <w:ind w:left="360"/>
              <w:rPr>
                <w:rFonts w:cstheme="minorHAnsi"/>
                <w:szCs w:val="22"/>
              </w:rPr>
            </w:pPr>
          </w:p>
        </w:tc>
      </w:tr>
      <w:tr w:rsidR="00B71A35" w:rsidRPr="00372856" w14:paraId="46A8E40E" w14:textId="77777777" w:rsidTr="00013CD7">
        <w:trPr>
          <w:trHeight w:val="389"/>
        </w:trPr>
        <w:tc>
          <w:tcPr>
            <w:tcW w:w="1644" w:type="pct"/>
            <w:tcBorders>
              <w:top w:val="single" w:sz="8" w:space="0" w:color="FFFFFF"/>
              <w:left w:val="single" w:sz="8" w:space="0" w:color="FFFFFF"/>
              <w:bottom w:val="single" w:sz="8" w:space="0" w:color="FFFFFF"/>
              <w:right w:val="single" w:sz="8" w:space="0" w:color="FFFFFF"/>
            </w:tcBorders>
            <w:shd w:val="clear" w:color="auto" w:fill="2E74B5" w:themeFill="accent5" w:themeFillShade="BF"/>
            <w:tcMar>
              <w:top w:w="12" w:type="dxa"/>
              <w:left w:w="12" w:type="dxa"/>
              <w:bottom w:w="0" w:type="dxa"/>
              <w:right w:w="12" w:type="dxa"/>
            </w:tcMar>
            <w:vAlign w:val="center"/>
            <w:hideMark/>
          </w:tcPr>
          <w:p w14:paraId="047A185D" w14:textId="77777777" w:rsidR="00A30F77" w:rsidRPr="00372856" w:rsidRDefault="00A30F77" w:rsidP="001A74A0">
            <w:pPr>
              <w:rPr>
                <w:rFonts w:asciiTheme="minorHAnsi" w:hAnsiTheme="minorHAnsi" w:cstheme="minorHAnsi"/>
                <w:color w:val="FFFFFF" w:themeColor="background1"/>
                <w:szCs w:val="22"/>
              </w:rPr>
            </w:pPr>
          </w:p>
          <w:p w14:paraId="258E21A8" w14:textId="55499F88" w:rsidR="00B71A35" w:rsidRPr="00372856" w:rsidRDefault="00F15688" w:rsidP="001A74A0">
            <w:pPr>
              <w:rPr>
                <w:rFonts w:asciiTheme="minorHAnsi" w:hAnsiTheme="minorHAnsi" w:cstheme="minorHAnsi"/>
                <w:color w:val="FFFFFF" w:themeColor="background1"/>
                <w:szCs w:val="22"/>
              </w:rPr>
            </w:pPr>
            <w:r w:rsidRPr="00372856">
              <w:rPr>
                <w:rFonts w:asciiTheme="minorHAnsi" w:hAnsiTheme="minorHAnsi" w:cstheme="minorHAnsi"/>
                <w:color w:val="FFFFFF" w:themeColor="background1"/>
                <w:szCs w:val="22"/>
              </w:rPr>
              <w:t>Masat që mund të ndikojnë në fazën e projektimit dhe prodhimit dhe shpërndarjes</w:t>
            </w:r>
          </w:p>
        </w:tc>
        <w:tc>
          <w:tcPr>
            <w:tcW w:w="3356" w:type="pct"/>
            <w:tcBorders>
              <w:top w:val="single" w:sz="8" w:space="0" w:color="FFFFFF"/>
              <w:left w:val="single" w:sz="8" w:space="0" w:color="FFFFFF"/>
              <w:bottom w:val="single" w:sz="8" w:space="0" w:color="FFFFFF"/>
              <w:right w:val="single" w:sz="8" w:space="0" w:color="FFFFFF"/>
            </w:tcBorders>
            <w:shd w:val="clear" w:color="auto" w:fill="E9EDF4"/>
            <w:vAlign w:val="center"/>
          </w:tcPr>
          <w:p w14:paraId="7BC0B9DA" w14:textId="67C323BD" w:rsidR="00F15688" w:rsidRPr="00372856" w:rsidRDefault="00F15688"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 xml:space="preserve">promovimi i </w:t>
            </w:r>
            <w:proofErr w:type="spellStart"/>
            <w:r w:rsidRPr="00372856">
              <w:rPr>
                <w:rFonts w:asciiTheme="minorHAnsi" w:hAnsiTheme="minorHAnsi" w:cstheme="minorHAnsi"/>
                <w:szCs w:val="22"/>
              </w:rPr>
              <w:t>eko</w:t>
            </w:r>
            <w:proofErr w:type="spellEnd"/>
            <w:r w:rsidRPr="00372856">
              <w:rPr>
                <w:rFonts w:asciiTheme="minorHAnsi" w:hAnsiTheme="minorHAnsi" w:cstheme="minorHAnsi"/>
                <w:szCs w:val="22"/>
              </w:rPr>
              <w:t>-projektimit</w:t>
            </w:r>
          </w:p>
          <w:p w14:paraId="23D21679" w14:textId="2AE5B0C4" w:rsidR="00B71A35" w:rsidRPr="00372856" w:rsidRDefault="00F15688"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ofrimi i informacionit mbi teknikat e parandalimit të mbeturinave</w:t>
            </w:r>
          </w:p>
          <w:p w14:paraId="3236406A" w14:textId="769A308C" w:rsidR="00B71A35" w:rsidRPr="00372856" w:rsidRDefault="008D7B14"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trajnimi</w:t>
            </w:r>
            <w:r w:rsidR="00A30F77" w:rsidRPr="00372856">
              <w:rPr>
                <w:rFonts w:asciiTheme="minorHAnsi" w:hAnsiTheme="minorHAnsi" w:cstheme="minorHAnsi"/>
                <w:szCs w:val="22"/>
              </w:rPr>
              <w:t xml:space="preserve"> i</w:t>
            </w:r>
            <w:r w:rsidRPr="00372856">
              <w:rPr>
                <w:rFonts w:asciiTheme="minorHAnsi" w:hAnsiTheme="minorHAnsi" w:cstheme="minorHAnsi"/>
                <w:szCs w:val="22"/>
              </w:rPr>
              <w:t xml:space="preserve"> autoriteteve kompetente për përfshirjen e kërkesave për parandalimin e mbeturinave në </w:t>
            </w:r>
            <w:r w:rsidR="00697CF1">
              <w:rPr>
                <w:rFonts w:asciiTheme="minorHAnsi" w:hAnsiTheme="minorHAnsi" w:cstheme="minorHAnsi"/>
                <w:szCs w:val="22"/>
              </w:rPr>
              <w:t xml:space="preserve">procedurat e </w:t>
            </w:r>
            <w:r w:rsidRPr="00372856">
              <w:rPr>
                <w:rFonts w:asciiTheme="minorHAnsi" w:hAnsiTheme="minorHAnsi" w:cstheme="minorHAnsi"/>
                <w:szCs w:val="22"/>
              </w:rPr>
              <w:t>leje</w:t>
            </w:r>
            <w:r w:rsidR="00697CF1">
              <w:rPr>
                <w:rFonts w:asciiTheme="minorHAnsi" w:hAnsiTheme="minorHAnsi" w:cstheme="minorHAnsi"/>
                <w:szCs w:val="22"/>
              </w:rPr>
              <w:t>ve</w:t>
            </w:r>
          </w:p>
          <w:p w14:paraId="6651E27F" w14:textId="5617AA6F" w:rsidR="00B71A35" w:rsidRPr="00372856" w:rsidRDefault="008D7B14"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vlerësime ose plane për parandalimin e mbeturinave për instalime të mëdha industriale</w:t>
            </w:r>
          </w:p>
          <w:p w14:paraId="6E6B009E" w14:textId="22D5FECC" w:rsidR="00B71A35" w:rsidRPr="00372856" w:rsidRDefault="008D7B14"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 xml:space="preserve">përdorimi i fushatave </w:t>
            </w:r>
            <w:proofErr w:type="spellStart"/>
            <w:r w:rsidRPr="00372856">
              <w:rPr>
                <w:rFonts w:asciiTheme="minorHAnsi" w:hAnsiTheme="minorHAnsi" w:cstheme="minorHAnsi"/>
                <w:szCs w:val="22"/>
              </w:rPr>
              <w:t>vetëdijesuese</w:t>
            </w:r>
            <w:proofErr w:type="spellEnd"/>
            <w:r w:rsidRPr="00372856">
              <w:rPr>
                <w:rFonts w:asciiTheme="minorHAnsi" w:hAnsiTheme="minorHAnsi" w:cstheme="minorHAnsi"/>
                <w:szCs w:val="22"/>
              </w:rPr>
              <w:t xml:space="preserve"> ose ofrimi i mbështetjes financiare, vendimmarrëse apo të tjera për bizneset</w:t>
            </w:r>
          </w:p>
          <w:p w14:paraId="1A03AF7A" w14:textId="4F4A013E" w:rsidR="00B71A35" w:rsidRPr="00372856" w:rsidRDefault="008D7B14"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marrëveshje vullnetare, panele me konsumatorë/prodhues ose negociata sektoriale</w:t>
            </w:r>
          </w:p>
          <w:p w14:paraId="1A6F9B63" w14:textId="24E1865F" w:rsidR="00B71A35" w:rsidRPr="00372856" w:rsidRDefault="008D7B14"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promovimi i sistemeve të besueshme të menaxhimit mjedisor, duke përfshirë EMAS dhe ISO 14001</w:t>
            </w:r>
          </w:p>
        </w:tc>
      </w:tr>
      <w:tr w:rsidR="00B71A35" w:rsidRPr="00372856" w14:paraId="0A033587" w14:textId="77777777" w:rsidTr="00013CD7">
        <w:trPr>
          <w:trHeight w:val="389"/>
        </w:trPr>
        <w:tc>
          <w:tcPr>
            <w:tcW w:w="1644" w:type="pct"/>
            <w:tcBorders>
              <w:top w:val="single" w:sz="8" w:space="0" w:color="FFFFFF"/>
              <w:left w:val="single" w:sz="8" w:space="0" w:color="FFFFFF"/>
              <w:bottom w:val="single" w:sz="8" w:space="0" w:color="FFFFFF"/>
              <w:right w:val="single" w:sz="8" w:space="0" w:color="FFFFFF"/>
            </w:tcBorders>
            <w:shd w:val="clear" w:color="auto" w:fill="2E74B5" w:themeFill="accent5" w:themeFillShade="BF"/>
            <w:tcMar>
              <w:top w:w="12" w:type="dxa"/>
              <w:left w:w="12" w:type="dxa"/>
              <w:bottom w:w="0" w:type="dxa"/>
              <w:right w:w="12" w:type="dxa"/>
            </w:tcMar>
            <w:vAlign w:val="center"/>
          </w:tcPr>
          <w:p w14:paraId="5841C4AD" w14:textId="02CEC60A" w:rsidR="00B71A35" w:rsidRPr="00372856" w:rsidRDefault="008D7B14" w:rsidP="001A74A0">
            <w:pPr>
              <w:rPr>
                <w:rFonts w:cstheme="minorHAnsi"/>
                <w:color w:val="FFFFFF" w:themeColor="background1"/>
                <w:szCs w:val="22"/>
              </w:rPr>
            </w:pPr>
            <w:r w:rsidRPr="00372856">
              <w:rPr>
                <w:rFonts w:asciiTheme="minorHAnsi" w:hAnsiTheme="minorHAnsi" w:cstheme="minorHAnsi"/>
                <w:color w:val="FFFFFF" w:themeColor="background1"/>
                <w:szCs w:val="22"/>
              </w:rPr>
              <w:t>Masat që mund të ndikojnë në fazën e konsumit dhe përdorimit</w:t>
            </w:r>
          </w:p>
        </w:tc>
        <w:tc>
          <w:tcPr>
            <w:tcW w:w="3356" w:type="pct"/>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14:paraId="5AE80040" w14:textId="5FF42B5E" w:rsidR="008D7B14" w:rsidRPr="00372856" w:rsidRDefault="008D7B14"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 xml:space="preserve">instrumente ekonomike si stimuj për blerje </w:t>
            </w:r>
            <w:r w:rsidR="00AA3A77" w:rsidRPr="00372856">
              <w:rPr>
                <w:rFonts w:asciiTheme="minorHAnsi" w:hAnsiTheme="minorHAnsi" w:cstheme="minorHAnsi"/>
                <w:szCs w:val="22"/>
              </w:rPr>
              <w:t>q</w:t>
            </w:r>
            <w:r w:rsidRPr="00372856">
              <w:rPr>
                <w:rFonts w:asciiTheme="minorHAnsi" w:hAnsiTheme="minorHAnsi" w:cstheme="minorHAnsi"/>
                <w:szCs w:val="22"/>
              </w:rPr>
              <w:t>ë</w:t>
            </w:r>
            <w:r w:rsidR="00AA3A77" w:rsidRPr="00372856">
              <w:rPr>
                <w:rFonts w:asciiTheme="minorHAnsi" w:hAnsiTheme="minorHAnsi" w:cstheme="minorHAnsi"/>
                <w:szCs w:val="22"/>
              </w:rPr>
              <w:t xml:space="preserve"> rezultojnë në emetime të </w:t>
            </w:r>
            <w:proofErr w:type="spellStart"/>
            <w:r w:rsidR="00AA3A77" w:rsidRPr="00372856">
              <w:rPr>
                <w:rFonts w:asciiTheme="minorHAnsi" w:hAnsiTheme="minorHAnsi" w:cstheme="minorHAnsi"/>
                <w:szCs w:val="22"/>
              </w:rPr>
              <w:t>ulta</w:t>
            </w:r>
            <w:proofErr w:type="spellEnd"/>
          </w:p>
          <w:p w14:paraId="50E94D3C" w14:textId="73B97D3B" w:rsidR="00B71A35" w:rsidRPr="00372856" w:rsidRDefault="00AA3A77"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 xml:space="preserve">fushata </w:t>
            </w:r>
            <w:proofErr w:type="spellStart"/>
            <w:r w:rsidRPr="00372856">
              <w:rPr>
                <w:rFonts w:asciiTheme="minorHAnsi" w:hAnsiTheme="minorHAnsi" w:cstheme="minorHAnsi"/>
                <w:szCs w:val="22"/>
              </w:rPr>
              <w:t>vetëdijesuese</w:t>
            </w:r>
            <w:proofErr w:type="spellEnd"/>
          </w:p>
          <w:p w14:paraId="2144E039" w14:textId="551FE92E" w:rsidR="00B71A35" w:rsidRPr="00372856" w:rsidRDefault="00AA3A77"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promovimi i etiketave të besueshme ekologjike</w:t>
            </w:r>
          </w:p>
          <w:p w14:paraId="6A5AB3FC" w14:textId="0B6D3357" w:rsidR="00B71A35" w:rsidRPr="00372856" w:rsidRDefault="00AA3A77"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 xml:space="preserve">marrëveshjet me industrinë ose me shitësit me pakicë për </w:t>
            </w:r>
            <w:proofErr w:type="spellStart"/>
            <w:r w:rsidRPr="00372856">
              <w:rPr>
                <w:rFonts w:asciiTheme="minorHAnsi" w:hAnsiTheme="minorHAnsi" w:cstheme="minorHAnsi"/>
                <w:szCs w:val="22"/>
              </w:rPr>
              <w:t>disponueshmërinë</w:t>
            </w:r>
            <w:proofErr w:type="spellEnd"/>
            <w:r w:rsidRPr="00372856">
              <w:rPr>
                <w:rFonts w:asciiTheme="minorHAnsi" w:hAnsiTheme="minorHAnsi" w:cstheme="minorHAnsi"/>
                <w:szCs w:val="22"/>
              </w:rPr>
              <w:t xml:space="preserve"> e informacionit për parandalimin e mbeturinave</w:t>
            </w:r>
          </w:p>
          <w:p w14:paraId="34B7BD1D" w14:textId="3D492421" w:rsidR="00B71A35" w:rsidRPr="00372856" w:rsidRDefault="00AA3A77"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prokurimi publik i gjelbër</w:t>
            </w:r>
          </w:p>
          <w:p w14:paraId="07DED0F7" w14:textId="33826DDF" w:rsidR="00B71A35" w:rsidRPr="00372856" w:rsidRDefault="0093078F" w:rsidP="00B71A35">
            <w:pPr>
              <w:pStyle w:val="ListParagraph"/>
              <w:numPr>
                <w:ilvl w:val="0"/>
                <w:numId w:val="35"/>
              </w:numPr>
              <w:rPr>
                <w:rFonts w:asciiTheme="minorHAnsi" w:hAnsiTheme="minorHAnsi" w:cstheme="minorHAnsi"/>
                <w:szCs w:val="22"/>
              </w:rPr>
            </w:pPr>
            <w:r w:rsidRPr="00372856">
              <w:rPr>
                <w:rFonts w:asciiTheme="minorHAnsi" w:hAnsiTheme="minorHAnsi" w:cstheme="minorHAnsi"/>
                <w:szCs w:val="22"/>
              </w:rPr>
              <w:t>promovimi i ripërdorimit dhe/ose riparimit</w:t>
            </w:r>
          </w:p>
        </w:tc>
      </w:tr>
    </w:tbl>
    <w:p w14:paraId="0F24A626" w14:textId="647EA9E9" w:rsidR="00FE7CD6" w:rsidRPr="00372856" w:rsidRDefault="00FE7CD6" w:rsidP="00FE7CD6">
      <w:pPr>
        <w:jc w:val="both"/>
        <w:rPr>
          <w:rFonts w:asciiTheme="minorHAnsi" w:hAnsiTheme="minorHAnsi" w:cstheme="minorHAnsi"/>
          <w:szCs w:val="22"/>
        </w:rPr>
      </w:pPr>
    </w:p>
    <w:p w14:paraId="0C06B53B" w14:textId="4C51664D" w:rsidR="00FE7CD6" w:rsidRPr="00372856" w:rsidRDefault="0093078F" w:rsidP="0093078F">
      <w:pPr>
        <w:jc w:val="both"/>
        <w:rPr>
          <w:rFonts w:asciiTheme="minorHAnsi" w:hAnsiTheme="minorHAnsi" w:cstheme="minorHAnsi"/>
          <w:szCs w:val="22"/>
        </w:rPr>
      </w:pPr>
      <w:r w:rsidRPr="00372856">
        <w:rPr>
          <w:rFonts w:asciiTheme="minorHAnsi" w:hAnsiTheme="minorHAnsi" w:cstheme="minorHAnsi"/>
          <w:szCs w:val="22"/>
        </w:rPr>
        <w:t xml:space="preserve">Derisa të hartohet një program i detajuar dhe </w:t>
      </w:r>
      <w:proofErr w:type="spellStart"/>
      <w:r w:rsidRPr="00372856">
        <w:rPr>
          <w:rFonts w:asciiTheme="minorHAnsi" w:hAnsiTheme="minorHAnsi" w:cstheme="minorHAnsi"/>
          <w:szCs w:val="22"/>
        </w:rPr>
        <w:t>shumësektorial</w:t>
      </w:r>
      <w:proofErr w:type="spellEnd"/>
      <w:r w:rsidRPr="00372856">
        <w:rPr>
          <w:rFonts w:asciiTheme="minorHAnsi" w:hAnsiTheme="minorHAnsi" w:cstheme="minorHAnsi"/>
          <w:szCs w:val="22"/>
        </w:rPr>
        <w:t xml:space="preserve"> për parandalimin e mbeturinave, fokusi </w:t>
      </w:r>
      <w:proofErr w:type="spellStart"/>
      <w:r w:rsidRPr="00372856">
        <w:rPr>
          <w:rFonts w:asciiTheme="minorHAnsi" w:hAnsiTheme="minorHAnsi" w:cstheme="minorHAnsi"/>
          <w:szCs w:val="22"/>
        </w:rPr>
        <w:t>prioritar</w:t>
      </w:r>
      <w:proofErr w:type="spellEnd"/>
      <w:r w:rsidRPr="00372856">
        <w:rPr>
          <w:rFonts w:asciiTheme="minorHAnsi" w:hAnsiTheme="minorHAnsi" w:cstheme="minorHAnsi"/>
          <w:szCs w:val="22"/>
        </w:rPr>
        <w:t xml:space="preserve"> i Qeverisë do të caktohet në masat </w:t>
      </w:r>
      <w:proofErr w:type="spellStart"/>
      <w:r w:rsidRPr="00372856">
        <w:rPr>
          <w:rFonts w:asciiTheme="minorHAnsi" w:hAnsiTheme="minorHAnsi" w:cstheme="minorHAnsi"/>
          <w:szCs w:val="22"/>
        </w:rPr>
        <w:t>prioritare</w:t>
      </w:r>
      <w:proofErr w:type="spellEnd"/>
      <w:r w:rsidRPr="00372856">
        <w:rPr>
          <w:rFonts w:asciiTheme="minorHAnsi" w:hAnsiTheme="minorHAnsi" w:cstheme="minorHAnsi"/>
          <w:szCs w:val="22"/>
        </w:rPr>
        <w:t xml:space="preserve"> të mëposhtme:</w:t>
      </w:r>
    </w:p>
    <w:p w14:paraId="309D827A" w14:textId="549016D3" w:rsidR="0093078F" w:rsidRPr="00372856" w:rsidRDefault="00A30F77" w:rsidP="0093078F">
      <w:pPr>
        <w:pStyle w:val="ListParagraph"/>
        <w:numPr>
          <w:ilvl w:val="0"/>
          <w:numId w:val="36"/>
        </w:numPr>
        <w:ind w:left="360"/>
        <w:jc w:val="both"/>
        <w:rPr>
          <w:rFonts w:asciiTheme="minorHAnsi" w:hAnsiTheme="minorHAnsi" w:cstheme="minorHAnsi"/>
          <w:szCs w:val="22"/>
        </w:rPr>
      </w:pPr>
      <w:r w:rsidRPr="00372856">
        <w:rPr>
          <w:rFonts w:asciiTheme="minorHAnsi" w:hAnsiTheme="minorHAnsi" w:cstheme="minorHAnsi"/>
          <w:szCs w:val="22"/>
        </w:rPr>
        <w:t>Hartimi</w:t>
      </w:r>
      <w:r w:rsidR="0093078F" w:rsidRPr="00372856">
        <w:rPr>
          <w:rFonts w:asciiTheme="minorHAnsi" w:hAnsiTheme="minorHAnsi" w:cstheme="minorHAnsi"/>
          <w:szCs w:val="22"/>
        </w:rPr>
        <w:t xml:space="preserve"> i një plani veprimi për produktet plastike </w:t>
      </w:r>
      <w:proofErr w:type="spellStart"/>
      <w:r w:rsidR="00697CF1">
        <w:rPr>
          <w:rFonts w:asciiTheme="minorHAnsi" w:hAnsiTheme="minorHAnsi" w:cstheme="minorHAnsi"/>
          <w:szCs w:val="22"/>
        </w:rPr>
        <w:t>nj</w:t>
      </w:r>
      <w:r w:rsidR="00697CF1" w:rsidRPr="00372856">
        <w:rPr>
          <w:rFonts w:asciiTheme="minorHAnsi" w:hAnsiTheme="minorHAnsi" w:cstheme="minorHAnsi"/>
          <w:szCs w:val="22"/>
        </w:rPr>
        <w:t>ë</w:t>
      </w:r>
      <w:r w:rsidR="00697CF1">
        <w:rPr>
          <w:rFonts w:asciiTheme="minorHAnsi" w:hAnsiTheme="minorHAnsi" w:cstheme="minorHAnsi"/>
          <w:szCs w:val="22"/>
        </w:rPr>
        <w:t>p</w:t>
      </w:r>
      <w:r w:rsidR="00697CF1" w:rsidRPr="00372856">
        <w:rPr>
          <w:rFonts w:asciiTheme="minorHAnsi" w:hAnsiTheme="minorHAnsi" w:cstheme="minorHAnsi"/>
          <w:szCs w:val="22"/>
        </w:rPr>
        <w:t>ë</w:t>
      </w:r>
      <w:r w:rsidR="00697CF1">
        <w:rPr>
          <w:rFonts w:asciiTheme="minorHAnsi" w:hAnsiTheme="minorHAnsi" w:cstheme="minorHAnsi"/>
          <w:szCs w:val="22"/>
        </w:rPr>
        <w:t>rdorimshe</w:t>
      </w:r>
      <w:proofErr w:type="spellEnd"/>
      <w:r w:rsidR="0093078F" w:rsidRPr="00372856">
        <w:rPr>
          <w:rFonts w:asciiTheme="minorHAnsi" w:hAnsiTheme="minorHAnsi" w:cstheme="minorHAnsi"/>
          <w:szCs w:val="22"/>
        </w:rPr>
        <w:t xml:space="preserve"> (SUP) </w:t>
      </w:r>
      <w:r w:rsidR="00697CF1">
        <w:rPr>
          <w:rFonts w:asciiTheme="minorHAnsi" w:hAnsiTheme="minorHAnsi" w:cstheme="minorHAnsi"/>
          <w:szCs w:val="22"/>
        </w:rPr>
        <w:t xml:space="preserve">si </w:t>
      </w:r>
      <w:r w:rsidR="0093078F" w:rsidRPr="00372856">
        <w:rPr>
          <w:rFonts w:asciiTheme="minorHAnsi" w:hAnsiTheme="minorHAnsi" w:cstheme="minorHAnsi"/>
          <w:szCs w:val="22"/>
        </w:rPr>
        <w:t>n</w:t>
      </w:r>
      <w:r w:rsidR="00697CF1">
        <w:rPr>
          <w:rFonts w:asciiTheme="minorHAnsi" w:hAnsiTheme="minorHAnsi" w:cstheme="minorHAnsi"/>
          <w:szCs w:val="22"/>
        </w:rPr>
        <w:t>j</w:t>
      </w:r>
      <w:r w:rsidR="0093078F" w:rsidRPr="00372856">
        <w:rPr>
          <w:rFonts w:asciiTheme="minorHAnsi" w:hAnsiTheme="minorHAnsi" w:cstheme="minorHAnsi"/>
          <w:szCs w:val="22"/>
        </w:rPr>
        <w:t>ë përpjekje të përbashkët ndërmjet sektorit publik dhe privat.</w:t>
      </w:r>
    </w:p>
    <w:p w14:paraId="4069CDB4" w14:textId="0431A917" w:rsidR="0093078F" w:rsidRPr="00372856" w:rsidRDefault="0093078F" w:rsidP="0093078F">
      <w:pPr>
        <w:pStyle w:val="ListParagraph"/>
        <w:numPr>
          <w:ilvl w:val="0"/>
          <w:numId w:val="36"/>
        </w:numPr>
        <w:ind w:left="360"/>
        <w:jc w:val="both"/>
        <w:rPr>
          <w:rFonts w:asciiTheme="minorHAnsi" w:hAnsiTheme="minorHAnsi" w:cstheme="minorHAnsi"/>
          <w:szCs w:val="22"/>
        </w:rPr>
      </w:pPr>
      <w:r w:rsidRPr="00372856">
        <w:rPr>
          <w:rFonts w:asciiTheme="minorHAnsi" w:hAnsiTheme="minorHAnsi" w:cstheme="minorHAnsi"/>
          <w:szCs w:val="22"/>
        </w:rPr>
        <w:t>Parandalimi i mbeturinave ushqimore dhe në veçanti produkteve me datë të skaduar, promovimi i kompostimit në shtëpi dhe rritja e ndërgjegjësimit të publikut</w:t>
      </w:r>
    </w:p>
    <w:p w14:paraId="5E9BDDF5" w14:textId="0EE36911" w:rsidR="0093078F" w:rsidRDefault="0093078F" w:rsidP="0093078F">
      <w:pPr>
        <w:pStyle w:val="ListParagraph"/>
        <w:numPr>
          <w:ilvl w:val="0"/>
          <w:numId w:val="36"/>
        </w:numPr>
        <w:ind w:left="360"/>
        <w:jc w:val="both"/>
        <w:rPr>
          <w:rFonts w:asciiTheme="minorHAnsi" w:hAnsiTheme="minorHAnsi" w:cstheme="minorHAnsi"/>
          <w:szCs w:val="22"/>
        </w:rPr>
      </w:pPr>
      <w:r w:rsidRPr="00372856">
        <w:rPr>
          <w:rFonts w:asciiTheme="minorHAnsi" w:hAnsiTheme="minorHAnsi" w:cstheme="minorHAnsi"/>
          <w:szCs w:val="22"/>
        </w:rPr>
        <w:t>Krijimi i mekanizmave dhe stimujve për të mbështetur zhvillimin e rrjeteve të riparimit dhe ripërdorimit për produktet e hedhura dhe/ose përbërësit e tyre.</w:t>
      </w:r>
    </w:p>
    <w:p w14:paraId="0FF81143" w14:textId="77777777" w:rsidR="00742868" w:rsidRDefault="00742868" w:rsidP="00742868">
      <w:pPr>
        <w:jc w:val="both"/>
        <w:rPr>
          <w:rFonts w:asciiTheme="minorHAnsi" w:hAnsiTheme="minorHAnsi" w:cstheme="minorHAnsi"/>
          <w:szCs w:val="22"/>
        </w:rPr>
      </w:pPr>
    </w:p>
    <w:tbl>
      <w:tblPr>
        <w:tblStyle w:val="GridTable6Colorful-Accent11"/>
        <w:tblW w:w="0" w:type="auto"/>
        <w:tblLook w:val="04A0" w:firstRow="1" w:lastRow="0" w:firstColumn="1" w:lastColumn="0" w:noHBand="0" w:noVBand="1"/>
      </w:tblPr>
      <w:tblGrid>
        <w:gridCol w:w="2405"/>
        <w:gridCol w:w="2173"/>
        <w:gridCol w:w="2174"/>
        <w:gridCol w:w="2174"/>
      </w:tblGrid>
      <w:tr w:rsidR="00742868" w:rsidRPr="003265CE" w14:paraId="1498A05A"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E66EE3" w14:textId="77777777" w:rsidR="00742868" w:rsidRPr="001C20F9" w:rsidRDefault="00742868"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2E389ECE" w14:textId="77777777" w:rsidR="00742868" w:rsidRPr="001C20F9" w:rsidRDefault="00742868"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4D312259" w14:textId="77777777" w:rsidR="00742868" w:rsidRPr="001C20F9" w:rsidRDefault="00742868"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70FF7E2E" w14:textId="77777777" w:rsidR="00742868" w:rsidRPr="001C20F9" w:rsidRDefault="00742868"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742868" w:rsidRPr="008D7666" w14:paraId="4E30DC91"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4C5711" w14:textId="132E5724" w:rsidR="00742868" w:rsidRPr="001C20F9" w:rsidRDefault="0009028D" w:rsidP="001C20F9">
            <w:pPr>
              <w:rPr>
                <w:rFonts w:cstheme="minorHAnsi"/>
                <w:color w:val="auto"/>
                <w:szCs w:val="22"/>
              </w:rPr>
            </w:pPr>
            <w:r>
              <w:rPr>
                <w:rFonts w:asciiTheme="minorHAnsi" w:hAnsiTheme="minorHAnsi" w:cstheme="minorHAnsi"/>
                <w:szCs w:val="22"/>
              </w:rPr>
              <w:t xml:space="preserve">Shkalla e implementimit </w:t>
            </w:r>
            <w:r w:rsidR="00E37B05">
              <w:rPr>
                <w:rFonts w:asciiTheme="minorHAnsi" w:hAnsiTheme="minorHAnsi" w:cstheme="minorHAnsi"/>
                <w:szCs w:val="22"/>
              </w:rPr>
              <w:t>të programit për parandalimin e mbeturinave</w:t>
            </w:r>
            <w:r>
              <w:rPr>
                <w:rFonts w:asciiTheme="minorHAnsi" w:hAnsiTheme="minorHAnsi" w:cstheme="minorHAnsi"/>
                <w:szCs w:val="22"/>
              </w:rPr>
              <w:t xml:space="preserve"> </w:t>
            </w:r>
          </w:p>
        </w:tc>
        <w:tc>
          <w:tcPr>
            <w:tcW w:w="2173" w:type="dxa"/>
          </w:tcPr>
          <w:p w14:paraId="11B4EDC3" w14:textId="0688EE19" w:rsidR="00742868" w:rsidRPr="001C20F9" w:rsidRDefault="00071FDC"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Programi nuk është hartuar</w:t>
            </w:r>
          </w:p>
        </w:tc>
        <w:tc>
          <w:tcPr>
            <w:tcW w:w="2174" w:type="dxa"/>
          </w:tcPr>
          <w:p w14:paraId="2BC8AA6A" w14:textId="7E4E2B1F" w:rsidR="00742868" w:rsidRDefault="005C1161"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Programi Komb</w:t>
            </w:r>
            <w:r w:rsidR="002F267F">
              <w:rPr>
                <w:rFonts w:cstheme="minorHAnsi"/>
                <w:szCs w:val="22"/>
              </w:rPr>
              <w:t>ë</w:t>
            </w:r>
            <w:r>
              <w:rPr>
                <w:rFonts w:cstheme="minorHAnsi"/>
                <w:szCs w:val="22"/>
              </w:rPr>
              <w:t xml:space="preserve">tar </w:t>
            </w:r>
            <w:r w:rsidR="00C92CBC">
              <w:rPr>
                <w:rFonts w:cstheme="minorHAnsi"/>
                <w:szCs w:val="22"/>
              </w:rPr>
              <w:t>i Veprimit p</w:t>
            </w:r>
            <w:r w:rsidR="002F267F">
              <w:rPr>
                <w:rFonts w:cstheme="minorHAnsi"/>
                <w:szCs w:val="22"/>
              </w:rPr>
              <w:t>ë</w:t>
            </w:r>
            <w:r w:rsidR="00C92CBC">
              <w:rPr>
                <w:rFonts w:cstheme="minorHAnsi"/>
                <w:szCs w:val="22"/>
              </w:rPr>
              <w:t>r Plastik</w:t>
            </w:r>
            <w:r w:rsidR="002F267F">
              <w:rPr>
                <w:rFonts w:cstheme="minorHAnsi"/>
                <w:szCs w:val="22"/>
              </w:rPr>
              <w:t>ë</w:t>
            </w:r>
            <w:r w:rsidR="00C92CBC">
              <w:rPr>
                <w:rFonts w:cstheme="minorHAnsi"/>
                <w:szCs w:val="22"/>
              </w:rPr>
              <w:t>n nj</w:t>
            </w:r>
            <w:r w:rsidR="002F267F">
              <w:rPr>
                <w:rFonts w:cstheme="minorHAnsi"/>
                <w:szCs w:val="22"/>
              </w:rPr>
              <w:t>ë</w:t>
            </w:r>
            <w:r w:rsidR="00C92CBC">
              <w:rPr>
                <w:rFonts w:cstheme="minorHAnsi"/>
                <w:szCs w:val="22"/>
              </w:rPr>
              <w:t>-</w:t>
            </w:r>
            <w:proofErr w:type="spellStart"/>
            <w:r w:rsidR="00C92CBC">
              <w:rPr>
                <w:rFonts w:cstheme="minorHAnsi"/>
                <w:szCs w:val="22"/>
              </w:rPr>
              <w:t>p</w:t>
            </w:r>
            <w:r w:rsidR="002F267F">
              <w:rPr>
                <w:rFonts w:cstheme="minorHAnsi"/>
                <w:szCs w:val="22"/>
              </w:rPr>
              <w:t>ë</w:t>
            </w:r>
            <w:r w:rsidR="00C92CBC">
              <w:rPr>
                <w:rFonts w:cstheme="minorHAnsi"/>
                <w:szCs w:val="22"/>
              </w:rPr>
              <w:t>rdorim</w:t>
            </w:r>
            <w:r w:rsidR="002F267F">
              <w:rPr>
                <w:rFonts w:cstheme="minorHAnsi"/>
                <w:szCs w:val="22"/>
              </w:rPr>
              <w:t>ë</w:t>
            </w:r>
            <w:r w:rsidR="00C92CBC">
              <w:rPr>
                <w:rFonts w:cstheme="minorHAnsi"/>
                <w:szCs w:val="22"/>
              </w:rPr>
              <w:t>she</w:t>
            </w:r>
            <w:proofErr w:type="spellEnd"/>
            <w:r w:rsidR="00C92CBC">
              <w:rPr>
                <w:rFonts w:cstheme="minorHAnsi"/>
                <w:szCs w:val="22"/>
              </w:rPr>
              <w:t xml:space="preserve"> i miratuar (20</w:t>
            </w:r>
            <w:r w:rsidR="00DD5D68">
              <w:rPr>
                <w:rFonts w:cstheme="minorHAnsi"/>
                <w:szCs w:val="22"/>
              </w:rPr>
              <w:t>25</w:t>
            </w:r>
            <w:r w:rsidR="00C92CBC">
              <w:rPr>
                <w:rFonts w:cstheme="minorHAnsi"/>
                <w:szCs w:val="22"/>
              </w:rPr>
              <w:t>)</w:t>
            </w:r>
            <w:r>
              <w:rPr>
                <w:rFonts w:cstheme="minorHAnsi"/>
                <w:szCs w:val="22"/>
              </w:rPr>
              <w:t xml:space="preserve"> </w:t>
            </w:r>
          </w:p>
          <w:p w14:paraId="12F55E00" w14:textId="02081EE1" w:rsidR="002F267F" w:rsidRDefault="002F267F"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Programi për parandalimin e </w:t>
            </w:r>
            <w:r>
              <w:rPr>
                <w:rFonts w:cstheme="minorHAnsi"/>
                <w:szCs w:val="22"/>
              </w:rPr>
              <w:lastRenderedPageBreak/>
              <w:t>mbeturinave i adoptuar (2026)</w:t>
            </w:r>
          </w:p>
          <w:p w14:paraId="6512095C" w14:textId="4DBE6E82" w:rsidR="00842F37" w:rsidRPr="001C20F9" w:rsidRDefault="00842F3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p>
        </w:tc>
        <w:tc>
          <w:tcPr>
            <w:tcW w:w="2174" w:type="dxa"/>
          </w:tcPr>
          <w:p w14:paraId="7FFDFF1C" w14:textId="7AFBB616" w:rsidR="00742868" w:rsidRPr="001C20F9" w:rsidRDefault="00BD65F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lastRenderedPageBreak/>
              <w:t>50</w:t>
            </w:r>
            <w:r w:rsidR="00742868">
              <w:rPr>
                <w:rFonts w:cstheme="minorHAnsi"/>
                <w:szCs w:val="22"/>
              </w:rPr>
              <w:t xml:space="preserve">% </w:t>
            </w:r>
            <w:r w:rsidR="00D972B4">
              <w:rPr>
                <w:rFonts w:cstheme="minorHAnsi"/>
                <w:szCs w:val="22"/>
              </w:rPr>
              <w:t>e masave t</w:t>
            </w:r>
            <w:r w:rsidR="002F267F">
              <w:rPr>
                <w:rFonts w:cstheme="minorHAnsi"/>
                <w:szCs w:val="22"/>
              </w:rPr>
              <w:t>ë</w:t>
            </w:r>
            <w:r w:rsidR="00D972B4">
              <w:rPr>
                <w:rFonts w:cstheme="minorHAnsi"/>
                <w:szCs w:val="22"/>
              </w:rPr>
              <w:t xml:space="preserve"> program</w:t>
            </w:r>
            <w:r w:rsidR="002F267F">
              <w:rPr>
                <w:rFonts w:cstheme="minorHAnsi"/>
                <w:szCs w:val="22"/>
              </w:rPr>
              <w:t>eve</w:t>
            </w:r>
            <w:r w:rsidR="00D972B4">
              <w:rPr>
                <w:rFonts w:cstheme="minorHAnsi"/>
                <w:szCs w:val="22"/>
              </w:rPr>
              <w:t xml:space="preserve"> p</w:t>
            </w:r>
            <w:r w:rsidR="002F267F">
              <w:rPr>
                <w:rFonts w:cstheme="minorHAnsi"/>
                <w:szCs w:val="22"/>
              </w:rPr>
              <w:t>ë</w:t>
            </w:r>
            <w:r w:rsidR="00D972B4">
              <w:rPr>
                <w:rFonts w:cstheme="minorHAnsi"/>
                <w:szCs w:val="22"/>
              </w:rPr>
              <w:t>r parandalimin e mbeturinave jan</w:t>
            </w:r>
            <w:r w:rsidR="002F267F">
              <w:rPr>
                <w:rFonts w:cstheme="minorHAnsi"/>
                <w:szCs w:val="22"/>
              </w:rPr>
              <w:t>ë</w:t>
            </w:r>
            <w:r w:rsidR="00D972B4">
              <w:rPr>
                <w:rFonts w:cstheme="minorHAnsi"/>
                <w:szCs w:val="22"/>
              </w:rPr>
              <w:t xml:space="preserve"> zbatuar </w:t>
            </w:r>
            <w:r w:rsidR="00742868">
              <w:rPr>
                <w:rFonts w:cstheme="minorHAnsi"/>
                <w:szCs w:val="22"/>
              </w:rPr>
              <w:t>(20</w:t>
            </w:r>
            <w:r w:rsidR="002F267F">
              <w:rPr>
                <w:rFonts w:cstheme="minorHAnsi"/>
                <w:szCs w:val="22"/>
              </w:rPr>
              <w:t>28</w:t>
            </w:r>
            <w:r w:rsidR="00742868">
              <w:rPr>
                <w:rFonts w:cstheme="minorHAnsi"/>
                <w:szCs w:val="22"/>
              </w:rPr>
              <w:t>)</w:t>
            </w:r>
          </w:p>
        </w:tc>
      </w:tr>
    </w:tbl>
    <w:p w14:paraId="27F7A6EA" w14:textId="77777777" w:rsidR="00742868" w:rsidRPr="005E3D28" w:rsidRDefault="00742868" w:rsidP="005E3D28">
      <w:pPr>
        <w:jc w:val="both"/>
        <w:rPr>
          <w:rFonts w:asciiTheme="minorHAnsi" w:hAnsiTheme="minorHAnsi" w:cstheme="minorHAnsi"/>
          <w:szCs w:val="22"/>
        </w:rPr>
      </w:pPr>
    </w:p>
    <w:p w14:paraId="4CE77AAB" w14:textId="0D124EF8" w:rsidR="00E444FB" w:rsidRPr="00372856" w:rsidRDefault="003A4ADD" w:rsidP="0093078F">
      <w:pPr>
        <w:pStyle w:val="Heading2"/>
        <w:numPr>
          <w:ilvl w:val="2"/>
          <w:numId w:val="5"/>
        </w:numPr>
      </w:pPr>
      <w:bookmarkStart w:id="58" w:name="_Toc149142000"/>
      <w:r w:rsidRPr="00372856">
        <w:rPr>
          <w:rFonts w:asciiTheme="minorHAnsi" w:hAnsiTheme="minorHAnsi" w:cstheme="minorHAnsi"/>
        </w:rPr>
        <w:t xml:space="preserve">Rritja e normave të </w:t>
      </w:r>
      <w:r w:rsidR="0093078F" w:rsidRPr="00372856">
        <w:rPr>
          <w:rFonts w:asciiTheme="minorHAnsi" w:hAnsiTheme="minorHAnsi" w:cstheme="minorHAnsi"/>
        </w:rPr>
        <w:t xml:space="preserve">ripërdorimit, riciklimit dhe </w:t>
      </w:r>
      <w:bookmarkEnd w:id="58"/>
      <w:r w:rsidR="0089620C">
        <w:rPr>
          <w:rFonts w:asciiTheme="minorHAnsi" w:hAnsiTheme="minorHAnsi" w:cstheme="minorHAnsi"/>
        </w:rPr>
        <w:t>rikuperimit</w:t>
      </w:r>
    </w:p>
    <w:p w14:paraId="6759D733" w14:textId="77777777" w:rsidR="00E444FB" w:rsidRPr="00372856" w:rsidRDefault="00E444FB" w:rsidP="00E444FB">
      <w:pPr>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3A4ADD" w:rsidRPr="00372856" w14:paraId="403E483A" w14:textId="77777777" w:rsidTr="00E2507E">
        <w:tc>
          <w:tcPr>
            <w:tcW w:w="7933" w:type="dxa"/>
            <w:shd w:val="clear" w:color="auto" w:fill="auto"/>
          </w:tcPr>
          <w:p w14:paraId="505AA379" w14:textId="63D1F4FD" w:rsidR="003A4ADD" w:rsidRPr="00372856" w:rsidRDefault="003A4ADD" w:rsidP="00E2507E">
            <w:pPr>
              <w:jc w:val="center"/>
              <w:rPr>
                <w:rFonts w:asciiTheme="minorHAnsi" w:hAnsiTheme="minorHAnsi" w:cstheme="minorHAnsi"/>
              </w:rPr>
            </w:pPr>
            <w:r w:rsidRPr="00372856">
              <w:rPr>
                <w:rFonts w:asciiTheme="minorHAnsi" w:hAnsiTheme="minorHAnsi" w:cstheme="minorHAnsi"/>
                <w:color w:val="4472C4" w:themeColor="accent1"/>
              </w:rPr>
              <w:t>Objektivi specifik 4.2</w:t>
            </w:r>
          </w:p>
        </w:tc>
      </w:tr>
      <w:tr w:rsidR="003A4ADD" w:rsidRPr="00372856" w14:paraId="470957C6" w14:textId="77777777" w:rsidTr="00E2507E">
        <w:tc>
          <w:tcPr>
            <w:tcW w:w="7933" w:type="dxa"/>
            <w:shd w:val="clear" w:color="auto" w:fill="DEEAF6" w:themeFill="accent5" w:themeFillTint="33"/>
          </w:tcPr>
          <w:p w14:paraId="3065A8CC" w14:textId="24D185EC" w:rsidR="003A4ADD" w:rsidRPr="00372856" w:rsidRDefault="00E11B8B" w:rsidP="00E2507E">
            <w:pPr>
              <w:jc w:val="center"/>
              <w:rPr>
                <w:rFonts w:asciiTheme="minorHAnsi" w:hAnsiTheme="minorHAnsi" w:cstheme="minorHAnsi"/>
              </w:rPr>
            </w:pPr>
            <w:r w:rsidRPr="00372856">
              <w:rPr>
                <w:rFonts w:asciiTheme="minorHAnsi" w:hAnsiTheme="minorHAnsi" w:cstheme="minorHAnsi"/>
                <w:szCs w:val="22"/>
              </w:rPr>
              <w:t xml:space="preserve">Rritja e grumbullimit të ndarë, ripërdorimit dhe riciklimit </w:t>
            </w:r>
            <w:r>
              <w:rPr>
                <w:rFonts w:asciiTheme="minorHAnsi" w:hAnsiTheme="minorHAnsi" w:cstheme="minorHAnsi"/>
                <w:szCs w:val="22"/>
              </w:rPr>
              <w:t>sipas</w:t>
            </w:r>
            <w:r w:rsidRPr="00372856">
              <w:rPr>
                <w:rFonts w:asciiTheme="minorHAnsi" w:hAnsiTheme="minorHAnsi" w:cstheme="minorHAnsi"/>
                <w:szCs w:val="22"/>
              </w:rPr>
              <w:t xml:space="preserve"> </w:t>
            </w:r>
            <w:r>
              <w:rPr>
                <w:rFonts w:asciiTheme="minorHAnsi" w:hAnsiTheme="minorHAnsi" w:cstheme="minorHAnsi"/>
                <w:szCs w:val="22"/>
              </w:rPr>
              <w:t>treguesve e</w:t>
            </w:r>
            <w:r w:rsidRPr="00372856">
              <w:rPr>
                <w:rFonts w:asciiTheme="minorHAnsi" w:hAnsiTheme="minorHAnsi" w:cstheme="minorHAnsi"/>
                <w:szCs w:val="22"/>
              </w:rPr>
              <w:t xml:space="preserve"> </w:t>
            </w:r>
            <w:proofErr w:type="spellStart"/>
            <w:r w:rsidRPr="00372856">
              <w:rPr>
                <w:rFonts w:asciiTheme="minorHAnsi" w:hAnsiTheme="minorHAnsi" w:cstheme="minorHAnsi"/>
                <w:szCs w:val="22"/>
              </w:rPr>
              <w:t>performancës</w:t>
            </w:r>
            <w:proofErr w:type="spellEnd"/>
            <w:r w:rsidRPr="00372856">
              <w:rPr>
                <w:rFonts w:asciiTheme="minorHAnsi" w:hAnsiTheme="minorHAnsi" w:cstheme="minorHAnsi"/>
                <w:szCs w:val="22"/>
              </w:rPr>
              <w:t>, instrumente</w:t>
            </w:r>
            <w:r>
              <w:rPr>
                <w:rFonts w:asciiTheme="minorHAnsi" w:hAnsiTheme="minorHAnsi" w:cstheme="minorHAnsi"/>
                <w:szCs w:val="22"/>
              </w:rPr>
              <w:t>t</w:t>
            </w:r>
            <w:r w:rsidRPr="00372856">
              <w:rPr>
                <w:rFonts w:asciiTheme="minorHAnsi" w:hAnsiTheme="minorHAnsi" w:cstheme="minorHAnsi"/>
                <w:szCs w:val="22"/>
              </w:rPr>
              <w:t xml:space="preserve"> ekonomike dhe skema</w:t>
            </w:r>
            <w:r>
              <w:rPr>
                <w:rFonts w:asciiTheme="minorHAnsi" w:hAnsiTheme="minorHAnsi" w:cstheme="minorHAnsi"/>
                <w:szCs w:val="22"/>
              </w:rPr>
              <w:t>t</w:t>
            </w:r>
            <w:r w:rsidRPr="00372856">
              <w:rPr>
                <w:rFonts w:asciiTheme="minorHAnsi" w:hAnsiTheme="minorHAnsi" w:cstheme="minorHAnsi"/>
                <w:szCs w:val="22"/>
              </w:rPr>
              <w:t xml:space="preserve"> </w:t>
            </w:r>
            <w:r>
              <w:rPr>
                <w:rFonts w:asciiTheme="minorHAnsi" w:hAnsiTheme="minorHAnsi" w:cstheme="minorHAnsi"/>
                <w:szCs w:val="22"/>
              </w:rPr>
              <w:t>e</w:t>
            </w:r>
            <w:r w:rsidRPr="00372856">
              <w:rPr>
                <w:rFonts w:asciiTheme="minorHAnsi" w:hAnsiTheme="minorHAnsi" w:cstheme="minorHAnsi"/>
                <w:szCs w:val="22"/>
              </w:rPr>
              <w:t xml:space="preserve"> përgjegjësisë së zgjeruar të prodhuesit.</w:t>
            </w:r>
          </w:p>
        </w:tc>
      </w:tr>
    </w:tbl>
    <w:p w14:paraId="4C793393" w14:textId="77777777" w:rsidR="003A4ADD" w:rsidRPr="00372856" w:rsidRDefault="003A4ADD" w:rsidP="003A4ADD">
      <w:pPr>
        <w:jc w:val="both"/>
        <w:rPr>
          <w:rFonts w:asciiTheme="minorHAnsi" w:hAnsiTheme="minorHAnsi" w:cstheme="minorHAnsi"/>
          <w:szCs w:val="22"/>
        </w:rPr>
      </w:pPr>
    </w:p>
    <w:p w14:paraId="60BC76C7" w14:textId="44CAA2FB" w:rsidR="003A4ADD" w:rsidRPr="00372856" w:rsidRDefault="003A4ADD" w:rsidP="003A4ADD">
      <w:pPr>
        <w:jc w:val="both"/>
        <w:rPr>
          <w:rFonts w:asciiTheme="minorHAnsi" w:hAnsiTheme="minorHAnsi" w:cstheme="minorHAnsi"/>
          <w:szCs w:val="22"/>
        </w:rPr>
      </w:pPr>
      <w:r w:rsidRPr="00372856">
        <w:rPr>
          <w:rFonts w:asciiTheme="minorHAnsi" w:hAnsiTheme="minorHAnsi" w:cstheme="minorHAnsi"/>
          <w:szCs w:val="22"/>
        </w:rPr>
        <w:t>Ripërdorimi dhe riciklimi janë prioritet i rëndësishëm strategjik, si në aspektin e zhvillimit të ekonomisë në Kosovë, ashtu edhe në aspektin kritik për</w:t>
      </w:r>
      <w:r w:rsidR="0093078F" w:rsidRPr="00372856">
        <w:rPr>
          <w:rFonts w:asciiTheme="minorHAnsi" w:hAnsiTheme="minorHAnsi" w:cstheme="minorHAnsi"/>
          <w:szCs w:val="22"/>
        </w:rPr>
        <w:t xml:space="preserve"> arritjen e caqeve të përcaktuara në këtë strategji. Për ta arritur këtë, kjo strategji parasheh:</w:t>
      </w:r>
    </w:p>
    <w:p w14:paraId="6C36BEF2" w14:textId="5F21A5A3" w:rsidR="003A4ADD" w:rsidRPr="00372856" w:rsidRDefault="003A4ADD" w:rsidP="003A4ADD">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Formulimi</w:t>
      </w:r>
      <w:r w:rsidR="0089620C">
        <w:rPr>
          <w:rFonts w:asciiTheme="minorHAnsi" w:hAnsiTheme="minorHAnsi" w:cstheme="minorHAnsi"/>
          <w:szCs w:val="22"/>
        </w:rPr>
        <w:t>n</w:t>
      </w:r>
      <w:r w:rsidRPr="00372856">
        <w:rPr>
          <w:rFonts w:asciiTheme="minorHAnsi" w:hAnsiTheme="minorHAnsi" w:cstheme="minorHAnsi"/>
          <w:szCs w:val="22"/>
        </w:rPr>
        <w:t xml:space="preserve"> </w:t>
      </w:r>
      <w:r w:rsidR="0089620C">
        <w:rPr>
          <w:rFonts w:asciiTheme="minorHAnsi" w:hAnsiTheme="minorHAnsi" w:cstheme="minorHAnsi"/>
          <w:szCs w:val="22"/>
        </w:rPr>
        <w:t>e</w:t>
      </w:r>
      <w:r w:rsidR="0089620C" w:rsidRPr="00372856">
        <w:rPr>
          <w:rFonts w:asciiTheme="minorHAnsi" w:hAnsiTheme="minorHAnsi" w:cstheme="minorHAnsi"/>
          <w:szCs w:val="22"/>
        </w:rPr>
        <w:t xml:space="preserve"> </w:t>
      </w:r>
      <w:r w:rsidRPr="00372856">
        <w:rPr>
          <w:rFonts w:asciiTheme="minorHAnsi" w:hAnsiTheme="minorHAnsi" w:cstheme="minorHAnsi"/>
          <w:szCs w:val="22"/>
        </w:rPr>
        <w:t xml:space="preserve">objektivave të qarta sa i përket </w:t>
      </w:r>
      <w:r w:rsidR="003603F2" w:rsidRPr="00372856">
        <w:rPr>
          <w:rFonts w:asciiTheme="minorHAnsi" w:hAnsiTheme="minorHAnsi" w:cstheme="minorHAnsi"/>
          <w:szCs w:val="22"/>
        </w:rPr>
        <w:t>fraksione</w:t>
      </w:r>
      <w:r w:rsidRPr="00372856">
        <w:rPr>
          <w:rFonts w:asciiTheme="minorHAnsi" w:hAnsiTheme="minorHAnsi" w:cstheme="minorHAnsi"/>
          <w:szCs w:val="22"/>
        </w:rPr>
        <w:t xml:space="preserve">ve të caktuara të mbeturinave </w:t>
      </w:r>
      <w:proofErr w:type="spellStart"/>
      <w:r w:rsidRPr="00372856">
        <w:rPr>
          <w:rFonts w:asciiTheme="minorHAnsi" w:hAnsiTheme="minorHAnsi" w:cstheme="minorHAnsi"/>
          <w:szCs w:val="22"/>
        </w:rPr>
        <w:t>prioritare</w:t>
      </w:r>
      <w:proofErr w:type="spellEnd"/>
      <w:r w:rsidRPr="00372856">
        <w:rPr>
          <w:rFonts w:asciiTheme="minorHAnsi" w:hAnsiTheme="minorHAnsi" w:cstheme="minorHAnsi"/>
          <w:szCs w:val="22"/>
        </w:rPr>
        <w:t xml:space="preserve">, të tilla si mbeturinat </w:t>
      </w:r>
      <w:r w:rsidR="00173015" w:rsidRPr="00372856">
        <w:rPr>
          <w:rFonts w:asciiTheme="minorHAnsi" w:hAnsiTheme="minorHAnsi" w:cstheme="minorHAnsi"/>
          <w:szCs w:val="22"/>
        </w:rPr>
        <w:t xml:space="preserve">komunale, mbeturinat </w:t>
      </w:r>
      <w:r w:rsidRPr="00372856">
        <w:rPr>
          <w:rFonts w:asciiTheme="minorHAnsi" w:hAnsiTheme="minorHAnsi" w:cstheme="minorHAnsi"/>
          <w:szCs w:val="22"/>
        </w:rPr>
        <w:t xml:space="preserve">e paketimit, </w:t>
      </w:r>
      <w:r w:rsidR="00173015" w:rsidRPr="00372856">
        <w:rPr>
          <w:rFonts w:asciiTheme="minorHAnsi" w:hAnsiTheme="minorHAnsi" w:cstheme="minorHAnsi"/>
          <w:szCs w:val="22"/>
        </w:rPr>
        <w:t xml:space="preserve">mbeturinat e </w:t>
      </w:r>
      <w:r w:rsidRPr="00372856">
        <w:rPr>
          <w:rFonts w:asciiTheme="minorHAnsi" w:hAnsiTheme="minorHAnsi" w:cstheme="minorHAnsi"/>
          <w:szCs w:val="22"/>
        </w:rPr>
        <w:t>vajra</w:t>
      </w:r>
      <w:r w:rsidR="00173015" w:rsidRPr="00372856">
        <w:rPr>
          <w:rFonts w:asciiTheme="minorHAnsi" w:hAnsiTheme="minorHAnsi" w:cstheme="minorHAnsi"/>
          <w:szCs w:val="22"/>
        </w:rPr>
        <w:t>ve</w:t>
      </w:r>
      <w:r w:rsidRPr="00372856">
        <w:rPr>
          <w:rFonts w:asciiTheme="minorHAnsi" w:hAnsiTheme="minorHAnsi" w:cstheme="minorHAnsi"/>
          <w:szCs w:val="22"/>
        </w:rPr>
        <w:t xml:space="preserve">, bateritë dhe akumulatorët, </w:t>
      </w:r>
      <w:r w:rsidR="00CF017F" w:rsidRPr="00372856">
        <w:rPr>
          <w:rFonts w:asciiTheme="minorHAnsi" w:hAnsiTheme="minorHAnsi" w:cstheme="minorHAnsi"/>
          <w:szCs w:val="22"/>
        </w:rPr>
        <w:t>MP</w:t>
      </w:r>
      <w:r w:rsidRPr="00372856">
        <w:rPr>
          <w:rFonts w:asciiTheme="minorHAnsi" w:hAnsiTheme="minorHAnsi" w:cstheme="minorHAnsi"/>
          <w:szCs w:val="22"/>
        </w:rPr>
        <w:t>EE</w:t>
      </w:r>
      <w:r w:rsidR="00173015" w:rsidRPr="00372856">
        <w:rPr>
          <w:rFonts w:asciiTheme="minorHAnsi" w:hAnsiTheme="minorHAnsi" w:cstheme="minorHAnsi"/>
          <w:szCs w:val="22"/>
        </w:rPr>
        <w:t xml:space="preserve"> dhe të tjera</w:t>
      </w:r>
      <w:r w:rsidRPr="00372856">
        <w:rPr>
          <w:rFonts w:asciiTheme="minorHAnsi" w:hAnsiTheme="minorHAnsi" w:cstheme="minorHAnsi"/>
          <w:szCs w:val="22"/>
        </w:rPr>
        <w:t xml:space="preserve"> për të nxitur riciklimin;</w:t>
      </w:r>
    </w:p>
    <w:p w14:paraId="14378367" w14:textId="77777777" w:rsidR="00173015" w:rsidRPr="00372856" w:rsidRDefault="003A4ADD" w:rsidP="00173015">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Qeveria i jep përparësi ndarjes së mbeturinave në burim, në vend të klasifikimit të mbeturinave të përziera komunale, duke marrë parasysh arritjen e një niveli të lartë riciklimi dhe shmangien e problemeve të shëndetit dhe sigurisë nga personat e punësuar për </w:t>
      </w:r>
      <w:r w:rsidR="000F13F2" w:rsidRPr="00372856">
        <w:rPr>
          <w:rFonts w:asciiTheme="minorHAnsi" w:hAnsiTheme="minorHAnsi" w:cstheme="minorHAnsi"/>
          <w:szCs w:val="22"/>
        </w:rPr>
        <w:t>grumbullimin</w:t>
      </w:r>
      <w:r w:rsidRPr="00372856">
        <w:rPr>
          <w:rFonts w:asciiTheme="minorHAnsi" w:hAnsiTheme="minorHAnsi" w:cstheme="minorHAnsi"/>
          <w:szCs w:val="22"/>
        </w:rPr>
        <w:t xml:space="preserve"> dhe përpunimin e mbeturinave të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w:t>
      </w:r>
    </w:p>
    <w:p w14:paraId="0725B496" w14:textId="28DC43F8" w:rsidR="00173015" w:rsidRPr="00372856" w:rsidRDefault="00173015" w:rsidP="00BA0688">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Zbatimi i strategjisë do t'i rrisë edhe llojet e mbeturinave të grumbulluara për </w:t>
      </w:r>
      <w:r w:rsidR="0089620C">
        <w:rPr>
          <w:rFonts w:asciiTheme="minorHAnsi" w:hAnsiTheme="minorHAnsi" w:cstheme="minorHAnsi"/>
          <w:szCs w:val="22"/>
        </w:rPr>
        <w:t>rikuperim</w:t>
      </w:r>
      <w:r w:rsidR="0089620C" w:rsidRPr="00372856">
        <w:rPr>
          <w:rFonts w:asciiTheme="minorHAnsi" w:hAnsiTheme="minorHAnsi" w:cstheme="minorHAnsi"/>
          <w:szCs w:val="22"/>
        </w:rPr>
        <w:t xml:space="preserve"> </w:t>
      </w:r>
      <w:r w:rsidRPr="00372856">
        <w:rPr>
          <w:rFonts w:asciiTheme="minorHAnsi" w:hAnsiTheme="minorHAnsi" w:cstheme="minorHAnsi"/>
          <w:szCs w:val="22"/>
        </w:rPr>
        <w:t>dhe riciklim.</w:t>
      </w:r>
      <w:r w:rsidR="00174852" w:rsidRPr="00372856">
        <w:t xml:space="preserve"> </w:t>
      </w:r>
      <w:r w:rsidR="00174852" w:rsidRPr="00372856">
        <w:rPr>
          <w:rFonts w:asciiTheme="minorHAnsi" w:hAnsiTheme="minorHAnsi" w:cstheme="minorHAnsi"/>
          <w:szCs w:val="22"/>
        </w:rPr>
        <w:t xml:space="preserve">Fillimisht, grumbullimi i detyrueshëm i ndarë do të prezantohet për mallrat kryesore të mbeturinave të </w:t>
      </w:r>
      <w:proofErr w:type="spellStart"/>
      <w:r w:rsidR="00174852" w:rsidRPr="00372856">
        <w:rPr>
          <w:rFonts w:asciiTheme="minorHAnsi" w:hAnsiTheme="minorHAnsi" w:cstheme="minorHAnsi"/>
          <w:szCs w:val="22"/>
        </w:rPr>
        <w:t>riciklueshme</w:t>
      </w:r>
      <w:proofErr w:type="spellEnd"/>
      <w:r w:rsidR="00174852" w:rsidRPr="00372856">
        <w:rPr>
          <w:rFonts w:asciiTheme="minorHAnsi" w:hAnsiTheme="minorHAnsi" w:cstheme="minorHAnsi"/>
          <w:szCs w:val="22"/>
        </w:rPr>
        <w:t>, si letra dhe kartoni, plastika, qelqi, metalet, MPEE dhe më vonë do t'i shtrijë këto kërkesa në fraksionet e tjera të mbeturinave, si tekstilet dhe mbeturinat biologjike.</w:t>
      </w:r>
      <w:r w:rsidR="00174852" w:rsidRPr="00372856">
        <w:t xml:space="preserve"> </w:t>
      </w:r>
      <w:r w:rsidR="00284796" w:rsidRPr="00372856">
        <w:rPr>
          <w:rFonts w:asciiTheme="minorHAnsi" w:hAnsiTheme="minorHAnsi" w:cstheme="minorHAnsi"/>
          <w:szCs w:val="22"/>
        </w:rPr>
        <w:t xml:space="preserve">Do të zhvillohen sisteme grumbullimi të materialeve të ndryshme të </w:t>
      </w:r>
      <w:proofErr w:type="spellStart"/>
      <w:r w:rsidR="00284796" w:rsidRPr="00372856">
        <w:rPr>
          <w:rFonts w:asciiTheme="minorHAnsi" w:hAnsiTheme="minorHAnsi" w:cstheme="minorHAnsi"/>
          <w:szCs w:val="22"/>
        </w:rPr>
        <w:t>riciklueshme</w:t>
      </w:r>
      <w:proofErr w:type="spellEnd"/>
      <w:r w:rsidR="00284796" w:rsidRPr="00372856">
        <w:rPr>
          <w:rFonts w:asciiTheme="minorHAnsi" w:hAnsiTheme="minorHAnsi" w:cstheme="minorHAnsi"/>
          <w:szCs w:val="22"/>
        </w:rPr>
        <w:t xml:space="preserve"> dhe gradualisht do të planifikohet grumbullimi i ndarë i fraksioneve të caktuara. Riciklimi do të zbatohet nëse është teknikisht i mundur, dhe përfitimet mjedisore që duhet të arrihen lidhen me koston e riciklimit</w:t>
      </w:r>
      <w:r w:rsidR="00174852" w:rsidRPr="00372856">
        <w:rPr>
          <w:rFonts w:asciiTheme="minorHAnsi" w:hAnsiTheme="minorHAnsi" w:cstheme="minorHAnsi"/>
          <w:szCs w:val="22"/>
        </w:rPr>
        <w:t>.</w:t>
      </w:r>
    </w:p>
    <w:p w14:paraId="69700735" w14:textId="164CAA7C" w:rsidR="00174852" w:rsidRPr="00372856" w:rsidRDefault="003A4ADD" w:rsidP="00174852">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Tarifat e produkteve, sistemet e depozitimit vullnetar, tarifat e menaxhimit të mbeturinave industriale dhe masa të tjera do të përdoren si mjete ekonomike për të mbështetur zbatimin e </w:t>
      </w:r>
      <w:r w:rsidR="00C8474F">
        <w:rPr>
          <w:rFonts w:asciiTheme="minorHAnsi" w:hAnsiTheme="minorHAnsi" w:cstheme="minorHAnsi"/>
          <w:szCs w:val="22"/>
        </w:rPr>
        <w:t>rikuperimit</w:t>
      </w:r>
      <w:r w:rsidR="00C8474F" w:rsidRPr="00372856">
        <w:rPr>
          <w:rFonts w:asciiTheme="minorHAnsi" w:hAnsiTheme="minorHAnsi" w:cstheme="minorHAnsi"/>
          <w:szCs w:val="22"/>
        </w:rPr>
        <w:t xml:space="preserve"> </w:t>
      </w:r>
      <w:r w:rsidRPr="00372856">
        <w:rPr>
          <w:rFonts w:asciiTheme="minorHAnsi" w:hAnsiTheme="minorHAnsi" w:cstheme="minorHAnsi"/>
          <w:szCs w:val="22"/>
        </w:rPr>
        <w:t xml:space="preserve">dhe riciklimit. Vendimet për përdorimin e instrumenteve specifike do të merren pas </w:t>
      </w:r>
      <w:r w:rsidR="00550070" w:rsidRPr="00372856">
        <w:rPr>
          <w:rFonts w:asciiTheme="minorHAnsi" w:hAnsiTheme="minorHAnsi" w:cstheme="minorHAnsi"/>
          <w:szCs w:val="22"/>
        </w:rPr>
        <w:t>konsultimit me sektorët relevantë të industrisë.</w:t>
      </w:r>
    </w:p>
    <w:p w14:paraId="47C0F0F7" w14:textId="72362B62" w:rsidR="00550070" w:rsidRPr="00372856" w:rsidRDefault="00550070" w:rsidP="00174852">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Për fraksione të veçanta të mbeturinave, si mbeturinat e ambalazhit, gomat, bateritë dhe akumulatorët, MPEE, mbeturinat e vajrave, automjetet e vjetruara, do të prezantohen kërkesat e “Përgjegjësisë së Zgjeruar të Prodhuesit”, ku do të angazhohen prodhuesit dhe importuesit e mallrave dhe ambalazheve parësore në organizimin dhe financimin e sistemeve të nevojshme për ripërdorimin, riciklimin dhe menaxhimin e këtyre produkteve pasi ato bëhen mbeturina. Qeveria do ta mbështesë dialogun me operatorët ekonomikë për ngritjen e sistemeve të veçanta të grumbullimit.</w:t>
      </w:r>
    </w:p>
    <w:p w14:paraId="4F1F0AB8" w14:textId="20C67CF1" w:rsidR="00550070" w:rsidRPr="00372856" w:rsidRDefault="00550070" w:rsidP="00174852">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Krijimi i </w:t>
      </w:r>
      <w:r w:rsidR="00BD2BE7">
        <w:rPr>
          <w:rFonts w:asciiTheme="minorHAnsi" w:hAnsiTheme="minorHAnsi" w:cstheme="minorHAnsi"/>
          <w:szCs w:val="22"/>
        </w:rPr>
        <w:t>Sistemit</w:t>
      </w:r>
      <w:r w:rsidR="00BD2BE7" w:rsidRPr="00372856">
        <w:rPr>
          <w:rFonts w:asciiTheme="minorHAnsi" w:hAnsiTheme="minorHAnsi" w:cstheme="minorHAnsi"/>
          <w:szCs w:val="22"/>
        </w:rPr>
        <w:t xml:space="preserve"> </w:t>
      </w:r>
      <w:r w:rsidRPr="00372856">
        <w:rPr>
          <w:rFonts w:asciiTheme="minorHAnsi" w:hAnsiTheme="minorHAnsi" w:cstheme="minorHAnsi"/>
          <w:szCs w:val="22"/>
        </w:rPr>
        <w:t xml:space="preserve">së </w:t>
      </w:r>
      <w:proofErr w:type="spellStart"/>
      <w:r w:rsidRPr="00372856">
        <w:rPr>
          <w:rFonts w:asciiTheme="minorHAnsi" w:hAnsiTheme="minorHAnsi" w:cstheme="minorHAnsi"/>
          <w:szCs w:val="22"/>
        </w:rPr>
        <w:t>Rimbursimit</w:t>
      </w:r>
      <w:proofErr w:type="spellEnd"/>
      <w:r w:rsidRPr="00372856">
        <w:rPr>
          <w:rFonts w:asciiTheme="minorHAnsi" w:hAnsiTheme="minorHAnsi" w:cstheme="minorHAnsi"/>
          <w:szCs w:val="22"/>
        </w:rPr>
        <w:t xml:space="preserve"> të Depozitave (</w:t>
      </w:r>
      <w:r w:rsidR="00BD2BE7">
        <w:rPr>
          <w:rFonts w:asciiTheme="minorHAnsi" w:hAnsiTheme="minorHAnsi" w:cstheme="minorHAnsi"/>
          <w:szCs w:val="22"/>
        </w:rPr>
        <w:t>SRD</w:t>
      </w:r>
      <w:r w:rsidRPr="00372856">
        <w:rPr>
          <w:rFonts w:asciiTheme="minorHAnsi" w:hAnsiTheme="minorHAnsi" w:cstheme="minorHAnsi"/>
          <w:szCs w:val="22"/>
        </w:rPr>
        <w:t>) për ambalazhet e pijeve do të futet gjithashtu paralelisht me sistemin më të gjerë të PZP për mbeturinat e paketimit.</w:t>
      </w:r>
    </w:p>
    <w:p w14:paraId="42F9D930" w14:textId="0D5177CD" w:rsidR="00174852" w:rsidRPr="00372856" w:rsidRDefault="00550070" w:rsidP="00382D57">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Do të inkurajohen gjithashtu sistemet për ripërdorimin/riciklimin e tekstileve. </w:t>
      </w:r>
      <w:r w:rsidR="00284796" w:rsidRPr="00372856">
        <w:rPr>
          <w:rFonts w:asciiTheme="minorHAnsi" w:hAnsiTheme="minorHAnsi" w:cstheme="minorHAnsi"/>
          <w:szCs w:val="22"/>
        </w:rPr>
        <w:t>Preferenca është që sistemet të krijohen, operohen dhe financohen nga sektori joqeveritar. Sistemet e menaxhimit të tekstilit mund të përfshijnë ‘bankat’ e grumbullimit të tekstilit, dyqanet e lagjeve për shitjen dhe tregtimin e tekstileve të përdorura dhe lidhjet e mëtejshme tregtare me tregun evropian dhe ndërkombëtar. Ripërdorimi dhe riciklimi i tekstilit mund të japin një kontribut të rëndësishëm mjedisor dhe të ndihmojnë në fillimin e zhvillimit të ekonomisë qarkore lokale.</w:t>
      </w:r>
    </w:p>
    <w:p w14:paraId="1A68FF05" w14:textId="6D03E180" w:rsidR="00FB380F" w:rsidRPr="00372856" w:rsidRDefault="00FB380F" w:rsidP="00733408">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Mbeturinat biologjike konsiderohen gjithashtu si fraksion </w:t>
      </w:r>
      <w:proofErr w:type="spellStart"/>
      <w:r w:rsidRPr="00372856">
        <w:rPr>
          <w:rFonts w:asciiTheme="minorHAnsi" w:hAnsiTheme="minorHAnsi" w:cstheme="minorHAnsi"/>
          <w:szCs w:val="22"/>
        </w:rPr>
        <w:t>prioritar</w:t>
      </w:r>
      <w:proofErr w:type="spellEnd"/>
      <w:r w:rsidRPr="00372856">
        <w:rPr>
          <w:rFonts w:asciiTheme="minorHAnsi" w:hAnsiTheme="minorHAnsi" w:cstheme="minorHAnsi"/>
          <w:szCs w:val="22"/>
        </w:rPr>
        <w:t xml:space="preserve"> i mbeturinave për ta rritur riciklimin. Ato </w:t>
      </w:r>
      <w:proofErr w:type="spellStart"/>
      <w:r w:rsidRPr="00372856">
        <w:rPr>
          <w:rFonts w:asciiTheme="minorHAnsi" w:hAnsiTheme="minorHAnsi" w:cstheme="minorHAnsi"/>
          <w:szCs w:val="22"/>
        </w:rPr>
        <w:t>gjenerohen</w:t>
      </w:r>
      <w:proofErr w:type="spellEnd"/>
      <w:r w:rsidRPr="00372856">
        <w:rPr>
          <w:rFonts w:asciiTheme="minorHAnsi" w:hAnsiTheme="minorHAnsi" w:cstheme="minorHAnsi"/>
          <w:szCs w:val="22"/>
        </w:rPr>
        <w:t xml:space="preserve"> nga burime të shumta, duke përfshirë ekonomitë familjare, tregtinë, </w:t>
      </w:r>
      <w:r w:rsidRPr="00372856">
        <w:rPr>
          <w:rFonts w:asciiTheme="minorHAnsi" w:hAnsiTheme="minorHAnsi" w:cstheme="minorHAnsi"/>
          <w:szCs w:val="22"/>
        </w:rPr>
        <w:lastRenderedPageBreak/>
        <w:t>industrinë e përpunimit të ushqimit. Siç specifikohet në objektivin specifik 1.2, gjatë periudhës fillestare të zbatimit fokusi do të jetë në kompostimin në shtëpi dhe grumbullimi</w:t>
      </w:r>
      <w:r w:rsidR="000759E1" w:rsidRPr="00372856">
        <w:rPr>
          <w:rFonts w:asciiTheme="minorHAnsi" w:hAnsiTheme="minorHAnsi" w:cstheme="minorHAnsi"/>
          <w:szCs w:val="22"/>
        </w:rPr>
        <w:t>n</w:t>
      </w:r>
      <w:r w:rsidRPr="00372856">
        <w:rPr>
          <w:rFonts w:asciiTheme="minorHAnsi" w:hAnsiTheme="minorHAnsi" w:cstheme="minorHAnsi"/>
          <w:szCs w:val="22"/>
        </w:rPr>
        <w:t xml:space="preserve"> e ndarë të mbeturinave të gjelbra nga zonat e gjelbra publike së bashku me mbeturinat e tregut.</w:t>
      </w:r>
      <w:r w:rsidR="00850990" w:rsidRPr="00372856">
        <w:rPr>
          <w:rFonts w:asciiTheme="minorHAnsi" w:hAnsiTheme="minorHAnsi" w:cstheme="minorHAnsi"/>
          <w:szCs w:val="22"/>
        </w:rPr>
        <w:t xml:space="preserve"> Në planin afatgjatë, grumbullimi i ndarë i mbeturinave duhet të shtrihet në mbeturinat biologjike dhe këto materiale do të kompostohen ose treten në objektet</w:t>
      </w:r>
      <w:r w:rsidR="000759E1" w:rsidRPr="00372856">
        <w:rPr>
          <w:rFonts w:asciiTheme="minorHAnsi" w:hAnsiTheme="minorHAnsi" w:cstheme="minorHAnsi"/>
          <w:szCs w:val="22"/>
        </w:rPr>
        <w:t xml:space="preserve"> e</w:t>
      </w:r>
      <w:r w:rsidR="00850990" w:rsidRPr="00372856">
        <w:rPr>
          <w:rFonts w:asciiTheme="minorHAnsi" w:hAnsiTheme="minorHAnsi" w:cstheme="minorHAnsi"/>
          <w:szCs w:val="22"/>
        </w:rPr>
        <w:t xml:space="preserve"> Menaxhimit të Integruar të Mbeturinave Organike (MIMO). Kërkesat ligjore dhe/ose standardet kombëtare për cilësinë e </w:t>
      </w:r>
      <w:proofErr w:type="spellStart"/>
      <w:r w:rsidR="00850990" w:rsidRPr="00372856">
        <w:rPr>
          <w:rFonts w:asciiTheme="minorHAnsi" w:hAnsiTheme="minorHAnsi" w:cstheme="minorHAnsi"/>
          <w:szCs w:val="22"/>
        </w:rPr>
        <w:t>kompostit</w:t>
      </w:r>
      <w:proofErr w:type="spellEnd"/>
      <w:r w:rsidR="00850990" w:rsidRPr="00372856">
        <w:rPr>
          <w:rFonts w:asciiTheme="minorHAnsi" w:hAnsiTheme="minorHAnsi" w:cstheme="minorHAnsi"/>
          <w:szCs w:val="22"/>
        </w:rPr>
        <w:t xml:space="preserve"> do të zhvillohen jo më vonë se tre vjet pas miratimit të strategjisë.</w:t>
      </w:r>
    </w:p>
    <w:p w14:paraId="19B29154" w14:textId="7206658B" w:rsidR="00FB380F" w:rsidRPr="00372856" w:rsidRDefault="006971BC" w:rsidP="00733408">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Duke ndjekur konceptin e hierarkisë së mbeturinave, në strategjinë e shtjelluar prano</w:t>
      </w:r>
      <w:r w:rsidR="00284796" w:rsidRPr="00372856">
        <w:rPr>
          <w:rFonts w:asciiTheme="minorHAnsi" w:hAnsiTheme="minorHAnsi" w:cstheme="minorHAnsi"/>
          <w:szCs w:val="22"/>
        </w:rPr>
        <w:t xml:space="preserve">het </w:t>
      </w:r>
      <w:r w:rsidRPr="00372856">
        <w:rPr>
          <w:rFonts w:asciiTheme="minorHAnsi" w:hAnsiTheme="minorHAnsi" w:cstheme="minorHAnsi"/>
          <w:szCs w:val="22"/>
        </w:rPr>
        <w:t xml:space="preserve">se opsionet e avancuara të menaxhimit të mbeturinave që devijojnë mbeturinat nga </w:t>
      </w:r>
      <w:proofErr w:type="spellStart"/>
      <w:r w:rsidRPr="00372856">
        <w:rPr>
          <w:rFonts w:asciiTheme="minorHAnsi" w:hAnsiTheme="minorHAnsi" w:cstheme="minorHAnsi"/>
          <w:szCs w:val="22"/>
        </w:rPr>
        <w:t>deponia</w:t>
      </w:r>
      <w:proofErr w:type="spellEnd"/>
      <w:r w:rsidRPr="00372856">
        <w:rPr>
          <w:rFonts w:asciiTheme="minorHAnsi" w:hAnsiTheme="minorHAnsi" w:cstheme="minorHAnsi"/>
          <w:szCs w:val="22"/>
        </w:rPr>
        <w:t xml:space="preserve"> mund të sjellin përfitime sociale</w:t>
      </w:r>
      <w:r w:rsidR="000759E1" w:rsidRPr="00372856">
        <w:rPr>
          <w:rFonts w:asciiTheme="minorHAnsi" w:hAnsiTheme="minorHAnsi" w:cstheme="minorHAnsi"/>
          <w:szCs w:val="22"/>
        </w:rPr>
        <w:t xml:space="preserve"> shtesë</w:t>
      </w:r>
      <w:r w:rsidRPr="00372856">
        <w:rPr>
          <w:rFonts w:asciiTheme="minorHAnsi" w:hAnsiTheme="minorHAnsi" w:cstheme="minorHAnsi"/>
          <w:szCs w:val="22"/>
        </w:rPr>
        <w:t>.</w:t>
      </w:r>
      <w:r w:rsidR="00F33B92" w:rsidRPr="00372856">
        <w:rPr>
          <w:rFonts w:asciiTheme="minorHAnsi" w:hAnsiTheme="minorHAnsi" w:cstheme="minorHAnsi"/>
          <w:szCs w:val="22"/>
        </w:rPr>
        <w:t xml:space="preserve"> Strategjia do t'i marrë parasysh masat e parashikuara në planet rajonale të menaxhimit të mbeturinave në lidhje me: kompostimin në shtëpi, grumbullimin e ndarë të mbeturinave biologjike dhe fraksioneve të tjera të mbeturinave të </w:t>
      </w:r>
      <w:proofErr w:type="spellStart"/>
      <w:r w:rsidR="00F33B92" w:rsidRPr="00372856">
        <w:rPr>
          <w:rFonts w:asciiTheme="minorHAnsi" w:hAnsiTheme="minorHAnsi" w:cstheme="minorHAnsi"/>
          <w:szCs w:val="22"/>
        </w:rPr>
        <w:t>riciklueshme</w:t>
      </w:r>
      <w:proofErr w:type="spellEnd"/>
      <w:r w:rsidR="00F33B92" w:rsidRPr="00372856">
        <w:rPr>
          <w:rFonts w:asciiTheme="minorHAnsi" w:hAnsiTheme="minorHAnsi" w:cstheme="minorHAnsi"/>
          <w:szCs w:val="22"/>
        </w:rPr>
        <w:t xml:space="preserve"> dhe trajtimin paraprak të mbeturinave komunale para deponimit në </w:t>
      </w:r>
      <w:proofErr w:type="spellStart"/>
      <w:r w:rsidR="00F33B92" w:rsidRPr="00372856">
        <w:rPr>
          <w:rFonts w:asciiTheme="minorHAnsi" w:hAnsiTheme="minorHAnsi" w:cstheme="minorHAnsi"/>
          <w:szCs w:val="22"/>
        </w:rPr>
        <w:t>deponi</w:t>
      </w:r>
      <w:proofErr w:type="spellEnd"/>
      <w:r w:rsidR="00F33B92" w:rsidRPr="00372856">
        <w:rPr>
          <w:rFonts w:asciiTheme="minorHAnsi" w:hAnsiTheme="minorHAnsi" w:cstheme="minorHAnsi"/>
          <w:szCs w:val="22"/>
        </w:rPr>
        <w:t>.</w:t>
      </w:r>
    </w:p>
    <w:p w14:paraId="2E3CA56F" w14:textId="096DB018" w:rsidR="00F33B92" w:rsidRPr="00372856" w:rsidRDefault="00F33B92" w:rsidP="00733408">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Instalimet për riciklim/</w:t>
      </w:r>
      <w:r w:rsidR="00C8474F">
        <w:rPr>
          <w:rFonts w:asciiTheme="minorHAnsi" w:hAnsiTheme="minorHAnsi" w:cstheme="minorHAnsi"/>
          <w:szCs w:val="22"/>
        </w:rPr>
        <w:t>rikuperim</w:t>
      </w:r>
      <w:r w:rsidR="00C8474F" w:rsidRPr="00372856">
        <w:rPr>
          <w:rFonts w:asciiTheme="minorHAnsi" w:hAnsiTheme="minorHAnsi" w:cstheme="minorHAnsi"/>
          <w:szCs w:val="22"/>
        </w:rPr>
        <w:t xml:space="preserve"> </w:t>
      </w:r>
      <w:r w:rsidRPr="00372856">
        <w:rPr>
          <w:rFonts w:asciiTheme="minorHAnsi" w:hAnsiTheme="minorHAnsi" w:cstheme="minorHAnsi"/>
          <w:szCs w:val="22"/>
        </w:rPr>
        <w:t xml:space="preserve">duhet të jenë në përputhje me kërkesat e legjislacionit mjedisor që rregullon cilësinë e ajrit dhe ujit, </w:t>
      </w:r>
      <w:proofErr w:type="spellStart"/>
      <w:r w:rsidRPr="00372856">
        <w:rPr>
          <w:rFonts w:asciiTheme="minorHAnsi" w:hAnsiTheme="minorHAnsi" w:cstheme="minorHAnsi"/>
          <w:szCs w:val="22"/>
        </w:rPr>
        <w:t>kimikatet</w:t>
      </w:r>
      <w:proofErr w:type="spellEnd"/>
      <w:r w:rsidRPr="00372856">
        <w:rPr>
          <w:rFonts w:asciiTheme="minorHAnsi" w:hAnsiTheme="minorHAnsi" w:cstheme="minorHAnsi"/>
          <w:szCs w:val="22"/>
        </w:rPr>
        <w:t>, sigurinë mjedisore dhe kontrollin e ndotjes industriale, etj.</w:t>
      </w:r>
    </w:p>
    <w:p w14:paraId="25493917" w14:textId="351A6C86" w:rsidR="00EE2218" w:rsidRPr="00372856" w:rsidRDefault="00EE2218" w:rsidP="00733408">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Fushatat për të rritur ndërgjegjësimin e publikut dhe konsultimet me palët e interesit do të kontribuojnë në kuptimin e mundësive të mundshme dhe përfitimeve mjedisore që dalin nga operacionet e ripërtëritjes dhe riciklimit.</w:t>
      </w:r>
    </w:p>
    <w:p w14:paraId="54FBC037" w14:textId="79B3E8DD" w:rsidR="00EE2218" w:rsidRPr="00372856" w:rsidRDefault="00EE2218" w:rsidP="00733408">
      <w:pPr>
        <w:pStyle w:val="ListParagraph"/>
        <w:numPr>
          <w:ilvl w:val="0"/>
          <w:numId w:val="18"/>
        </w:numPr>
        <w:jc w:val="both"/>
        <w:rPr>
          <w:rFonts w:asciiTheme="minorHAnsi" w:hAnsiTheme="minorHAnsi" w:cstheme="minorHAnsi"/>
          <w:szCs w:val="22"/>
        </w:rPr>
      </w:pPr>
      <w:r w:rsidRPr="00372856">
        <w:rPr>
          <w:rFonts w:asciiTheme="minorHAnsi" w:hAnsiTheme="minorHAnsi" w:cstheme="minorHAnsi"/>
          <w:szCs w:val="22"/>
        </w:rPr>
        <w:t xml:space="preserve">Gjatë periudhës së zbatimit të strategjisë do të prezantohet grumbullimi i ndarë i mbeturinave nga ambientet administrative, universitetet dhe shkollat. Krijimi i sistemeve të tilla të mbeturinave nga sektori tregtar, institucionet dhe zyrat do të jenë prioritete të planeve </w:t>
      </w:r>
      <w:r w:rsidR="00976A37">
        <w:rPr>
          <w:rFonts w:asciiTheme="minorHAnsi" w:hAnsiTheme="minorHAnsi" w:cstheme="minorHAnsi"/>
          <w:szCs w:val="22"/>
        </w:rPr>
        <w:t>ndër-komunale</w:t>
      </w:r>
      <w:r w:rsidRPr="00372856">
        <w:rPr>
          <w:rFonts w:asciiTheme="minorHAnsi" w:hAnsiTheme="minorHAnsi" w:cstheme="minorHAnsi"/>
          <w:szCs w:val="22"/>
        </w:rPr>
        <w:t xml:space="preserve"> për menaxhimin e mbeturinave. Skemat e monitorimit për riciklimin e këtyre mbeturinave do të bazohen në nivel të komunave, me qëllim zbatimin e detyrimeve përkatëse për raportim.</w:t>
      </w:r>
    </w:p>
    <w:p w14:paraId="25C67B57" w14:textId="77777777" w:rsidR="00F765B2" w:rsidRPr="00372856" w:rsidRDefault="00F765B2" w:rsidP="00B03EEB">
      <w:pPr>
        <w:jc w:val="both"/>
        <w:rPr>
          <w:rFonts w:asciiTheme="minorHAnsi" w:hAnsiTheme="minorHAnsi" w:cstheme="minorHAnsi"/>
          <w:szCs w:val="22"/>
        </w:rPr>
      </w:pPr>
    </w:p>
    <w:p w14:paraId="286DF553" w14:textId="50093A2C" w:rsidR="00B03EEB" w:rsidRPr="00372856" w:rsidRDefault="00B03EEB" w:rsidP="00B03EEB">
      <w:pPr>
        <w:jc w:val="both"/>
        <w:rPr>
          <w:rFonts w:asciiTheme="minorHAnsi" w:hAnsiTheme="minorHAnsi" w:cstheme="minorHAnsi"/>
          <w:szCs w:val="22"/>
        </w:rPr>
      </w:pPr>
      <w:r w:rsidRPr="00372856">
        <w:rPr>
          <w:rFonts w:asciiTheme="minorHAnsi" w:hAnsiTheme="minorHAnsi" w:cstheme="minorHAnsi"/>
          <w:szCs w:val="22"/>
        </w:rPr>
        <w:t xml:space="preserve">Për arritjen e niveleve të larta të riciklimit do të nevojitet gjithashtu një politikë e përcaktuar qartë e qeverisë për mbështetjen e tregjeve për lëndët e para dytësore. Rritja e kostove financiare për menaxhimin dhe deponimin e mbeturinave dhe zbatimi i tarifave për rikuperimin e kostove të plota do të përfaqësojë gjithashtu një nxitje për </w:t>
      </w:r>
      <w:r w:rsidR="00B738EE">
        <w:rPr>
          <w:rFonts w:asciiTheme="minorHAnsi" w:hAnsiTheme="minorHAnsi" w:cstheme="minorHAnsi"/>
          <w:szCs w:val="22"/>
        </w:rPr>
        <w:t>rikuperimin</w:t>
      </w:r>
      <w:r w:rsidRPr="00372856">
        <w:rPr>
          <w:rFonts w:asciiTheme="minorHAnsi" w:hAnsiTheme="minorHAnsi" w:cstheme="minorHAnsi"/>
          <w:szCs w:val="22"/>
        </w:rPr>
        <w:t>/riciklimin e materialeve nga mbeturinat.</w:t>
      </w:r>
    </w:p>
    <w:p w14:paraId="407B60FE" w14:textId="715D1226" w:rsidR="00F765B2" w:rsidRPr="00372856" w:rsidRDefault="00F765B2" w:rsidP="00F765B2">
      <w:pPr>
        <w:jc w:val="both"/>
        <w:rPr>
          <w:rFonts w:asciiTheme="minorHAnsi" w:hAnsiTheme="minorHAnsi" w:cstheme="minorHAnsi"/>
          <w:szCs w:val="22"/>
        </w:rPr>
      </w:pPr>
      <w:r w:rsidRPr="00372856">
        <w:rPr>
          <w:rFonts w:asciiTheme="minorHAnsi" w:hAnsiTheme="minorHAnsi" w:cstheme="minorHAnsi"/>
          <w:szCs w:val="22"/>
        </w:rPr>
        <w:t xml:space="preserve">Për më tepër, qeveria do të ndërmarrë veprime për të siguruar qasje të industrive në fjalë në kredi me interes të ulët për ngritjen e kapaciteteve të reja shtesë për trajtimin dhe riciklimin. Këto fonde do të fokusohen vetëm në ata sektorë ku kapaciteti ekzistues nuk është i mjaftueshëm për trajtimin e mbeturinave të grumbulluara në vend. Vëmendje e veçantë do t'i kushtohet riciklimit të mbeturinave të rrezikshme, mbeturinave nga ndërtimet dhe rrënimet, mbeturinave të vajrave dhe mbeturinave të </w:t>
      </w:r>
      <w:proofErr w:type="spellStart"/>
      <w:r w:rsidRPr="00372856">
        <w:rPr>
          <w:rFonts w:asciiTheme="minorHAnsi" w:hAnsiTheme="minorHAnsi" w:cstheme="minorHAnsi"/>
          <w:szCs w:val="22"/>
        </w:rPr>
        <w:t>biodegradueshme</w:t>
      </w:r>
      <w:proofErr w:type="spellEnd"/>
      <w:r w:rsidRPr="00372856">
        <w:rPr>
          <w:rFonts w:asciiTheme="minorHAnsi" w:hAnsiTheme="minorHAnsi" w:cstheme="minorHAnsi"/>
          <w:szCs w:val="22"/>
        </w:rPr>
        <w:t xml:space="preserve">. Masat e marra nuk duhet të kufizojnë konkurrencën e lirë në treg për mbeturinat e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w:t>
      </w:r>
    </w:p>
    <w:p w14:paraId="28581607" w14:textId="77777777" w:rsidR="003A4ADD" w:rsidRPr="00372856" w:rsidRDefault="003A4ADD" w:rsidP="003A4ADD">
      <w:pPr>
        <w:jc w:val="both"/>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0"/>
      </w:tblGrid>
      <w:tr w:rsidR="00F765B2" w:rsidRPr="00372856" w14:paraId="7BF96129" w14:textId="77777777" w:rsidTr="001B4448">
        <w:tc>
          <w:tcPr>
            <w:tcW w:w="9010" w:type="dxa"/>
            <w:shd w:val="clear" w:color="auto" w:fill="DEEAF6" w:themeFill="accent5" w:themeFillTint="33"/>
          </w:tcPr>
          <w:p w14:paraId="24ADD9A1" w14:textId="14D5AD58" w:rsidR="00F765B2" w:rsidRPr="00372856" w:rsidRDefault="00A73D52" w:rsidP="001A74A0">
            <w:pPr>
              <w:jc w:val="both"/>
              <w:rPr>
                <w:rFonts w:asciiTheme="minorHAnsi" w:hAnsiTheme="minorHAnsi" w:cstheme="minorHAnsi"/>
                <w:szCs w:val="22"/>
              </w:rPr>
            </w:pPr>
            <w:r w:rsidRPr="00372856">
              <w:rPr>
                <w:rFonts w:asciiTheme="minorHAnsi" w:hAnsiTheme="minorHAnsi" w:cstheme="minorHAnsi"/>
                <w:szCs w:val="22"/>
              </w:rPr>
              <w:t>Përgjegjësia e Zgjeruar e Prodhuesit</w:t>
            </w:r>
          </w:p>
          <w:p w14:paraId="3C82C2AA" w14:textId="77777777" w:rsidR="00F765B2" w:rsidRPr="00372856" w:rsidRDefault="00F765B2" w:rsidP="001A74A0">
            <w:pPr>
              <w:jc w:val="both"/>
              <w:rPr>
                <w:rFonts w:asciiTheme="minorHAnsi" w:hAnsiTheme="minorHAnsi" w:cstheme="minorHAnsi"/>
                <w:szCs w:val="22"/>
              </w:rPr>
            </w:pPr>
          </w:p>
          <w:p w14:paraId="1D7AEA83" w14:textId="77777777" w:rsidR="00A73D52" w:rsidRPr="00372856" w:rsidRDefault="00A73D52" w:rsidP="00A73D52">
            <w:pPr>
              <w:jc w:val="both"/>
              <w:rPr>
                <w:rFonts w:asciiTheme="minorHAnsi" w:hAnsiTheme="minorHAnsi" w:cstheme="minorHAnsi"/>
                <w:szCs w:val="22"/>
              </w:rPr>
            </w:pPr>
            <w:r w:rsidRPr="00372856">
              <w:rPr>
                <w:rFonts w:asciiTheme="minorHAnsi" w:hAnsiTheme="minorHAnsi" w:cstheme="minorHAnsi"/>
                <w:szCs w:val="22"/>
              </w:rPr>
              <w:t>Qeveria e Kosovës synon të prezantojë legjislacionin për të siguruar që çdo person fizik apo juridik (“prodhuesi”) i cili zhvillon, prodhon, përpunon, trajton, shet ose importon produkte të caktuara</w:t>
            </w:r>
          </w:p>
          <w:p w14:paraId="4F6CEA8A" w14:textId="749E4E95" w:rsidR="00A73D52" w:rsidRPr="00372856" w:rsidRDefault="00A73D52" w:rsidP="00A73D52">
            <w:pPr>
              <w:jc w:val="both"/>
              <w:rPr>
                <w:rFonts w:asciiTheme="minorHAnsi" w:hAnsiTheme="minorHAnsi" w:cstheme="minorHAnsi"/>
                <w:szCs w:val="22"/>
              </w:rPr>
            </w:pPr>
            <w:r w:rsidRPr="00372856">
              <w:rPr>
                <w:rFonts w:asciiTheme="minorHAnsi" w:hAnsiTheme="minorHAnsi" w:cstheme="minorHAnsi"/>
                <w:szCs w:val="22"/>
              </w:rPr>
              <w:t xml:space="preserve">për qëllime profesionale/biznesi </w:t>
            </w:r>
            <w:r w:rsidR="00B738EE">
              <w:rPr>
                <w:rFonts w:asciiTheme="minorHAnsi" w:hAnsiTheme="minorHAnsi" w:cstheme="minorHAnsi"/>
                <w:szCs w:val="22"/>
              </w:rPr>
              <w:t>ngarkohet me detyrimin e</w:t>
            </w:r>
            <w:r w:rsidR="00B738EE" w:rsidRPr="00372856">
              <w:rPr>
                <w:rFonts w:asciiTheme="minorHAnsi" w:hAnsiTheme="minorHAnsi" w:cstheme="minorHAnsi"/>
                <w:szCs w:val="22"/>
              </w:rPr>
              <w:t xml:space="preserve"> </w:t>
            </w:r>
            <w:r w:rsidRPr="00372856">
              <w:rPr>
                <w:rFonts w:asciiTheme="minorHAnsi" w:hAnsiTheme="minorHAnsi" w:cstheme="minorHAnsi"/>
                <w:szCs w:val="22"/>
              </w:rPr>
              <w:t>“përgjegjësi</w:t>
            </w:r>
            <w:r w:rsidR="00B738EE">
              <w:rPr>
                <w:rFonts w:asciiTheme="minorHAnsi" w:hAnsiTheme="minorHAnsi" w:cstheme="minorHAnsi"/>
                <w:szCs w:val="22"/>
              </w:rPr>
              <w:t>s</w:t>
            </w:r>
            <w:r w:rsidR="00B738EE" w:rsidRPr="00372856">
              <w:rPr>
                <w:rFonts w:asciiTheme="minorHAnsi" w:hAnsiTheme="minorHAnsi" w:cstheme="minorHAnsi"/>
                <w:szCs w:val="22"/>
              </w:rPr>
              <w:t>ë</w:t>
            </w:r>
            <w:r w:rsidRPr="00372856">
              <w:rPr>
                <w:rFonts w:asciiTheme="minorHAnsi" w:hAnsiTheme="minorHAnsi" w:cstheme="minorHAnsi"/>
                <w:szCs w:val="22"/>
              </w:rPr>
              <w:t xml:space="preserve"> </w:t>
            </w:r>
            <w:r w:rsidR="00B738EE">
              <w:rPr>
                <w:rFonts w:asciiTheme="minorHAnsi" w:hAnsiTheme="minorHAnsi" w:cstheme="minorHAnsi"/>
                <w:szCs w:val="22"/>
              </w:rPr>
              <w:t>s</w:t>
            </w:r>
            <w:r w:rsidRPr="00372856">
              <w:rPr>
                <w:rFonts w:asciiTheme="minorHAnsi" w:hAnsiTheme="minorHAnsi" w:cstheme="minorHAnsi"/>
                <w:szCs w:val="22"/>
              </w:rPr>
              <w:t xml:space="preserve">ë zgjeruar të prodhuesit”. </w:t>
            </w:r>
            <w:r w:rsidR="00B738EE">
              <w:rPr>
                <w:rFonts w:asciiTheme="minorHAnsi" w:hAnsiTheme="minorHAnsi" w:cstheme="minorHAnsi"/>
                <w:szCs w:val="22"/>
              </w:rPr>
              <w:t>Kjo p</w:t>
            </w:r>
            <w:r w:rsidR="00B738EE" w:rsidRPr="00372856">
              <w:rPr>
                <w:rFonts w:asciiTheme="minorHAnsi" w:hAnsiTheme="minorHAnsi" w:cstheme="minorHAnsi"/>
                <w:szCs w:val="22"/>
              </w:rPr>
              <w:t xml:space="preserve">ërgjegjësi </w:t>
            </w:r>
            <w:r w:rsidRPr="00372856">
              <w:rPr>
                <w:rFonts w:asciiTheme="minorHAnsi" w:hAnsiTheme="minorHAnsi" w:cstheme="minorHAnsi"/>
                <w:szCs w:val="22"/>
              </w:rPr>
              <w:t>mund të përfshijë pranimin e produkteve të kthyera dhe të mbeturinave që mbeten në fund të jetës së produktit, si dhe menaxhimin e mëpasshëm të mbeturinave dhe përgjegjësinë financiare për aktivitete të tilla. Grupet e mëposhtme të produkteve duhet të merren parasysh nga këndvështrimi i forcimit, ripërdorimit, parandalimit dhe riciklimit/</w:t>
            </w:r>
            <w:r w:rsidR="00334C69">
              <w:rPr>
                <w:rFonts w:asciiTheme="minorHAnsi" w:hAnsiTheme="minorHAnsi" w:cstheme="minorHAnsi"/>
                <w:szCs w:val="22"/>
              </w:rPr>
              <w:t>rikuperimit</w:t>
            </w:r>
            <w:r w:rsidR="00334C69" w:rsidRPr="00372856">
              <w:rPr>
                <w:rFonts w:asciiTheme="minorHAnsi" w:hAnsiTheme="minorHAnsi" w:cstheme="minorHAnsi"/>
                <w:szCs w:val="22"/>
              </w:rPr>
              <w:t xml:space="preserve"> </w:t>
            </w:r>
            <w:r w:rsidR="00334C69">
              <w:rPr>
                <w:rFonts w:asciiTheme="minorHAnsi" w:hAnsiTheme="minorHAnsi" w:cstheme="minorHAnsi"/>
                <w:szCs w:val="22"/>
              </w:rPr>
              <w:t>t</w:t>
            </w:r>
            <w:r w:rsidRPr="00372856">
              <w:rPr>
                <w:rFonts w:asciiTheme="minorHAnsi" w:hAnsiTheme="minorHAnsi" w:cstheme="minorHAnsi"/>
                <w:szCs w:val="22"/>
              </w:rPr>
              <w:t>ë mbeturinave:</w:t>
            </w:r>
          </w:p>
          <w:p w14:paraId="27C30959" w14:textId="3C7218C2" w:rsidR="00A73D52" w:rsidRPr="00372856" w:rsidRDefault="00A73D52" w:rsidP="00A73D5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Mallrat e paketuara;</w:t>
            </w:r>
          </w:p>
          <w:p w14:paraId="004A70D4" w14:textId="16431E28" w:rsidR="00A73D52" w:rsidRPr="00372856" w:rsidRDefault="00A73D52" w:rsidP="00A73D5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Pajisjet elektrike dhe elektronike;</w:t>
            </w:r>
          </w:p>
          <w:p w14:paraId="42D73228" w14:textId="27E8B4EE" w:rsidR="00A73D52" w:rsidRPr="00372856" w:rsidRDefault="00A73D52" w:rsidP="00A73D5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Bateritë dhe akumulatorët;</w:t>
            </w:r>
          </w:p>
          <w:p w14:paraId="54AC0AC3" w14:textId="5C2CC402" w:rsidR="00A73D52" w:rsidRPr="00372856" w:rsidRDefault="00A73D52" w:rsidP="00A73D5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Makinat</w:t>
            </w:r>
            <w:r w:rsidR="00334C69">
              <w:rPr>
                <w:rFonts w:asciiTheme="minorHAnsi" w:hAnsiTheme="minorHAnsi" w:cstheme="minorHAnsi"/>
                <w:szCs w:val="22"/>
              </w:rPr>
              <w:t xml:space="preserve"> e vjetra</w:t>
            </w:r>
            <w:r w:rsidRPr="00372856">
              <w:rPr>
                <w:rFonts w:asciiTheme="minorHAnsi" w:hAnsiTheme="minorHAnsi" w:cstheme="minorHAnsi"/>
                <w:szCs w:val="22"/>
              </w:rPr>
              <w:t>;</w:t>
            </w:r>
          </w:p>
          <w:p w14:paraId="6725C815" w14:textId="1D570A3E" w:rsidR="00A73D52" w:rsidRPr="00372856" w:rsidRDefault="00A73D52" w:rsidP="00A73D5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lastRenderedPageBreak/>
              <w:t>Vajrat motorikë; dhe</w:t>
            </w:r>
          </w:p>
          <w:p w14:paraId="08DC07FC" w14:textId="2F30B1E9" w:rsidR="00A73D52" w:rsidRPr="00372856" w:rsidRDefault="00A73D52" w:rsidP="00A73D5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Gomat e automobilave.</w:t>
            </w:r>
          </w:p>
          <w:p w14:paraId="0CBF2BCB" w14:textId="0159EE1C" w:rsidR="00F765B2" w:rsidRPr="00372856" w:rsidRDefault="00A73D52" w:rsidP="00A73D52">
            <w:pPr>
              <w:jc w:val="both"/>
              <w:rPr>
                <w:rFonts w:asciiTheme="minorHAnsi" w:hAnsiTheme="minorHAnsi" w:cstheme="minorHAnsi"/>
                <w:szCs w:val="22"/>
              </w:rPr>
            </w:pPr>
            <w:r w:rsidRPr="00372856">
              <w:rPr>
                <w:rFonts w:asciiTheme="minorHAnsi" w:hAnsiTheme="minorHAnsi" w:cstheme="minorHAnsi"/>
                <w:szCs w:val="22"/>
              </w:rPr>
              <w:t>Krijimi i një skeme të përgjegjësisë së prodhuesit ka këto objektiva kryesore:</w:t>
            </w:r>
          </w:p>
          <w:p w14:paraId="799FB7D9" w14:textId="78399353" w:rsidR="00A73D52" w:rsidRPr="00372856" w:rsidRDefault="00A73D52" w:rsidP="00C05050">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 xml:space="preserve">Të ofrojë </w:t>
            </w:r>
            <w:r w:rsidR="00334C69">
              <w:rPr>
                <w:rFonts w:asciiTheme="minorHAnsi" w:hAnsiTheme="minorHAnsi" w:cstheme="minorHAnsi"/>
                <w:szCs w:val="22"/>
              </w:rPr>
              <w:t>t</w:t>
            </w:r>
            <w:r w:rsidR="00334C69" w:rsidRPr="00372856">
              <w:rPr>
                <w:rFonts w:asciiTheme="minorHAnsi" w:hAnsiTheme="minorHAnsi" w:cstheme="minorHAnsi"/>
                <w:szCs w:val="22"/>
              </w:rPr>
              <w:t>ë</w:t>
            </w:r>
            <w:r w:rsidR="00334C69">
              <w:rPr>
                <w:rFonts w:asciiTheme="minorHAnsi" w:hAnsiTheme="minorHAnsi" w:cstheme="minorHAnsi"/>
                <w:szCs w:val="22"/>
              </w:rPr>
              <w:t xml:space="preserve"> ardhura</w:t>
            </w:r>
            <w:r w:rsidR="00334C69" w:rsidRPr="00372856">
              <w:rPr>
                <w:rFonts w:asciiTheme="minorHAnsi" w:hAnsiTheme="minorHAnsi" w:cstheme="minorHAnsi"/>
                <w:szCs w:val="22"/>
              </w:rPr>
              <w:t xml:space="preserve"> </w:t>
            </w:r>
            <w:r w:rsidRPr="00372856">
              <w:rPr>
                <w:rFonts w:asciiTheme="minorHAnsi" w:hAnsiTheme="minorHAnsi" w:cstheme="minorHAnsi"/>
                <w:szCs w:val="22"/>
              </w:rPr>
              <w:t>financiare shtesë dhe stimuj për grumbullimin</w:t>
            </w:r>
            <w:r w:rsidR="00F21918" w:rsidRPr="00372856">
              <w:rPr>
                <w:rFonts w:asciiTheme="minorHAnsi" w:hAnsiTheme="minorHAnsi" w:cstheme="minorHAnsi"/>
                <w:szCs w:val="22"/>
              </w:rPr>
              <w:t xml:space="preserve"> e ndarë</w:t>
            </w:r>
            <w:r w:rsidRPr="00372856">
              <w:rPr>
                <w:rFonts w:asciiTheme="minorHAnsi" w:hAnsiTheme="minorHAnsi" w:cstheme="minorHAnsi"/>
                <w:szCs w:val="22"/>
              </w:rPr>
              <w:t>, klasifikimin dhe riciklimin;</w:t>
            </w:r>
            <w:r w:rsidRPr="00372856">
              <w:t xml:space="preserve"> </w:t>
            </w:r>
          </w:p>
          <w:p w14:paraId="71756D29" w14:textId="20C9D291" w:rsidR="00A73D52" w:rsidRPr="00372856" w:rsidRDefault="00A73D52" w:rsidP="00C05050">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 xml:space="preserve">Të shmangë ndërprerjet e përkohshme në proceset e grumbullimit në rastet e rënies së çmimeve të mbeturinave të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w:t>
            </w:r>
          </w:p>
          <w:p w14:paraId="082080EB" w14:textId="33270585" w:rsidR="004337E2" w:rsidRPr="00372856" w:rsidRDefault="004337E2" w:rsidP="004337E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Të përfshijë çështjet e parandalimit, ripërdorimit dhe riciklimit të mbeturinave në dizajnin e produktit; dhe</w:t>
            </w:r>
          </w:p>
          <w:p w14:paraId="2A8A01C3" w14:textId="4111D58D" w:rsidR="004337E2" w:rsidRPr="00372856" w:rsidRDefault="004337E2" w:rsidP="004337E2">
            <w:pPr>
              <w:pStyle w:val="ListParagraph"/>
              <w:numPr>
                <w:ilvl w:val="0"/>
                <w:numId w:val="20"/>
              </w:numPr>
              <w:jc w:val="both"/>
              <w:rPr>
                <w:rFonts w:asciiTheme="minorHAnsi" w:hAnsiTheme="minorHAnsi" w:cstheme="minorHAnsi"/>
                <w:szCs w:val="22"/>
              </w:rPr>
            </w:pPr>
            <w:r w:rsidRPr="00372856">
              <w:rPr>
                <w:rFonts w:asciiTheme="minorHAnsi" w:hAnsiTheme="minorHAnsi" w:cstheme="minorHAnsi"/>
                <w:szCs w:val="22"/>
              </w:rPr>
              <w:t>Të garantojë arritjen e objektivave të grumbullimit, riciklimit dhe ripërpunimit të ndarë të përcaktuar në politikën/legjislacionin kombëtar.</w:t>
            </w:r>
          </w:p>
          <w:p w14:paraId="05D94CEC" w14:textId="408F2CE4" w:rsidR="00F765B2" w:rsidRPr="00372856" w:rsidRDefault="004337E2" w:rsidP="001A74A0">
            <w:pPr>
              <w:jc w:val="both"/>
              <w:rPr>
                <w:rFonts w:asciiTheme="minorHAnsi" w:hAnsiTheme="minorHAnsi" w:cstheme="minorHAnsi"/>
                <w:szCs w:val="22"/>
              </w:rPr>
            </w:pPr>
            <w:r w:rsidRPr="00372856">
              <w:rPr>
                <w:rFonts w:asciiTheme="minorHAnsi" w:hAnsiTheme="minorHAnsi" w:cstheme="minorHAnsi"/>
                <w:szCs w:val="22"/>
              </w:rPr>
              <w:t xml:space="preserve">Përfitimet nga përfshirja e prodhuesve në aranzhimet e menaxhimit për mbeturinat (ose materialet) që rrjedhin nga produktet e konsumit është se prodhuesit janë shumë më të aftë t'i dizajnojnë sistemet logjistike për menaxhimin e këtyre materialeve pas konsumimit. </w:t>
            </w:r>
          </w:p>
          <w:p w14:paraId="5473DD30" w14:textId="4026B103" w:rsidR="00F765B2" w:rsidRPr="00372856" w:rsidRDefault="004337E2" w:rsidP="004337E2">
            <w:pPr>
              <w:jc w:val="both"/>
              <w:rPr>
                <w:rFonts w:asciiTheme="minorHAnsi" w:hAnsiTheme="minorHAnsi" w:cstheme="minorHAnsi"/>
                <w:szCs w:val="22"/>
              </w:rPr>
            </w:pPr>
            <w:r w:rsidRPr="00372856">
              <w:rPr>
                <w:rFonts w:asciiTheme="minorHAnsi" w:hAnsiTheme="minorHAnsi" w:cstheme="minorHAnsi"/>
                <w:szCs w:val="22"/>
              </w:rPr>
              <w:t xml:space="preserve">Financimi i skemave të grumbullimit të ndarë, klasifikimit dhe riciklimit të mbeturinave të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 xml:space="preserve"> është i lidhur drejtpërdrejt me përgjegjësitë e palëve të ndryshme të interesit të përcaktuara në legjislacionin e ardhshëm. Zgjidhjet e ndryshme teknike të miratuara për grumbullimin dhe klasifikimin e mbeturinave të </w:t>
            </w:r>
            <w:proofErr w:type="spellStart"/>
            <w:r w:rsidRPr="00372856">
              <w:rPr>
                <w:rFonts w:asciiTheme="minorHAnsi" w:hAnsiTheme="minorHAnsi" w:cstheme="minorHAnsi"/>
                <w:szCs w:val="22"/>
              </w:rPr>
              <w:t>ripërtërishme</w:t>
            </w:r>
            <w:proofErr w:type="spellEnd"/>
            <w:r w:rsidRPr="00372856">
              <w:rPr>
                <w:rFonts w:asciiTheme="minorHAnsi" w:hAnsiTheme="minorHAnsi" w:cstheme="minorHAnsi"/>
                <w:szCs w:val="22"/>
              </w:rPr>
              <w:t xml:space="preserve"> gjithashtu supozojnë nivele të ndryshme të ndarjes së kostove, dhe kosto dhe struktura të ndryshme financimi.</w:t>
            </w:r>
          </w:p>
        </w:tc>
      </w:tr>
      <w:tr w:rsidR="00F765B2" w:rsidRPr="00372856" w14:paraId="37A2B30D" w14:textId="77777777" w:rsidTr="001A74A0">
        <w:tc>
          <w:tcPr>
            <w:tcW w:w="9010" w:type="dxa"/>
            <w:shd w:val="clear" w:color="auto" w:fill="DEEAF6" w:themeFill="accent5" w:themeFillTint="33"/>
          </w:tcPr>
          <w:p w14:paraId="2BC27637" w14:textId="078747DC" w:rsidR="0007363A" w:rsidRPr="00372856" w:rsidRDefault="0007363A" w:rsidP="0007363A">
            <w:pPr>
              <w:jc w:val="both"/>
              <w:rPr>
                <w:rFonts w:asciiTheme="minorHAnsi" w:hAnsiTheme="minorHAnsi" w:cstheme="minorHAnsi"/>
                <w:szCs w:val="22"/>
              </w:rPr>
            </w:pPr>
            <w:r w:rsidRPr="00372856">
              <w:rPr>
                <w:rFonts w:asciiTheme="minorHAnsi" w:hAnsiTheme="minorHAnsi" w:cstheme="minorHAnsi"/>
                <w:szCs w:val="22"/>
              </w:rPr>
              <w:lastRenderedPageBreak/>
              <w:t xml:space="preserve">Skema të ndryshme do të zbatohen për secilën prej këtyre katër fraksioneve </w:t>
            </w:r>
            <w:proofErr w:type="spellStart"/>
            <w:r w:rsidRPr="00372856">
              <w:rPr>
                <w:rFonts w:asciiTheme="minorHAnsi" w:hAnsiTheme="minorHAnsi" w:cstheme="minorHAnsi"/>
                <w:szCs w:val="22"/>
              </w:rPr>
              <w:t>prioritare</w:t>
            </w:r>
            <w:proofErr w:type="spellEnd"/>
            <w:r w:rsidRPr="00372856">
              <w:rPr>
                <w:rFonts w:asciiTheme="minorHAnsi" w:hAnsiTheme="minorHAnsi" w:cstheme="minorHAnsi"/>
                <w:szCs w:val="22"/>
              </w:rPr>
              <w:t xml:space="preserve"> të produkteve/materialeve. Për MPEE dhe bateritë, sistemet duhet të projektohen, organizohen, financohen dhe operohen nga prodhuesit e sektorit privat. Industria e mallrave elektrike dhe elektronikës ka demonstruar </w:t>
            </w:r>
            <w:proofErr w:type="spellStart"/>
            <w:r w:rsidRPr="00372856">
              <w:rPr>
                <w:rFonts w:asciiTheme="minorHAnsi" w:hAnsiTheme="minorHAnsi" w:cstheme="minorHAnsi"/>
                <w:szCs w:val="22"/>
              </w:rPr>
              <w:t>ndërkombëtarisht</w:t>
            </w:r>
            <w:proofErr w:type="spellEnd"/>
            <w:r w:rsidRPr="00372856">
              <w:rPr>
                <w:rFonts w:asciiTheme="minorHAnsi" w:hAnsiTheme="minorHAnsi" w:cstheme="minorHAnsi"/>
                <w:szCs w:val="22"/>
              </w:rPr>
              <w:t xml:space="preserve"> </w:t>
            </w:r>
            <w:proofErr w:type="spellStart"/>
            <w:r w:rsidRPr="00372856">
              <w:rPr>
                <w:rFonts w:asciiTheme="minorHAnsi" w:hAnsiTheme="minorHAnsi" w:cstheme="minorHAnsi"/>
                <w:szCs w:val="22"/>
              </w:rPr>
              <w:t>proaktivitetin</w:t>
            </w:r>
            <w:proofErr w:type="spellEnd"/>
            <w:r w:rsidRPr="00372856">
              <w:rPr>
                <w:rFonts w:asciiTheme="minorHAnsi" w:hAnsiTheme="minorHAnsi" w:cstheme="minorHAnsi"/>
                <w:szCs w:val="22"/>
              </w:rPr>
              <w:t xml:space="preserve"> e tyre dhe mund të mbështetet tek investimi në sistemet e PZP. </w:t>
            </w:r>
          </w:p>
          <w:p w14:paraId="3F3B537B" w14:textId="4DD60E41" w:rsidR="0007363A" w:rsidRPr="00372856" w:rsidRDefault="0007363A" w:rsidP="0007363A">
            <w:pPr>
              <w:jc w:val="both"/>
              <w:rPr>
                <w:rFonts w:asciiTheme="minorHAnsi" w:hAnsiTheme="minorHAnsi" w:cstheme="minorHAnsi"/>
                <w:szCs w:val="22"/>
              </w:rPr>
            </w:pPr>
            <w:r w:rsidRPr="00372856">
              <w:rPr>
                <w:rFonts w:asciiTheme="minorHAnsi" w:hAnsiTheme="minorHAnsi" w:cstheme="minorHAnsi"/>
                <w:szCs w:val="22"/>
              </w:rPr>
              <w:t xml:space="preserve">Industria inkurajohet të dalë me propozime për mekanizmat e PZP që mbulojnë fraksionet e ndryshme të e-mbeturinave. Për paketimin do të zbatohet një sistem i PZP i tipit hibrid. Në varësi të </w:t>
            </w:r>
            <w:proofErr w:type="spellStart"/>
            <w:r w:rsidRPr="00372856">
              <w:rPr>
                <w:rFonts w:asciiTheme="minorHAnsi" w:hAnsiTheme="minorHAnsi" w:cstheme="minorHAnsi"/>
                <w:szCs w:val="22"/>
              </w:rPr>
              <w:t>disponueshmërisë</w:t>
            </w:r>
            <w:proofErr w:type="spellEnd"/>
            <w:r w:rsidRPr="00372856">
              <w:rPr>
                <w:rFonts w:asciiTheme="minorHAnsi" w:hAnsiTheme="minorHAnsi" w:cstheme="minorHAnsi"/>
                <w:szCs w:val="22"/>
              </w:rPr>
              <w:t xml:space="preserve"> së fondeve, një pjesë e bashkëfinancimit publik do të vihet në dispozicion për </w:t>
            </w:r>
            <w:proofErr w:type="spellStart"/>
            <w:r w:rsidRPr="00372856">
              <w:rPr>
                <w:rFonts w:asciiTheme="minorHAnsi" w:hAnsiTheme="minorHAnsi" w:cstheme="minorHAnsi"/>
                <w:szCs w:val="22"/>
              </w:rPr>
              <w:t>asete</w:t>
            </w:r>
            <w:proofErr w:type="spellEnd"/>
            <w:r w:rsidRPr="00372856">
              <w:rPr>
                <w:rFonts w:asciiTheme="minorHAnsi" w:hAnsiTheme="minorHAnsi" w:cstheme="minorHAnsi"/>
                <w:szCs w:val="22"/>
              </w:rPr>
              <w:t xml:space="preserve"> të tilla si kontejnerët e veçantë të grumbullimit dhe objektet e </w:t>
            </w:r>
            <w:r w:rsidR="00F64ACD">
              <w:rPr>
                <w:rFonts w:asciiTheme="minorHAnsi" w:hAnsiTheme="minorHAnsi" w:cstheme="minorHAnsi"/>
                <w:szCs w:val="22"/>
              </w:rPr>
              <w:t>rikuperimit</w:t>
            </w:r>
            <w:r w:rsidR="00F64ACD" w:rsidRPr="00372856">
              <w:rPr>
                <w:rFonts w:asciiTheme="minorHAnsi" w:hAnsiTheme="minorHAnsi" w:cstheme="minorHAnsi"/>
                <w:szCs w:val="22"/>
              </w:rPr>
              <w:t xml:space="preserve"> </w:t>
            </w:r>
            <w:r w:rsidR="00F64ACD">
              <w:rPr>
                <w:rFonts w:asciiTheme="minorHAnsi" w:hAnsiTheme="minorHAnsi" w:cstheme="minorHAnsi"/>
                <w:szCs w:val="22"/>
              </w:rPr>
              <w:t>t</w:t>
            </w:r>
            <w:r w:rsidR="00F64ACD" w:rsidRPr="00372856">
              <w:rPr>
                <w:rFonts w:asciiTheme="minorHAnsi" w:hAnsiTheme="minorHAnsi" w:cstheme="minorHAnsi"/>
                <w:szCs w:val="22"/>
              </w:rPr>
              <w:t xml:space="preserve">ë </w:t>
            </w:r>
            <w:r w:rsidRPr="00372856">
              <w:rPr>
                <w:rFonts w:asciiTheme="minorHAnsi" w:hAnsiTheme="minorHAnsi" w:cstheme="minorHAnsi"/>
                <w:szCs w:val="22"/>
              </w:rPr>
              <w:t xml:space="preserve">materialeve. </w:t>
            </w:r>
            <w:r w:rsidR="00F21918" w:rsidRPr="00372856">
              <w:rPr>
                <w:rFonts w:asciiTheme="minorHAnsi" w:hAnsiTheme="minorHAnsi" w:cstheme="minorHAnsi"/>
                <w:szCs w:val="22"/>
              </w:rPr>
              <w:t>Preferohet</w:t>
            </w:r>
            <w:r w:rsidRPr="00372856">
              <w:rPr>
                <w:rFonts w:asciiTheme="minorHAnsi" w:hAnsiTheme="minorHAnsi" w:cstheme="minorHAnsi"/>
                <w:szCs w:val="22"/>
              </w:rPr>
              <w:t xml:space="preserve"> që sistemi</w:t>
            </w:r>
            <w:r w:rsidR="00F21918" w:rsidRPr="00372856">
              <w:rPr>
                <w:rFonts w:asciiTheme="minorHAnsi" w:hAnsiTheme="minorHAnsi" w:cstheme="minorHAnsi"/>
                <w:szCs w:val="22"/>
              </w:rPr>
              <w:t xml:space="preserve"> </w:t>
            </w:r>
            <w:r w:rsidRPr="00372856">
              <w:rPr>
                <w:rFonts w:asciiTheme="minorHAnsi" w:hAnsiTheme="minorHAnsi" w:cstheme="minorHAnsi"/>
                <w:szCs w:val="22"/>
              </w:rPr>
              <w:t>t</w:t>
            </w:r>
            <w:r w:rsidR="00F21918" w:rsidRPr="00372856">
              <w:rPr>
                <w:rFonts w:asciiTheme="minorHAnsi" w:hAnsiTheme="minorHAnsi" w:cstheme="minorHAnsi"/>
                <w:szCs w:val="22"/>
              </w:rPr>
              <w:t>ë operohet</w:t>
            </w:r>
            <w:r w:rsidRPr="00372856">
              <w:rPr>
                <w:rFonts w:asciiTheme="minorHAnsi" w:hAnsiTheme="minorHAnsi" w:cstheme="minorHAnsi"/>
                <w:szCs w:val="22"/>
              </w:rPr>
              <w:t xml:space="preserve"> nga një Organizatë e Licencuar e Përgjegjësisë së Prodhuesit, e krijuar nga prodhuesit, KRMM ose </w:t>
            </w:r>
            <w:proofErr w:type="spellStart"/>
            <w:r w:rsidRPr="00372856">
              <w:rPr>
                <w:rFonts w:asciiTheme="minorHAnsi" w:hAnsiTheme="minorHAnsi" w:cstheme="minorHAnsi"/>
                <w:szCs w:val="22"/>
              </w:rPr>
              <w:t>kontraktorët</w:t>
            </w:r>
            <w:proofErr w:type="spellEnd"/>
            <w:r w:rsidRPr="00372856">
              <w:rPr>
                <w:rFonts w:asciiTheme="minorHAnsi" w:hAnsiTheme="minorHAnsi" w:cstheme="minorHAnsi"/>
                <w:szCs w:val="22"/>
              </w:rPr>
              <w:t xml:space="preserve"> privatë të ofrojnë shërbimet të grumbullimit të ndarë dhe klasifikimit.</w:t>
            </w:r>
          </w:p>
          <w:p w14:paraId="62580A45" w14:textId="3C7C8A90" w:rsidR="0007363A" w:rsidRPr="00372856" w:rsidRDefault="0007363A" w:rsidP="0007363A">
            <w:pPr>
              <w:jc w:val="both"/>
              <w:rPr>
                <w:rFonts w:asciiTheme="minorHAnsi" w:hAnsiTheme="minorHAnsi" w:cstheme="minorHAnsi"/>
                <w:szCs w:val="22"/>
              </w:rPr>
            </w:pPr>
            <w:r w:rsidRPr="00372856">
              <w:rPr>
                <w:rFonts w:asciiTheme="minorHAnsi" w:hAnsiTheme="minorHAnsi" w:cstheme="minorHAnsi"/>
                <w:szCs w:val="22"/>
              </w:rPr>
              <w:t xml:space="preserve">Për automjetet e vjetruara do të dizajnohet dhe zbatohet një sistem i administruar publikisht duke përfshirë një tarifë mjedisore që paguhet në kohën e regjistrimit të parë të automjetit në Kosovë. Kantieret e licencuara </w:t>
            </w:r>
            <w:r w:rsidR="00F21918" w:rsidRPr="00372856">
              <w:rPr>
                <w:rFonts w:asciiTheme="minorHAnsi" w:hAnsiTheme="minorHAnsi" w:cstheme="minorHAnsi"/>
                <w:szCs w:val="22"/>
              </w:rPr>
              <w:t>p</w:t>
            </w:r>
            <w:r w:rsidRPr="00372856">
              <w:rPr>
                <w:rFonts w:asciiTheme="minorHAnsi" w:hAnsiTheme="minorHAnsi" w:cstheme="minorHAnsi"/>
                <w:szCs w:val="22"/>
              </w:rPr>
              <w:t>ë</w:t>
            </w:r>
            <w:r w:rsidR="00F21918" w:rsidRPr="00372856">
              <w:rPr>
                <w:rFonts w:asciiTheme="minorHAnsi" w:hAnsiTheme="minorHAnsi" w:cstheme="minorHAnsi"/>
                <w:szCs w:val="22"/>
              </w:rPr>
              <w:t>r</w:t>
            </w:r>
            <w:r w:rsidRPr="00372856">
              <w:rPr>
                <w:rFonts w:asciiTheme="minorHAnsi" w:hAnsiTheme="minorHAnsi" w:cstheme="minorHAnsi"/>
                <w:szCs w:val="22"/>
              </w:rPr>
              <w:t xml:space="preserve"> mbeturina</w:t>
            </w:r>
            <w:r w:rsidR="00F21918" w:rsidRPr="00372856">
              <w:rPr>
                <w:rFonts w:asciiTheme="minorHAnsi" w:hAnsiTheme="minorHAnsi" w:cstheme="minorHAnsi"/>
                <w:szCs w:val="22"/>
              </w:rPr>
              <w:t>t</w:t>
            </w:r>
            <w:r w:rsidRPr="00372856">
              <w:rPr>
                <w:rFonts w:asciiTheme="minorHAnsi" w:hAnsiTheme="minorHAnsi" w:cstheme="minorHAnsi"/>
                <w:szCs w:val="22"/>
              </w:rPr>
              <w:t xml:space="preserve"> </w:t>
            </w:r>
            <w:r w:rsidR="00F21918" w:rsidRPr="00372856">
              <w:rPr>
                <w:rFonts w:asciiTheme="minorHAnsi" w:hAnsiTheme="minorHAnsi" w:cstheme="minorHAnsi"/>
                <w:szCs w:val="22"/>
              </w:rPr>
              <w:t xml:space="preserve">e </w:t>
            </w:r>
            <w:r w:rsidRPr="00372856">
              <w:rPr>
                <w:rFonts w:asciiTheme="minorHAnsi" w:hAnsiTheme="minorHAnsi" w:cstheme="minorHAnsi"/>
                <w:szCs w:val="22"/>
              </w:rPr>
              <w:t xml:space="preserve">hekurit do të jenë në gjendje të kërkojnë kthimin e shpenzimeve të riciklimit/menaxhimit të automjeteve të vjetruara, me kusht që të dëshmojnë se i kanë plotësuar kërkesat </w:t>
            </w:r>
            <w:proofErr w:type="spellStart"/>
            <w:r w:rsidRPr="00372856">
              <w:rPr>
                <w:rFonts w:asciiTheme="minorHAnsi" w:hAnsiTheme="minorHAnsi" w:cstheme="minorHAnsi"/>
                <w:szCs w:val="22"/>
              </w:rPr>
              <w:t>rregullative</w:t>
            </w:r>
            <w:proofErr w:type="spellEnd"/>
            <w:r w:rsidRPr="00372856">
              <w:rPr>
                <w:rFonts w:asciiTheme="minorHAnsi" w:hAnsiTheme="minorHAnsi" w:cstheme="minorHAnsi"/>
                <w:szCs w:val="22"/>
              </w:rPr>
              <w:t xml:space="preserve"> dhe, në veçanti, se i kanë respektuar kontrollet mjedisore gjatë çmontimit të automjeteve dhe se i kanë realizuar </w:t>
            </w:r>
            <w:r w:rsidR="00F21918" w:rsidRPr="00372856">
              <w:rPr>
                <w:rFonts w:asciiTheme="minorHAnsi" w:hAnsiTheme="minorHAnsi" w:cstheme="minorHAnsi"/>
                <w:szCs w:val="22"/>
              </w:rPr>
              <w:t>caqet</w:t>
            </w:r>
            <w:r w:rsidRPr="00372856">
              <w:rPr>
                <w:rFonts w:asciiTheme="minorHAnsi" w:hAnsiTheme="minorHAnsi" w:cstheme="minorHAnsi"/>
                <w:szCs w:val="22"/>
              </w:rPr>
              <w:t xml:space="preserve"> e ripërdorimit dhe riciklimit.</w:t>
            </w:r>
          </w:p>
          <w:p w14:paraId="6BBBDCF0" w14:textId="2C6CE5CC" w:rsidR="0007363A" w:rsidRPr="00372856" w:rsidRDefault="0007363A" w:rsidP="0007363A">
            <w:pPr>
              <w:jc w:val="both"/>
              <w:rPr>
                <w:rFonts w:asciiTheme="minorHAnsi" w:hAnsiTheme="minorHAnsi" w:cstheme="minorHAnsi"/>
                <w:szCs w:val="22"/>
              </w:rPr>
            </w:pPr>
            <w:r w:rsidRPr="00372856">
              <w:rPr>
                <w:rFonts w:asciiTheme="minorHAnsi" w:hAnsiTheme="minorHAnsi" w:cstheme="minorHAnsi"/>
                <w:szCs w:val="22"/>
              </w:rPr>
              <w:t>Vendimet për llojin e skemave të PZP dhe fushëveprimin e përgjegjësive do të merren në bazë të konsultimeve me industritë përkatëse, komunat dhe palët tjera të interesit.</w:t>
            </w:r>
          </w:p>
          <w:p w14:paraId="4CC834E9" w14:textId="15D65193" w:rsidR="00F765B2" w:rsidRPr="00372856" w:rsidRDefault="0007363A" w:rsidP="008C4E03">
            <w:pPr>
              <w:jc w:val="both"/>
              <w:rPr>
                <w:rFonts w:asciiTheme="minorHAnsi" w:hAnsiTheme="minorHAnsi" w:cstheme="minorHAnsi"/>
                <w:szCs w:val="22"/>
              </w:rPr>
            </w:pPr>
            <w:r w:rsidRPr="00372856">
              <w:rPr>
                <w:rFonts w:asciiTheme="minorHAnsi" w:hAnsiTheme="minorHAnsi" w:cstheme="minorHAnsi"/>
                <w:szCs w:val="22"/>
              </w:rPr>
              <w:t>Do të rritet vetëdijesimi publik për të siguruar që koncepti i përgjegjësisë së prodhuesit të zbatohet me sukses në Kosovë.</w:t>
            </w:r>
            <w:r w:rsidR="008C4E03" w:rsidRPr="00372856">
              <w:rPr>
                <w:rFonts w:asciiTheme="minorHAnsi" w:hAnsiTheme="minorHAnsi" w:cstheme="minorHAnsi"/>
                <w:szCs w:val="22"/>
              </w:rPr>
              <w:t xml:space="preserve"> Publiku do të informohet për ato produkte që i nënshtrohen skemave të përgjegjësisë së prodhuesit, përfitimet nga menaxhimi i këtyre fraksioneve të mbeturinave në këtë mënyrë dhe veprimet praktike që duhet t'i ndërmarrë çdo individ në lidhje me secilën skemë.</w:t>
            </w:r>
          </w:p>
        </w:tc>
      </w:tr>
    </w:tbl>
    <w:p w14:paraId="2D7A4738" w14:textId="77777777" w:rsidR="00EF01C9" w:rsidRDefault="00EF01C9" w:rsidP="00EF01C9">
      <w:pPr>
        <w:jc w:val="both"/>
        <w:rPr>
          <w:rFonts w:asciiTheme="minorHAnsi" w:hAnsiTheme="minorHAnsi" w:cstheme="minorHAnsi"/>
          <w:szCs w:val="22"/>
        </w:rPr>
      </w:pPr>
    </w:p>
    <w:tbl>
      <w:tblPr>
        <w:tblStyle w:val="GridTable6Colorful-Accent11"/>
        <w:tblW w:w="0" w:type="auto"/>
        <w:tblLook w:val="04A0" w:firstRow="1" w:lastRow="0" w:firstColumn="1" w:lastColumn="0" w:noHBand="0" w:noVBand="1"/>
      </w:tblPr>
      <w:tblGrid>
        <w:gridCol w:w="2405"/>
        <w:gridCol w:w="2173"/>
        <w:gridCol w:w="2174"/>
        <w:gridCol w:w="2174"/>
      </w:tblGrid>
      <w:tr w:rsidR="00146019" w:rsidRPr="003265CE" w14:paraId="07EA01CF"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B2019B" w14:textId="77777777" w:rsidR="00146019" w:rsidRPr="001C20F9" w:rsidRDefault="00146019"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1EF4830F" w14:textId="77777777" w:rsidR="00146019" w:rsidRPr="001C20F9" w:rsidRDefault="00146019"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25549192" w14:textId="77777777" w:rsidR="00146019" w:rsidRPr="001C20F9" w:rsidRDefault="00146019"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38614D94" w14:textId="77777777" w:rsidR="00146019" w:rsidRPr="001C20F9" w:rsidRDefault="00146019"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146019" w:rsidRPr="008D7666" w14:paraId="07CCDDE5"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5409E9" w14:textId="002A19B6" w:rsidR="00146019" w:rsidRPr="001C20F9" w:rsidRDefault="00FD5C1B" w:rsidP="001C20F9">
            <w:pPr>
              <w:rPr>
                <w:rFonts w:cstheme="minorHAnsi"/>
                <w:color w:val="auto"/>
                <w:szCs w:val="22"/>
              </w:rPr>
            </w:pPr>
            <w:r w:rsidRPr="00372856">
              <w:rPr>
                <w:rFonts w:asciiTheme="minorHAnsi" w:hAnsiTheme="minorHAnsi" w:cstheme="minorHAnsi"/>
                <w:szCs w:val="22"/>
              </w:rPr>
              <w:t xml:space="preserve">Skemat e zgjeruara të përgjegjësisë së prodhuesit zbatohen për tri lloje të </w:t>
            </w:r>
            <w:r w:rsidRPr="00372856">
              <w:rPr>
                <w:rFonts w:asciiTheme="minorHAnsi" w:hAnsiTheme="minorHAnsi" w:cstheme="minorHAnsi"/>
                <w:szCs w:val="22"/>
              </w:rPr>
              <w:lastRenderedPageBreak/>
              <w:t>produkteve/</w:t>
            </w:r>
            <w:r>
              <w:rPr>
                <w:rFonts w:asciiTheme="minorHAnsi" w:hAnsiTheme="minorHAnsi" w:cstheme="minorHAnsi"/>
                <w:szCs w:val="22"/>
              </w:rPr>
              <w:t>rrjedhave</w:t>
            </w:r>
            <w:r w:rsidRPr="00372856">
              <w:rPr>
                <w:rFonts w:asciiTheme="minorHAnsi" w:hAnsiTheme="minorHAnsi" w:cstheme="minorHAnsi"/>
                <w:szCs w:val="22"/>
              </w:rPr>
              <w:t xml:space="preserve"> të mbeturinave.</w:t>
            </w:r>
          </w:p>
        </w:tc>
        <w:tc>
          <w:tcPr>
            <w:tcW w:w="2173" w:type="dxa"/>
          </w:tcPr>
          <w:p w14:paraId="2E0D13D3" w14:textId="28B5A788" w:rsidR="00146019" w:rsidRPr="001C20F9" w:rsidRDefault="002F1A27"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lastRenderedPageBreak/>
              <w:t>Mekanizmat e PZP nuk zbatohen</w:t>
            </w:r>
          </w:p>
        </w:tc>
        <w:tc>
          <w:tcPr>
            <w:tcW w:w="2174" w:type="dxa"/>
          </w:tcPr>
          <w:p w14:paraId="0F8AA026" w14:textId="0E071D18" w:rsidR="00146019" w:rsidRDefault="002F1A27"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n/a</w:t>
            </w:r>
          </w:p>
          <w:p w14:paraId="542E8701" w14:textId="77777777" w:rsidR="00146019" w:rsidRPr="001C20F9" w:rsidRDefault="00146019"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p>
        </w:tc>
        <w:tc>
          <w:tcPr>
            <w:tcW w:w="2174" w:type="dxa"/>
          </w:tcPr>
          <w:p w14:paraId="17FE09DB" w14:textId="7F17C17E" w:rsidR="00146019" w:rsidRPr="001C20F9" w:rsidRDefault="00A128D0"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4 skema t</w:t>
            </w:r>
            <w:r w:rsidR="005C506B">
              <w:rPr>
                <w:rFonts w:cstheme="minorHAnsi"/>
                <w:szCs w:val="22"/>
              </w:rPr>
              <w:t>ë</w:t>
            </w:r>
            <w:r>
              <w:rPr>
                <w:rFonts w:cstheme="minorHAnsi"/>
                <w:szCs w:val="22"/>
              </w:rPr>
              <w:t xml:space="preserve"> PZP-s</w:t>
            </w:r>
            <w:r w:rsidR="005C506B">
              <w:rPr>
                <w:rFonts w:cstheme="minorHAnsi"/>
                <w:szCs w:val="22"/>
              </w:rPr>
              <w:t>ë</w:t>
            </w:r>
            <w:r>
              <w:rPr>
                <w:rFonts w:cstheme="minorHAnsi"/>
                <w:szCs w:val="22"/>
              </w:rPr>
              <w:t xml:space="preserve"> </w:t>
            </w:r>
            <w:r w:rsidR="00885679">
              <w:rPr>
                <w:rFonts w:cstheme="minorHAnsi"/>
                <w:szCs w:val="22"/>
              </w:rPr>
              <w:t>jan</w:t>
            </w:r>
            <w:r w:rsidR="005C506B">
              <w:rPr>
                <w:rFonts w:cstheme="minorHAnsi"/>
                <w:szCs w:val="22"/>
              </w:rPr>
              <w:t>ë</w:t>
            </w:r>
            <w:r w:rsidR="00885679">
              <w:rPr>
                <w:rFonts w:cstheme="minorHAnsi"/>
                <w:szCs w:val="22"/>
              </w:rPr>
              <w:t xml:space="preserve"> duke u zbatuar (PZP p</w:t>
            </w:r>
            <w:r w:rsidR="005C506B">
              <w:rPr>
                <w:rFonts w:cstheme="minorHAnsi"/>
                <w:szCs w:val="22"/>
              </w:rPr>
              <w:t>ë</w:t>
            </w:r>
            <w:r w:rsidR="00885679">
              <w:rPr>
                <w:rFonts w:cstheme="minorHAnsi"/>
                <w:szCs w:val="22"/>
              </w:rPr>
              <w:t>r SRD p</w:t>
            </w:r>
            <w:r w:rsidR="005C506B">
              <w:rPr>
                <w:rFonts w:cstheme="minorHAnsi"/>
                <w:szCs w:val="22"/>
              </w:rPr>
              <w:t>ë</w:t>
            </w:r>
            <w:r w:rsidR="00885679">
              <w:rPr>
                <w:rFonts w:cstheme="minorHAnsi"/>
                <w:szCs w:val="22"/>
              </w:rPr>
              <w:t>r ambalazhet, PZP p</w:t>
            </w:r>
            <w:r w:rsidR="005C506B">
              <w:rPr>
                <w:rFonts w:cstheme="minorHAnsi"/>
                <w:szCs w:val="22"/>
              </w:rPr>
              <w:t>ë</w:t>
            </w:r>
            <w:r w:rsidR="00885679">
              <w:rPr>
                <w:rFonts w:cstheme="minorHAnsi"/>
                <w:szCs w:val="22"/>
              </w:rPr>
              <w:t xml:space="preserve">r </w:t>
            </w:r>
            <w:r w:rsidR="00885679">
              <w:rPr>
                <w:rFonts w:cstheme="minorHAnsi"/>
                <w:szCs w:val="22"/>
              </w:rPr>
              <w:lastRenderedPageBreak/>
              <w:t>MPEE</w:t>
            </w:r>
            <w:r w:rsidR="005C506B">
              <w:rPr>
                <w:rFonts w:cstheme="minorHAnsi"/>
                <w:szCs w:val="22"/>
              </w:rPr>
              <w:t>, bateritë dhe AV-të</w:t>
            </w:r>
            <w:r w:rsidR="00885679">
              <w:rPr>
                <w:rFonts w:cstheme="minorHAnsi"/>
                <w:szCs w:val="22"/>
              </w:rPr>
              <w:t>)</w:t>
            </w:r>
            <w:r>
              <w:rPr>
                <w:rFonts w:cstheme="minorHAnsi"/>
                <w:szCs w:val="22"/>
              </w:rPr>
              <w:t xml:space="preserve"> </w:t>
            </w:r>
          </w:p>
        </w:tc>
      </w:tr>
    </w:tbl>
    <w:p w14:paraId="76BFEF43" w14:textId="77777777" w:rsidR="00BD46E3" w:rsidRPr="00372856" w:rsidRDefault="00BD46E3" w:rsidP="00BD46E3">
      <w:pPr>
        <w:pStyle w:val="Heading2"/>
        <w:numPr>
          <w:ilvl w:val="2"/>
          <w:numId w:val="5"/>
        </w:numPr>
        <w:rPr>
          <w:rFonts w:asciiTheme="minorHAnsi" w:hAnsiTheme="minorHAnsi" w:cstheme="minorHAnsi"/>
        </w:rPr>
      </w:pPr>
      <w:bookmarkStart w:id="59" w:name="_Toc149142001"/>
      <w:r w:rsidRPr="00372856">
        <w:rPr>
          <w:rFonts w:asciiTheme="minorHAnsi" w:hAnsiTheme="minorHAnsi" w:cstheme="minorHAnsi"/>
        </w:rPr>
        <w:lastRenderedPageBreak/>
        <w:t>Vetëdijesimi dhe edukimi</w:t>
      </w:r>
      <w:bookmarkEnd w:id="59"/>
    </w:p>
    <w:p w14:paraId="3C4AD9DF" w14:textId="77777777" w:rsidR="00BD46E3" w:rsidRPr="00372856" w:rsidRDefault="00BD46E3" w:rsidP="00BD46E3">
      <w:pPr>
        <w:ind w:left="360"/>
        <w:jc w:val="both"/>
        <w:rPr>
          <w:rFonts w:asciiTheme="minorHAnsi" w:hAnsiTheme="minorHAnsi" w:cstheme="minorHAnsi"/>
          <w:szCs w:val="22"/>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BD46E3" w:rsidRPr="00372856" w14:paraId="586C991C" w14:textId="77777777" w:rsidTr="005C23E1">
        <w:tc>
          <w:tcPr>
            <w:tcW w:w="7933" w:type="dxa"/>
            <w:shd w:val="clear" w:color="auto" w:fill="auto"/>
          </w:tcPr>
          <w:p w14:paraId="1E9515A8" w14:textId="77777777" w:rsidR="00BD46E3" w:rsidRPr="00372856" w:rsidRDefault="00BD46E3" w:rsidP="005C23E1">
            <w:pPr>
              <w:jc w:val="center"/>
              <w:rPr>
                <w:rFonts w:asciiTheme="minorHAnsi" w:hAnsiTheme="minorHAnsi" w:cstheme="minorHAnsi"/>
              </w:rPr>
            </w:pPr>
            <w:r w:rsidRPr="00372856">
              <w:rPr>
                <w:rFonts w:asciiTheme="minorHAnsi" w:hAnsiTheme="minorHAnsi" w:cstheme="minorHAnsi"/>
                <w:color w:val="4472C4" w:themeColor="accent1"/>
              </w:rPr>
              <w:t>Objektivi specifik 4.3</w:t>
            </w:r>
          </w:p>
        </w:tc>
      </w:tr>
      <w:tr w:rsidR="00BD46E3" w:rsidRPr="00372856" w14:paraId="39458181" w14:textId="77777777" w:rsidTr="005C23E1">
        <w:tc>
          <w:tcPr>
            <w:tcW w:w="7933" w:type="dxa"/>
            <w:shd w:val="clear" w:color="auto" w:fill="DEEAF6" w:themeFill="accent5" w:themeFillTint="33"/>
          </w:tcPr>
          <w:p w14:paraId="593AA129" w14:textId="41CB4FE9" w:rsidR="00BD46E3" w:rsidRPr="00372856" w:rsidRDefault="00645FF4" w:rsidP="005C23E1">
            <w:pPr>
              <w:jc w:val="center"/>
              <w:rPr>
                <w:rFonts w:asciiTheme="minorHAnsi" w:hAnsiTheme="minorHAnsi" w:cstheme="minorHAnsi"/>
              </w:rPr>
            </w:pPr>
            <w:r w:rsidRPr="00372856">
              <w:rPr>
                <w:rFonts w:asciiTheme="minorHAnsi" w:hAnsiTheme="minorHAnsi" w:cstheme="minorHAnsi"/>
              </w:rPr>
              <w:t>Ngritja e vetëdijesimit për rëndësinë dhe dobitë e menaxhimit dhe riciklimit të duhur të mbeturinave dhe stimulimi i ndryshimit të sjelljes</w:t>
            </w:r>
          </w:p>
        </w:tc>
      </w:tr>
    </w:tbl>
    <w:p w14:paraId="3A860303" w14:textId="77777777" w:rsidR="00BD46E3" w:rsidRPr="00372856" w:rsidRDefault="00BD46E3" w:rsidP="00BD46E3">
      <w:pPr>
        <w:jc w:val="both"/>
        <w:rPr>
          <w:rFonts w:asciiTheme="minorHAnsi" w:hAnsiTheme="minorHAnsi" w:cstheme="minorHAnsi"/>
          <w:szCs w:val="22"/>
        </w:rPr>
      </w:pPr>
    </w:p>
    <w:p w14:paraId="422E5911" w14:textId="65C8CB73" w:rsidR="00BD46E3" w:rsidRPr="00372856" w:rsidRDefault="00114647" w:rsidP="00BD46E3">
      <w:pPr>
        <w:jc w:val="both"/>
        <w:rPr>
          <w:rFonts w:asciiTheme="minorHAnsi" w:hAnsiTheme="minorHAnsi" w:cstheme="minorHAnsi"/>
          <w:szCs w:val="22"/>
        </w:rPr>
      </w:pPr>
      <w:r w:rsidRPr="00372856">
        <w:rPr>
          <w:rFonts w:asciiTheme="minorHAnsi" w:hAnsiTheme="minorHAnsi" w:cstheme="minorHAnsi"/>
          <w:szCs w:val="22"/>
        </w:rPr>
        <w:t>Në mënyrë q</w:t>
      </w:r>
      <w:r w:rsidR="00BD46E3" w:rsidRPr="00372856">
        <w:rPr>
          <w:rFonts w:asciiTheme="minorHAnsi" w:hAnsiTheme="minorHAnsi" w:cstheme="minorHAnsi"/>
          <w:szCs w:val="22"/>
        </w:rPr>
        <w:t xml:space="preserve">ë çfarëdo politike, sistemi, shërbimi dhe teknologjie e mbeturinave të arrijë sukses pozitiv dhe të qëndrueshëm, është qenësore që të fitohet mbështetja e vullnetshme dhe </w:t>
      </w:r>
      <w:proofErr w:type="spellStart"/>
      <w:r w:rsidR="00BD46E3" w:rsidRPr="00372856">
        <w:rPr>
          <w:rFonts w:asciiTheme="minorHAnsi" w:hAnsiTheme="minorHAnsi" w:cstheme="minorHAnsi"/>
          <w:szCs w:val="22"/>
        </w:rPr>
        <w:t>proaktive</w:t>
      </w:r>
      <w:proofErr w:type="spellEnd"/>
      <w:r w:rsidR="00BD46E3" w:rsidRPr="00372856">
        <w:rPr>
          <w:rFonts w:asciiTheme="minorHAnsi" w:hAnsiTheme="minorHAnsi" w:cstheme="minorHAnsi"/>
          <w:szCs w:val="22"/>
        </w:rPr>
        <w:t xml:space="preserve"> e qytetarëve.</w:t>
      </w:r>
    </w:p>
    <w:p w14:paraId="071BA5E4" w14:textId="77777777" w:rsidR="00BD46E3" w:rsidRPr="00372856" w:rsidRDefault="00BD46E3" w:rsidP="00BD46E3">
      <w:pPr>
        <w:ind w:left="360"/>
        <w:jc w:val="both"/>
        <w:rPr>
          <w:rFonts w:asciiTheme="minorHAnsi" w:hAnsiTheme="minorHAnsi" w:cstheme="minorHAnsi"/>
          <w:szCs w:val="22"/>
        </w:rPr>
      </w:pPr>
    </w:p>
    <w:p w14:paraId="4AB7BE98" w14:textId="77777777"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Menaxhimi i mbeturinave është një biznes njerëzor. Janë njerëzit që </w:t>
      </w:r>
      <w:proofErr w:type="spellStart"/>
      <w:r w:rsidRPr="00372856">
        <w:rPr>
          <w:rFonts w:asciiTheme="minorHAnsi" w:hAnsiTheme="minorHAnsi" w:cstheme="minorHAnsi"/>
          <w:szCs w:val="22"/>
        </w:rPr>
        <w:t>gjenerojnë</w:t>
      </w:r>
      <w:proofErr w:type="spellEnd"/>
      <w:r w:rsidRPr="00372856">
        <w:rPr>
          <w:rFonts w:asciiTheme="minorHAnsi" w:hAnsiTheme="minorHAnsi" w:cstheme="minorHAnsi"/>
          <w:szCs w:val="22"/>
        </w:rPr>
        <w:t xml:space="preserve"> mbeturina dhe ata mbeten ndikuesi kryesor në të gjithë zinxhirin e furnizimit të mbeturinave. As sistemet më të avancuara teknikisht nuk do të funksionojnë - e me gjasë edhe do të dështojnë - po që se gjërat e duhura nuk vihen në binarët e duhur në kohën e duhur. Edhe sjellja e njeriut ndikon në koston e trajtimit të mbeturinave, ekzistimin e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ilegale si dhe ambiciet lokale, rajonale dhe globale për ta reduktuar ndotjen plastike. </w:t>
      </w:r>
    </w:p>
    <w:p w14:paraId="0617B1DA" w14:textId="18323518" w:rsidR="00BD46E3" w:rsidRPr="00372856" w:rsidRDefault="00BD46E3" w:rsidP="00BD46E3">
      <w:pPr>
        <w:ind w:left="360"/>
        <w:jc w:val="both"/>
        <w:rPr>
          <w:rFonts w:asciiTheme="minorHAnsi" w:hAnsiTheme="minorHAnsi" w:cstheme="minorHAnsi"/>
          <w:szCs w:val="22"/>
        </w:rPr>
      </w:pPr>
    </w:p>
    <w:p w14:paraId="560EA97F" w14:textId="77777777"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Mjetet e formësimit të qëndrimeve dhe veprimeve të njerëzve ndaj mbeturinave bien në kategorinë profesionale të ‘Ndryshimit të Sjelljes’. Fushatat e ndryshimit të sjelljes janë mjet thelbësor për të ofruar jo vetëm informacione, por motivim të krijuar për të frymëzuar përfshirjen gjatë zbatimit të sistemeve të reja të menaxhimit të mbeturinave nëpër komunitete.</w:t>
      </w:r>
    </w:p>
    <w:p w14:paraId="0B895AE9" w14:textId="77777777" w:rsidR="00BD46E3" w:rsidRPr="00372856" w:rsidRDefault="00BD46E3" w:rsidP="00BD46E3">
      <w:pPr>
        <w:jc w:val="both"/>
        <w:rPr>
          <w:rFonts w:asciiTheme="minorHAnsi" w:hAnsiTheme="minorHAnsi" w:cstheme="minorHAnsi"/>
          <w:szCs w:val="22"/>
        </w:rPr>
      </w:pPr>
    </w:p>
    <w:p w14:paraId="2F715418" w14:textId="5F9616B1"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Veprimi i parë do të jetë komunikimi i kësaj </w:t>
      </w:r>
      <w:r w:rsidR="00114647" w:rsidRPr="00372856">
        <w:rPr>
          <w:rFonts w:asciiTheme="minorHAnsi" w:hAnsiTheme="minorHAnsi" w:cstheme="minorHAnsi"/>
          <w:szCs w:val="22"/>
        </w:rPr>
        <w:t>s</w:t>
      </w:r>
      <w:r w:rsidRPr="00372856">
        <w:rPr>
          <w:rFonts w:asciiTheme="minorHAnsi" w:hAnsiTheme="minorHAnsi" w:cstheme="minorHAnsi"/>
          <w:szCs w:val="22"/>
        </w:rPr>
        <w:t xml:space="preserve">trategjie, publikimi i objektivave dhe </w:t>
      </w:r>
      <w:r w:rsidR="00114647" w:rsidRPr="00372856">
        <w:rPr>
          <w:rFonts w:asciiTheme="minorHAnsi" w:hAnsiTheme="minorHAnsi" w:cstheme="minorHAnsi"/>
          <w:szCs w:val="22"/>
        </w:rPr>
        <w:t>caqeve</w:t>
      </w:r>
      <w:r w:rsidRPr="00372856">
        <w:rPr>
          <w:rFonts w:asciiTheme="minorHAnsi" w:hAnsiTheme="minorHAnsi" w:cstheme="minorHAnsi"/>
          <w:szCs w:val="22"/>
        </w:rPr>
        <w:t xml:space="preserve"> kryesore të </w:t>
      </w:r>
      <w:r w:rsidR="00114647" w:rsidRPr="00372856">
        <w:rPr>
          <w:rFonts w:asciiTheme="minorHAnsi" w:hAnsiTheme="minorHAnsi" w:cstheme="minorHAnsi"/>
          <w:szCs w:val="22"/>
        </w:rPr>
        <w:t>s</w:t>
      </w:r>
      <w:r w:rsidRPr="00372856">
        <w:rPr>
          <w:rFonts w:asciiTheme="minorHAnsi" w:hAnsiTheme="minorHAnsi" w:cstheme="minorHAnsi"/>
          <w:szCs w:val="22"/>
        </w:rPr>
        <w:t xml:space="preserve">trategjisë në një mënyrë që të tërheqë vëmendjen e njerëzve. </w:t>
      </w:r>
    </w:p>
    <w:p w14:paraId="29B3E015" w14:textId="77777777" w:rsidR="00BD46E3" w:rsidRPr="00372856" w:rsidRDefault="00BD46E3" w:rsidP="00BD46E3">
      <w:pPr>
        <w:jc w:val="both"/>
        <w:rPr>
          <w:rFonts w:asciiTheme="minorHAnsi" w:hAnsiTheme="minorHAnsi" w:cstheme="minorHAnsi"/>
          <w:szCs w:val="22"/>
        </w:rPr>
      </w:pPr>
    </w:p>
    <w:p w14:paraId="74A8446A" w14:textId="0F7B0AB4"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Ndryshimi i qëndrimeve, zakoneve dhe modeleve të sjelljes nuk është rregullim i njëhershëm. Ai ka nevojë për investime të qëndrueshme për shumë vite. Gjatë kësaj </w:t>
      </w:r>
      <w:r w:rsidR="00114647" w:rsidRPr="00372856">
        <w:rPr>
          <w:rFonts w:asciiTheme="minorHAnsi" w:hAnsiTheme="minorHAnsi" w:cstheme="minorHAnsi"/>
          <w:szCs w:val="22"/>
        </w:rPr>
        <w:t>s</w:t>
      </w:r>
      <w:r w:rsidRPr="00372856">
        <w:rPr>
          <w:rFonts w:asciiTheme="minorHAnsi" w:hAnsiTheme="minorHAnsi" w:cstheme="minorHAnsi"/>
          <w:szCs w:val="22"/>
        </w:rPr>
        <w:t xml:space="preserve">trategjie do të hartohen dhe </w:t>
      </w:r>
      <w:proofErr w:type="spellStart"/>
      <w:r w:rsidRPr="00372856">
        <w:rPr>
          <w:rFonts w:asciiTheme="minorHAnsi" w:hAnsiTheme="minorHAnsi" w:cstheme="minorHAnsi"/>
          <w:szCs w:val="22"/>
        </w:rPr>
        <w:t>lansohen</w:t>
      </w:r>
      <w:proofErr w:type="spellEnd"/>
      <w:r w:rsidRPr="00372856">
        <w:rPr>
          <w:rFonts w:asciiTheme="minorHAnsi" w:hAnsiTheme="minorHAnsi" w:cstheme="minorHAnsi"/>
          <w:szCs w:val="22"/>
        </w:rPr>
        <w:t xml:space="preserve"> fushata </w:t>
      </w:r>
      <w:r w:rsidR="001C0A64" w:rsidRPr="00372856">
        <w:rPr>
          <w:rFonts w:asciiTheme="minorHAnsi" w:hAnsiTheme="minorHAnsi" w:cstheme="minorHAnsi"/>
          <w:szCs w:val="22"/>
        </w:rPr>
        <w:t>vetëdijesimi</w:t>
      </w:r>
      <w:r w:rsidRPr="00372856">
        <w:rPr>
          <w:rFonts w:asciiTheme="minorHAnsi" w:hAnsiTheme="minorHAnsi" w:cstheme="minorHAnsi"/>
          <w:szCs w:val="22"/>
        </w:rPr>
        <w:t xml:space="preserve"> dhe ndryshimi i sjelljes publike. Temat kryesore për fushatat do të përfshijnë: ndalimi i hedhjes së </w:t>
      </w:r>
      <w:r w:rsidR="00114647" w:rsidRPr="00372856">
        <w:rPr>
          <w:rFonts w:asciiTheme="minorHAnsi" w:hAnsiTheme="minorHAnsi" w:cstheme="minorHAnsi"/>
          <w:szCs w:val="22"/>
        </w:rPr>
        <w:t>mbeturinave</w:t>
      </w:r>
      <w:r w:rsidRPr="00372856">
        <w:rPr>
          <w:rFonts w:asciiTheme="minorHAnsi" w:hAnsiTheme="minorHAnsi" w:cstheme="minorHAnsi"/>
          <w:szCs w:val="22"/>
        </w:rPr>
        <w:t>, ripërdorimi, riciklimi dhe hedhja e paligjshme.</w:t>
      </w:r>
    </w:p>
    <w:p w14:paraId="76559EF3" w14:textId="77777777" w:rsidR="00BD46E3" w:rsidRPr="00372856" w:rsidRDefault="00BD46E3" w:rsidP="00BD46E3">
      <w:pPr>
        <w:ind w:left="360"/>
        <w:jc w:val="both"/>
        <w:rPr>
          <w:rFonts w:asciiTheme="minorHAnsi" w:hAnsiTheme="minorHAnsi" w:cstheme="minorHAnsi"/>
          <w:szCs w:val="22"/>
        </w:rPr>
      </w:pPr>
    </w:p>
    <w:p w14:paraId="4DBFC7A3" w14:textId="14D39D36"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Këto fushata do të fokusohen në nxitjen e </w:t>
      </w:r>
      <w:r w:rsidR="001C0A64" w:rsidRPr="00372856">
        <w:rPr>
          <w:rFonts w:asciiTheme="minorHAnsi" w:hAnsiTheme="minorHAnsi" w:cstheme="minorHAnsi"/>
          <w:szCs w:val="22"/>
        </w:rPr>
        <w:t>vetëdijesimit</w:t>
      </w:r>
      <w:r w:rsidRPr="00372856">
        <w:rPr>
          <w:rFonts w:asciiTheme="minorHAnsi" w:hAnsiTheme="minorHAnsi" w:cstheme="minorHAnsi"/>
          <w:szCs w:val="22"/>
        </w:rPr>
        <w:t xml:space="preserve">, interesit dhe ndryshimit pozitiv në sjellje për të mbështetur qëllimet e përgjithshme. Fushatat do të jenë të matshme për sa i përket ndikimit që kanë në reduktimin e plehrave, reduktimin e mbeturinave të dërguara për </w:t>
      </w:r>
      <w:r w:rsidR="00114647" w:rsidRPr="00372856">
        <w:rPr>
          <w:rFonts w:asciiTheme="minorHAnsi" w:hAnsiTheme="minorHAnsi" w:cstheme="minorHAnsi"/>
          <w:szCs w:val="22"/>
        </w:rPr>
        <w:t>deponim</w:t>
      </w:r>
      <w:r w:rsidRPr="00372856">
        <w:rPr>
          <w:rFonts w:asciiTheme="minorHAnsi" w:hAnsiTheme="minorHAnsi" w:cstheme="minorHAnsi"/>
          <w:szCs w:val="22"/>
        </w:rPr>
        <w:t xml:space="preserve">, sasinë e riciklimit të bërë dhe zvogëlimin e numrit të </w:t>
      </w:r>
      <w:r w:rsidR="001C0A64" w:rsidRPr="00372856">
        <w:rPr>
          <w:rFonts w:asciiTheme="minorHAnsi" w:hAnsiTheme="minorHAnsi" w:cstheme="minorHAnsi"/>
          <w:szCs w:val="22"/>
        </w:rPr>
        <w:t>vend deponimeve</w:t>
      </w:r>
      <w:r w:rsidRPr="00372856">
        <w:rPr>
          <w:rFonts w:asciiTheme="minorHAnsi" w:hAnsiTheme="minorHAnsi" w:cstheme="minorHAnsi"/>
          <w:szCs w:val="22"/>
        </w:rPr>
        <w:t xml:space="preserve"> të paligjshme. Ky pasqyrë do të përdoret për të formësuar çdo fazë të mëpasshme.</w:t>
      </w:r>
    </w:p>
    <w:p w14:paraId="515A9FB1" w14:textId="77777777" w:rsidR="00BD46E3" w:rsidRPr="00372856" w:rsidRDefault="00BD46E3" w:rsidP="00BD46E3">
      <w:pPr>
        <w:jc w:val="both"/>
        <w:rPr>
          <w:rFonts w:asciiTheme="minorHAnsi" w:hAnsiTheme="minorHAnsi" w:cstheme="minorHAnsi"/>
          <w:szCs w:val="22"/>
        </w:rPr>
      </w:pPr>
    </w:p>
    <w:p w14:paraId="1CAD1D39" w14:textId="0F4525A0"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Qëndrimet ndaj mbrojtjes së mjedisit dhe ruajtjes së resurseve fillojnë dhe formohen në klasë. Fëmijët ofrojnë shtysë dhe optimizëm për një të ardhme më të qëndrueshme mjedisore në Kosovë. Ata janë ndikues shumë efektivë në shtëpi, kështu që </w:t>
      </w:r>
      <w:r w:rsidR="00114647" w:rsidRPr="00372856">
        <w:rPr>
          <w:rFonts w:asciiTheme="minorHAnsi" w:hAnsiTheme="minorHAnsi" w:cstheme="minorHAnsi"/>
          <w:szCs w:val="22"/>
        </w:rPr>
        <w:t>shprehja</w:t>
      </w:r>
      <w:r w:rsidRPr="00372856">
        <w:rPr>
          <w:rFonts w:asciiTheme="minorHAnsi" w:hAnsiTheme="minorHAnsi" w:cstheme="minorHAnsi"/>
          <w:szCs w:val="22"/>
        </w:rPr>
        <w:t xml:space="preserve"> e interesit dhe kupt</w:t>
      </w:r>
      <w:r w:rsidR="00114647" w:rsidRPr="00372856">
        <w:rPr>
          <w:rFonts w:asciiTheme="minorHAnsi" w:hAnsiTheme="minorHAnsi" w:cstheme="minorHAnsi"/>
          <w:szCs w:val="22"/>
        </w:rPr>
        <w:t>imi nga</w:t>
      </w:r>
      <w:r w:rsidRPr="00372856">
        <w:rPr>
          <w:rFonts w:asciiTheme="minorHAnsi" w:hAnsiTheme="minorHAnsi" w:cstheme="minorHAnsi"/>
          <w:szCs w:val="22"/>
        </w:rPr>
        <w:t xml:space="preserve"> fëmijë</w:t>
      </w:r>
      <w:r w:rsidR="00114647" w:rsidRPr="00372856">
        <w:rPr>
          <w:rFonts w:asciiTheme="minorHAnsi" w:hAnsiTheme="minorHAnsi" w:cstheme="minorHAnsi"/>
          <w:szCs w:val="22"/>
        </w:rPr>
        <w:t>t</w:t>
      </w:r>
      <w:r w:rsidRPr="00372856">
        <w:rPr>
          <w:rFonts w:asciiTheme="minorHAnsi" w:hAnsiTheme="minorHAnsi" w:cstheme="minorHAnsi"/>
          <w:szCs w:val="22"/>
        </w:rPr>
        <w:t xml:space="preserve"> veprojnë si </w:t>
      </w:r>
      <w:proofErr w:type="spellStart"/>
      <w:r w:rsidR="00906ED5">
        <w:rPr>
          <w:rFonts w:asciiTheme="minorHAnsi" w:hAnsiTheme="minorHAnsi" w:cstheme="minorHAnsi"/>
          <w:szCs w:val="22"/>
        </w:rPr>
        <w:t>avokues</w:t>
      </w:r>
      <w:proofErr w:type="spellEnd"/>
      <w:r w:rsidR="00906ED5" w:rsidRPr="00372856">
        <w:rPr>
          <w:rFonts w:asciiTheme="minorHAnsi" w:hAnsiTheme="minorHAnsi" w:cstheme="minorHAnsi"/>
          <w:szCs w:val="22"/>
        </w:rPr>
        <w:t xml:space="preserve"> </w:t>
      </w:r>
      <w:r w:rsidRPr="00372856">
        <w:rPr>
          <w:rFonts w:asciiTheme="minorHAnsi" w:hAnsiTheme="minorHAnsi" w:cstheme="minorHAnsi"/>
          <w:szCs w:val="22"/>
        </w:rPr>
        <w:t>të fortë në ndryshimin e sjelljes së prindërve.</w:t>
      </w:r>
    </w:p>
    <w:p w14:paraId="3846D7F8" w14:textId="77777777" w:rsidR="00BD46E3" w:rsidRPr="00372856" w:rsidRDefault="00BD46E3" w:rsidP="00BD46E3">
      <w:pPr>
        <w:ind w:left="360"/>
        <w:jc w:val="both"/>
        <w:rPr>
          <w:rFonts w:asciiTheme="minorHAnsi" w:hAnsiTheme="minorHAnsi" w:cstheme="minorHAnsi"/>
          <w:szCs w:val="22"/>
        </w:rPr>
      </w:pPr>
    </w:p>
    <w:p w14:paraId="10D80AC8" w14:textId="72903A34" w:rsidR="00BD46E3"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Të mësuarit e strukturuar do të futet në </w:t>
      </w:r>
      <w:r w:rsidR="001C0A64" w:rsidRPr="00372856">
        <w:rPr>
          <w:rFonts w:asciiTheme="minorHAnsi" w:hAnsiTheme="minorHAnsi" w:cstheme="minorHAnsi"/>
          <w:szCs w:val="22"/>
        </w:rPr>
        <w:t>plan programin</w:t>
      </w:r>
      <w:r w:rsidRPr="00372856">
        <w:rPr>
          <w:rFonts w:asciiTheme="minorHAnsi" w:hAnsiTheme="minorHAnsi" w:cstheme="minorHAnsi"/>
          <w:szCs w:val="22"/>
        </w:rPr>
        <w:t xml:space="preserve"> e shkollave. Përmbajtja dhe cilësia e </w:t>
      </w:r>
      <w:proofErr w:type="spellStart"/>
      <w:r w:rsidRPr="00372856">
        <w:rPr>
          <w:rFonts w:asciiTheme="minorHAnsi" w:hAnsiTheme="minorHAnsi" w:cstheme="minorHAnsi"/>
          <w:szCs w:val="22"/>
        </w:rPr>
        <w:t>planprogrameve</w:t>
      </w:r>
      <w:proofErr w:type="spellEnd"/>
      <w:r w:rsidRPr="00372856">
        <w:rPr>
          <w:rFonts w:asciiTheme="minorHAnsi" w:hAnsiTheme="minorHAnsi" w:cstheme="minorHAnsi"/>
          <w:szCs w:val="22"/>
        </w:rPr>
        <w:t xml:space="preserve"> që kanë të bëjnë me mjedisin në secilën fazë kryesore të arsimit do të rishikohet dhe përditësohet. Kjo do të sigurojë </w:t>
      </w:r>
      <w:proofErr w:type="spellStart"/>
      <w:r w:rsidRPr="00372856">
        <w:rPr>
          <w:rFonts w:asciiTheme="minorHAnsi" w:hAnsiTheme="minorHAnsi" w:cstheme="minorHAnsi"/>
          <w:szCs w:val="22"/>
        </w:rPr>
        <w:t>relevancën</w:t>
      </w:r>
      <w:proofErr w:type="spellEnd"/>
      <w:r w:rsidRPr="00372856">
        <w:rPr>
          <w:rFonts w:asciiTheme="minorHAnsi" w:hAnsiTheme="minorHAnsi" w:cstheme="minorHAnsi"/>
          <w:szCs w:val="22"/>
        </w:rPr>
        <w:t xml:space="preserve"> e temave që përshtaten me prioritetet kombëtare dhe globale.</w:t>
      </w:r>
    </w:p>
    <w:p w14:paraId="292A2C06" w14:textId="77777777" w:rsidR="004B046F" w:rsidRDefault="004B046F" w:rsidP="00BD46E3">
      <w:pPr>
        <w:jc w:val="both"/>
        <w:rPr>
          <w:rFonts w:asciiTheme="minorHAnsi" w:hAnsiTheme="minorHAnsi" w:cstheme="minorHAnsi"/>
          <w:szCs w:val="22"/>
        </w:rPr>
      </w:pPr>
    </w:p>
    <w:tbl>
      <w:tblPr>
        <w:tblStyle w:val="GridTable6Colorful-Accent11"/>
        <w:tblW w:w="0" w:type="auto"/>
        <w:tblLook w:val="04A0" w:firstRow="1" w:lastRow="0" w:firstColumn="1" w:lastColumn="0" w:noHBand="0" w:noVBand="1"/>
      </w:tblPr>
      <w:tblGrid>
        <w:gridCol w:w="2405"/>
        <w:gridCol w:w="2173"/>
        <w:gridCol w:w="2174"/>
        <w:gridCol w:w="2174"/>
      </w:tblGrid>
      <w:tr w:rsidR="004B046F" w:rsidRPr="003265CE" w14:paraId="2790C685"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507212" w14:textId="77777777" w:rsidR="004B046F" w:rsidRPr="001C20F9" w:rsidRDefault="004B046F" w:rsidP="001C20F9">
            <w:pPr>
              <w:jc w:val="both"/>
              <w:rPr>
                <w:rFonts w:cstheme="minorHAnsi"/>
                <w:color w:val="auto"/>
                <w:szCs w:val="22"/>
                <w:lang w:val="en-GB"/>
              </w:rPr>
            </w:pPr>
            <w:bookmarkStart w:id="60" w:name="_Hlk164715208"/>
            <w:r w:rsidRPr="00372856">
              <w:rPr>
                <w:rFonts w:asciiTheme="minorHAnsi" w:hAnsiTheme="minorHAnsi" w:cstheme="minorHAnsi"/>
                <w:color w:val="4472C4" w:themeColor="accent1"/>
                <w:szCs w:val="22"/>
              </w:rPr>
              <w:t>Indikatori i rezultatit</w:t>
            </w:r>
          </w:p>
        </w:tc>
        <w:tc>
          <w:tcPr>
            <w:tcW w:w="2173" w:type="dxa"/>
          </w:tcPr>
          <w:p w14:paraId="2134F196" w14:textId="77777777" w:rsidR="004B046F" w:rsidRPr="001C20F9" w:rsidRDefault="004B046F"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0724C131" w14:textId="77777777" w:rsidR="004B046F" w:rsidRPr="001C20F9" w:rsidRDefault="004B046F"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28142309" w14:textId="77777777" w:rsidR="004B046F" w:rsidRPr="001C20F9" w:rsidRDefault="004B046F"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4B046F" w:rsidRPr="008D7666" w14:paraId="4D1E05C7"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1CA345" w14:textId="131C17D6" w:rsidR="004B046F" w:rsidRPr="001C20F9" w:rsidRDefault="00B43C6C" w:rsidP="001C20F9">
            <w:pPr>
              <w:rPr>
                <w:rFonts w:cstheme="minorHAnsi"/>
                <w:color w:val="auto"/>
                <w:szCs w:val="22"/>
              </w:rPr>
            </w:pPr>
            <w:r w:rsidRPr="00372856">
              <w:rPr>
                <w:rFonts w:asciiTheme="minorHAnsi" w:hAnsiTheme="minorHAnsi" w:cstheme="minorHAnsi"/>
                <w:szCs w:val="22"/>
              </w:rPr>
              <w:lastRenderedPageBreak/>
              <w:t>Ndikimi i matur i fushatave për vetëdijesim vlerësohet dhe publikohet në vitet  2025 dhe 2029</w:t>
            </w:r>
          </w:p>
        </w:tc>
        <w:tc>
          <w:tcPr>
            <w:tcW w:w="2173" w:type="dxa"/>
          </w:tcPr>
          <w:p w14:paraId="7DB08ECA" w14:textId="6B3B11AE" w:rsidR="004B046F" w:rsidRPr="001C20F9" w:rsidRDefault="00795255"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Fushata t</w:t>
            </w:r>
            <w:r w:rsidR="00A9203F">
              <w:rPr>
                <w:rFonts w:cstheme="minorHAnsi"/>
                <w:szCs w:val="22"/>
              </w:rPr>
              <w:t>ë</w:t>
            </w:r>
            <w:r>
              <w:rPr>
                <w:rFonts w:cstheme="minorHAnsi"/>
                <w:szCs w:val="22"/>
              </w:rPr>
              <w:t xml:space="preserve"> dedikuara p</w:t>
            </w:r>
            <w:r w:rsidR="00A9203F">
              <w:rPr>
                <w:rFonts w:cstheme="minorHAnsi"/>
                <w:szCs w:val="22"/>
              </w:rPr>
              <w:t>ë</w:t>
            </w:r>
            <w:r>
              <w:rPr>
                <w:rFonts w:cstheme="minorHAnsi"/>
                <w:szCs w:val="22"/>
              </w:rPr>
              <w:t>r menaxhimin e mbeturinave nuk jan</w:t>
            </w:r>
            <w:r w:rsidR="00A9203F">
              <w:rPr>
                <w:rFonts w:cstheme="minorHAnsi"/>
                <w:szCs w:val="22"/>
              </w:rPr>
              <w:t>ë</w:t>
            </w:r>
            <w:r>
              <w:rPr>
                <w:rFonts w:cstheme="minorHAnsi"/>
                <w:szCs w:val="22"/>
              </w:rPr>
              <w:t xml:space="preserve"> duke u zbatuar</w:t>
            </w:r>
          </w:p>
        </w:tc>
        <w:tc>
          <w:tcPr>
            <w:tcW w:w="2174" w:type="dxa"/>
          </w:tcPr>
          <w:p w14:paraId="7962DDFB" w14:textId="3DF44319" w:rsidR="004B046F" w:rsidRDefault="000B50E6"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Ndikimet e fushatave jan</w:t>
            </w:r>
            <w:r w:rsidR="00A9203F">
              <w:rPr>
                <w:rFonts w:cstheme="minorHAnsi"/>
                <w:szCs w:val="22"/>
              </w:rPr>
              <w:t>ë</w:t>
            </w:r>
            <w:r>
              <w:rPr>
                <w:rFonts w:cstheme="minorHAnsi"/>
                <w:szCs w:val="22"/>
              </w:rPr>
              <w:t xml:space="preserve"> publikuar (2025)</w:t>
            </w:r>
          </w:p>
          <w:p w14:paraId="60EAD719" w14:textId="77777777" w:rsidR="004B046F" w:rsidRPr="001C20F9" w:rsidRDefault="004B046F"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p>
        </w:tc>
        <w:tc>
          <w:tcPr>
            <w:tcW w:w="2174" w:type="dxa"/>
          </w:tcPr>
          <w:p w14:paraId="4BA94667" w14:textId="1046332C" w:rsidR="000B50E6" w:rsidRDefault="000B50E6" w:rsidP="000B50E6">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Ndikimet e fushatave jan</w:t>
            </w:r>
            <w:r w:rsidR="00A9203F">
              <w:rPr>
                <w:rFonts w:cstheme="minorHAnsi"/>
                <w:szCs w:val="22"/>
              </w:rPr>
              <w:t>ë</w:t>
            </w:r>
            <w:r>
              <w:rPr>
                <w:rFonts w:cstheme="minorHAnsi"/>
                <w:szCs w:val="22"/>
              </w:rPr>
              <w:t xml:space="preserve"> publikuar (202</w:t>
            </w:r>
            <w:r w:rsidR="00A9203F">
              <w:rPr>
                <w:rFonts w:cstheme="minorHAnsi"/>
                <w:szCs w:val="22"/>
              </w:rPr>
              <w:t>30</w:t>
            </w:r>
            <w:r>
              <w:rPr>
                <w:rFonts w:cstheme="minorHAnsi"/>
                <w:szCs w:val="22"/>
              </w:rPr>
              <w:t>)</w:t>
            </w:r>
          </w:p>
          <w:p w14:paraId="2C4AD018" w14:textId="06A38EC8" w:rsidR="004B046F" w:rsidRPr="001C20F9" w:rsidRDefault="004B046F"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p>
        </w:tc>
      </w:tr>
      <w:bookmarkEnd w:id="60"/>
    </w:tbl>
    <w:p w14:paraId="44033497" w14:textId="77777777" w:rsidR="004B046F" w:rsidRPr="00372856" w:rsidRDefault="004B046F" w:rsidP="00BD46E3">
      <w:pPr>
        <w:jc w:val="both"/>
        <w:rPr>
          <w:rFonts w:asciiTheme="minorHAnsi" w:hAnsiTheme="minorHAnsi" w:cstheme="minorHAnsi"/>
          <w:szCs w:val="22"/>
        </w:rPr>
      </w:pPr>
    </w:p>
    <w:p w14:paraId="12F8BE66" w14:textId="4ADEDD27" w:rsidR="00BD46E3" w:rsidRPr="00372856" w:rsidRDefault="00BD46E3" w:rsidP="00BD46E3">
      <w:pPr>
        <w:pStyle w:val="Heading2"/>
        <w:numPr>
          <w:ilvl w:val="2"/>
          <w:numId w:val="5"/>
        </w:numPr>
        <w:rPr>
          <w:rFonts w:asciiTheme="minorHAnsi" w:hAnsiTheme="minorHAnsi" w:cstheme="minorHAnsi"/>
        </w:rPr>
      </w:pPr>
      <w:bookmarkStart w:id="61" w:name="_Toc149142002"/>
      <w:r w:rsidRPr="00372856">
        <w:rPr>
          <w:rFonts w:asciiTheme="minorHAnsi" w:hAnsiTheme="minorHAnsi" w:cstheme="minorHAnsi"/>
        </w:rPr>
        <w:t xml:space="preserve">Promovimi i Inovacionit dhe </w:t>
      </w:r>
      <w:r w:rsidR="009B294A" w:rsidRPr="00372856">
        <w:rPr>
          <w:rFonts w:asciiTheme="minorHAnsi" w:hAnsiTheme="minorHAnsi" w:cstheme="minorHAnsi"/>
        </w:rPr>
        <w:t>k</w:t>
      </w:r>
      <w:r w:rsidRPr="00372856">
        <w:rPr>
          <w:rFonts w:asciiTheme="minorHAnsi" w:hAnsiTheme="minorHAnsi" w:cstheme="minorHAnsi"/>
        </w:rPr>
        <w:t>ërkimit</w:t>
      </w:r>
      <w:bookmarkEnd w:id="61"/>
    </w:p>
    <w:p w14:paraId="6BAD1184" w14:textId="77777777" w:rsidR="00BD46E3" w:rsidRPr="00372856" w:rsidRDefault="00BD46E3" w:rsidP="00BD46E3"/>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7933"/>
      </w:tblGrid>
      <w:tr w:rsidR="00BD46E3" w:rsidRPr="00372856" w14:paraId="4E04ABF0" w14:textId="77777777" w:rsidTr="005C23E1">
        <w:tc>
          <w:tcPr>
            <w:tcW w:w="7933" w:type="dxa"/>
            <w:shd w:val="clear" w:color="auto" w:fill="auto"/>
          </w:tcPr>
          <w:p w14:paraId="6985D336" w14:textId="77777777" w:rsidR="00BD46E3" w:rsidRPr="00372856" w:rsidRDefault="00BD46E3" w:rsidP="005C23E1">
            <w:pPr>
              <w:jc w:val="center"/>
              <w:rPr>
                <w:rFonts w:asciiTheme="minorHAnsi" w:hAnsiTheme="minorHAnsi" w:cstheme="minorHAnsi"/>
              </w:rPr>
            </w:pPr>
            <w:r w:rsidRPr="00372856">
              <w:rPr>
                <w:rFonts w:asciiTheme="minorHAnsi" w:hAnsiTheme="minorHAnsi" w:cstheme="minorHAnsi"/>
                <w:color w:val="4472C4" w:themeColor="accent1"/>
              </w:rPr>
              <w:t>Objektivi specifik 4.4</w:t>
            </w:r>
          </w:p>
        </w:tc>
      </w:tr>
      <w:tr w:rsidR="00BD46E3" w:rsidRPr="00372856" w14:paraId="03CD2D50" w14:textId="77777777" w:rsidTr="005C23E1">
        <w:tc>
          <w:tcPr>
            <w:tcW w:w="7933" w:type="dxa"/>
            <w:shd w:val="clear" w:color="auto" w:fill="DEEAF6" w:themeFill="accent5" w:themeFillTint="33"/>
          </w:tcPr>
          <w:p w14:paraId="2444F08E" w14:textId="77777777" w:rsidR="00BD46E3" w:rsidRPr="00372856" w:rsidRDefault="00BD46E3" w:rsidP="005C23E1">
            <w:pPr>
              <w:jc w:val="center"/>
              <w:rPr>
                <w:rFonts w:asciiTheme="minorHAnsi" w:hAnsiTheme="minorHAnsi" w:cstheme="minorHAnsi"/>
              </w:rPr>
            </w:pPr>
            <w:bookmarkStart w:id="62" w:name="_Hlk148703626"/>
            <w:r w:rsidRPr="00372856">
              <w:rPr>
                <w:rFonts w:asciiTheme="minorHAnsi" w:hAnsiTheme="minorHAnsi" w:cstheme="minorHAnsi"/>
              </w:rPr>
              <w:t xml:space="preserve">Rritja e përfshirjes së </w:t>
            </w:r>
            <w:proofErr w:type="spellStart"/>
            <w:r w:rsidRPr="00372856">
              <w:rPr>
                <w:rFonts w:asciiTheme="minorHAnsi" w:hAnsiTheme="minorHAnsi" w:cstheme="minorHAnsi"/>
              </w:rPr>
              <w:t>akterëve</w:t>
            </w:r>
            <w:proofErr w:type="spellEnd"/>
            <w:r w:rsidRPr="00372856">
              <w:rPr>
                <w:rFonts w:asciiTheme="minorHAnsi" w:hAnsiTheme="minorHAnsi" w:cstheme="minorHAnsi"/>
              </w:rPr>
              <w:t xml:space="preserve"> ekonomikë dhe institucioneve arsimore dhe kërkimore në përhapjen dhe zbatimin e praktikave dhe inovacioneve qarkore</w:t>
            </w:r>
            <w:bookmarkEnd w:id="62"/>
          </w:p>
        </w:tc>
      </w:tr>
    </w:tbl>
    <w:p w14:paraId="4D0ED3E7" w14:textId="77777777" w:rsidR="00BD46E3" w:rsidRPr="00372856" w:rsidRDefault="00BD46E3" w:rsidP="008C4E03">
      <w:pPr>
        <w:rPr>
          <w:rFonts w:asciiTheme="minorHAnsi" w:hAnsiTheme="minorHAnsi" w:cstheme="minorHAnsi"/>
          <w:szCs w:val="22"/>
        </w:rPr>
      </w:pPr>
    </w:p>
    <w:p w14:paraId="125255E5" w14:textId="77777777" w:rsidR="008C4E03" w:rsidRPr="00372856" w:rsidRDefault="008C4E03" w:rsidP="00BD46E3">
      <w:pPr>
        <w:jc w:val="both"/>
        <w:rPr>
          <w:rFonts w:asciiTheme="minorHAnsi" w:hAnsiTheme="minorHAnsi" w:cstheme="minorHAnsi"/>
          <w:szCs w:val="22"/>
        </w:rPr>
      </w:pPr>
      <w:r w:rsidRPr="00372856">
        <w:rPr>
          <w:rFonts w:asciiTheme="minorHAnsi" w:hAnsiTheme="minorHAnsi" w:cstheme="minorHAnsi"/>
          <w:szCs w:val="22"/>
        </w:rPr>
        <w:t xml:space="preserve">Nga pikëpamja ekonomike, përfitimet nga </w:t>
      </w:r>
      <w:proofErr w:type="spellStart"/>
      <w:r w:rsidRPr="00372856">
        <w:rPr>
          <w:rFonts w:asciiTheme="minorHAnsi" w:hAnsiTheme="minorHAnsi" w:cstheme="minorHAnsi"/>
          <w:szCs w:val="22"/>
        </w:rPr>
        <w:t>tranzicioni</w:t>
      </w:r>
      <w:proofErr w:type="spellEnd"/>
      <w:r w:rsidRPr="00372856">
        <w:rPr>
          <w:rFonts w:asciiTheme="minorHAnsi" w:hAnsiTheme="minorHAnsi" w:cstheme="minorHAnsi"/>
          <w:szCs w:val="22"/>
        </w:rPr>
        <w:t xml:space="preserve"> në ekonomi qarkore janë të shumta – rritja e efikasitetit të burimeve, ulja e kostove materiale, stimulimi i inovacionit, shkëputja e rritjes ekonomike nga konsumi i burimeve, zhvillimi i tregut të punës, reduktimi i mbeturinave dhe kostove të tyre për deponim. </w:t>
      </w:r>
    </w:p>
    <w:p w14:paraId="70F19F12" w14:textId="244A7B70" w:rsidR="008C4E03" w:rsidRPr="00372856" w:rsidRDefault="008C4E03" w:rsidP="00BD46E3">
      <w:pPr>
        <w:jc w:val="both"/>
        <w:rPr>
          <w:rFonts w:asciiTheme="minorHAnsi" w:hAnsiTheme="minorHAnsi" w:cstheme="minorHAnsi"/>
          <w:szCs w:val="22"/>
        </w:rPr>
      </w:pPr>
      <w:r w:rsidRPr="00372856">
        <w:rPr>
          <w:rFonts w:asciiTheme="minorHAnsi" w:hAnsiTheme="minorHAnsi" w:cstheme="minorHAnsi"/>
          <w:szCs w:val="22"/>
        </w:rPr>
        <w:t xml:space="preserve">Zhvillimi i inovacioneve, dhe në veçanti i </w:t>
      </w:r>
      <w:proofErr w:type="spellStart"/>
      <w:r w:rsidRPr="00372856">
        <w:rPr>
          <w:rFonts w:asciiTheme="minorHAnsi" w:hAnsiTheme="minorHAnsi" w:cstheme="minorHAnsi"/>
          <w:szCs w:val="22"/>
        </w:rPr>
        <w:t>eko</w:t>
      </w:r>
      <w:proofErr w:type="spellEnd"/>
      <w:r w:rsidRPr="00372856">
        <w:rPr>
          <w:rFonts w:asciiTheme="minorHAnsi" w:hAnsiTheme="minorHAnsi" w:cstheme="minorHAnsi"/>
          <w:szCs w:val="22"/>
        </w:rPr>
        <w:t xml:space="preserve">-inovacioneve, është një pjesë themelore e konceptit të </w:t>
      </w:r>
      <w:proofErr w:type="spellStart"/>
      <w:r w:rsidRPr="00372856">
        <w:rPr>
          <w:rFonts w:asciiTheme="minorHAnsi" w:hAnsiTheme="minorHAnsi" w:cstheme="minorHAnsi"/>
          <w:szCs w:val="22"/>
        </w:rPr>
        <w:t>tranzicionit</w:t>
      </w:r>
      <w:proofErr w:type="spellEnd"/>
      <w:r w:rsidRPr="00372856">
        <w:rPr>
          <w:rFonts w:asciiTheme="minorHAnsi" w:hAnsiTheme="minorHAnsi" w:cstheme="minorHAnsi"/>
          <w:szCs w:val="22"/>
        </w:rPr>
        <w:t xml:space="preserve"> drejt një ekonomie qarkore. </w:t>
      </w:r>
      <w:proofErr w:type="spellStart"/>
      <w:r w:rsidRPr="00372856">
        <w:rPr>
          <w:rFonts w:asciiTheme="minorHAnsi" w:hAnsiTheme="minorHAnsi" w:cstheme="minorHAnsi"/>
          <w:szCs w:val="22"/>
        </w:rPr>
        <w:t>Eko</w:t>
      </w:r>
      <w:proofErr w:type="spellEnd"/>
      <w:r w:rsidRPr="00372856">
        <w:rPr>
          <w:rFonts w:asciiTheme="minorHAnsi" w:hAnsiTheme="minorHAnsi" w:cstheme="minorHAnsi"/>
          <w:szCs w:val="22"/>
        </w:rPr>
        <w:t>-inovacionet janë teknologji, procese, produkte ose shërbime të reja që kontribuojnë në mbrojtjen e mjedisit ose përdorimin më efikas të burimeve.</w:t>
      </w:r>
      <w:r w:rsidR="002E40A6" w:rsidRPr="00372856">
        <w:rPr>
          <w:rFonts w:asciiTheme="minorHAnsi" w:hAnsiTheme="minorHAnsi" w:cstheme="minorHAnsi"/>
          <w:szCs w:val="22"/>
        </w:rPr>
        <w:t xml:space="preserve"> Për t'i riorganizuar modelet e prodhimit dhe konsumit dhe për t'i transformuar mbeturinat në burime, ne kemi nevojë për teknologji, procese, shërbime dhe modele të reja biznesi që do të paracaktojnë të ardhmen e ekonomisë dhe shoqërisë sonë.</w:t>
      </w:r>
    </w:p>
    <w:p w14:paraId="68F2BAF0" w14:textId="77777777" w:rsidR="00F55EC7" w:rsidRPr="00372856" w:rsidRDefault="00F55EC7" w:rsidP="00BD46E3">
      <w:pPr>
        <w:jc w:val="both"/>
        <w:rPr>
          <w:rFonts w:asciiTheme="minorHAnsi" w:hAnsiTheme="minorHAnsi" w:cstheme="minorHAnsi"/>
          <w:szCs w:val="22"/>
        </w:rPr>
      </w:pPr>
    </w:p>
    <w:p w14:paraId="0A482672" w14:textId="44D7E97B" w:rsidR="002E40A6" w:rsidRPr="00372856" w:rsidRDefault="002E40A6" w:rsidP="00BD46E3">
      <w:pPr>
        <w:jc w:val="both"/>
        <w:rPr>
          <w:rFonts w:asciiTheme="minorHAnsi" w:hAnsiTheme="minorHAnsi" w:cstheme="minorHAnsi"/>
          <w:szCs w:val="22"/>
        </w:rPr>
      </w:pPr>
      <w:r w:rsidRPr="00372856">
        <w:rPr>
          <w:rFonts w:asciiTheme="minorHAnsi" w:hAnsiTheme="minorHAnsi" w:cstheme="minorHAnsi"/>
          <w:szCs w:val="22"/>
        </w:rPr>
        <w:t>Pas miratimit të pakos</w:t>
      </w:r>
      <w:r w:rsidR="004A1055">
        <w:rPr>
          <w:rFonts w:asciiTheme="minorHAnsi" w:hAnsiTheme="minorHAnsi" w:cstheme="minorHAnsi"/>
          <w:szCs w:val="22"/>
        </w:rPr>
        <w:t>/kuadrit t</w:t>
      </w:r>
      <w:r w:rsidR="004A1055" w:rsidRPr="00372856">
        <w:rPr>
          <w:rFonts w:asciiTheme="minorHAnsi" w:hAnsiTheme="minorHAnsi" w:cstheme="minorHAnsi"/>
          <w:szCs w:val="22"/>
        </w:rPr>
        <w:t>ë</w:t>
      </w:r>
      <w:r w:rsidR="004A1055">
        <w:rPr>
          <w:rFonts w:asciiTheme="minorHAnsi" w:hAnsiTheme="minorHAnsi" w:cstheme="minorHAnsi"/>
          <w:szCs w:val="22"/>
        </w:rPr>
        <w:t xml:space="preserve"> plot</w:t>
      </w:r>
      <w:r w:rsidR="004A1055" w:rsidRPr="00372856">
        <w:rPr>
          <w:rFonts w:asciiTheme="minorHAnsi" w:hAnsiTheme="minorHAnsi" w:cstheme="minorHAnsi"/>
          <w:szCs w:val="22"/>
        </w:rPr>
        <w:t>ë</w:t>
      </w:r>
      <w:r w:rsidRPr="00372856">
        <w:rPr>
          <w:rFonts w:asciiTheme="minorHAnsi" w:hAnsiTheme="minorHAnsi" w:cstheme="minorHAnsi"/>
          <w:szCs w:val="22"/>
        </w:rPr>
        <w:t xml:space="preserve"> së ekonomisë qarkore nga Komisioni Evropian është rritur interesimi i korporatave të mëdha për miratimin e masave të </w:t>
      </w:r>
      <w:proofErr w:type="spellStart"/>
      <w:r w:rsidRPr="00372856">
        <w:rPr>
          <w:rFonts w:asciiTheme="minorHAnsi" w:hAnsiTheme="minorHAnsi" w:cstheme="minorHAnsi"/>
          <w:szCs w:val="22"/>
        </w:rPr>
        <w:t>efiç</w:t>
      </w:r>
      <w:r w:rsidR="00FD41CE" w:rsidRPr="00372856">
        <w:rPr>
          <w:rFonts w:asciiTheme="minorHAnsi" w:hAnsiTheme="minorHAnsi" w:cstheme="minorHAnsi"/>
          <w:szCs w:val="22"/>
        </w:rPr>
        <w:t>i</w:t>
      </w:r>
      <w:r w:rsidRPr="00372856">
        <w:rPr>
          <w:rFonts w:asciiTheme="minorHAnsi" w:hAnsiTheme="minorHAnsi" w:cstheme="minorHAnsi"/>
          <w:szCs w:val="22"/>
        </w:rPr>
        <w:t>encës</w:t>
      </w:r>
      <w:proofErr w:type="spellEnd"/>
      <w:r w:rsidRPr="00372856">
        <w:rPr>
          <w:rFonts w:asciiTheme="minorHAnsi" w:hAnsiTheme="minorHAnsi" w:cstheme="minorHAnsi"/>
          <w:szCs w:val="22"/>
        </w:rPr>
        <w:t xml:space="preserve"> së burimeve, </w:t>
      </w:r>
      <w:proofErr w:type="spellStart"/>
      <w:r w:rsidRPr="00372856">
        <w:rPr>
          <w:rFonts w:asciiTheme="minorHAnsi" w:hAnsiTheme="minorHAnsi" w:cstheme="minorHAnsi"/>
          <w:szCs w:val="22"/>
        </w:rPr>
        <w:t>eko</w:t>
      </w:r>
      <w:proofErr w:type="spellEnd"/>
      <w:r w:rsidRPr="00372856">
        <w:rPr>
          <w:rFonts w:asciiTheme="minorHAnsi" w:hAnsiTheme="minorHAnsi" w:cstheme="minorHAnsi"/>
          <w:szCs w:val="22"/>
        </w:rPr>
        <w:t>-inovacionit dhe strategjive dhe praktikave për modelet e biznesit qarkor. NVM-të në BE përjetojnë më shumë vështirësi në adoptimin e strategjive dhe praktikave të tilla për shkak të kapaciteteve të tyre më të kufizuara organizative, teknologjike dhe financiare dhe qasjes më të vështirë në financimin e zgjidhjeve qarkore. Biznesi kosovar po përballet me probleme të ngjashme me qasje të kufizuar në informacione rreth teknologjive të reja, zhvillimeve të produkteve dhe modeleve të biznesit.</w:t>
      </w:r>
    </w:p>
    <w:p w14:paraId="7F14C746" w14:textId="7CF2D904" w:rsidR="008C4E03" w:rsidRPr="00372856" w:rsidRDefault="002E40A6" w:rsidP="00BD46E3">
      <w:pPr>
        <w:jc w:val="both"/>
        <w:rPr>
          <w:rFonts w:asciiTheme="minorHAnsi" w:hAnsiTheme="minorHAnsi" w:cstheme="minorHAnsi"/>
          <w:szCs w:val="22"/>
        </w:rPr>
      </w:pPr>
      <w:r w:rsidRPr="00372856">
        <w:rPr>
          <w:rFonts w:asciiTheme="minorHAnsi" w:hAnsiTheme="minorHAnsi" w:cstheme="minorHAnsi"/>
          <w:szCs w:val="22"/>
        </w:rPr>
        <w:t xml:space="preserve">Sigurimi i informacionit për industrinë dhe sektorin e kërkimit dhe zhvillimit në Kosovë për praktikat më të mira për përmirësimin e efikasitetit të burimeve, teknologjitë e reja të riciklimit, skemat e financimit dhe zhvillimet e tregjeve për mallrat e mbeturinave të </w:t>
      </w:r>
      <w:proofErr w:type="spellStart"/>
      <w:r w:rsidRPr="00372856">
        <w:rPr>
          <w:rFonts w:asciiTheme="minorHAnsi" w:hAnsiTheme="minorHAnsi" w:cstheme="minorHAnsi"/>
          <w:szCs w:val="22"/>
        </w:rPr>
        <w:t>riciklueshme</w:t>
      </w:r>
      <w:proofErr w:type="spellEnd"/>
      <w:r w:rsidRPr="00372856">
        <w:rPr>
          <w:rFonts w:asciiTheme="minorHAnsi" w:hAnsiTheme="minorHAnsi" w:cstheme="minorHAnsi"/>
          <w:szCs w:val="22"/>
        </w:rPr>
        <w:t xml:space="preserve"> do të jetë me rëndësi parësore për transformimet në sektorin e menaxhimit të mbeturinave.</w:t>
      </w:r>
      <w:r w:rsidR="009920A5" w:rsidRPr="00372856">
        <w:rPr>
          <w:rFonts w:asciiTheme="minorHAnsi" w:hAnsiTheme="minorHAnsi" w:cstheme="minorHAnsi"/>
          <w:szCs w:val="22"/>
        </w:rPr>
        <w:t xml:space="preserve"> </w:t>
      </w:r>
      <w:proofErr w:type="spellStart"/>
      <w:r w:rsidR="009920A5" w:rsidRPr="00372856">
        <w:rPr>
          <w:rFonts w:asciiTheme="minorHAnsi" w:hAnsiTheme="minorHAnsi" w:cstheme="minorHAnsi"/>
          <w:szCs w:val="22"/>
        </w:rPr>
        <w:t>Disponueshmëria</w:t>
      </w:r>
      <w:proofErr w:type="spellEnd"/>
      <w:r w:rsidR="009920A5" w:rsidRPr="00372856">
        <w:rPr>
          <w:rFonts w:asciiTheme="minorHAnsi" w:hAnsiTheme="minorHAnsi" w:cstheme="minorHAnsi"/>
          <w:szCs w:val="22"/>
        </w:rPr>
        <w:t xml:space="preserve"> e një burimi njerëzor me arsim të lartë është çelësi për zhvillimin e potencialit për inovacion. Për këtë qëllim, strategjia parashikon mbështetje për kërkime shkencore praktike lidhur me problemet reale të ndërmarrjeve dhe për rritjen e aftësive, kualifikimit profesional dhe edukimit në fushat e “biznesit të gjelbër”, “modeleve të reja të konsumit”, “ndërmarrjes sociale” e të tjera.</w:t>
      </w:r>
    </w:p>
    <w:p w14:paraId="4CE411B8" w14:textId="10C1AC09" w:rsidR="00BD46E3" w:rsidRPr="00372856" w:rsidRDefault="00BD46E3" w:rsidP="00BD46E3">
      <w:pPr>
        <w:jc w:val="both"/>
        <w:rPr>
          <w:rFonts w:asciiTheme="minorHAnsi" w:hAnsiTheme="minorHAnsi" w:cstheme="minorHAnsi"/>
          <w:szCs w:val="22"/>
        </w:rPr>
      </w:pPr>
      <w:r w:rsidRPr="00372856">
        <w:rPr>
          <w:rFonts w:asciiTheme="minorHAnsi" w:hAnsiTheme="minorHAnsi" w:cstheme="minorHAnsi"/>
          <w:szCs w:val="22"/>
        </w:rPr>
        <w:t xml:space="preserve">Si hap i parë, fondet për </w:t>
      </w:r>
      <w:proofErr w:type="spellStart"/>
      <w:r w:rsidRPr="00372856">
        <w:rPr>
          <w:rFonts w:asciiTheme="minorHAnsi" w:hAnsiTheme="minorHAnsi" w:cstheme="minorHAnsi"/>
          <w:szCs w:val="22"/>
        </w:rPr>
        <w:t>grante</w:t>
      </w:r>
      <w:proofErr w:type="spellEnd"/>
      <w:r w:rsidRPr="00372856">
        <w:rPr>
          <w:rFonts w:asciiTheme="minorHAnsi" w:hAnsiTheme="minorHAnsi" w:cstheme="minorHAnsi"/>
          <w:szCs w:val="22"/>
        </w:rPr>
        <w:t xml:space="preserve"> do të kërkohen nga partnerët ndërkombëtarë për zhvillim dhe inovacion. Këto </w:t>
      </w:r>
      <w:proofErr w:type="spellStart"/>
      <w:r w:rsidRPr="00372856">
        <w:rPr>
          <w:rFonts w:asciiTheme="minorHAnsi" w:hAnsiTheme="minorHAnsi" w:cstheme="minorHAnsi"/>
          <w:szCs w:val="22"/>
        </w:rPr>
        <w:t>grante</w:t>
      </w:r>
      <w:proofErr w:type="spellEnd"/>
      <w:r w:rsidRPr="00372856">
        <w:rPr>
          <w:rFonts w:asciiTheme="minorHAnsi" w:hAnsiTheme="minorHAnsi" w:cstheme="minorHAnsi"/>
          <w:szCs w:val="22"/>
        </w:rPr>
        <w:t xml:space="preserve"> për inovacion do të vihen në dispozicion në bazë të një konkurrimi për projekte që e promovojnë parandalimin, ripërdorimin dhe riciklimin e mbeturinave, me fokus të veçantë në gjetjen e alternativave ndaj produkteve plastike. Udhëzimet specifike mbi kriteret e </w:t>
      </w:r>
      <w:proofErr w:type="spellStart"/>
      <w:r w:rsidRPr="00372856">
        <w:rPr>
          <w:rFonts w:asciiTheme="minorHAnsi" w:hAnsiTheme="minorHAnsi" w:cstheme="minorHAnsi"/>
          <w:szCs w:val="22"/>
        </w:rPr>
        <w:t>pranueshmërisë</w:t>
      </w:r>
      <w:proofErr w:type="spellEnd"/>
      <w:r w:rsidRPr="00372856">
        <w:rPr>
          <w:rFonts w:asciiTheme="minorHAnsi" w:hAnsiTheme="minorHAnsi" w:cstheme="minorHAnsi"/>
          <w:szCs w:val="22"/>
        </w:rPr>
        <w:t xml:space="preserve"> dhe proceset e aplikimit për </w:t>
      </w:r>
      <w:proofErr w:type="spellStart"/>
      <w:r w:rsidRPr="00372856">
        <w:rPr>
          <w:rFonts w:asciiTheme="minorHAnsi" w:hAnsiTheme="minorHAnsi" w:cstheme="minorHAnsi"/>
          <w:szCs w:val="22"/>
        </w:rPr>
        <w:t>Grantet</w:t>
      </w:r>
      <w:proofErr w:type="spellEnd"/>
      <w:r w:rsidRPr="00372856">
        <w:rPr>
          <w:rFonts w:asciiTheme="minorHAnsi" w:hAnsiTheme="minorHAnsi" w:cstheme="minorHAnsi"/>
          <w:szCs w:val="22"/>
        </w:rPr>
        <w:t xml:space="preserve"> e Inovacionit do të varen nga dizajni i skemës dhe do të publikohen paraprakisht. </w:t>
      </w:r>
    </w:p>
    <w:p w14:paraId="6488A0A6" w14:textId="77777777" w:rsidR="00BD46E3" w:rsidRPr="00372856" w:rsidRDefault="00BD46E3" w:rsidP="00BD46E3">
      <w:pPr>
        <w:jc w:val="both"/>
        <w:rPr>
          <w:rFonts w:asciiTheme="minorHAnsi" w:hAnsiTheme="minorHAnsi" w:cstheme="minorHAnsi"/>
          <w:szCs w:val="22"/>
        </w:rPr>
      </w:pPr>
    </w:p>
    <w:p w14:paraId="16DF16E1" w14:textId="780B68CD" w:rsidR="00BD46E3" w:rsidRPr="00372856" w:rsidRDefault="00F55EC7" w:rsidP="00BD46E3">
      <w:pPr>
        <w:jc w:val="both"/>
        <w:rPr>
          <w:rFonts w:asciiTheme="minorHAnsi" w:hAnsiTheme="minorHAnsi" w:cstheme="minorHAnsi"/>
          <w:szCs w:val="22"/>
        </w:rPr>
      </w:pPr>
      <w:r w:rsidRPr="00372856">
        <w:rPr>
          <w:rFonts w:asciiTheme="minorHAnsi" w:hAnsiTheme="minorHAnsi" w:cstheme="minorHAnsi"/>
          <w:szCs w:val="22"/>
        </w:rPr>
        <w:t>Qeveria do t'i fillojë konsultimet me përfaqësues të industrisë, universitetet dhe institucione të tjera kërkimore për krijimin e një qendre për t'i mbështetur bizneset për kalimin në ekonomi qarkore.</w:t>
      </w:r>
      <w:r w:rsidR="009821B3" w:rsidRPr="00372856">
        <w:rPr>
          <w:rFonts w:asciiTheme="minorHAnsi" w:hAnsiTheme="minorHAnsi" w:cstheme="minorHAnsi"/>
          <w:szCs w:val="22"/>
        </w:rPr>
        <w:t xml:space="preserve"> Qëllimi i kësaj qendre do të jetë t'i ofrojë NVM-ve konsultime për çështje teknike dhe financiare për kalimin në një ekonomi qarkore. Krijimi dhe mirëmbajtja e një platforme për rezultatet e teknologjive të zbatuara për efikasitetin e burimeve, produktet mjedisore, simbiozën industriale me sigurimin e </w:t>
      </w:r>
      <w:r w:rsidR="009821B3" w:rsidRPr="00372856">
        <w:rPr>
          <w:rFonts w:asciiTheme="minorHAnsi" w:hAnsiTheme="minorHAnsi" w:cstheme="minorHAnsi"/>
          <w:szCs w:val="22"/>
        </w:rPr>
        <w:lastRenderedPageBreak/>
        <w:t>informacionit nga efekti i teknologjive tashmë të zbatuara nga prodhuesit dhe nga klientët do të lejojë aplikimin e shpejtë të përvojës së dobishme dhe zgjerimin e tregjeve dhe teknologjive dhe produkteve të reja.</w:t>
      </w:r>
    </w:p>
    <w:p w14:paraId="0AFEA1F9" w14:textId="77777777" w:rsidR="00F55EC7" w:rsidRDefault="00F55EC7" w:rsidP="00BD46E3">
      <w:pPr>
        <w:jc w:val="both"/>
        <w:rPr>
          <w:rFonts w:asciiTheme="minorHAnsi" w:hAnsiTheme="minorHAnsi" w:cstheme="minorHAnsi"/>
          <w:szCs w:val="22"/>
        </w:rPr>
      </w:pPr>
    </w:p>
    <w:tbl>
      <w:tblPr>
        <w:tblStyle w:val="GridTable6Colorful-Accent11"/>
        <w:tblW w:w="0" w:type="auto"/>
        <w:tblLook w:val="04A0" w:firstRow="1" w:lastRow="0" w:firstColumn="1" w:lastColumn="0" w:noHBand="0" w:noVBand="1"/>
      </w:tblPr>
      <w:tblGrid>
        <w:gridCol w:w="2405"/>
        <w:gridCol w:w="2173"/>
        <w:gridCol w:w="2174"/>
        <w:gridCol w:w="2174"/>
      </w:tblGrid>
      <w:tr w:rsidR="00D83D74" w:rsidRPr="003265CE" w14:paraId="1D24F70D" w14:textId="77777777" w:rsidTr="001C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2C6394" w14:textId="77777777" w:rsidR="00D83D74" w:rsidRPr="001C20F9" w:rsidRDefault="00D83D74" w:rsidP="001C20F9">
            <w:pPr>
              <w:jc w:val="both"/>
              <w:rPr>
                <w:rFonts w:cstheme="minorHAnsi"/>
                <w:color w:val="auto"/>
                <w:szCs w:val="22"/>
                <w:lang w:val="en-GB"/>
              </w:rPr>
            </w:pPr>
            <w:r w:rsidRPr="00372856">
              <w:rPr>
                <w:rFonts w:asciiTheme="minorHAnsi" w:hAnsiTheme="minorHAnsi" w:cstheme="minorHAnsi"/>
                <w:color w:val="4472C4" w:themeColor="accent1"/>
                <w:szCs w:val="22"/>
              </w:rPr>
              <w:t>Indikatori i rezultatit</w:t>
            </w:r>
          </w:p>
        </w:tc>
        <w:tc>
          <w:tcPr>
            <w:tcW w:w="2173" w:type="dxa"/>
          </w:tcPr>
          <w:p w14:paraId="02F4F9F7" w14:textId="77777777" w:rsidR="00D83D74" w:rsidRPr="001C20F9" w:rsidRDefault="00D83D74"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r>
              <w:rPr>
                <w:rFonts w:cstheme="minorHAnsi"/>
                <w:szCs w:val="22"/>
                <w:lang w:val="en-GB"/>
              </w:rPr>
              <w:t>Viti Baz</w:t>
            </w:r>
            <w:r w:rsidRPr="00372856">
              <w:rPr>
                <w:rFonts w:asciiTheme="minorHAnsi" w:hAnsiTheme="minorHAnsi" w:cstheme="minorHAnsi"/>
                <w:szCs w:val="22"/>
              </w:rPr>
              <w:t>ë</w:t>
            </w:r>
          </w:p>
        </w:tc>
        <w:tc>
          <w:tcPr>
            <w:tcW w:w="2174" w:type="dxa"/>
          </w:tcPr>
          <w:p w14:paraId="0B261A01" w14:textId="77777777" w:rsidR="00D83D74" w:rsidRPr="001C20F9" w:rsidRDefault="00D83D74" w:rsidP="001C20F9">
            <w:pPr>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i </w:t>
            </w:r>
            <w:proofErr w:type="spellStart"/>
            <w:r>
              <w:rPr>
                <w:rFonts w:cstheme="minorHAnsi"/>
                <w:szCs w:val="22"/>
                <w:lang w:val="en-GB"/>
              </w:rPr>
              <w:t>ndërmjetëm</w:t>
            </w:r>
            <w:proofErr w:type="spellEnd"/>
          </w:p>
        </w:tc>
        <w:tc>
          <w:tcPr>
            <w:tcW w:w="2174" w:type="dxa"/>
          </w:tcPr>
          <w:p w14:paraId="4FC03E5B" w14:textId="77777777" w:rsidR="00D83D74" w:rsidRPr="001C20F9" w:rsidRDefault="00D83D74" w:rsidP="001C20F9">
            <w:pPr>
              <w:jc w:val="both"/>
              <w:cnfStyle w:val="100000000000" w:firstRow="1" w:lastRow="0" w:firstColumn="0" w:lastColumn="0" w:oddVBand="0" w:evenVBand="0" w:oddHBand="0" w:evenHBand="0" w:firstRowFirstColumn="0" w:firstRowLastColumn="0" w:lastRowFirstColumn="0" w:lastRowLastColumn="0"/>
              <w:rPr>
                <w:rFonts w:cstheme="minorHAnsi"/>
                <w:color w:val="auto"/>
                <w:szCs w:val="22"/>
                <w:lang w:val="en-GB"/>
              </w:rPr>
            </w:pPr>
            <w:proofErr w:type="spellStart"/>
            <w:r>
              <w:rPr>
                <w:rFonts w:cstheme="minorHAnsi"/>
                <w:szCs w:val="22"/>
                <w:lang w:val="en-GB"/>
              </w:rPr>
              <w:t>Objektivi</w:t>
            </w:r>
            <w:proofErr w:type="spellEnd"/>
            <w:r>
              <w:rPr>
                <w:rFonts w:cstheme="minorHAnsi"/>
                <w:szCs w:val="22"/>
                <w:lang w:val="en-GB"/>
              </w:rPr>
              <w:t xml:space="preserve"> </w:t>
            </w:r>
            <w:proofErr w:type="spellStart"/>
            <w:r>
              <w:rPr>
                <w:rFonts w:cstheme="minorHAnsi"/>
                <w:szCs w:val="22"/>
                <w:lang w:val="en-GB"/>
              </w:rPr>
              <w:t>përfundimtar</w:t>
            </w:r>
            <w:proofErr w:type="spellEnd"/>
          </w:p>
        </w:tc>
      </w:tr>
      <w:tr w:rsidR="00D83D74" w:rsidRPr="008D7666" w14:paraId="25EE56A4" w14:textId="77777777" w:rsidTr="001C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267BA6" w14:textId="544687D2" w:rsidR="00D83D74" w:rsidRPr="001C20F9" w:rsidRDefault="000112D8" w:rsidP="001C20F9">
            <w:pPr>
              <w:rPr>
                <w:rFonts w:cstheme="minorHAnsi"/>
                <w:color w:val="auto"/>
                <w:szCs w:val="22"/>
              </w:rPr>
            </w:pPr>
            <w:r>
              <w:rPr>
                <w:rFonts w:asciiTheme="minorHAnsi" w:hAnsiTheme="minorHAnsi" w:cstheme="minorHAnsi"/>
                <w:szCs w:val="22"/>
              </w:rPr>
              <w:t>Zgjidhjet e zhvilluara</w:t>
            </w:r>
            <w:r w:rsidR="008B0AC3">
              <w:rPr>
                <w:rFonts w:asciiTheme="minorHAnsi" w:hAnsiTheme="minorHAnsi" w:cstheme="minorHAnsi"/>
                <w:szCs w:val="22"/>
              </w:rPr>
              <w:t xml:space="preserve"> n</w:t>
            </w:r>
            <w:r w:rsidR="0076255B">
              <w:rPr>
                <w:rFonts w:asciiTheme="minorHAnsi" w:hAnsiTheme="minorHAnsi" w:cstheme="minorHAnsi"/>
                <w:szCs w:val="22"/>
              </w:rPr>
              <w:t>ë</w:t>
            </w:r>
            <w:r w:rsidR="008B0AC3">
              <w:rPr>
                <w:rFonts w:asciiTheme="minorHAnsi" w:hAnsiTheme="minorHAnsi" w:cstheme="minorHAnsi"/>
                <w:szCs w:val="22"/>
              </w:rPr>
              <w:t xml:space="preserve"> nivel </w:t>
            </w:r>
            <w:proofErr w:type="spellStart"/>
            <w:r w:rsidR="008B0AC3">
              <w:rPr>
                <w:rFonts w:asciiTheme="minorHAnsi" w:hAnsiTheme="minorHAnsi" w:cstheme="minorHAnsi"/>
                <w:szCs w:val="22"/>
              </w:rPr>
              <w:t>loakl</w:t>
            </w:r>
            <w:proofErr w:type="spellEnd"/>
            <w:r w:rsidR="008B0AC3">
              <w:rPr>
                <w:rFonts w:asciiTheme="minorHAnsi" w:hAnsiTheme="minorHAnsi" w:cstheme="minorHAnsi"/>
                <w:szCs w:val="22"/>
              </w:rPr>
              <w:t xml:space="preserve"> p</w:t>
            </w:r>
            <w:r w:rsidR="0076255B">
              <w:rPr>
                <w:rFonts w:asciiTheme="minorHAnsi" w:hAnsiTheme="minorHAnsi" w:cstheme="minorHAnsi"/>
                <w:szCs w:val="22"/>
              </w:rPr>
              <w:t>ë</w:t>
            </w:r>
            <w:r w:rsidR="008B0AC3">
              <w:rPr>
                <w:rFonts w:asciiTheme="minorHAnsi" w:hAnsiTheme="minorHAnsi" w:cstheme="minorHAnsi"/>
                <w:szCs w:val="22"/>
              </w:rPr>
              <w:t xml:space="preserve">r parandalimin e mbeturinave </w:t>
            </w:r>
            <w:r w:rsidR="00B87977">
              <w:rPr>
                <w:rFonts w:asciiTheme="minorHAnsi" w:hAnsiTheme="minorHAnsi" w:cstheme="minorHAnsi"/>
                <w:szCs w:val="22"/>
              </w:rPr>
              <w:t xml:space="preserve">zbatohen </w:t>
            </w:r>
            <w:r w:rsidR="0076255B">
              <w:rPr>
                <w:rFonts w:asciiTheme="minorHAnsi" w:hAnsiTheme="minorHAnsi" w:cstheme="minorHAnsi"/>
                <w:szCs w:val="22"/>
              </w:rPr>
              <w:t xml:space="preserve">me mbështetjen e </w:t>
            </w:r>
            <w:proofErr w:type="spellStart"/>
            <w:r w:rsidR="0076255B">
              <w:rPr>
                <w:rFonts w:asciiTheme="minorHAnsi" w:hAnsiTheme="minorHAnsi" w:cstheme="minorHAnsi"/>
                <w:szCs w:val="22"/>
              </w:rPr>
              <w:t>nje</w:t>
            </w:r>
            <w:proofErr w:type="spellEnd"/>
            <w:r w:rsidR="0076255B">
              <w:rPr>
                <w:rFonts w:asciiTheme="minorHAnsi" w:hAnsiTheme="minorHAnsi" w:cstheme="minorHAnsi"/>
                <w:szCs w:val="22"/>
              </w:rPr>
              <w:t xml:space="preserve"> sistemi të </w:t>
            </w:r>
            <w:proofErr w:type="spellStart"/>
            <w:r w:rsidR="0076255B">
              <w:rPr>
                <w:rFonts w:asciiTheme="minorHAnsi" w:hAnsiTheme="minorHAnsi" w:cstheme="minorHAnsi"/>
                <w:szCs w:val="22"/>
              </w:rPr>
              <w:t>graneteve</w:t>
            </w:r>
            <w:proofErr w:type="spellEnd"/>
            <w:r w:rsidR="0076255B">
              <w:rPr>
                <w:rFonts w:asciiTheme="minorHAnsi" w:hAnsiTheme="minorHAnsi" w:cstheme="minorHAnsi"/>
                <w:szCs w:val="22"/>
              </w:rPr>
              <w:t xml:space="preserve"> për inovacion</w:t>
            </w:r>
          </w:p>
        </w:tc>
        <w:tc>
          <w:tcPr>
            <w:tcW w:w="2173" w:type="dxa"/>
          </w:tcPr>
          <w:p w14:paraId="1562658D" w14:textId="65A4329A" w:rsidR="00D83D74" w:rsidRPr="001C20F9" w:rsidRDefault="008732C8"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r>
              <w:rPr>
                <w:rFonts w:cstheme="minorHAnsi"/>
                <w:szCs w:val="22"/>
              </w:rPr>
              <w:t xml:space="preserve">Sistemi i </w:t>
            </w:r>
            <w:proofErr w:type="spellStart"/>
            <w:r>
              <w:rPr>
                <w:rFonts w:cstheme="minorHAnsi"/>
                <w:szCs w:val="22"/>
              </w:rPr>
              <w:t>granteve</w:t>
            </w:r>
            <w:proofErr w:type="spellEnd"/>
            <w:r>
              <w:rPr>
                <w:rFonts w:cstheme="minorHAnsi"/>
                <w:szCs w:val="22"/>
              </w:rPr>
              <w:t xml:space="preserve"> nuk </w:t>
            </w:r>
            <w:r w:rsidR="0071139A">
              <w:rPr>
                <w:rFonts w:cstheme="minorHAnsi"/>
                <w:szCs w:val="22"/>
              </w:rPr>
              <w:t>ë</w:t>
            </w:r>
            <w:r>
              <w:rPr>
                <w:rFonts w:cstheme="minorHAnsi"/>
                <w:szCs w:val="22"/>
              </w:rPr>
              <w:t>sht</w:t>
            </w:r>
            <w:r w:rsidR="0071139A">
              <w:rPr>
                <w:rFonts w:cstheme="minorHAnsi"/>
                <w:szCs w:val="22"/>
              </w:rPr>
              <w:t>ë</w:t>
            </w:r>
            <w:r>
              <w:rPr>
                <w:rFonts w:cstheme="minorHAnsi"/>
                <w:szCs w:val="22"/>
              </w:rPr>
              <w:t xml:space="preserve"> krijuar</w:t>
            </w:r>
          </w:p>
        </w:tc>
        <w:tc>
          <w:tcPr>
            <w:tcW w:w="2174" w:type="dxa"/>
          </w:tcPr>
          <w:p w14:paraId="7ADE8851" w14:textId="631F2A93" w:rsidR="00D83D74" w:rsidRDefault="00AD51C7"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Raundi i par</w:t>
            </w:r>
            <w:r w:rsidR="0071139A">
              <w:rPr>
                <w:rFonts w:cstheme="minorHAnsi"/>
                <w:szCs w:val="22"/>
              </w:rPr>
              <w:t>ë</w:t>
            </w:r>
            <w:r>
              <w:rPr>
                <w:rFonts w:cstheme="minorHAnsi"/>
                <w:szCs w:val="22"/>
              </w:rPr>
              <w:t xml:space="preserve"> i aplikimeve p</w:t>
            </w:r>
            <w:r w:rsidR="0071139A">
              <w:rPr>
                <w:rFonts w:cstheme="minorHAnsi"/>
                <w:szCs w:val="22"/>
              </w:rPr>
              <w:t>ë</w:t>
            </w:r>
            <w:r>
              <w:rPr>
                <w:rFonts w:cstheme="minorHAnsi"/>
                <w:szCs w:val="22"/>
              </w:rPr>
              <w:t xml:space="preserve">r </w:t>
            </w:r>
            <w:r w:rsidR="0071139A">
              <w:rPr>
                <w:rFonts w:cstheme="minorHAnsi"/>
                <w:szCs w:val="22"/>
              </w:rPr>
              <w:t xml:space="preserve">zgjidhje </w:t>
            </w:r>
            <w:proofErr w:type="spellStart"/>
            <w:r w:rsidR="0071139A">
              <w:rPr>
                <w:rFonts w:cstheme="minorHAnsi"/>
                <w:szCs w:val="22"/>
              </w:rPr>
              <w:t>inovative</w:t>
            </w:r>
            <w:proofErr w:type="spellEnd"/>
            <w:r w:rsidR="0071139A">
              <w:rPr>
                <w:rFonts w:cstheme="minorHAnsi"/>
                <w:szCs w:val="22"/>
              </w:rPr>
              <w:t xml:space="preserve"> është përfunduar (2026)</w:t>
            </w:r>
          </w:p>
          <w:p w14:paraId="4620912C" w14:textId="77777777" w:rsidR="00D83D74" w:rsidRPr="001C20F9" w:rsidRDefault="00D83D74"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p>
        </w:tc>
        <w:tc>
          <w:tcPr>
            <w:tcW w:w="2174" w:type="dxa"/>
          </w:tcPr>
          <w:p w14:paraId="6A6E27AA" w14:textId="2A61E6F8" w:rsidR="00D83D74" w:rsidRDefault="0071139A" w:rsidP="001C20F9">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Raundi </w:t>
            </w:r>
            <w:r w:rsidR="00E22787">
              <w:rPr>
                <w:rFonts w:cstheme="minorHAnsi"/>
                <w:szCs w:val="22"/>
              </w:rPr>
              <w:t>përfundimtar</w:t>
            </w:r>
            <w:r>
              <w:rPr>
                <w:rFonts w:cstheme="minorHAnsi"/>
                <w:szCs w:val="22"/>
              </w:rPr>
              <w:t xml:space="preserve"> i aplikimeve për zgjidhje </w:t>
            </w:r>
            <w:proofErr w:type="spellStart"/>
            <w:r>
              <w:rPr>
                <w:rFonts w:cstheme="minorHAnsi"/>
                <w:szCs w:val="22"/>
              </w:rPr>
              <w:t>inovative</w:t>
            </w:r>
            <w:proofErr w:type="spellEnd"/>
            <w:r>
              <w:rPr>
                <w:rFonts w:cstheme="minorHAnsi"/>
                <w:szCs w:val="22"/>
              </w:rPr>
              <w:t xml:space="preserve"> është përfunduar (2030)</w:t>
            </w:r>
          </w:p>
          <w:p w14:paraId="1EF48711" w14:textId="77777777" w:rsidR="00D83D74" w:rsidRPr="001C20F9" w:rsidRDefault="00D83D74" w:rsidP="001C20F9">
            <w:pPr>
              <w:cnfStyle w:val="000000100000" w:firstRow="0" w:lastRow="0" w:firstColumn="0" w:lastColumn="0" w:oddVBand="0" w:evenVBand="0" w:oddHBand="1" w:evenHBand="0" w:firstRowFirstColumn="0" w:firstRowLastColumn="0" w:lastRowFirstColumn="0" w:lastRowLastColumn="0"/>
              <w:rPr>
                <w:rFonts w:cstheme="minorHAnsi"/>
                <w:color w:val="auto"/>
                <w:szCs w:val="22"/>
              </w:rPr>
            </w:pPr>
          </w:p>
        </w:tc>
      </w:tr>
    </w:tbl>
    <w:p w14:paraId="1519F8CD" w14:textId="77777777" w:rsidR="00D83D74" w:rsidRDefault="00D83D74" w:rsidP="00BD46E3">
      <w:pPr>
        <w:jc w:val="both"/>
        <w:rPr>
          <w:rFonts w:asciiTheme="minorHAnsi" w:hAnsiTheme="minorHAnsi" w:cstheme="minorHAnsi"/>
          <w:szCs w:val="22"/>
        </w:rPr>
      </w:pPr>
    </w:p>
    <w:p w14:paraId="7304B149" w14:textId="77777777" w:rsidR="00BD46E3" w:rsidRPr="00372856" w:rsidRDefault="00BD46E3" w:rsidP="00BD46E3">
      <w:pPr>
        <w:pStyle w:val="Heading1"/>
        <w:ind w:left="567" w:hanging="567"/>
        <w:rPr>
          <w:rFonts w:asciiTheme="minorHAnsi" w:hAnsiTheme="minorHAnsi" w:cstheme="minorHAnsi"/>
        </w:rPr>
      </w:pPr>
      <w:bookmarkStart w:id="63" w:name="_Toc149142003"/>
      <w:r w:rsidRPr="00372856">
        <w:rPr>
          <w:rFonts w:asciiTheme="minorHAnsi" w:hAnsiTheme="minorHAnsi" w:cstheme="minorHAnsi"/>
        </w:rPr>
        <w:t>Zbatimi, Monitorimi dhe Raportimi</w:t>
      </w:r>
      <w:bookmarkEnd w:id="63"/>
    </w:p>
    <w:p w14:paraId="1612430B" w14:textId="77777777" w:rsidR="00BD46E3" w:rsidRPr="00372856" w:rsidRDefault="00BD46E3" w:rsidP="00BD46E3">
      <w:pPr>
        <w:jc w:val="both"/>
        <w:rPr>
          <w:rFonts w:asciiTheme="minorHAnsi" w:hAnsiTheme="minorHAnsi" w:cstheme="minorHAnsi"/>
          <w:szCs w:val="22"/>
        </w:rPr>
      </w:pPr>
    </w:p>
    <w:p w14:paraId="55A2CAD8" w14:textId="33AA06DF" w:rsidR="00BD46E3" w:rsidRPr="00372856" w:rsidRDefault="00BD46E3" w:rsidP="00BD46E3">
      <w:pPr>
        <w:pStyle w:val="BodyText"/>
        <w:rPr>
          <w:lang w:val="sq-AL"/>
        </w:rPr>
      </w:pPr>
      <w:r w:rsidRPr="00372856">
        <w:rPr>
          <w:lang w:val="sq-AL"/>
        </w:rPr>
        <w:t xml:space="preserve">SIMMK është fokusuar në veprime realiste dhe të zbatueshme. Ky seksion përshkruan se si do të </w:t>
      </w:r>
      <w:proofErr w:type="spellStart"/>
      <w:r w:rsidRPr="00372856">
        <w:rPr>
          <w:lang w:val="sq-AL"/>
        </w:rPr>
        <w:t>strukturohet</w:t>
      </w:r>
      <w:proofErr w:type="spellEnd"/>
      <w:r w:rsidRPr="00372856">
        <w:rPr>
          <w:lang w:val="sq-AL"/>
        </w:rPr>
        <w:t>, drejtohet dhe realizohet zbatimi. Janë përshkruar kërkesat për raportim dhe ciklet dhe mekanizmat për monitorim. Parimet udhëzuese ndihmojnë që të ekzistojë një strategji koherente dhe koncize, duke synuar caqet dhe indikatorët e përcaktuar në kapitull</w:t>
      </w:r>
      <w:r w:rsidR="0046134C" w:rsidRPr="00372856">
        <w:rPr>
          <w:lang w:val="sq-AL"/>
        </w:rPr>
        <w:t>in</w:t>
      </w:r>
      <w:r w:rsidRPr="00372856">
        <w:rPr>
          <w:lang w:val="sq-AL"/>
        </w:rPr>
        <w:t xml:space="preserve"> 4.  </w:t>
      </w:r>
    </w:p>
    <w:p w14:paraId="56F30A64" w14:textId="77777777" w:rsidR="00BD46E3" w:rsidRPr="00372856" w:rsidRDefault="00BD46E3" w:rsidP="00BD46E3">
      <w:pPr>
        <w:pStyle w:val="Heading2"/>
        <w:numPr>
          <w:ilvl w:val="1"/>
          <w:numId w:val="2"/>
        </w:numPr>
        <w:ind w:left="567" w:hanging="567"/>
        <w:rPr>
          <w:rFonts w:asciiTheme="minorHAnsi" w:hAnsiTheme="minorHAnsi" w:cstheme="minorHAnsi"/>
        </w:rPr>
      </w:pPr>
      <w:bookmarkStart w:id="64" w:name="_Toc149142004"/>
      <w:r w:rsidRPr="00372856">
        <w:rPr>
          <w:rFonts w:asciiTheme="minorHAnsi" w:hAnsiTheme="minorHAnsi" w:cstheme="minorHAnsi"/>
        </w:rPr>
        <w:t>Parimet</w:t>
      </w:r>
      <w:bookmarkEnd w:id="64"/>
    </w:p>
    <w:p w14:paraId="3FEF325F" w14:textId="77777777" w:rsidR="00BD46E3" w:rsidRPr="00372856" w:rsidRDefault="00BD46E3" w:rsidP="00BD46E3">
      <w:pPr>
        <w:pStyle w:val="BodyText"/>
        <w:rPr>
          <w:lang w:val="sq-AL"/>
        </w:rPr>
      </w:pPr>
      <w:r w:rsidRPr="00372856">
        <w:rPr>
          <w:lang w:val="sq-AL"/>
        </w:rPr>
        <w:t>Ligji për Mbeturina tashmë e përcakton një tërësi parimesh që duhet ta udhëheqin sektorin e menaxhimit të mbeturinave. Zhvillimi i qëndrueshëm i përfshin të gjitha planifikimet strategjike, ndërsa të tjerët trajtojnë aspekte më specifike të planifikimit të MMN-së.</w:t>
      </w:r>
    </w:p>
    <w:p w14:paraId="566C3017" w14:textId="77777777" w:rsidR="00BD46E3" w:rsidRPr="00372856" w:rsidRDefault="00BD46E3" w:rsidP="00BD46E3">
      <w:pPr>
        <w:rPr>
          <w:rFonts w:asciiTheme="minorHAnsi" w:hAnsiTheme="minorHAnsi" w:cstheme="minorHAnsi"/>
          <w:szCs w:val="22"/>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433"/>
      </w:tblGrid>
      <w:tr w:rsidR="00BD46E3" w:rsidRPr="00372856" w14:paraId="46827F1A" w14:textId="77777777" w:rsidTr="005C23E1">
        <w:tc>
          <w:tcPr>
            <w:tcW w:w="3512" w:type="dxa"/>
          </w:tcPr>
          <w:p w14:paraId="0F7DCA6F"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 xml:space="preserve">Afërsia dhe </w:t>
            </w:r>
            <w:proofErr w:type="spellStart"/>
            <w:r w:rsidRPr="00372856">
              <w:rPr>
                <w:rFonts w:asciiTheme="minorHAnsi" w:hAnsiTheme="minorHAnsi" w:cstheme="minorHAnsi"/>
                <w:color w:val="5B9BD5" w:themeColor="accent5"/>
                <w:szCs w:val="22"/>
              </w:rPr>
              <w:t>vetëtrajtimi</w:t>
            </w:r>
            <w:proofErr w:type="spellEnd"/>
          </w:p>
        </w:tc>
        <w:tc>
          <w:tcPr>
            <w:tcW w:w="3433" w:type="dxa"/>
          </w:tcPr>
          <w:p w14:paraId="67CBC343"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Vigjilenca dhe parandalimi</w:t>
            </w:r>
          </w:p>
          <w:p w14:paraId="0F0ED15C" w14:textId="77777777" w:rsidR="00BD46E3" w:rsidRPr="00372856" w:rsidRDefault="00BD46E3" w:rsidP="005C23E1">
            <w:pPr>
              <w:rPr>
                <w:rFonts w:asciiTheme="minorHAnsi" w:hAnsiTheme="minorHAnsi" w:cstheme="minorHAnsi"/>
                <w:color w:val="5B9BD5" w:themeColor="accent5"/>
                <w:szCs w:val="22"/>
              </w:rPr>
            </w:pPr>
          </w:p>
        </w:tc>
      </w:tr>
      <w:tr w:rsidR="00BD46E3" w:rsidRPr="00372856" w14:paraId="533CDD75" w14:textId="77777777" w:rsidTr="005C23E1">
        <w:tc>
          <w:tcPr>
            <w:tcW w:w="3512" w:type="dxa"/>
          </w:tcPr>
          <w:p w14:paraId="1752E9A1"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Ndotësi paguan</w:t>
            </w:r>
          </w:p>
          <w:p w14:paraId="62D98F84" w14:textId="77777777" w:rsidR="00BD46E3" w:rsidRPr="00372856" w:rsidRDefault="00BD46E3" w:rsidP="005C23E1">
            <w:pPr>
              <w:rPr>
                <w:rFonts w:asciiTheme="minorHAnsi" w:hAnsiTheme="minorHAnsi" w:cstheme="minorHAnsi"/>
                <w:color w:val="5B9BD5" w:themeColor="accent5"/>
                <w:szCs w:val="22"/>
              </w:rPr>
            </w:pPr>
          </w:p>
        </w:tc>
        <w:tc>
          <w:tcPr>
            <w:tcW w:w="3433" w:type="dxa"/>
          </w:tcPr>
          <w:p w14:paraId="4F63A679"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Hierarkia e menaxhimit të mbeturinave</w:t>
            </w:r>
          </w:p>
          <w:p w14:paraId="3CF662E6" w14:textId="77777777" w:rsidR="00BD46E3" w:rsidRPr="00372856" w:rsidRDefault="00BD46E3" w:rsidP="005C23E1">
            <w:pPr>
              <w:rPr>
                <w:rFonts w:asciiTheme="minorHAnsi" w:hAnsiTheme="minorHAnsi" w:cstheme="minorHAnsi"/>
                <w:color w:val="5B9BD5" w:themeColor="accent5"/>
                <w:szCs w:val="22"/>
              </w:rPr>
            </w:pPr>
          </w:p>
        </w:tc>
      </w:tr>
      <w:tr w:rsidR="00BD46E3" w:rsidRPr="00372856" w14:paraId="32F970E9" w14:textId="77777777" w:rsidTr="005C23E1">
        <w:tc>
          <w:tcPr>
            <w:tcW w:w="3512" w:type="dxa"/>
          </w:tcPr>
          <w:p w14:paraId="6108AB6B"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Përgjegjësia e prodhuesit</w:t>
            </w:r>
          </w:p>
          <w:p w14:paraId="24A50083" w14:textId="77777777" w:rsidR="00BD46E3" w:rsidRPr="00372856" w:rsidRDefault="00BD46E3" w:rsidP="005C23E1">
            <w:pPr>
              <w:rPr>
                <w:rFonts w:asciiTheme="minorHAnsi" w:hAnsiTheme="minorHAnsi" w:cstheme="minorHAnsi"/>
                <w:color w:val="5B9BD5" w:themeColor="accent5"/>
                <w:szCs w:val="22"/>
              </w:rPr>
            </w:pPr>
          </w:p>
        </w:tc>
        <w:tc>
          <w:tcPr>
            <w:tcW w:w="3433" w:type="dxa"/>
          </w:tcPr>
          <w:p w14:paraId="691176DB"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Siguria financiare</w:t>
            </w:r>
          </w:p>
          <w:p w14:paraId="5E09A485" w14:textId="77777777" w:rsidR="00BD46E3" w:rsidRPr="00372856" w:rsidRDefault="00BD46E3" w:rsidP="005C23E1">
            <w:pPr>
              <w:rPr>
                <w:rFonts w:asciiTheme="minorHAnsi" w:hAnsiTheme="minorHAnsi" w:cstheme="minorHAnsi"/>
                <w:color w:val="5B9BD5" w:themeColor="accent5"/>
                <w:szCs w:val="22"/>
              </w:rPr>
            </w:pPr>
          </w:p>
        </w:tc>
      </w:tr>
      <w:tr w:rsidR="00BD46E3" w:rsidRPr="00372856" w14:paraId="1705AC92" w14:textId="77777777" w:rsidTr="005C23E1">
        <w:tc>
          <w:tcPr>
            <w:tcW w:w="3512" w:type="dxa"/>
          </w:tcPr>
          <w:p w14:paraId="266D7862"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Qasja në informata</w:t>
            </w:r>
          </w:p>
        </w:tc>
        <w:tc>
          <w:tcPr>
            <w:tcW w:w="3433" w:type="dxa"/>
          </w:tcPr>
          <w:p w14:paraId="50B003FE" w14:textId="77777777" w:rsidR="00BD46E3" w:rsidRPr="00372856" w:rsidRDefault="00BD46E3" w:rsidP="005C23E1">
            <w:pPr>
              <w:rPr>
                <w:rFonts w:asciiTheme="minorHAnsi" w:hAnsiTheme="minorHAnsi" w:cstheme="minorHAnsi"/>
                <w:color w:val="5B9BD5" w:themeColor="accent5"/>
                <w:szCs w:val="22"/>
              </w:rPr>
            </w:pPr>
            <w:r w:rsidRPr="00372856">
              <w:rPr>
                <w:rFonts w:asciiTheme="minorHAnsi" w:hAnsiTheme="minorHAnsi" w:cstheme="minorHAnsi"/>
                <w:color w:val="5B9BD5" w:themeColor="accent5"/>
                <w:szCs w:val="22"/>
              </w:rPr>
              <w:t>Mbrojtja e të drejtave në gjykatë</w:t>
            </w:r>
          </w:p>
          <w:p w14:paraId="0B96108D" w14:textId="77777777" w:rsidR="00BD46E3" w:rsidRPr="00372856" w:rsidRDefault="00BD46E3" w:rsidP="005C23E1">
            <w:pPr>
              <w:rPr>
                <w:rFonts w:asciiTheme="minorHAnsi" w:hAnsiTheme="minorHAnsi" w:cstheme="minorHAnsi"/>
                <w:color w:val="5B9BD5" w:themeColor="accent5"/>
                <w:szCs w:val="22"/>
              </w:rPr>
            </w:pPr>
          </w:p>
        </w:tc>
      </w:tr>
    </w:tbl>
    <w:p w14:paraId="4FBA0B1F" w14:textId="77777777" w:rsidR="00BD46E3" w:rsidRPr="00372856" w:rsidRDefault="00BD46E3" w:rsidP="00BD46E3">
      <w:pPr>
        <w:ind w:left="273"/>
        <w:rPr>
          <w:rFonts w:asciiTheme="minorHAnsi" w:hAnsiTheme="minorHAnsi" w:cstheme="minorHAnsi"/>
        </w:rPr>
      </w:pPr>
    </w:p>
    <w:p w14:paraId="2F4972F0" w14:textId="75786915" w:rsidR="00BD46E3" w:rsidRPr="00372856" w:rsidRDefault="000C566E" w:rsidP="00BD46E3">
      <w:pPr>
        <w:pStyle w:val="BodyText"/>
        <w:rPr>
          <w:lang w:val="sq-AL"/>
        </w:rPr>
      </w:pPr>
      <w:r>
        <w:rPr>
          <w:noProof/>
        </w:rPr>
        <w:lastRenderedPageBreak/>
        <w:drawing>
          <wp:anchor distT="0" distB="0" distL="114300" distR="114300" simplePos="0" relativeHeight="251660800" behindDoc="0" locked="0" layoutInCell="1" allowOverlap="1" wp14:anchorId="1707DCC3" wp14:editId="5D9D1317">
            <wp:simplePos x="0" y="0"/>
            <wp:positionH relativeFrom="column">
              <wp:posOffset>2327910</wp:posOffset>
            </wp:positionH>
            <wp:positionV relativeFrom="paragraph">
              <wp:posOffset>99695</wp:posOffset>
            </wp:positionV>
            <wp:extent cx="3594100" cy="3252470"/>
            <wp:effectExtent l="0" t="76200" r="0" b="100330"/>
            <wp:wrapSquare wrapText="bothSides"/>
            <wp:docPr id="6212005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BD46E3" w:rsidRPr="00372856">
        <w:rPr>
          <w:lang w:val="sq-AL"/>
        </w:rPr>
        <w:t xml:space="preserve">Përderisa legjislacioni tashmë jep udhëzime thelbësore, kjo </w:t>
      </w:r>
      <w:r w:rsidR="0046134C" w:rsidRPr="00372856">
        <w:rPr>
          <w:lang w:val="sq-AL"/>
        </w:rPr>
        <w:t>s</w:t>
      </w:r>
      <w:r w:rsidR="00BD46E3" w:rsidRPr="00372856">
        <w:rPr>
          <w:lang w:val="sq-AL"/>
        </w:rPr>
        <w:t xml:space="preserve">trategji i përmbledh këto parime në gjashtë aspekte qendrore në të cilat do të përqendrohet vëmendja. </w:t>
      </w:r>
    </w:p>
    <w:p w14:paraId="2FCB3063" w14:textId="77777777" w:rsidR="00BD46E3" w:rsidRPr="00372856" w:rsidRDefault="00BD46E3" w:rsidP="00BD46E3">
      <w:pPr>
        <w:jc w:val="both"/>
        <w:rPr>
          <w:rFonts w:asciiTheme="minorHAnsi" w:hAnsiTheme="minorHAnsi" w:cstheme="minorHAnsi"/>
          <w:szCs w:val="22"/>
        </w:rPr>
      </w:pPr>
    </w:p>
    <w:p w14:paraId="210C1F95" w14:textId="36F87A4B" w:rsidR="00BD46E3" w:rsidRPr="00372856" w:rsidRDefault="00BD46E3" w:rsidP="00BD46E3">
      <w:pPr>
        <w:pStyle w:val="BodyText"/>
        <w:rPr>
          <w:lang w:val="sq-AL"/>
        </w:rPr>
      </w:pPr>
      <w:r w:rsidRPr="00372856">
        <w:rPr>
          <w:color w:val="0070C0"/>
          <w:lang w:val="sq-AL"/>
        </w:rPr>
        <w:t xml:space="preserve">Qeverisja e mirë: </w:t>
      </w:r>
      <w:r w:rsidR="000F13F2" w:rsidRPr="00372856">
        <w:rPr>
          <w:lang w:val="sq-AL"/>
        </w:rPr>
        <w:t>Grumbullimi i</w:t>
      </w:r>
      <w:r w:rsidRPr="00372856">
        <w:rPr>
          <w:lang w:val="sq-AL"/>
        </w:rPr>
        <w:t xml:space="preserve"> mbeturinave është njëri nga indikatorët kryesorë të një administrate publike funksionale. Si ofruesi aktual i shërbimeve me kapacitete operative përkatëse, ashtu edhe operatorët </w:t>
      </w:r>
      <w:proofErr w:type="spellStart"/>
      <w:r w:rsidRPr="00372856">
        <w:rPr>
          <w:lang w:val="sq-AL"/>
        </w:rPr>
        <w:t>menaxhues</w:t>
      </w:r>
      <w:proofErr w:type="spellEnd"/>
      <w:r w:rsidRPr="00372856">
        <w:rPr>
          <w:lang w:val="sq-AL"/>
        </w:rPr>
        <w:t xml:space="preserve"> privatë, të dyja palët janë duke e shfaqur kapacitetin teknik, </w:t>
      </w:r>
      <w:proofErr w:type="spellStart"/>
      <w:r w:rsidRPr="00372856">
        <w:rPr>
          <w:lang w:val="sq-AL"/>
        </w:rPr>
        <w:t>menaxhues</w:t>
      </w:r>
      <w:proofErr w:type="spellEnd"/>
      <w:r w:rsidRPr="00372856">
        <w:rPr>
          <w:lang w:val="sq-AL"/>
        </w:rPr>
        <w:t xml:space="preserve"> dhe financiar të administratave komunale dhe qendrore për t’u marrë me kërkesën e përditshme për shërbime. Qeverisja e mirë nënkupton përdorimin efikas të fondeve publike për ofrimin e shërbimeve adekuate, proceset vendimmarrëse transparente dhe pjesëmarrëse, institucionet publike të përgjegjshme dhe </w:t>
      </w:r>
      <w:proofErr w:type="spellStart"/>
      <w:r w:rsidRPr="00372856">
        <w:rPr>
          <w:lang w:val="sq-AL"/>
        </w:rPr>
        <w:t>proaktive</w:t>
      </w:r>
      <w:proofErr w:type="spellEnd"/>
      <w:r w:rsidRPr="00372856">
        <w:rPr>
          <w:lang w:val="sq-AL"/>
        </w:rPr>
        <w:t xml:space="preserve"> dhe një përafrim midis qytetarëve dhe administratës që u shërben atyre. </w:t>
      </w:r>
    </w:p>
    <w:p w14:paraId="692453E5" w14:textId="112DE499" w:rsidR="00BD46E3" w:rsidRPr="00372856" w:rsidRDefault="00BD46E3" w:rsidP="00BD46E3">
      <w:pPr>
        <w:ind w:left="360"/>
        <w:jc w:val="both"/>
        <w:rPr>
          <w:rFonts w:asciiTheme="minorHAnsi" w:hAnsiTheme="minorHAnsi" w:cstheme="minorHAnsi"/>
          <w:szCs w:val="22"/>
        </w:rPr>
      </w:pPr>
    </w:p>
    <w:p w14:paraId="31B35DF2" w14:textId="77777777" w:rsidR="00BD46E3" w:rsidRPr="00372856" w:rsidRDefault="00BD46E3" w:rsidP="00BD46E3">
      <w:pPr>
        <w:pStyle w:val="BodyText"/>
        <w:rPr>
          <w:lang w:val="sq-AL"/>
        </w:rPr>
      </w:pPr>
      <w:r w:rsidRPr="00372856">
        <w:rPr>
          <w:color w:val="0070C0"/>
          <w:lang w:val="sq-AL"/>
        </w:rPr>
        <w:t xml:space="preserve">Standardet evropiane: </w:t>
      </w:r>
      <w:r w:rsidRPr="00372856">
        <w:rPr>
          <w:lang w:val="sq-AL"/>
        </w:rPr>
        <w:t>Për anëtarësimin në BE kërkohet që të zbatohen të gjitha standardet evropiane që kanë të bëjnë me menaxhimin e mbeturinave, duke përfshirë nivelet e shërbimit, standardet e deponimit, objektivat e riciklimit dhe ripërtëritjes si dhe kërkesat për monitorim dhe raportim.</w:t>
      </w:r>
    </w:p>
    <w:p w14:paraId="4927DA04" w14:textId="77777777" w:rsidR="00BD46E3" w:rsidRPr="00372856" w:rsidRDefault="00BD46E3" w:rsidP="00BD46E3">
      <w:pPr>
        <w:ind w:left="360"/>
        <w:jc w:val="both"/>
        <w:rPr>
          <w:rFonts w:asciiTheme="minorHAnsi" w:hAnsiTheme="minorHAnsi" w:cstheme="minorHAnsi"/>
          <w:color w:val="0070C0"/>
          <w:szCs w:val="22"/>
        </w:rPr>
      </w:pPr>
    </w:p>
    <w:p w14:paraId="18E3A1C6" w14:textId="1160D0E2" w:rsidR="00BD46E3" w:rsidRPr="00372856" w:rsidRDefault="00BD46E3" w:rsidP="00BD46E3">
      <w:pPr>
        <w:pStyle w:val="BodyText"/>
        <w:rPr>
          <w:lang w:val="sq-AL"/>
        </w:rPr>
      </w:pPr>
      <w:r w:rsidRPr="00372856">
        <w:rPr>
          <w:color w:val="0070C0"/>
          <w:lang w:val="sq-AL"/>
        </w:rPr>
        <w:t xml:space="preserve">Ekonomia qarkore: </w:t>
      </w:r>
      <w:r w:rsidRPr="00372856">
        <w:rPr>
          <w:lang w:val="sq-AL"/>
        </w:rPr>
        <w:t xml:space="preserve">Modelet lineare të prodhimit, konsumit dhe deponimit po zhduken gradualisht përderisa ne po bëhemi më të vetëdijshëm për burimet tona të kufizuara dhe ndikimet negative të modeleve të tilla. Përderisa Kosova është ende në proces të formimit të një sistemi gjithëpërfshirës të menaxhimit të mbeturinave në vend, aspektet kryesore të konceptit të ekonomive qarkore, siç është </w:t>
      </w:r>
      <w:r w:rsidR="005F23C0">
        <w:rPr>
          <w:lang w:val="sq-AL"/>
        </w:rPr>
        <w:t>rikuperimi</w:t>
      </w:r>
      <w:r w:rsidR="005F23C0" w:rsidRPr="00372856">
        <w:rPr>
          <w:lang w:val="sq-AL"/>
        </w:rPr>
        <w:t xml:space="preserve"> </w:t>
      </w:r>
      <w:r w:rsidR="005F23C0">
        <w:rPr>
          <w:lang w:val="sq-AL"/>
        </w:rPr>
        <w:t>i</w:t>
      </w:r>
      <w:r w:rsidR="005F23C0" w:rsidRPr="00372856">
        <w:rPr>
          <w:lang w:val="sq-AL"/>
        </w:rPr>
        <w:t xml:space="preserve"> </w:t>
      </w:r>
      <w:r w:rsidRPr="00372856">
        <w:rPr>
          <w:lang w:val="sq-AL"/>
        </w:rPr>
        <w:t xml:space="preserve">burimeve, zinxhirët e vlerave të produkteve dhe qarkullimi mes tjerash, do t’i udhëheqin sistemet e vendit drejt një menaxhimi më të qëndrueshëm dhe ekonomikisht më të favorshëm dhe më modern të burimeve të saj. </w:t>
      </w:r>
    </w:p>
    <w:p w14:paraId="6FC1E5FE" w14:textId="77777777" w:rsidR="00BD46E3" w:rsidRPr="00372856" w:rsidRDefault="00BD46E3" w:rsidP="00BD46E3">
      <w:pPr>
        <w:ind w:left="360"/>
        <w:jc w:val="both"/>
        <w:rPr>
          <w:rFonts w:asciiTheme="minorHAnsi" w:hAnsiTheme="minorHAnsi" w:cstheme="minorHAnsi"/>
          <w:color w:val="0070C0"/>
          <w:szCs w:val="22"/>
        </w:rPr>
      </w:pPr>
    </w:p>
    <w:p w14:paraId="7CA142E5" w14:textId="06AB2196" w:rsidR="00BD46E3" w:rsidRPr="00372856" w:rsidRDefault="00BD46E3" w:rsidP="00BD46E3">
      <w:pPr>
        <w:pStyle w:val="BodyText"/>
        <w:rPr>
          <w:lang w:val="sq-AL"/>
        </w:rPr>
      </w:pPr>
      <w:r w:rsidRPr="00372856">
        <w:rPr>
          <w:color w:val="0070C0"/>
          <w:lang w:val="sq-AL"/>
        </w:rPr>
        <w:t xml:space="preserve">Parimi “ndotësi paguan” dhe përgjegjësia e zgjeruar e prodhuesit: </w:t>
      </w:r>
      <w:r w:rsidRPr="00372856">
        <w:rPr>
          <w:lang w:val="sq-AL"/>
        </w:rPr>
        <w:t xml:space="preserve">janë shtysa </w:t>
      </w:r>
      <w:proofErr w:type="spellStart"/>
      <w:r w:rsidRPr="00372856">
        <w:rPr>
          <w:lang w:val="sq-AL"/>
        </w:rPr>
        <w:t>rregullative</w:t>
      </w:r>
      <w:proofErr w:type="spellEnd"/>
      <w:r w:rsidRPr="00372856">
        <w:rPr>
          <w:lang w:val="sq-AL"/>
        </w:rPr>
        <w:t xml:space="preserve"> që çojnë kah ekonomia qarkore</w:t>
      </w:r>
      <w:r w:rsidR="0046134C" w:rsidRPr="00372856">
        <w:rPr>
          <w:lang w:val="sq-AL"/>
        </w:rPr>
        <w:t>.</w:t>
      </w:r>
      <w:r w:rsidRPr="00372856">
        <w:rPr>
          <w:lang w:val="sq-AL"/>
        </w:rPr>
        <w:t xml:space="preserve"> Siç është përkufizuar tashmë në Ligjin për Mbeturina, parimi “ndotësi paguan” ia atribuon një përgjegjësi financiare të qartë financiare prodhuesit të mbeturinave, duke e stimuluar kështu reduktimin dhe riciklimin e tyre. Përgjegjësia e zgjeruar e prodhuesit e shtrin këtë përgjegjësi në ciklin e plotë të prodhimit, konsumit dhe deponimit, duke e nxitur kështu motivimin për të dizajnuar dhe prodhuar produkte që janë të përshtatshme për riciklim apo ripërtëritje. </w:t>
      </w:r>
    </w:p>
    <w:p w14:paraId="519054AF" w14:textId="77777777" w:rsidR="00BD46E3" w:rsidRPr="00372856" w:rsidRDefault="00BD46E3" w:rsidP="00BD46E3">
      <w:pPr>
        <w:ind w:left="360"/>
        <w:jc w:val="both"/>
        <w:rPr>
          <w:rFonts w:asciiTheme="minorHAnsi" w:hAnsiTheme="minorHAnsi" w:cstheme="minorHAnsi"/>
          <w:color w:val="000000" w:themeColor="text1"/>
          <w:szCs w:val="22"/>
        </w:rPr>
      </w:pPr>
    </w:p>
    <w:p w14:paraId="290DA367" w14:textId="70C5549E" w:rsidR="00BD46E3" w:rsidRPr="00372856" w:rsidRDefault="00BD46E3" w:rsidP="00BD46E3">
      <w:pPr>
        <w:pStyle w:val="BodyText"/>
        <w:rPr>
          <w:color w:val="000000" w:themeColor="text1"/>
          <w:lang w:val="sq-AL"/>
        </w:rPr>
      </w:pPr>
      <w:proofErr w:type="spellStart"/>
      <w:r w:rsidRPr="00372856">
        <w:rPr>
          <w:color w:val="5B9BD5" w:themeColor="accent5"/>
          <w:lang w:val="sq-AL"/>
        </w:rPr>
        <w:t>Zbatueshmëria</w:t>
      </w:r>
      <w:proofErr w:type="spellEnd"/>
      <w:r w:rsidRPr="00372856">
        <w:rPr>
          <w:color w:val="5B9BD5" w:themeColor="accent5"/>
          <w:lang w:val="sq-AL"/>
        </w:rPr>
        <w:t xml:space="preserve">: </w:t>
      </w:r>
      <w:r w:rsidRPr="00372856">
        <w:rPr>
          <w:lang w:val="sq-AL"/>
        </w:rPr>
        <w:t xml:space="preserve">Ndonëse nuk është parim strategjik në vetvete, por duke e marrë pasur parasysh përvojën me zbatimin e strategjisë së mëparshme, </w:t>
      </w:r>
      <w:proofErr w:type="spellStart"/>
      <w:r w:rsidRPr="00372856">
        <w:rPr>
          <w:lang w:val="sq-AL"/>
        </w:rPr>
        <w:t>zbatueshmëria</w:t>
      </w:r>
      <w:proofErr w:type="spellEnd"/>
      <w:r w:rsidRPr="00372856">
        <w:rPr>
          <w:lang w:val="sq-AL"/>
        </w:rPr>
        <w:t xml:space="preserve"> e kësaj </w:t>
      </w:r>
      <w:r w:rsidR="0046134C" w:rsidRPr="00372856">
        <w:rPr>
          <w:lang w:val="sq-AL"/>
        </w:rPr>
        <w:t>s</w:t>
      </w:r>
      <w:r w:rsidRPr="00372856">
        <w:rPr>
          <w:lang w:val="sq-AL"/>
        </w:rPr>
        <w:t xml:space="preserve">trategjie do të sigurohet me vlerësime të hollësishme të shpenzimeve, me afate kohore reale dhe me një plan të veprimit gjithëpërfshirës për tri vitet e para të kësaj </w:t>
      </w:r>
      <w:r w:rsidR="0046134C" w:rsidRPr="00372856">
        <w:rPr>
          <w:lang w:val="sq-AL"/>
        </w:rPr>
        <w:t>s</w:t>
      </w:r>
      <w:r w:rsidRPr="00372856">
        <w:rPr>
          <w:lang w:val="sq-AL"/>
        </w:rPr>
        <w:t>trategjie.</w:t>
      </w:r>
    </w:p>
    <w:p w14:paraId="0B427A7E" w14:textId="77777777" w:rsidR="00BD46E3" w:rsidRPr="00372856" w:rsidRDefault="00BD46E3" w:rsidP="00BD46E3"/>
    <w:p w14:paraId="1061DF9C" w14:textId="77777777" w:rsidR="00BD46E3" w:rsidRPr="00372856" w:rsidRDefault="00BD46E3" w:rsidP="00BD46E3">
      <w:pPr>
        <w:pStyle w:val="Heading2"/>
        <w:numPr>
          <w:ilvl w:val="1"/>
          <w:numId w:val="2"/>
        </w:numPr>
        <w:ind w:left="567" w:hanging="567"/>
        <w:rPr>
          <w:rFonts w:asciiTheme="minorHAnsi" w:hAnsiTheme="minorHAnsi" w:cstheme="minorHAnsi"/>
        </w:rPr>
      </w:pPr>
      <w:bookmarkStart w:id="65" w:name="_Toc149142005"/>
      <w:r w:rsidRPr="00372856">
        <w:rPr>
          <w:rFonts w:asciiTheme="minorHAnsi" w:hAnsiTheme="minorHAnsi" w:cstheme="minorHAnsi"/>
        </w:rPr>
        <w:t>Zbatimi, Monitorimi dhe Raportimi</w:t>
      </w:r>
      <w:bookmarkEnd w:id="65"/>
    </w:p>
    <w:p w14:paraId="15CC211E" w14:textId="77777777" w:rsidR="00BD46E3" w:rsidRPr="00372856" w:rsidRDefault="00BD46E3" w:rsidP="00BD46E3">
      <w:pPr>
        <w:ind w:left="360"/>
        <w:rPr>
          <w:rFonts w:asciiTheme="minorHAnsi" w:hAnsiTheme="minorHAnsi" w:cstheme="minorHAnsi"/>
        </w:rPr>
      </w:pPr>
    </w:p>
    <w:p w14:paraId="531F2D46" w14:textId="4A3A1D02" w:rsidR="00BD46E3" w:rsidRPr="00372856" w:rsidRDefault="00BD46E3" w:rsidP="00BD46E3">
      <w:pPr>
        <w:pStyle w:val="BodyText"/>
        <w:rPr>
          <w:lang w:val="sq-AL"/>
        </w:rPr>
      </w:pPr>
      <w:r w:rsidRPr="00372856">
        <w:rPr>
          <w:lang w:val="sq-AL"/>
        </w:rPr>
        <w:lastRenderedPageBreak/>
        <w:t xml:space="preserve">Njëri nga parimet themelore të Strategjisë është </w:t>
      </w:r>
      <w:proofErr w:type="spellStart"/>
      <w:r w:rsidRPr="00372856">
        <w:rPr>
          <w:lang w:val="sq-AL"/>
        </w:rPr>
        <w:t>zbatueshmëria</w:t>
      </w:r>
      <w:proofErr w:type="spellEnd"/>
      <w:r w:rsidRPr="00372856">
        <w:rPr>
          <w:lang w:val="sq-AL"/>
        </w:rPr>
        <w:t xml:space="preserve"> e saj. Ajo bazohet në planin e veprimit që i është bashkangjitur këtij dokumenti dhe në të cilin përshkruhen të gjitha aktivitetet relevante për realizimin e objektivave të strategjisë, në një horizont kohor prej tri vitesh. Fushëveprimi është caktuar për t’u siguruar që fondet në dispozicion dhe </w:t>
      </w:r>
      <w:proofErr w:type="spellStart"/>
      <w:r w:rsidRPr="00372856">
        <w:rPr>
          <w:lang w:val="sq-AL"/>
        </w:rPr>
        <w:t>alokimet</w:t>
      </w:r>
      <w:proofErr w:type="spellEnd"/>
      <w:r w:rsidRPr="00372856">
        <w:rPr>
          <w:lang w:val="sq-AL"/>
        </w:rPr>
        <w:t xml:space="preserve"> financiare si dhe kapacitetet e nevojshme institucionale për zbatimin e </w:t>
      </w:r>
      <w:r w:rsidR="004428DD" w:rsidRPr="00372856">
        <w:rPr>
          <w:lang w:val="sq-AL"/>
        </w:rPr>
        <w:t>s</w:t>
      </w:r>
      <w:r w:rsidRPr="00372856">
        <w:rPr>
          <w:lang w:val="sq-AL"/>
        </w:rPr>
        <w:t xml:space="preserve">trategjisë janë rritur dhe përputhen me kërkesat për zbatim. Zbatimi i strategjisë është duke u </w:t>
      </w:r>
      <w:r w:rsidR="003743DB">
        <w:rPr>
          <w:lang w:val="sq-AL"/>
        </w:rPr>
        <w:t>p</w:t>
      </w:r>
      <w:r w:rsidR="003743DB" w:rsidRPr="00372856">
        <w:rPr>
          <w:lang w:val="sq-AL"/>
        </w:rPr>
        <w:t>ë</w:t>
      </w:r>
      <w:r w:rsidR="003743DB">
        <w:rPr>
          <w:lang w:val="sq-AL"/>
        </w:rPr>
        <w:t>rshkall</w:t>
      </w:r>
      <w:r w:rsidR="003743DB" w:rsidRPr="00372856">
        <w:rPr>
          <w:lang w:val="sq-AL"/>
        </w:rPr>
        <w:t>ë</w:t>
      </w:r>
      <w:r w:rsidR="003743DB">
        <w:rPr>
          <w:lang w:val="sq-AL"/>
        </w:rPr>
        <w:t>zuar</w:t>
      </w:r>
      <w:r w:rsidR="003743DB" w:rsidRPr="00372856">
        <w:rPr>
          <w:lang w:val="sq-AL"/>
        </w:rPr>
        <w:t xml:space="preserve"> </w:t>
      </w:r>
      <w:r w:rsidRPr="00372856">
        <w:rPr>
          <w:lang w:val="sq-AL"/>
        </w:rPr>
        <w:t xml:space="preserve">në disa nivele të përgjegjësisë dhe duke e mbuluar tërë vendin. Prandaj, monitorimi adekuat i progresit dhe drejtimi i vazhdueshëm është po aq i rëndësishëm dhe sfidues. </w:t>
      </w:r>
    </w:p>
    <w:p w14:paraId="6E18CB2A" w14:textId="77777777" w:rsidR="00BD46E3" w:rsidRPr="00372856" w:rsidRDefault="00BD46E3" w:rsidP="00BD46E3">
      <w:pPr>
        <w:jc w:val="both"/>
        <w:rPr>
          <w:rFonts w:asciiTheme="minorHAnsi" w:hAnsiTheme="minorHAnsi" w:cstheme="minorHAnsi"/>
          <w:szCs w:val="22"/>
        </w:rPr>
      </w:pPr>
    </w:p>
    <w:p w14:paraId="48370A4F" w14:textId="37CC3EB8" w:rsidR="00BD46E3" w:rsidRPr="00372856" w:rsidRDefault="00BD46E3" w:rsidP="00BD46E3">
      <w:pPr>
        <w:pStyle w:val="BodyText"/>
        <w:rPr>
          <w:lang w:val="sq-AL"/>
        </w:rPr>
      </w:pPr>
      <w:r w:rsidRPr="00372856">
        <w:rPr>
          <w:lang w:val="sq-AL"/>
        </w:rPr>
        <w:t xml:space="preserve">Meqë shumë veprime po zbatohen në nivel lokal me shumëllojshmërinë e gjerë të kapaciteteve të saj, informatat reale për progresin e arritur duhet të rrjedhin në mënyrë efikase midis organeve drejtuese dhe institucioneve zbatuese. Një aspekt tjetër që duhet marrë parasysh është </w:t>
      </w:r>
      <w:proofErr w:type="spellStart"/>
      <w:r w:rsidRPr="00372856">
        <w:rPr>
          <w:lang w:val="sq-AL"/>
        </w:rPr>
        <w:t>disponueshmëria</w:t>
      </w:r>
      <w:proofErr w:type="spellEnd"/>
      <w:r w:rsidRPr="00372856">
        <w:rPr>
          <w:lang w:val="sq-AL"/>
        </w:rPr>
        <w:t xml:space="preserve"> e fondeve. Në </w:t>
      </w:r>
      <w:r w:rsidR="004428DD" w:rsidRPr="00372856">
        <w:rPr>
          <w:lang w:val="sq-AL"/>
        </w:rPr>
        <w:t>planin e veprimit që i është bashkangjitur strategjis</w:t>
      </w:r>
      <w:r w:rsidRPr="00372856">
        <w:rPr>
          <w:lang w:val="sq-AL"/>
        </w:rPr>
        <w:t xml:space="preserve">ë janë shqyrtuar të gjitha burimet e financimit që janë përcaktuar aktualisht. Megjithatë, nëse gjatë zbatimit të strategjisë vihen në dispozicion burime të mëtejshme, planifikimi, zbatimi dhe monitorimi duhet të përshtaten në përputhje me rrethanat. </w:t>
      </w:r>
    </w:p>
    <w:p w14:paraId="029362E0" w14:textId="77777777" w:rsidR="00BD46E3" w:rsidRPr="00372856" w:rsidRDefault="00BD46E3" w:rsidP="00BD46E3">
      <w:pPr>
        <w:pStyle w:val="BodyText"/>
        <w:rPr>
          <w:lang w:val="sq-AL"/>
        </w:rPr>
      </w:pPr>
    </w:p>
    <w:p w14:paraId="6B44ED9C" w14:textId="42DA5F38" w:rsidR="00BD46E3" w:rsidRPr="00372856" w:rsidRDefault="00BD46E3" w:rsidP="00BD46E3">
      <w:pPr>
        <w:pStyle w:val="BodyText"/>
        <w:rPr>
          <w:lang w:val="sq-AL"/>
        </w:rPr>
      </w:pPr>
      <w:r w:rsidRPr="00372856">
        <w:rPr>
          <w:lang w:val="sq-AL"/>
        </w:rPr>
        <w:t xml:space="preserve">Zbatimi, monitorimi dhe raportimi i </w:t>
      </w:r>
      <w:r w:rsidR="004428DD" w:rsidRPr="00372856">
        <w:rPr>
          <w:lang w:val="sq-AL"/>
        </w:rPr>
        <w:t>s</w:t>
      </w:r>
      <w:r w:rsidRPr="00372856">
        <w:rPr>
          <w:lang w:val="sq-AL"/>
        </w:rPr>
        <w:t xml:space="preserve">trategjisë udhëhiqet dhe është në përputhje me kërkesat e përcaktuara në Udhëzimin Administrativ </w:t>
      </w:r>
      <w:r w:rsidR="004428DD" w:rsidRPr="00372856">
        <w:rPr>
          <w:lang w:val="sq-AL"/>
        </w:rPr>
        <w:t>n</w:t>
      </w:r>
      <w:r w:rsidRPr="00372856">
        <w:rPr>
          <w:lang w:val="sq-AL"/>
        </w:rPr>
        <w:t>r. 07/2018 për Planifikimin dhe Hartimin e Dokumenteve Strategjike dhe Planeve të Veprimit</w:t>
      </w:r>
      <w:r w:rsidR="004428DD" w:rsidRPr="00372856">
        <w:rPr>
          <w:lang w:val="sq-AL"/>
        </w:rPr>
        <w:t>.</w:t>
      </w:r>
      <w:r w:rsidRPr="00372856">
        <w:rPr>
          <w:rStyle w:val="FootnoteReference"/>
          <w:lang w:val="sq-AL"/>
        </w:rPr>
        <w:footnoteReference w:id="18"/>
      </w:r>
      <w:r w:rsidRPr="00372856">
        <w:rPr>
          <w:lang w:val="sq-AL"/>
        </w:rPr>
        <w:t xml:space="preserve"> </w:t>
      </w:r>
    </w:p>
    <w:p w14:paraId="4E5C6964" w14:textId="77777777" w:rsidR="00BD46E3" w:rsidRPr="00372856" w:rsidRDefault="00BD46E3" w:rsidP="00BD46E3">
      <w:pPr>
        <w:pStyle w:val="BodyText"/>
        <w:rPr>
          <w:lang w:val="sq-AL"/>
        </w:rPr>
      </w:pPr>
    </w:p>
    <w:p w14:paraId="4A440B80" w14:textId="7C948D00" w:rsidR="00BD46E3" w:rsidRPr="00372856" w:rsidRDefault="00BD46E3" w:rsidP="00BD46E3">
      <w:pPr>
        <w:pStyle w:val="BodyText"/>
        <w:rPr>
          <w:lang w:val="sq-AL"/>
        </w:rPr>
      </w:pPr>
      <w:r w:rsidRPr="00372856">
        <w:rPr>
          <w:lang w:val="sq-AL"/>
        </w:rPr>
        <w:t xml:space="preserve">MMPHI-ja është përgjegjëse për mbikëqyrjen dhe udhëheqjen e zbatimit, monitorimit dhe raportimit për zbatimin e kësaj </w:t>
      </w:r>
      <w:r w:rsidR="004428DD" w:rsidRPr="00372856">
        <w:rPr>
          <w:lang w:val="sq-AL"/>
        </w:rPr>
        <w:t>s</w:t>
      </w:r>
      <w:r w:rsidRPr="00372856">
        <w:rPr>
          <w:lang w:val="sq-AL"/>
        </w:rPr>
        <w:t xml:space="preserve">trategjie. Kjo përfshin edhe organin bashkërendues ndërministror, të përfaqësuar nga Grupi Punues për Menaxhimin e Mbeturinave të Ngurta si dhe Zyra për Planifikim Strategjik (ZPS-ja) dhe Komisioni për Planifikim Strategjik. Ajo po ashtu kërkon përfshirjen e sektorit të menaxhimit të mbeturinave, biznesit dhe industrisë, dhe qytetarëve. Partnerët zbatues kryesorë janë: </w:t>
      </w:r>
    </w:p>
    <w:p w14:paraId="2F7A161A" w14:textId="77777777" w:rsidR="00BD46E3" w:rsidRPr="00372856" w:rsidRDefault="00BD46E3" w:rsidP="00BD46E3">
      <w:pPr>
        <w:jc w:val="both"/>
        <w:rPr>
          <w:rFonts w:asciiTheme="minorHAnsi" w:hAnsiTheme="minorHAnsi" w:cstheme="minorHAnsi"/>
          <w:szCs w:val="22"/>
        </w:rPr>
      </w:pPr>
    </w:p>
    <w:p w14:paraId="79AEACCC" w14:textId="4A61EC6C" w:rsidR="00BD46E3" w:rsidRPr="00372856" w:rsidRDefault="00BD46E3" w:rsidP="00BD46E3">
      <w:pPr>
        <w:pStyle w:val="ListParagraph"/>
        <w:numPr>
          <w:ilvl w:val="0"/>
          <w:numId w:val="7"/>
        </w:numPr>
        <w:jc w:val="both"/>
        <w:rPr>
          <w:rFonts w:asciiTheme="minorHAnsi" w:hAnsiTheme="minorHAnsi" w:cstheme="minorHAnsi"/>
          <w:szCs w:val="22"/>
        </w:rPr>
      </w:pPr>
      <w:r w:rsidRPr="00372856">
        <w:rPr>
          <w:rFonts w:asciiTheme="minorHAnsi" w:hAnsiTheme="minorHAnsi" w:cstheme="minorHAnsi"/>
          <w:szCs w:val="22"/>
        </w:rPr>
        <w:t xml:space="preserve">Ministria e </w:t>
      </w:r>
      <w:r w:rsidR="004428DD" w:rsidRPr="00372856">
        <w:rPr>
          <w:rFonts w:asciiTheme="minorHAnsi" w:hAnsiTheme="minorHAnsi" w:cstheme="minorHAnsi"/>
          <w:szCs w:val="22"/>
        </w:rPr>
        <w:t xml:space="preserve">Administrimit të </w:t>
      </w:r>
      <w:r w:rsidRPr="00372856">
        <w:rPr>
          <w:rFonts w:asciiTheme="minorHAnsi" w:hAnsiTheme="minorHAnsi" w:cstheme="minorHAnsi"/>
          <w:szCs w:val="22"/>
        </w:rPr>
        <w:t xml:space="preserve">Pushtetit Lokal (MAPL), e cila e koordinon zhvillimin dhe mbështetjen e qeverisë për komunat, veçanërisht shtimin e aftësisë së tyre për të ofruar shërbime efektive </w:t>
      </w:r>
    </w:p>
    <w:p w14:paraId="3D2807A5" w14:textId="41CE2275" w:rsidR="00BD46E3" w:rsidRPr="00372856" w:rsidRDefault="00BD46E3" w:rsidP="00BD46E3">
      <w:pPr>
        <w:pStyle w:val="ListParagraph"/>
        <w:numPr>
          <w:ilvl w:val="0"/>
          <w:numId w:val="7"/>
        </w:numPr>
        <w:jc w:val="both"/>
        <w:rPr>
          <w:rFonts w:asciiTheme="minorHAnsi" w:hAnsiTheme="minorHAnsi" w:cstheme="minorHAnsi"/>
          <w:szCs w:val="22"/>
        </w:rPr>
      </w:pPr>
      <w:r w:rsidRPr="00372856">
        <w:rPr>
          <w:rFonts w:asciiTheme="minorHAnsi" w:hAnsiTheme="minorHAnsi" w:cstheme="minorHAnsi"/>
          <w:szCs w:val="22"/>
        </w:rPr>
        <w:t>Komunat e Kosovës, të cilat, sipas përkufizimit në Ligjin për Mbeturinat, janë përgjegjëse për krijimin e një sistemi të menaxhimit të mbeturinave brenda juridiksionit të tyre në përputhje me Planin Kombëtar të Veprimit, dhe përfaqësuesi i tyre në nivel kombëtar, Asociacioni i Komunave të Kosovës (AKK);</w:t>
      </w:r>
    </w:p>
    <w:p w14:paraId="43BA1065" w14:textId="0CEB1596" w:rsidR="00BD46E3" w:rsidRPr="00372856" w:rsidRDefault="00BD46E3" w:rsidP="00BD46E3">
      <w:pPr>
        <w:pStyle w:val="ListParagraph"/>
        <w:numPr>
          <w:ilvl w:val="0"/>
          <w:numId w:val="7"/>
        </w:numPr>
        <w:jc w:val="both"/>
        <w:rPr>
          <w:rFonts w:asciiTheme="minorHAnsi" w:hAnsiTheme="minorHAnsi" w:cstheme="minorHAnsi"/>
          <w:szCs w:val="22"/>
        </w:rPr>
      </w:pPr>
      <w:proofErr w:type="spellStart"/>
      <w:r w:rsidRPr="00372856">
        <w:rPr>
          <w:rFonts w:asciiTheme="minorHAnsi" w:hAnsiTheme="minorHAnsi" w:cstheme="minorHAnsi"/>
          <w:szCs w:val="22"/>
        </w:rPr>
        <w:t>Agjensioni</w:t>
      </w:r>
      <w:proofErr w:type="spellEnd"/>
      <w:r w:rsidRPr="00372856">
        <w:rPr>
          <w:rFonts w:asciiTheme="minorHAnsi" w:hAnsiTheme="minorHAnsi" w:cstheme="minorHAnsi"/>
          <w:szCs w:val="22"/>
        </w:rPr>
        <w:t xml:space="preserve"> për Mbrojtjen e Mjedisit të Kosovës (AMMK), në rolin e tij si rregullator mjedisor dhe i ngarkuar me detyrën për të raportuar për statusin e MMN në Kosovë (neni 14, 1.7-1.8 i Ligjit për Mbeturina) </w:t>
      </w:r>
    </w:p>
    <w:p w14:paraId="5413C928" w14:textId="260C03FA" w:rsidR="00BD46E3" w:rsidRPr="00372856" w:rsidRDefault="00BD46E3" w:rsidP="00BD46E3">
      <w:pPr>
        <w:pStyle w:val="ListParagraph"/>
        <w:numPr>
          <w:ilvl w:val="0"/>
          <w:numId w:val="7"/>
        </w:numPr>
        <w:jc w:val="both"/>
        <w:rPr>
          <w:rFonts w:asciiTheme="minorHAnsi" w:hAnsiTheme="minorHAnsi" w:cstheme="minorHAnsi"/>
          <w:szCs w:val="22"/>
        </w:rPr>
      </w:pPr>
      <w:r w:rsidRPr="00372856">
        <w:rPr>
          <w:rFonts w:asciiTheme="minorHAnsi" w:hAnsiTheme="minorHAnsi" w:cstheme="minorHAnsi"/>
          <w:szCs w:val="22"/>
        </w:rPr>
        <w:t xml:space="preserve">Kompania për Menaxhimin e </w:t>
      </w:r>
      <w:proofErr w:type="spellStart"/>
      <w:r w:rsidRPr="00372856">
        <w:rPr>
          <w:rFonts w:asciiTheme="minorHAnsi" w:hAnsiTheme="minorHAnsi" w:cstheme="minorHAnsi"/>
          <w:szCs w:val="22"/>
        </w:rPr>
        <w:t>Deponive</w:t>
      </w:r>
      <w:proofErr w:type="spellEnd"/>
      <w:r w:rsidRPr="00372856">
        <w:rPr>
          <w:rFonts w:asciiTheme="minorHAnsi" w:hAnsiTheme="minorHAnsi" w:cstheme="minorHAnsi"/>
          <w:szCs w:val="22"/>
        </w:rPr>
        <w:t xml:space="preserve"> të Kosovës (KMDK), e cila e mban përgjegjësinë për menaxhimin e impianteve të mbeturinave dhe pikat e deponimit përfundimtar në Kosovë;</w:t>
      </w:r>
    </w:p>
    <w:p w14:paraId="1618F4E7" w14:textId="5E59606B" w:rsidR="00BD46E3" w:rsidRPr="00372856" w:rsidRDefault="00BD46E3" w:rsidP="00BD46E3">
      <w:pPr>
        <w:pStyle w:val="ListParagraph"/>
        <w:numPr>
          <w:ilvl w:val="0"/>
          <w:numId w:val="7"/>
        </w:numPr>
        <w:jc w:val="both"/>
        <w:rPr>
          <w:rFonts w:asciiTheme="minorHAnsi" w:hAnsiTheme="minorHAnsi" w:cstheme="minorHAnsi"/>
          <w:szCs w:val="22"/>
        </w:rPr>
      </w:pPr>
      <w:r w:rsidRPr="00372856">
        <w:rPr>
          <w:rFonts w:asciiTheme="minorHAnsi" w:hAnsiTheme="minorHAnsi" w:cstheme="minorHAnsi"/>
          <w:szCs w:val="22"/>
        </w:rPr>
        <w:t xml:space="preserve">Kompanitë Rajonale të Mbeturinave (KRM), operatorët e licencuar në pronësi të qeverive komunale që ofrojnë shërbime rajonale të </w:t>
      </w:r>
      <w:r w:rsidR="000F13F2" w:rsidRPr="00372856">
        <w:rPr>
          <w:rFonts w:asciiTheme="minorHAnsi" w:hAnsiTheme="minorHAnsi" w:cstheme="minorHAnsi"/>
          <w:szCs w:val="22"/>
        </w:rPr>
        <w:t>grumbullimit t</w:t>
      </w:r>
      <w:r w:rsidRPr="00372856">
        <w:rPr>
          <w:rFonts w:asciiTheme="minorHAnsi" w:hAnsiTheme="minorHAnsi" w:cstheme="minorHAnsi"/>
          <w:szCs w:val="22"/>
        </w:rPr>
        <w:t xml:space="preserve">ë mbeturinave, dhe përfaqësuesja e tyre në nivel kombëtar, Shoqata e Ndërmarrjeve Publike të Mbeturinave në Kosovë (PAMKOS-i); </w:t>
      </w:r>
    </w:p>
    <w:p w14:paraId="5677EE93" w14:textId="0BADC9A6" w:rsidR="00BD46E3" w:rsidRPr="00372856" w:rsidRDefault="00BD46E3" w:rsidP="00BD46E3">
      <w:pPr>
        <w:pStyle w:val="ListParagraph"/>
        <w:numPr>
          <w:ilvl w:val="0"/>
          <w:numId w:val="7"/>
        </w:numPr>
        <w:jc w:val="both"/>
        <w:rPr>
          <w:rFonts w:asciiTheme="minorHAnsi" w:hAnsiTheme="minorHAnsi" w:cstheme="minorHAnsi"/>
          <w:szCs w:val="22"/>
        </w:rPr>
      </w:pPr>
      <w:r w:rsidRPr="00372856">
        <w:rPr>
          <w:rFonts w:asciiTheme="minorHAnsi" w:hAnsiTheme="minorHAnsi" w:cstheme="minorHAnsi"/>
          <w:szCs w:val="22"/>
        </w:rPr>
        <w:t>Operatorët e tjerë të licencuar që ofrojnë shërbime të MMN.</w:t>
      </w:r>
    </w:p>
    <w:p w14:paraId="52086122" w14:textId="77777777" w:rsidR="00BD46E3" w:rsidRPr="00372856" w:rsidRDefault="00BD46E3" w:rsidP="00BD46E3">
      <w:pPr>
        <w:jc w:val="both"/>
        <w:rPr>
          <w:rFonts w:asciiTheme="minorHAnsi" w:hAnsiTheme="minorHAnsi" w:cstheme="minorHAnsi"/>
          <w:szCs w:val="22"/>
        </w:rPr>
      </w:pPr>
    </w:p>
    <w:p w14:paraId="26832620" w14:textId="50C1A66B" w:rsidR="00BD46E3" w:rsidRPr="00372856" w:rsidRDefault="00BD46E3" w:rsidP="00BD46E3">
      <w:pPr>
        <w:pStyle w:val="BodyText"/>
        <w:rPr>
          <w:lang w:val="sq-AL"/>
        </w:rPr>
      </w:pPr>
      <w:r w:rsidRPr="00372856">
        <w:rPr>
          <w:lang w:val="sq-AL"/>
        </w:rPr>
        <w:t xml:space="preserve">Plani i Veprimit, si mjet kryesor i zbatimit, i identifikon institucionet udhëheqëse dhe potencialisht mbështetëse për secilin veprim që përcaktohet në të. Prandaj, përgjegjësinë për zbatim, monitorim dhe raportim e mbart secili institucion i identifikuar. Megjithatë, MMPHI, si organ bashkërendues, është përgjegjëse për bashkërendimin e përgjithshëm midis agjencive zbatuese dhe duhet të sigurojë që të realizohen afatet kohore dhe objektivat. Funksionet e përgjithshme të qeverisë dhe institucioneve përkatëse të tyre nuk janë renditur në mënyrë specifike këtu (p.sh. planifikimi buxhetor dhe fondet e ndara nga Ministria e Financave). Funksionet kryesore të </w:t>
      </w:r>
      <w:proofErr w:type="spellStart"/>
      <w:r w:rsidRPr="00372856">
        <w:rPr>
          <w:lang w:val="sq-AL"/>
        </w:rPr>
        <w:t>të</w:t>
      </w:r>
      <w:proofErr w:type="spellEnd"/>
      <w:r w:rsidRPr="00372856">
        <w:rPr>
          <w:lang w:val="sq-AL"/>
        </w:rPr>
        <w:t xml:space="preserve"> gjithë partnerëve zbatues janë paraqitur në tabelën në vijim. </w:t>
      </w:r>
    </w:p>
    <w:p w14:paraId="105A6C20" w14:textId="77777777" w:rsidR="00BD46E3" w:rsidRPr="00372856" w:rsidRDefault="00BD46E3" w:rsidP="00BD46E3">
      <w:pPr>
        <w:jc w:val="both"/>
        <w:rPr>
          <w:rFonts w:asciiTheme="minorHAnsi" w:hAnsiTheme="minorHAnsi" w:cstheme="minorHAnsi"/>
          <w:szCs w:val="22"/>
        </w:rPr>
      </w:pPr>
    </w:p>
    <w:p w14:paraId="77F2BA93" w14:textId="77777777" w:rsidR="00BD46E3" w:rsidRPr="00372856" w:rsidRDefault="00BD46E3" w:rsidP="00BD46E3">
      <w:pPr>
        <w:jc w:val="both"/>
        <w:rPr>
          <w:rFonts w:asciiTheme="minorHAnsi" w:hAnsiTheme="minorHAnsi" w:cstheme="minorHAnsi"/>
          <w:color w:val="4472C4" w:themeColor="accent1"/>
          <w:szCs w:val="22"/>
        </w:rPr>
      </w:pPr>
      <w:r w:rsidRPr="00372856">
        <w:rPr>
          <w:rFonts w:asciiTheme="minorHAnsi" w:hAnsiTheme="minorHAnsi" w:cstheme="minorHAnsi"/>
          <w:color w:val="4472C4" w:themeColor="accent1"/>
          <w:szCs w:val="22"/>
        </w:rPr>
        <w:t>Struktura e menaxhimit të zbatimit</w:t>
      </w:r>
    </w:p>
    <w:p w14:paraId="35EC8706" w14:textId="77777777" w:rsidR="00BD46E3" w:rsidRPr="00372856" w:rsidRDefault="00BD46E3" w:rsidP="00BD46E3"/>
    <w:tbl>
      <w:tblPr>
        <w:tblStyle w:val="GridTable5Dark-Accent51"/>
        <w:tblW w:w="0" w:type="auto"/>
        <w:tblLook w:val="04A0" w:firstRow="1" w:lastRow="0" w:firstColumn="1" w:lastColumn="0" w:noHBand="0" w:noVBand="1"/>
      </w:tblPr>
      <w:tblGrid>
        <w:gridCol w:w="1413"/>
        <w:gridCol w:w="7513"/>
      </w:tblGrid>
      <w:tr w:rsidR="00BD46E3" w:rsidRPr="00372856" w14:paraId="56E70B3B" w14:textId="77777777" w:rsidTr="005C2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04C121"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Institucioni</w:t>
            </w:r>
          </w:p>
        </w:tc>
        <w:tc>
          <w:tcPr>
            <w:tcW w:w="7513" w:type="dxa"/>
          </w:tcPr>
          <w:p w14:paraId="2771E190" w14:textId="77777777" w:rsidR="00BD46E3" w:rsidRPr="00372856" w:rsidRDefault="00BD46E3" w:rsidP="005C23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Funksionet kryesore</w:t>
            </w:r>
          </w:p>
        </w:tc>
      </w:tr>
      <w:tr w:rsidR="00BD46E3" w:rsidRPr="00372856" w14:paraId="5F2C99A1"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A6BFEE" w14:textId="7142171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MMPHI</w:t>
            </w:r>
          </w:p>
        </w:tc>
        <w:tc>
          <w:tcPr>
            <w:tcW w:w="7513" w:type="dxa"/>
          </w:tcPr>
          <w:p w14:paraId="301E0413"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harton Strategjinë dhe Planin e Veprimit</w:t>
            </w:r>
          </w:p>
          <w:p w14:paraId="0A8F1510"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 udhëzon të gjithë partnerët zbatues për përgjegjësitë e tyre në kuadër të Planit të Veprimit</w:t>
            </w:r>
          </w:p>
          <w:p w14:paraId="2E27B738" w14:textId="425F7344"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bashkërendon përshtatjen e mbështetjes për zhvillim dhe financimit me </w:t>
            </w:r>
            <w:r w:rsidR="004428DD" w:rsidRPr="00372856">
              <w:rPr>
                <w:rFonts w:asciiTheme="minorHAnsi" w:hAnsiTheme="minorHAnsi" w:cstheme="minorHAnsi"/>
                <w:szCs w:val="22"/>
              </w:rPr>
              <w:t>strategjinë dhe planin e veprimit</w:t>
            </w:r>
          </w:p>
          <w:p w14:paraId="44AC9FDB"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krijon një mekanizëm efektiv të monitorimit dhe raportimit dhe e siguron përdorimin e tij</w:t>
            </w:r>
          </w:p>
          <w:p w14:paraId="2D7D7D76"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Mbledh informata nga partnerët zbatues për afatet kohore, objektivat dhe statusin e zbatimit</w:t>
            </w:r>
          </w:p>
          <w:p w14:paraId="4242D6BB"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 përgatit dokumentet e nevojshme për raportim (shih më poshtë)</w:t>
            </w:r>
          </w:p>
          <w:p w14:paraId="1934ACFC" w14:textId="1598FA74"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organizon </w:t>
            </w:r>
            <w:r w:rsidR="00F9692B" w:rsidRPr="00372856">
              <w:rPr>
                <w:rFonts w:asciiTheme="minorHAnsi" w:hAnsiTheme="minorHAnsi" w:cstheme="minorHAnsi"/>
                <w:szCs w:val="22"/>
              </w:rPr>
              <w:t>g</w:t>
            </w:r>
            <w:r w:rsidRPr="00372856">
              <w:rPr>
                <w:rFonts w:asciiTheme="minorHAnsi" w:hAnsiTheme="minorHAnsi" w:cstheme="minorHAnsi"/>
                <w:szCs w:val="22"/>
              </w:rPr>
              <w:t xml:space="preserve">rupin </w:t>
            </w:r>
            <w:r w:rsidR="00F9692B" w:rsidRPr="00372856">
              <w:rPr>
                <w:rFonts w:asciiTheme="minorHAnsi" w:hAnsiTheme="minorHAnsi" w:cstheme="minorHAnsi"/>
                <w:szCs w:val="22"/>
              </w:rPr>
              <w:t>p</w:t>
            </w:r>
            <w:r w:rsidRPr="00372856">
              <w:rPr>
                <w:rFonts w:asciiTheme="minorHAnsi" w:hAnsiTheme="minorHAnsi" w:cstheme="minorHAnsi"/>
                <w:szCs w:val="22"/>
              </w:rPr>
              <w:t>unues për MMN dhe i ofron funksionet e sekretariatit</w:t>
            </w:r>
          </w:p>
          <w:p w14:paraId="14DD0C5A"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siguron shkëmbimin dhe bashkëpunimin midis të gjithë partnerëve zbatues</w:t>
            </w:r>
          </w:p>
          <w:p w14:paraId="7F2F9323" w14:textId="3C356C15"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I inicion diskutimet për progresin e zbatimit dhe azhurnimin ose </w:t>
            </w:r>
            <w:proofErr w:type="spellStart"/>
            <w:r w:rsidRPr="00372856">
              <w:rPr>
                <w:rFonts w:asciiTheme="minorHAnsi" w:hAnsiTheme="minorHAnsi" w:cstheme="minorHAnsi"/>
                <w:szCs w:val="22"/>
              </w:rPr>
              <w:t>riplanifikimin</w:t>
            </w:r>
            <w:proofErr w:type="spellEnd"/>
            <w:r w:rsidRPr="00372856">
              <w:rPr>
                <w:rFonts w:asciiTheme="minorHAnsi" w:hAnsiTheme="minorHAnsi" w:cstheme="minorHAnsi"/>
                <w:szCs w:val="22"/>
              </w:rPr>
              <w:t xml:space="preserve"> e </w:t>
            </w:r>
            <w:r w:rsidR="00F9692B" w:rsidRPr="00372856">
              <w:rPr>
                <w:rFonts w:asciiTheme="minorHAnsi" w:hAnsiTheme="minorHAnsi" w:cstheme="minorHAnsi"/>
                <w:szCs w:val="22"/>
              </w:rPr>
              <w:t>p</w:t>
            </w:r>
            <w:r w:rsidRPr="00372856">
              <w:rPr>
                <w:rFonts w:asciiTheme="minorHAnsi" w:hAnsiTheme="minorHAnsi" w:cstheme="minorHAnsi"/>
                <w:szCs w:val="22"/>
              </w:rPr>
              <w:t xml:space="preserve">lanit të </w:t>
            </w:r>
            <w:r w:rsidR="00F9692B" w:rsidRPr="00372856">
              <w:rPr>
                <w:rFonts w:asciiTheme="minorHAnsi" w:hAnsiTheme="minorHAnsi" w:cstheme="minorHAnsi"/>
                <w:szCs w:val="22"/>
              </w:rPr>
              <w:t>v</w:t>
            </w:r>
            <w:r w:rsidRPr="00372856">
              <w:rPr>
                <w:rFonts w:asciiTheme="minorHAnsi" w:hAnsiTheme="minorHAnsi" w:cstheme="minorHAnsi"/>
                <w:szCs w:val="22"/>
              </w:rPr>
              <w:t>eprimit</w:t>
            </w:r>
          </w:p>
        </w:tc>
      </w:tr>
      <w:tr w:rsidR="00BD46E3" w:rsidRPr="00372856" w14:paraId="243055C6" w14:textId="77777777" w:rsidTr="005C23E1">
        <w:tc>
          <w:tcPr>
            <w:cnfStyle w:val="001000000000" w:firstRow="0" w:lastRow="0" w:firstColumn="1" w:lastColumn="0" w:oddVBand="0" w:evenVBand="0" w:oddHBand="0" w:evenHBand="0" w:firstRowFirstColumn="0" w:firstRowLastColumn="0" w:lastRowFirstColumn="0" w:lastRowLastColumn="0"/>
            <w:tcW w:w="1413" w:type="dxa"/>
          </w:tcPr>
          <w:p w14:paraId="4D0E8F54"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Grupi Punues për MMN</w:t>
            </w:r>
          </w:p>
        </w:tc>
        <w:tc>
          <w:tcPr>
            <w:tcW w:w="7513" w:type="dxa"/>
          </w:tcPr>
          <w:p w14:paraId="429D5B30" w14:textId="1B95AF56"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Kryen shkëmbime të rregullta për ta diskutuar ecurinë e zbatimit të </w:t>
            </w:r>
            <w:r w:rsidR="00F9692B" w:rsidRPr="00372856">
              <w:rPr>
                <w:rFonts w:asciiTheme="minorHAnsi" w:hAnsiTheme="minorHAnsi" w:cstheme="minorHAnsi"/>
                <w:szCs w:val="22"/>
              </w:rPr>
              <w:t>strategjisë dhe planit të veprimit</w:t>
            </w:r>
          </w:p>
          <w:p w14:paraId="29C019D4" w14:textId="77777777"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 identifikon sfidat dhe vështirësitë dhe propozon masa korrigjuese për partnerët zbatues</w:t>
            </w:r>
          </w:p>
          <w:p w14:paraId="49ABA83E" w14:textId="77777777"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 shqyrton dhe miraton raportet e progresit dhe monitorimit</w:t>
            </w:r>
          </w:p>
          <w:p w14:paraId="59621E46" w14:textId="77777777"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nxit bashkëpunimin midis të gjithë partnerëve zbatues</w:t>
            </w:r>
          </w:p>
        </w:tc>
      </w:tr>
      <w:tr w:rsidR="00BD46E3" w:rsidRPr="00372856" w14:paraId="6EAB867D"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574772"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Zyra e Planifikimit Strategjik</w:t>
            </w:r>
          </w:p>
        </w:tc>
        <w:tc>
          <w:tcPr>
            <w:tcW w:w="7513" w:type="dxa"/>
          </w:tcPr>
          <w:p w14:paraId="485CDB4C" w14:textId="13090651"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U ofron mbështetje metodologjike </w:t>
            </w:r>
            <w:r w:rsidR="00F9692B" w:rsidRPr="00372856">
              <w:rPr>
                <w:rFonts w:asciiTheme="minorHAnsi" w:hAnsiTheme="minorHAnsi" w:cstheme="minorHAnsi"/>
                <w:szCs w:val="22"/>
              </w:rPr>
              <w:t>MMPH</w:t>
            </w:r>
            <w:r w:rsidRPr="00372856">
              <w:rPr>
                <w:rFonts w:asciiTheme="minorHAnsi" w:hAnsiTheme="minorHAnsi" w:cstheme="minorHAnsi"/>
                <w:szCs w:val="22"/>
              </w:rPr>
              <w:t xml:space="preserve"> dhe partnerëve zbatues në monitorimin, raportimin dhe hartimin e strategjisë</w:t>
            </w:r>
          </w:p>
          <w:p w14:paraId="2D55C841" w14:textId="3A45EF0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Merr pjesë në </w:t>
            </w:r>
            <w:r w:rsidR="00F9692B" w:rsidRPr="00372856">
              <w:rPr>
                <w:rFonts w:asciiTheme="minorHAnsi" w:hAnsiTheme="minorHAnsi" w:cstheme="minorHAnsi"/>
                <w:szCs w:val="22"/>
              </w:rPr>
              <w:t xml:space="preserve">grupin punues </w:t>
            </w:r>
            <w:r w:rsidRPr="00372856">
              <w:rPr>
                <w:rFonts w:asciiTheme="minorHAnsi" w:hAnsiTheme="minorHAnsi" w:cstheme="minorHAnsi"/>
                <w:szCs w:val="22"/>
              </w:rPr>
              <w:t>për MMN</w:t>
            </w:r>
          </w:p>
          <w:p w14:paraId="4EF030B1" w14:textId="77777777"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 rishikon raportet dhe e bën një vlerësim strategjik të rrezikut dhe përshtatjes me aktet strategjike kombëtare gjithëpërfshirëse</w:t>
            </w:r>
          </w:p>
          <w:p w14:paraId="6F88D049" w14:textId="3277A454" w:rsidR="00BD46E3" w:rsidRPr="00372856" w:rsidRDefault="00BD46E3" w:rsidP="00BD46E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integron ecurinë e strategjisë së MMN në raportimin kombëtar për dorëzim te</w:t>
            </w:r>
            <w:r w:rsidR="00F9692B" w:rsidRPr="00372856">
              <w:rPr>
                <w:rFonts w:asciiTheme="minorHAnsi" w:hAnsiTheme="minorHAnsi" w:cstheme="minorHAnsi"/>
                <w:szCs w:val="22"/>
              </w:rPr>
              <w:t xml:space="preserve"> </w:t>
            </w:r>
            <w:r w:rsidR="00C24608">
              <w:rPr>
                <w:rFonts w:asciiTheme="minorHAnsi" w:hAnsiTheme="minorHAnsi" w:cstheme="minorHAnsi"/>
                <w:szCs w:val="22"/>
              </w:rPr>
              <w:t>Komiteti</w:t>
            </w:r>
            <w:r w:rsidR="00C24608" w:rsidRPr="00372856">
              <w:rPr>
                <w:rFonts w:asciiTheme="minorHAnsi" w:hAnsiTheme="minorHAnsi" w:cstheme="minorHAnsi"/>
                <w:szCs w:val="22"/>
              </w:rPr>
              <w:t xml:space="preserve"> </w:t>
            </w:r>
            <w:r w:rsidRPr="00372856">
              <w:rPr>
                <w:rFonts w:asciiTheme="minorHAnsi" w:hAnsiTheme="minorHAnsi" w:cstheme="minorHAnsi"/>
                <w:szCs w:val="22"/>
              </w:rPr>
              <w:t xml:space="preserve">i Planifikimit Strategjik </w:t>
            </w:r>
          </w:p>
        </w:tc>
      </w:tr>
      <w:tr w:rsidR="00BD46E3" w:rsidRPr="00372856" w14:paraId="05766C47" w14:textId="77777777" w:rsidTr="005C23E1">
        <w:tc>
          <w:tcPr>
            <w:cnfStyle w:val="001000000000" w:firstRow="0" w:lastRow="0" w:firstColumn="1" w:lastColumn="0" w:oddVBand="0" w:evenVBand="0" w:oddHBand="0" w:evenHBand="0" w:firstRowFirstColumn="0" w:firstRowLastColumn="0" w:lastRowFirstColumn="0" w:lastRowLastColumn="0"/>
            <w:tcW w:w="1413" w:type="dxa"/>
          </w:tcPr>
          <w:p w14:paraId="455360EC" w14:textId="32E7F2BF" w:rsidR="00BD46E3" w:rsidRPr="00372856" w:rsidRDefault="00C24608" w:rsidP="005C23E1">
            <w:pPr>
              <w:rPr>
                <w:rFonts w:asciiTheme="minorHAnsi" w:hAnsiTheme="minorHAnsi" w:cstheme="minorHAnsi"/>
                <w:szCs w:val="22"/>
              </w:rPr>
            </w:pPr>
            <w:r>
              <w:rPr>
                <w:rFonts w:asciiTheme="minorHAnsi" w:hAnsiTheme="minorHAnsi" w:cstheme="minorHAnsi"/>
                <w:szCs w:val="22"/>
              </w:rPr>
              <w:t>Komiteti</w:t>
            </w:r>
            <w:r w:rsidRPr="00372856">
              <w:rPr>
                <w:rFonts w:asciiTheme="minorHAnsi" w:hAnsiTheme="minorHAnsi" w:cstheme="minorHAnsi"/>
                <w:szCs w:val="22"/>
              </w:rPr>
              <w:t xml:space="preserve"> </w:t>
            </w:r>
            <w:r w:rsidR="00BD46E3" w:rsidRPr="00372856">
              <w:rPr>
                <w:rFonts w:asciiTheme="minorHAnsi" w:hAnsiTheme="minorHAnsi" w:cstheme="minorHAnsi"/>
                <w:szCs w:val="22"/>
              </w:rPr>
              <w:t>i Planifikimit Strategjik</w:t>
            </w:r>
          </w:p>
        </w:tc>
        <w:tc>
          <w:tcPr>
            <w:tcW w:w="7513" w:type="dxa"/>
          </w:tcPr>
          <w:p w14:paraId="2ABA0CC9" w14:textId="314E2A03"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I shqyrton dhe miraton raportet e rregullta, nëse çështjet nuk i ka zgjidhur </w:t>
            </w:r>
            <w:r w:rsidR="00F01AD6" w:rsidRPr="00372856">
              <w:rPr>
                <w:rFonts w:asciiTheme="minorHAnsi" w:hAnsiTheme="minorHAnsi" w:cstheme="minorHAnsi"/>
                <w:szCs w:val="22"/>
              </w:rPr>
              <w:t>g</w:t>
            </w:r>
            <w:r w:rsidRPr="00372856">
              <w:rPr>
                <w:rFonts w:asciiTheme="minorHAnsi" w:hAnsiTheme="minorHAnsi" w:cstheme="minorHAnsi"/>
                <w:szCs w:val="22"/>
              </w:rPr>
              <w:t xml:space="preserve">rupi </w:t>
            </w:r>
            <w:r w:rsidR="00F01AD6" w:rsidRPr="00372856">
              <w:rPr>
                <w:rFonts w:asciiTheme="minorHAnsi" w:hAnsiTheme="minorHAnsi" w:cstheme="minorHAnsi"/>
                <w:szCs w:val="22"/>
              </w:rPr>
              <w:t>p</w:t>
            </w:r>
            <w:r w:rsidRPr="00372856">
              <w:rPr>
                <w:rFonts w:asciiTheme="minorHAnsi" w:hAnsiTheme="minorHAnsi" w:cstheme="minorHAnsi"/>
                <w:szCs w:val="22"/>
              </w:rPr>
              <w:t>unues për MMN</w:t>
            </w:r>
          </w:p>
          <w:p w14:paraId="3E8946B3" w14:textId="77777777"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Vendos për masat korrigjuese për ta siguruar zbatimin e shëndoshë të strategjisë</w:t>
            </w:r>
          </w:p>
          <w:p w14:paraId="336A060A" w14:textId="15FD2399"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I zgjidh çështjet në bashkërendim dhe vendimmarrje midis partnerëve zbatues, nëse zgjidhjet kanë dështuar në nivel të </w:t>
            </w:r>
            <w:r w:rsidR="00F01AD6" w:rsidRPr="00372856">
              <w:rPr>
                <w:rFonts w:asciiTheme="minorHAnsi" w:hAnsiTheme="minorHAnsi" w:cstheme="minorHAnsi"/>
                <w:szCs w:val="22"/>
              </w:rPr>
              <w:t>g</w:t>
            </w:r>
            <w:r w:rsidRPr="00372856">
              <w:rPr>
                <w:rFonts w:asciiTheme="minorHAnsi" w:hAnsiTheme="minorHAnsi" w:cstheme="minorHAnsi"/>
                <w:szCs w:val="22"/>
              </w:rPr>
              <w:t xml:space="preserve">rupit </w:t>
            </w:r>
            <w:r w:rsidR="00F01AD6" w:rsidRPr="00372856">
              <w:rPr>
                <w:rFonts w:asciiTheme="minorHAnsi" w:hAnsiTheme="minorHAnsi" w:cstheme="minorHAnsi"/>
                <w:szCs w:val="22"/>
              </w:rPr>
              <w:t>p</w:t>
            </w:r>
            <w:r w:rsidRPr="00372856">
              <w:rPr>
                <w:rFonts w:asciiTheme="minorHAnsi" w:hAnsiTheme="minorHAnsi" w:cstheme="minorHAnsi"/>
                <w:szCs w:val="22"/>
              </w:rPr>
              <w:t>unues për MMN</w:t>
            </w:r>
          </w:p>
        </w:tc>
      </w:tr>
      <w:tr w:rsidR="00BD46E3" w:rsidRPr="00372856" w14:paraId="0EBD6E40"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248D93" w14:textId="7774B5C5"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MAPL</w:t>
            </w:r>
          </w:p>
        </w:tc>
        <w:tc>
          <w:tcPr>
            <w:tcW w:w="7513" w:type="dxa"/>
          </w:tcPr>
          <w:p w14:paraId="34581991" w14:textId="3FF3F326"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mbështet shpërndarjen e </w:t>
            </w:r>
            <w:r w:rsidR="00F01AD6" w:rsidRPr="00372856">
              <w:rPr>
                <w:rFonts w:asciiTheme="minorHAnsi" w:hAnsiTheme="minorHAnsi" w:cstheme="minorHAnsi"/>
                <w:szCs w:val="22"/>
              </w:rPr>
              <w:t>s</w:t>
            </w:r>
            <w:r w:rsidRPr="00372856">
              <w:rPr>
                <w:rFonts w:asciiTheme="minorHAnsi" w:hAnsiTheme="minorHAnsi" w:cstheme="minorHAnsi"/>
                <w:szCs w:val="22"/>
              </w:rPr>
              <w:t xml:space="preserve">trategjisë dhe </w:t>
            </w:r>
            <w:r w:rsidR="00F01AD6" w:rsidRPr="00372856">
              <w:rPr>
                <w:rFonts w:asciiTheme="minorHAnsi" w:hAnsiTheme="minorHAnsi" w:cstheme="minorHAnsi"/>
                <w:szCs w:val="22"/>
              </w:rPr>
              <w:t>p</w:t>
            </w:r>
            <w:r w:rsidRPr="00372856">
              <w:rPr>
                <w:rFonts w:asciiTheme="minorHAnsi" w:hAnsiTheme="minorHAnsi" w:cstheme="minorHAnsi"/>
                <w:szCs w:val="22"/>
              </w:rPr>
              <w:t xml:space="preserve">lanit të </w:t>
            </w:r>
            <w:r w:rsidR="00F01AD6" w:rsidRPr="00372856">
              <w:rPr>
                <w:rFonts w:asciiTheme="minorHAnsi" w:hAnsiTheme="minorHAnsi" w:cstheme="minorHAnsi"/>
                <w:szCs w:val="22"/>
              </w:rPr>
              <w:t>v</w:t>
            </w:r>
            <w:r w:rsidRPr="00372856">
              <w:rPr>
                <w:rFonts w:asciiTheme="minorHAnsi" w:hAnsiTheme="minorHAnsi" w:cstheme="minorHAnsi"/>
                <w:szCs w:val="22"/>
              </w:rPr>
              <w:t>eprimit nëpër komuna</w:t>
            </w:r>
          </w:p>
          <w:p w14:paraId="32D9AF5C" w14:textId="760B08F3"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bashkërendon mbështetjen e qeverisë për komunat në lidhje me zbatimin e </w:t>
            </w:r>
            <w:r w:rsidR="00F01AD6" w:rsidRPr="00372856">
              <w:rPr>
                <w:rFonts w:asciiTheme="minorHAnsi" w:hAnsiTheme="minorHAnsi" w:cstheme="minorHAnsi"/>
                <w:szCs w:val="22"/>
              </w:rPr>
              <w:t>p</w:t>
            </w:r>
            <w:r w:rsidRPr="00372856">
              <w:rPr>
                <w:rFonts w:asciiTheme="minorHAnsi" w:hAnsiTheme="minorHAnsi" w:cstheme="minorHAnsi"/>
                <w:szCs w:val="22"/>
              </w:rPr>
              <w:t xml:space="preserve">lanit të </w:t>
            </w:r>
            <w:r w:rsidR="00F01AD6" w:rsidRPr="00372856">
              <w:rPr>
                <w:rFonts w:asciiTheme="minorHAnsi" w:hAnsiTheme="minorHAnsi" w:cstheme="minorHAnsi"/>
                <w:szCs w:val="22"/>
              </w:rPr>
              <w:t>v</w:t>
            </w:r>
            <w:r w:rsidRPr="00372856">
              <w:rPr>
                <w:rFonts w:asciiTheme="minorHAnsi" w:hAnsiTheme="minorHAnsi" w:cstheme="minorHAnsi"/>
                <w:szCs w:val="22"/>
              </w:rPr>
              <w:t>eprimit</w:t>
            </w:r>
          </w:p>
          <w:p w14:paraId="64293489" w14:textId="2D132641"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Merr pjesë në </w:t>
            </w:r>
            <w:r w:rsidR="00F01AD6" w:rsidRPr="00372856">
              <w:rPr>
                <w:rFonts w:asciiTheme="minorHAnsi" w:hAnsiTheme="minorHAnsi" w:cstheme="minorHAnsi"/>
                <w:szCs w:val="22"/>
              </w:rPr>
              <w:t>g</w:t>
            </w:r>
            <w:r w:rsidRPr="00372856">
              <w:rPr>
                <w:rFonts w:asciiTheme="minorHAnsi" w:hAnsiTheme="minorHAnsi" w:cstheme="minorHAnsi"/>
                <w:szCs w:val="22"/>
              </w:rPr>
              <w:t xml:space="preserve">rupin </w:t>
            </w:r>
            <w:r w:rsidR="00F01AD6" w:rsidRPr="00372856">
              <w:rPr>
                <w:rFonts w:asciiTheme="minorHAnsi" w:hAnsiTheme="minorHAnsi" w:cstheme="minorHAnsi"/>
                <w:szCs w:val="22"/>
              </w:rPr>
              <w:t>p</w:t>
            </w:r>
            <w:r w:rsidRPr="00372856">
              <w:rPr>
                <w:rFonts w:asciiTheme="minorHAnsi" w:hAnsiTheme="minorHAnsi" w:cstheme="minorHAnsi"/>
                <w:szCs w:val="22"/>
              </w:rPr>
              <w:t>unues për MMN</w:t>
            </w:r>
          </w:p>
          <w:p w14:paraId="1BD15CFD" w14:textId="5C431D43"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lastRenderedPageBreak/>
              <w:t xml:space="preserve">I bashkërendon masat e zhvillimit të kapaciteteve për komunat e parashikuara në </w:t>
            </w:r>
            <w:r w:rsidR="00F01AD6" w:rsidRPr="00372856">
              <w:rPr>
                <w:rFonts w:asciiTheme="minorHAnsi" w:hAnsiTheme="minorHAnsi" w:cstheme="minorHAnsi"/>
                <w:szCs w:val="22"/>
              </w:rPr>
              <w:t>p</w:t>
            </w:r>
            <w:r w:rsidRPr="00372856">
              <w:rPr>
                <w:rFonts w:asciiTheme="minorHAnsi" w:hAnsiTheme="minorHAnsi" w:cstheme="minorHAnsi"/>
                <w:szCs w:val="22"/>
              </w:rPr>
              <w:t xml:space="preserve">lanin e </w:t>
            </w:r>
            <w:r w:rsidR="00F01AD6" w:rsidRPr="00372856">
              <w:rPr>
                <w:rFonts w:asciiTheme="minorHAnsi" w:hAnsiTheme="minorHAnsi" w:cstheme="minorHAnsi"/>
                <w:szCs w:val="22"/>
              </w:rPr>
              <w:t>v</w:t>
            </w:r>
            <w:r w:rsidRPr="00372856">
              <w:rPr>
                <w:rFonts w:asciiTheme="minorHAnsi" w:hAnsiTheme="minorHAnsi" w:cstheme="minorHAnsi"/>
                <w:szCs w:val="22"/>
              </w:rPr>
              <w:t>eprimit me masa të tjera në mbështetje të administratave komunale</w:t>
            </w:r>
          </w:p>
          <w:p w14:paraId="49E91AFE"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mbështet sigurimin e buxheteve adekuate në buxhetet komunale</w:t>
            </w:r>
          </w:p>
        </w:tc>
      </w:tr>
      <w:tr w:rsidR="00BD46E3" w:rsidRPr="00372856" w14:paraId="0D0CB5F1" w14:textId="77777777" w:rsidTr="005C23E1">
        <w:tc>
          <w:tcPr>
            <w:cnfStyle w:val="001000000000" w:firstRow="0" w:lastRow="0" w:firstColumn="1" w:lastColumn="0" w:oddVBand="0" w:evenVBand="0" w:oddHBand="0" w:evenHBand="0" w:firstRowFirstColumn="0" w:firstRowLastColumn="0" w:lastRowFirstColumn="0" w:lastRowLastColumn="0"/>
            <w:tcW w:w="1413" w:type="dxa"/>
          </w:tcPr>
          <w:p w14:paraId="143B36EA"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lastRenderedPageBreak/>
              <w:t>Komunat</w:t>
            </w:r>
          </w:p>
        </w:tc>
        <w:tc>
          <w:tcPr>
            <w:tcW w:w="7513" w:type="dxa"/>
          </w:tcPr>
          <w:p w14:paraId="3EB6622F" w14:textId="7815325B"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Në bazë të </w:t>
            </w:r>
            <w:r w:rsidR="00F01AD6" w:rsidRPr="00372856">
              <w:rPr>
                <w:rFonts w:asciiTheme="minorHAnsi" w:hAnsiTheme="minorHAnsi" w:cstheme="minorHAnsi"/>
                <w:szCs w:val="22"/>
              </w:rPr>
              <w:t>strategjisë dhe planit të veprimit zhvillohen dhe zbatohen planet komunale ose rajonale për menaxhimin e mbeturinave</w:t>
            </w:r>
          </w:p>
          <w:p w14:paraId="75E1813C" w14:textId="77777777"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sigurojnë zbatimin me kohë dhe efikas të veprimeve që u janë atribuuar </w:t>
            </w:r>
          </w:p>
          <w:p w14:paraId="6727C4AB" w14:textId="2125FFEF"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Raportojnë për progresin sipas kërkesës së M</w:t>
            </w:r>
            <w:r w:rsidR="00B55FE0" w:rsidRPr="00372856">
              <w:rPr>
                <w:rFonts w:asciiTheme="minorHAnsi" w:hAnsiTheme="minorHAnsi" w:cstheme="minorHAnsi"/>
                <w:szCs w:val="22"/>
              </w:rPr>
              <w:t>MPH</w:t>
            </w:r>
            <w:r w:rsidRPr="00372856">
              <w:rPr>
                <w:rFonts w:asciiTheme="minorHAnsi" w:hAnsiTheme="minorHAnsi" w:cstheme="minorHAnsi"/>
                <w:szCs w:val="22"/>
              </w:rPr>
              <w:t xml:space="preserve"> dhe AMMK</w:t>
            </w:r>
          </w:p>
          <w:p w14:paraId="7BB0C748" w14:textId="15911B33"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Ia bëjnë me dije pengesat dhe sfidat ndaj zbatimit në kohë të veprimeve M</w:t>
            </w:r>
            <w:r w:rsidR="00B55FE0" w:rsidRPr="00372856">
              <w:rPr>
                <w:rFonts w:asciiTheme="minorHAnsi" w:hAnsiTheme="minorHAnsi" w:cstheme="minorHAnsi"/>
                <w:szCs w:val="22"/>
              </w:rPr>
              <w:t>MPH</w:t>
            </w:r>
            <w:r w:rsidRPr="00372856">
              <w:rPr>
                <w:rFonts w:asciiTheme="minorHAnsi" w:hAnsiTheme="minorHAnsi" w:cstheme="minorHAnsi"/>
                <w:szCs w:val="22"/>
              </w:rPr>
              <w:t xml:space="preserve"> dhe/ose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rupit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p w14:paraId="47DA1C54" w14:textId="5E643005"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sigurojnë bashkëpunimin e ngushtë me KMDK, KRM dhe/ose ofruesit e tjerë të shërbimeve</w:t>
            </w:r>
          </w:p>
          <w:p w14:paraId="157D9012" w14:textId="4F12DC01" w:rsidR="00BD46E3" w:rsidRPr="00372856" w:rsidRDefault="00BD46E3" w:rsidP="00BD46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Marrin pjesë në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rupin </w:t>
            </w:r>
            <w:r w:rsidR="00B55FE0" w:rsidRPr="00372856">
              <w:rPr>
                <w:rFonts w:asciiTheme="minorHAnsi" w:hAnsiTheme="minorHAnsi" w:cstheme="minorHAnsi"/>
                <w:szCs w:val="22"/>
              </w:rPr>
              <w:t>p</w:t>
            </w:r>
            <w:r w:rsidRPr="00372856">
              <w:rPr>
                <w:rFonts w:asciiTheme="minorHAnsi" w:hAnsiTheme="minorHAnsi" w:cstheme="minorHAnsi"/>
                <w:szCs w:val="22"/>
              </w:rPr>
              <w:t>unues për MMN, përmes përfaqësuesit kombëtar të tyre – AKK</w:t>
            </w:r>
          </w:p>
        </w:tc>
      </w:tr>
      <w:tr w:rsidR="00BD46E3" w:rsidRPr="00372856" w14:paraId="3A1D23CD"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ACA941" w14:textId="7A14302B"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AMMK</w:t>
            </w:r>
          </w:p>
        </w:tc>
        <w:tc>
          <w:tcPr>
            <w:tcW w:w="7513" w:type="dxa"/>
          </w:tcPr>
          <w:p w14:paraId="69E6001F" w14:textId="1E3422F3"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mbështet M</w:t>
            </w:r>
            <w:r w:rsidR="00B55FE0" w:rsidRPr="00372856">
              <w:rPr>
                <w:rFonts w:asciiTheme="minorHAnsi" w:hAnsiTheme="minorHAnsi" w:cstheme="minorHAnsi"/>
                <w:szCs w:val="22"/>
              </w:rPr>
              <w:t>MPH</w:t>
            </w:r>
            <w:r w:rsidRPr="00372856">
              <w:rPr>
                <w:rFonts w:asciiTheme="minorHAnsi" w:hAnsiTheme="minorHAnsi" w:cstheme="minorHAnsi"/>
                <w:szCs w:val="22"/>
              </w:rPr>
              <w:t xml:space="preserve"> në mbledhjen, përpunimin dhe raportimin e të dhënave për zbatimin e </w:t>
            </w:r>
            <w:r w:rsidR="00B55FE0" w:rsidRPr="00372856">
              <w:rPr>
                <w:rFonts w:asciiTheme="minorHAnsi" w:hAnsiTheme="minorHAnsi" w:cstheme="minorHAnsi"/>
                <w:szCs w:val="22"/>
              </w:rPr>
              <w:t>s</w:t>
            </w:r>
            <w:r w:rsidRPr="00372856">
              <w:rPr>
                <w:rFonts w:asciiTheme="minorHAnsi" w:hAnsiTheme="minorHAnsi" w:cstheme="minorHAnsi"/>
                <w:szCs w:val="22"/>
              </w:rPr>
              <w:t>trategjisë</w:t>
            </w:r>
          </w:p>
          <w:p w14:paraId="379F997A"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 mbështet komunat në mbledhjen dhe raportimin e të dhënave</w:t>
            </w:r>
          </w:p>
          <w:p w14:paraId="00CFAC99" w14:textId="0887B6CC"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Merr pjesë në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rupin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tc>
      </w:tr>
      <w:tr w:rsidR="00BD46E3" w:rsidRPr="00372856" w14:paraId="487E5411" w14:textId="77777777" w:rsidTr="005C23E1">
        <w:tc>
          <w:tcPr>
            <w:cnfStyle w:val="001000000000" w:firstRow="0" w:lastRow="0" w:firstColumn="1" w:lastColumn="0" w:oddVBand="0" w:evenVBand="0" w:oddHBand="0" w:evenHBand="0" w:firstRowFirstColumn="0" w:firstRowLastColumn="0" w:lastRowFirstColumn="0" w:lastRowLastColumn="0"/>
            <w:tcW w:w="1413" w:type="dxa"/>
          </w:tcPr>
          <w:p w14:paraId="0AF34E7D"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KMDK</w:t>
            </w:r>
          </w:p>
        </w:tc>
        <w:tc>
          <w:tcPr>
            <w:tcW w:w="7513" w:type="dxa"/>
          </w:tcPr>
          <w:p w14:paraId="3316B647" w14:textId="345EDA53"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Merr pjesë në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rupin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p w14:paraId="095B835C"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sigurojnë zbatimin me kohë dhe efikas të veprimeve që u janë atribuuar</w:t>
            </w:r>
          </w:p>
          <w:p w14:paraId="16CB116E"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siguron monitorimin dhe raportimin me kohë dhe gjithëpërfshirës për realizimin e veprimeve dhe për objektivat dhe </w:t>
            </w:r>
            <w:proofErr w:type="spellStart"/>
            <w:r w:rsidRPr="00372856">
              <w:rPr>
                <w:rFonts w:asciiTheme="minorHAnsi" w:hAnsiTheme="minorHAnsi" w:cstheme="minorHAnsi"/>
                <w:szCs w:val="22"/>
              </w:rPr>
              <w:t>performancën</w:t>
            </w:r>
            <w:proofErr w:type="spellEnd"/>
            <w:r w:rsidRPr="00372856">
              <w:rPr>
                <w:rFonts w:asciiTheme="minorHAnsi" w:hAnsiTheme="minorHAnsi" w:cstheme="minorHAnsi"/>
                <w:szCs w:val="22"/>
              </w:rPr>
              <w:t xml:space="preserve"> e shërbimeve të menaxhimit të mbeturinave</w:t>
            </w:r>
          </w:p>
          <w:p w14:paraId="07685480" w14:textId="2187C9C8"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Ia bëjnë me dije pengesat dhe sfidat ndaj zbatimit në kohë të veprimeve M</w:t>
            </w:r>
            <w:r w:rsidR="00B55FE0" w:rsidRPr="00372856">
              <w:rPr>
                <w:rFonts w:asciiTheme="minorHAnsi" w:hAnsiTheme="minorHAnsi" w:cstheme="minorHAnsi"/>
                <w:szCs w:val="22"/>
              </w:rPr>
              <w:t>MPH</w:t>
            </w:r>
            <w:r w:rsidRPr="00372856">
              <w:rPr>
                <w:rFonts w:asciiTheme="minorHAnsi" w:hAnsiTheme="minorHAnsi" w:cstheme="minorHAnsi"/>
                <w:szCs w:val="22"/>
              </w:rPr>
              <w:t xml:space="preserve"> dhe/ose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rupit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tc>
      </w:tr>
      <w:tr w:rsidR="00BD46E3" w:rsidRPr="00372856" w14:paraId="3D88B8BF"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6BF867"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KRM</w:t>
            </w:r>
          </w:p>
        </w:tc>
        <w:tc>
          <w:tcPr>
            <w:tcW w:w="7513" w:type="dxa"/>
          </w:tcPr>
          <w:p w14:paraId="1625544C" w14:textId="67FFC685"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Merr pjesë në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rupin </w:t>
            </w:r>
            <w:r w:rsidR="00B55FE0" w:rsidRPr="00372856">
              <w:rPr>
                <w:rFonts w:asciiTheme="minorHAnsi" w:hAnsiTheme="minorHAnsi" w:cstheme="minorHAnsi"/>
                <w:szCs w:val="22"/>
              </w:rPr>
              <w:t>p</w:t>
            </w:r>
            <w:r w:rsidRPr="00372856">
              <w:rPr>
                <w:rFonts w:asciiTheme="minorHAnsi" w:hAnsiTheme="minorHAnsi" w:cstheme="minorHAnsi"/>
                <w:szCs w:val="22"/>
              </w:rPr>
              <w:t>unues për MMN përmes përfaqësimit të tyre kombëtar nga PAMKOS-i</w:t>
            </w:r>
          </w:p>
          <w:p w14:paraId="311FA906" w14:textId="0FFB9109"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siguron zbatimin me kohë dhe efikas të veprimeve që u janë atribuuar</w:t>
            </w:r>
          </w:p>
          <w:p w14:paraId="26A4149C"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siguron monitorimin dhe raportimin me kohë dhe gjithëpërfshirës për realizimin e veprimeve dhe për objektivat dhe </w:t>
            </w:r>
            <w:proofErr w:type="spellStart"/>
            <w:r w:rsidRPr="00372856">
              <w:rPr>
                <w:rFonts w:asciiTheme="minorHAnsi" w:hAnsiTheme="minorHAnsi" w:cstheme="minorHAnsi"/>
                <w:szCs w:val="22"/>
              </w:rPr>
              <w:t>performancën</w:t>
            </w:r>
            <w:proofErr w:type="spellEnd"/>
            <w:r w:rsidRPr="00372856">
              <w:rPr>
                <w:rFonts w:asciiTheme="minorHAnsi" w:hAnsiTheme="minorHAnsi" w:cstheme="minorHAnsi"/>
                <w:szCs w:val="22"/>
              </w:rPr>
              <w:t xml:space="preserve"> e shërbimeve të menaxhimit të mbeturinave</w:t>
            </w:r>
          </w:p>
          <w:p w14:paraId="7FB77ECF" w14:textId="0E0690D5"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Ia bëjnë me dije pengesat dhe sfidat ndaj zbatimit në kohë të veprimeve M</w:t>
            </w:r>
            <w:r w:rsidR="00B55FE0" w:rsidRPr="00372856">
              <w:rPr>
                <w:rFonts w:asciiTheme="minorHAnsi" w:hAnsiTheme="minorHAnsi" w:cstheme="minorHAnsi"/>
                <w:szCs w:val="22"/>
              </w:rPr>
              <w:t>MPH</w:t>
            </w:r>
            <w:r w:rsidRPr="00372856">
              <w:rPr>
                <w:rFonts w:asciiTheme="minorHAnsi" w:hAnsiTheme="minorHAnsi" w:cstheme="minorHAnsi"/>
                <w:szCs w:val="22"/>
              </w:rPr>
              <w:t xml:space="preserve"> dhe/ose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rupit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tc>
      </w:tr>
      <w:tr w:rsidR="00BD46E3" w:rsidRPr="00372856" w14:paraId="435FF450" w14:textId="77777777" w:rsidTr="005C23E1">
        <w:tc>
          <w:tcPr>
            <w:cnfStyle w:val="001000000000" w:firstRow="0" w:lastRow="0" w:firstColumn="1" w:lastColumn="0" w:oddVBand="0" w:evenVBand="0" w:oddHBand="0" w:evenHBand="0" w:firstRowFirstColumn="0" w:firstRowLastColumn="0" w:lastRowFirstColumn="0" w:lastRowLastColumn="0"/>
            <w:tcW w:w="1413" w:type="dxa"/>
          </w:tcPr>
          <w:p w14:paraId="41244071"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Ofruesit e shërbimeve</w:t>
            </w:r>
          </w:p>
        </w:tc>
        <w:tc>
          <w:tcPr>
            <w:tcW w:w="7513" w:type="dxa"/>
          </w:tcPr>
          <w:p w14:paraId="26C90CB7"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sigurojnë zbatimin me kohë dhe efikas të veprimeve që u janë atribuuar</w:t>
            </w:r>
          </w:p>
          <w:p w14:paraId="09F97DE8"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E sigurojnë raportimit me kohë dhe gjithëpërfshirës për </w:t>
            </w:r>
            <w:proofErr w:type="spellStart"/>
            <w:r w:rsidRPr="00372856">
              <w:rPr>
                <w:rFonts w:asciiTheme="minorHAnsi" w:hAnsiTheme="minorHAnsi" w:cstheme="minorHAnsi"/>
                <w:szCs w:val="22"/>
              </w:rPr>
              <w:t>performancën</w:t>
            </w:r>
            <w:proofErr w:type="spellEnd"/>
            <w:r w:rsidRPr="00372856">
              <w:rPr>
                <w:rFonts w:asciiTheme="minorHAnsi" w:hAnsiTheme="minorHAnsi" w:cstheme="minorHAnsi"/>
                <w:szCs w:val="22"/>
              </w:rPr>
              <w:t xml:space="preserve"> e shërbimeve të menaxhimit të mbeturinave</w:t>
            </w:r>
          </w:p>
        </w:tc>
      </w:tr>
    </w:tbl>
    <w:p w14:paraId="532C8265" w14:textId="77777777" w:rsidR="00BD46E3" w:rsidRPr="00372856" w:rsidRDefault="00BD46E3" w:rsidP="00BD46E3">
      <w:pPr>
        <w:rPr>
          <w:rFonts w:asciiTheme="minorHAnsi" w:hAnsiTheme="minorHAnsi" w:cstheme="minorHAnsi"/>
        </w:rPr>
      </w:pPr>
    </w:p>
    <w:p w14:paraId="6D9334A8" w14:textId="77777777" w:rsidR="00BD46E3" w:rsidRPr="00372856" w:rsidRDefault="00BD46E3" w:rsidP="00BD46E3">
      <w:pPr>
        <w:jc w:val="both"/>
        <w:rPr>
          <w:rFonts w:asciiTheme="minorHAnsi" w:hAnsiTheme="minorHAnsi" w:cstheme="minorHAnsi"/>
          <w:color w:val="4472C4" w:themeColor="accent1"/>
          <w:szCs w:val="22"/>
        </w:rPr>
      </w:pPr>
      <w:r w:rsidRPr="00372856">
        <w:rPr>
          <w:rFonts w:asciiTheme="minorHAnsi" w:hAnsiTheme="minorHAnsi" w:cstheme="minorHAnsi"/>
          <w:color w:val="4472C4" w:themeColor="accent1"/>
          <w:szCs w:val="22"/>
        </w:rPr>
        <w:t xml:space="preserve">Kërkesat e monitorimit dhe raportimit </w:t>
      </w:r>
    </w:p>
    <w:p w14:paraId="4357F450" w14:textId="77777777" w:rsidR="00BD46E3" w:rsidRPr="00372856" w:rsidRDefault="00BD46E3" w:rsidP="00BD46E3">
      <w:pPr>
        <w:jc w:val="both"/>
        <w:rPr>
          <w:rFonts w:asciiTheme="minorHAnsi" w:hAnsiTheme="minorHAnsi" w:cstheme="minorHAnsi"/>
          <w:szCs w:val="22"/>
        </w:rPr>
      </w:pPr>
    </w:p>
    <w:p w14:paraId="20446E77" w14:textId="6D96AEE7" w:rsidR="00BD46E3" w:rsidRPr="00372856" w:rsidRDefault="00BD46E3" w:rsidP="00BD46E3">
      <w:pPr>
        <w:pStyle w:val="BodyText"/>
        <w:rPr>
          <w:lang w:val="sq-AL"/>
        </w:rPr>
      </w:pPr>
      <w:r w:rsidRPr="00372856">
        <w:rPr>
          <w:lang w:val="sq-AL"/>
        </w:rPr>
        <w:t xml:space="preserve">Siç është treguar në tabelën e mësipërme, monitorimi është një detyrë e shpërndarë për të gjithë partnerët zbatues të përfshirë. MMPH, me mbështetjen e Zyrës së Planifikimit Strategjik, do t’i krijojë udhëzimet dhe shabllonet e nevojshme të raportimit për t’u siguruar që të ketë të dhëna dhe informata gjithëpërfshirëse për t’i hartuar raportet e kërkuara në vijim për zbatimin e </w:t>
      </w:r>
      <w:r w:rsidR="00B55FE0" w:rsidRPr="00372856">
        <w:rPr>
          <w:lang w:val="sq-AL"/>
        </w:rPr>
        <w:t>s</w:t>
      </w:r>
      <w:r w:rsidRPr="00372856">
        <w:rPr>
          <w:lang w:val="sq-AL"/>
        </w:rPr>
        <w:t xml:space="preserve">trategjisë dhe </w:t>
      </w:r>
      <w:r w:rsidR="00B55FE0" w:rsidRPr="00372856">
        <w:rPr>
          <w:lang w:val="sq-AL"/>
        </w:rPr>
        <w:t>p</w:t>
      </w:r>
      <w:r w:rsidRPr="00372856">
        <w:rPr>
          <w:lang w:val="sq-AL"/>
        </w:rPr>
        <w:t xml:space="preserve">lanit të </w:t>
      </w:r>
      <w:r w:rsidR="00B55FE0" w:rsidRPr="00372856">
        <w:rPr>
          <w:lang w:val="sq-AL"/>
        </w:rPr>
        <w:t>v</w:t>
      </w:r>
      <w:r w:rsidRPr="00372856">
        <w:rPr>
          <w:lang w:val="sq-AL"/>
        </w:rPr>
        <w:t xml:space="preserve">eprimit. Udhëzime të hollësishme janë dhënë në Doracakun për Planifikimin, Hartimin dhe Monitorimin e Dokumenteve Strategjike dhe Planeve të Veprimit të tyre, i cili është nxjerrë nga Zyra e Planifikimit Strategjik. </w:t>
      </w:r>
    </w:p>
    <w:p w14:paraId="7C4E970E" w14:textId="77777777" w:rsidR="00BD46E3" w:rsidRPr="00372856" w:rsidRDefault="00BD46E3" w:rsidP="00BD46E3">
      <w:pPr>
        <w:pStyle w:val="BodyText"/>
        <w:rPr>
          <w:lang w:val="sq-AL"/>
        </w:rPr>
      </w:pPr>
    </w:p>
    <w:p w14:paraId="6E05ED64" w14:textId="1CF7B7BF" w:rsidR="00BD46E3" w:rsidRPr="00372856" w:rsidRDefault="00BD46E3" w:rsidP="00BD46E3">
      <w:pPr>
        <w:pStyle w:val="BodyText"/>
        <w:rPr>
          <w:lang w:val="sq-AL"/>
        </w:rPr>
      </w:pPr>
      <w:r w:rsidRPr="00372856">
        <w:rPr>
          <w:lang w:val="sq-AL"/>
        </w:rPr>
        <w:t xml:space="preserve">Kjo </w:t>
      </w:r>
      <w:r w:rsidR="00B55FE0" w:rsidRPr="00372856">
        <w:rPr>
          <w:lang w:val="sq-AL"/>
        </w:rPr>
        <w:t>s</w:t>
      </w:r>
      <w:r w:rsidRPr="00372856">
        <w:rPr>
          <w:lang w:val="sq-AL"/>
        </w:rPr>
        <w:t xml:space="preserve">trategji ka një vlefshmëri prej dhjetë vitesh (2019-2028), me një azhurnim të propozuar pas pesë vitesh. Plani i </w:t>
      </w:r>
      <w:r w:rsidR="00B55FE0" w:rsidRPr="00372856">
        <w:rPr>
          <w:lang w:val="sq-AL"/>
        </w:rPr>
        <w:t>v</w:t>
      </w:r>
      <w:r w:rsidRPr="00372856">
        <w:rPr>
          <w:lang w:val="sq-AL"/>
        </w:rPr>
        <w:t xml:space="preserve">eprimit është i vlefshëm për tri vite (2019-2021) dhe do të azhurnohet dhe zgjerohet gradualisht, pas një cikli të vlerësimit dhe </w:t>
      </w:r>
      <w:proofErr w:type="spellStart"/>
      <w:r w:rsidRPr="00372856">
        <w:rPr>
          <w:lang w:val="sq-AL"/>
        </w:rPr>
        <w:t>riplanifikimit</w:t>
      </w:r>
      <w:proofErr w:type="spellEnd"/>
      <w:r w:rsidRPr="00372856">
        <w:rPr>
          <w:lang w:val="sq-AL"/>
        </w:rPr>
        <w:t xml:space="preserve"> afatmesëm. </w:t>
      </w:r>
    </w:p>
    <w:p w14:paraId="74711886" w14:textId="77777777" w:rsidR="00BD46E3" w:rsidRPr="00372856" w:rsidRDefault="00BD46E3" w:rsidP="00BD46E3">
      <w:pPr>
        <w:jc w:val="both"/>
        <w:rPr>
          <w:rFonts w:asciiTheme="minorHAnsi" w:hAnsiTheme="minorHAnsi" w:cstheme="minorHAnsi"/>
          <w:szCs w:val="22"/>
        </w:rPr>
      </w:pPr>
    </w:p>
    <w:tbl>
      <w:tblPr>
        <w:tblStyle w:val="GridTable5Dark-Accent51"/>
        <w:tblW w:w="0" w:type="auto"/>
        <w:tblLook w:val="04A0" w:firstRow="1" w:lastRow="0" w:firstColumn="1" w:lastColumn="0" w:noHBand="0" w:noVBand="1"/>
      </w:tblPr>
      <w:tblGrid>
        <w:gridCol w:w="2379"/>
        <w:gridCol w:w="6631"/>
      </w:tblGrid>
      <w:tr w:rsidR="00BD46E3" w:rsidRPr="00372856" w14:paraId="0682B922" w14:textId="77777777" w:rsidTr="005C2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31C6CEFB" w14:textId="77777777" w:rsidR="00BD46E3" w:rsidRPr="00372856" w:rsidRDefault="00BD46E3" w:rsidP="005C23E1">
            <w:pPr>
              <w:rPr>
                <w:rFonts w:asciiTheme="minorHAnsi" w:hAnsiTheme="minorHAnsi" w:cstheme="minorHAnsi"/>
                <w:szCs w:val="22"/>
              </w:rPr>
            </w:pPr>
            <w:r w:rsidRPr="00372856">
              <w:rPr>
                <w:rFonts w:asciiTheme="minorHAnsi" w:hAnsiTheme="minorHAnsi" w:cstheme="minorHAnsi"/>
                <w:szCs w:val="22"/>
              </w:rPr>
              <w:t>Monitorimi/raportimi</w:t>
            </w:r>
          </w:p>
        </w:tc>
        <w:tc>
          <w:tcPr>
            <w:tcW w:w="6631" w:type="dxa"/>
          </w:tcPr>
          <w:p w14:paraId="32FF483A" w14:textId="77777777" w:rsidR="00BD46E3" w:rsidRPr="00372856" w:rsidRDefault="00BD46E3" w:rsidP="005C23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Përshkrimi</w:t>
            </w:r>
          </w:p>
        </w:tc>
      </w:tr>
      <w:tr w:rsidR="00BD46E3" w:rsidRPr="00372856" w14:paraId="1D51622F"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6004FB95" w14:textId="4614B454" w:rsidR="00BD46E3" w:rsidRPr="00372856" w:rsidRDefault="00BD46E3" w:rsidP="005C23E1">
            <w:pPr>
              <w:rPr>
                <w:rFonts w:asciiTheme="minorHAnsi" w:hAnsiTheme="minorHAnsi" w:cstheme="minorHAnsi"/>
                <w:b w:val="0"/>
                <w:szCs w:val="22"/>
              </w:rPr>
            </w:pPr>
            <w:r w:rsidRPr="00372856">
              <w:rPr>
                <w:rFonts w:asciiTheme="minorHAnsi" w:hAnsiTheme="minorHAnsi" w:cstheme="minorHAnsi"/>
                <w:b w:val="0"/>
                <w:szCs w:val="22"/>
              </w:rPr>
              <w:t xml:space="preserve">Raporti gjashtëmujor për zbatimin e </w:t>
            </w:r>
            <w:r w:rsidR="00B55FE0" w:rsidRPr="00372856">
              <w:rPr>
                <w:rFonts w:asciiTheme="minorHAnsi" w:hAnsiTheme="minorHAnsi" w:cstheme="minorHAnsi"/>
                <w:b w:val="0"/>
                <w:szCs w:val="22"/>
              </w:rPr>
              <w:t>p</w:t>
            </w:r>
            <w:r w:rsidRPr="00372856">
              <w:rPr>
                <w:rFonts w:asciiTheme="minorHAnsi" w:hAnsiTheme="minorHAnsi" w:cstheme="minorHAnsi"/>
                <w:b w:val="0"/>
                <w:szCs w:val="22"/>
              </w:rPr>
              <w:t xml:space="preserve">lanit të </w:t>
            </w:r>
            <w:r w:rsidR="00B55FE0" w:rsidRPr="00372856">
              <w:rPr>
                <w:rFonts w:asciiTheme="minorHAnsi" w:hAnsiTheme="minorHAnsi" w:cstheme="minorHAnsi"/>
                <w:b w:val="0"/>
                <w:szCs w:val="22"/>
              </w:rPr>
              <w:t>v</w:t>
            </w:r>
            <w:r w:rsidRPr="00372856">
              <w:rPr>
                <w:rFonts w:asciiTheme="minorHAnsi" w:hAnsiTheme="minorHAnsi" w:cstheme="minorHAnsi"/>
                <w:b w:val="0"/>
                <w:szCs w:val="22"/>
              </w:rPr>
              <w:t>eprimit</w:t>
            </w:r>
          </w:p>
        </w:tc>
        <w:tc>
          <w:tcPr>
            <w:tcW w:w="6631" w:type="dxa"/>
          </w:tcPr>
          <w:p w14:paraId="3A345FBE"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Raporti i parë për zbatimin gjashtëmujor, raporti i dytë do ta mbulojë një periudhë prej 12 muajve</w:t>
            </w:r>
          </w:p>
          <w:p w14:paraId="0649C2FC" w14:textId="64045BDC"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Do të shtjellohet nga MMPHI, me përkrahjen e AMMK</w:t>
            </w:r>
          </w:p>
          <w:p w14:paraId="56C9F18C"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Raporti për përfundimin e veprimeve, arritjet, arsyet për vonesa dhe vlerësimet e përditësuara të rrezikut</w:t>
            </w:r>
          </w:p>
          <w:p w14:paraId="1C4463F3" w14:textId="447218ED"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mbështet grupin punues të MMPHI së dhe atë të MMN për të diskutuar dhe vendosur për masat korrigjuese</w:t>
            </w:r>
          </w:p>
          <w:p w14:paraId="06BB1DD3" w14:textId="0775A05A"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Miratohet nga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p w14:paraId="5373D223" w14:textId="4BA14393"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Aprovohet nga Sekretari i Përgjithshëm i MMPHI</w:t>
            </w:r>
          </w:p>
        </w:tc>
      </w:tr>
      <w:tr w:rsidR="00BD46E3" w:rsidRPr="00372856" w14:paraId="4E7AB577" w14:textId="77777777" w:rsidTr="005C23E1">
        <w:tc>
          <w:tcPr>
            <w:cnfStyle w:val="001000000000" w:firstRow="0" w:lastRow="0" w:firstColumn="1" w:lastColumn="0" w:oddVBand="0" w:evenVBand="0" w:oddHBand="0" w:evenHBand="0" w:firstRowFirstColumn="0" w:firstRowLastColumn="0" w:lastRowFirstColumn="0" w:lastRowLastColumn="0"/>
            <w:tcW w:w="2379" w:type="dxa"/>
          </w:tcPr>
          <w:p w14:paraId="563053E7" w14:textId="131C7E9A" w:rsidR="00BD46E3" w:rsidRPr="00372856" w:rsidRDefault="00BD46E3" w:rsidP="005C23E1">
            <w:pPr>
              <w:rPr>
                <w:rFonts w:asciiTheme="minorHAnsi" w:hAnsiTheme="minorHAnsi" w:cstheme="minorHAnsi"/>
                <w:b w:val="0"/>
                <w:szCs w:val="22"/>
              </w:rPr>
            </w:pPr>
            <w:r w:rsidRPr="00372856">
              <w:rPr>
                <w:rFonts w:asciiTheme="minorHAnsi" w:hAnsiTheme="minorHAnsi" w:cstheme="minorHAnsi"/>
                <w:b w:val="0"/>
                <w:szCs w:val="22"/>
              </w:rPr>
              <w:t xml:space="preserve">Raporti vjetor për zbatimin e </w:t>
            </w:r>
            <w:r w:rsidR="00B55FE0" w:rsidRPr="00372856">
              <w:rPr>
                <w:rFonts w:asciiTheme="minorHAnsi" w:hAnsiTheme="minorHAnsi" w:cstheme="minorHAnsi"/>
                <w:b w:val="0"/>
                <w:szCs w:val="22"/>
              </w:rPr>
              <w:t>s</w:t>
            </w:r>
            <w:r w:rsidRPr="00372856">
              <w:rPr>
                <w:rFonts w:asciiTheme="minorHAnsi" w:hAnsiTheme="minorHAnsi" w:cstheme="minorHAnsi"/>
                <w:b w:val="0"/>
                <w:szCs w:val="22"/>
              </w:rPr>
              <w:t>trategjisë</w:t>
            </w:r>
          </w:p>
        </w:tc>
        <w:tc>
          <w:tcPr>
            <w:tcW w:w="6631" w:type="dxa"/>
          </w:tcPr>
          <w:p w14:paraId="170FB2EA"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Periudha e paraparë është fundi i tremujorit të parë të vitit pasues</w:t>
            </w:r>
          </w:p>
          <w:p w14:paraId="504F875C" w14:textId="2326465E"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Shtjellohet nga MMPHI, me përkrahjen e AMMK dhe ZPS</w:t>
            </w:r>
          </w:p>
          <w:p w14:paraId="1608B1C9"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Raport për:</w:t>
            </w:r>
          </w:p>
          <w:p w14:paraId="66992BEE" w14:textId="77777777" w:rsidR="00BD46E3" w:rsidRPr="00372856" w:rsidRDefault="00BD46E3" w:rsidP="00BD46E3">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gjendjen e caqeve </w:t>
            </w:r>
            <w:proofErr w:type="spellStart"/>
            <w:r w:rsidRPr="00372856">
              <w:rPr>
                <w:rFonts w:asciiTheme="minorHAnsi" w:hAnsiTheme="minorHAnsi" w:cstheme="minorHAnsi"/>
                <w:szCs w:val="22"/>
              </w:rPr>
              <w:t>indikative</w:t>
            </w:r>
            <w:proofErr w:type="spellEnd"/>
            <w:r w:rsidRPr="00372856">
              <w:rPr>
                <w:rFonts w:asciiTheme="minorHAnsi" w:hAnsiTheme="minorHAnsi" w:cstheme="minorHAnsi"/>
                <w:szCs w:val="22"/>
              </w:rPr>
              <w:t xml:space="preserve"> për objektivat e strategjisë</w:t>
            </w:r>
          </w:p>
          <w:p w14:paraId="1D374758" w14:textId="77777777" w:rsidR="00BD46E3" w:rsidRPr="00372856" w:rsidRDefault="00BD46E3" w:rsidP="00BD46E3">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gjendjen e realizimit të veprimeve</w:t>
            </w:r>
          </w:p>
          <w:p w14:paraId="6CB8B470" w14:textId="77777777" w:rsidR="00BD46E3" w:rsidRPr="00372856" w:rsidRDefault="00BD46E3" w:rsidP="00BD46E3">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përdorimin e burimeve financiare</w:t>
            </w:r>
          </w:p>
          <w:p w14:paraId="04EF12BE" w14:textId="77777777" w:rsidR="00BD46E3" w:rsidRPr="00372856" w:rsidRDefault="00BD46E3" w:rsidP="00BD46E3">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pengesat kryesore dhe masat korrigjuese</w:t>
            </w:r>
          </w:p>
          <w:p w14:paraId="62AEC5C8" w14:textId="11BD7001"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E mbështet grupin punues të MMPHI së dhe atë të MMN për të diskutuar dhe vendosur për masat korrigjuese</w:t>
            </w:r>
          </w:p>
          <w:p w14:paraId="65E683CA" w14:textId="302655FE"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Miratohet nga </w:t>
            </w:r>
            <w:r w:rsidR="00B55FE0" w:rsidRPr="00372856">
              <w:rPr>
                <w:rFonts w:asciiTheme="minorHAnsi" w:hAnsiTheme="minorHAnsi" w:cstheme="minorHAnsi"/>
                <w:szCs w:val="22"/>
              </w:rPr>
              <w:t>g</w:t>
            </w:r>
            <w:r w:rsidRPr="00372856">
              <w:rPr>
                <w:rFonts w:asciiTheme="minorHAnsi" w:hAnsiTheme="minorHAnsi" w:cstheme="minorHAnsi"/>
                <w:szCs w:val="22"/>
              </w:rPr>
              <w:t xml:space="preserve">rupi </w:t>
            </w:r>
            <w:r w:rsidR="00B55FE0" w:rsidRPr="00372856">
              <w:rPr>
                <w:rFonts w:asciiTheme="minorHAnsi" w:hAnsiTheme="minorHAnsi" w:cstheme="minorHAnsi"/>
                <w:szCs w:val="22"/>
              </w:rPr>
              <w:t>p</w:t>
            </w:r>
            <w:r w:rsidRPr="00372856">
              <w:rPr>
                <w:rFonts w:asciiTheme="minorHAnsi" w:hAnsiTheme="minorHAnsi" w:cstheme="minorHAnsi"/>
                <w:szCs w:val="22"/>
              </w:rPr>
              <w:t>unues për MMN</w:t>
            </w:r>
          </w:p>
          <w:p w14:paraId="575AB911" w14:textId="512C90D9"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Aprovohet nga Sekretari i Përgjithshëm i MMPHI</w:t>
            </w:r>
          </w:p>
        </w:tc>
      </w:tr>
      <w:tr w:rsidR="00BD46E3" w:rsidRPr="00372856" w14:paraId="446EA9AE"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54906C79" w14:textId="4E8B530E" w:rsidR="00BD46E3" w:rsidRPr="00372856" w:rsidRDefault="00BD46E3" w:rsidP="005C23E1">
            <w:pPr>
              <w:rPr>
                <w:rFonts w:asciiTheme="minorHAnsi" w:hAnsiTheme="minorHAnsi" w:cstheme="minorHAnsi"/>
                <w:b w:val="0"/>
                <w:szCs w:val="22"/>
              </w:rPr>
            </w:pPr>
            <w:r w:rsidRPr="00372856">
              <w:rPr>
                <w:rFonts w:asciiTheme="minorHAnsi" w:hAnsiTheme="minorHAnsi" w:cstheme="minorHAnsi"/>
                <w:b w:val="0"/>
                <w:szCs w:val="22"/>
              </w:rPr>
              <w:t xml:space="preserve">Raporti përfundimtar për zbatimin e </w:t>
            </w:r>
            <w:r w:rsidR="00B55FE0" w:rsidRPr="00372856">
              <w:rPr>
                <w:rFonts w:asciiTheme="minorHAnsi" w:hAnsiTheme="minorHAnsi" w:cstheme="minorHAnsi"/>
                <w:b w:val="0"/>
                <w:szCs w:val="22"/>
              </w:rPr>
              <w:t>s</w:t>
            </w:r>
            <w:r w:rsidRPr="00372856">
              <w:rPr>
                <w:rFonts w:asciiTheme="minorHAnsi" w:hAnsiTheme="minorHAnsi" w:cstheme="minorHAnsi"/>
                <w:b w:val="0"/>
                <w:szCs w:val="22"/>
              </w:rPr>
              <w:t>trategjisë</w:t>
            </w:r>
          </w:p>
        </w:tc>
        <w:tc>
          <w:tcPr>
            <w:tcW w:w="6631" w:type="dxa"/>
          </w:tcPr>
          <w:p w14:paraId="439E3A6B" w14:textId="10B2EE62"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Brenda 3 muajve pas skadimit të </w:t>
            </w:r>
            <w:r w:rsidR="00B55FE0" w:rsidRPr="00372856">
              <w:rPr>
                <w:rFonts w:asciiTheme="minorHAnsi" w:hAnsiTheme="minorHAnsi" w:cstheme="minorHAnsi"/>
                <w:szCs w:val="22"/>
              </w:rPr>
              <w:t>s</w:t>
            </w:r>
            <w:r w:rsidRPr="00372856">
              <w:rPr>
                <w:rFonts w:asciiTheme="minorHAnsi" w:hAnsiTheme="minorHAnsi" w:cstheme="minorHAnsi"/>
                <w:szCs w:val="22"/>
              </w:rPr>
              <w:t>trategjisë ose si pjesë e ciklit të përditësimit pas 5 vjetësh</w:t>
            </w:r>
          </w:p>
          <w:p w14:paraId="2833FA42" w14:textId="7B3667E5"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Si raport vjetor, por që i dorëzohet ZPS, duke përfshirë një vlerësim të hapave të ardhshëm</w:t>
            </w:r>
          </w:p>
          <w:p w14:paraId="6D147237"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Aprovimi përfundimtar nga Komisioni i Planifikimit Strategjik</w:t>
            </w:r>
          </w:p>
        </w:tc>
      </w:tr>
      <w:tr w:rsidR="00BD46E3" w:rsidRPr="00372856" w14:paraId="13B8BCE2" w14:textId="77777777" w:rsidTr="005C23E1">
        <w:tc>
          <w:tcPr>
            <w:cnfStyle w:val="001000000000" w:firstRow="0" w:lastRow="0" w:firstColumn="1" w:lastColumn="0" w:oddVBand="0" w:evenVBand="0" w:oddHBand="0" w:evenHBand="0" w:firstRowFirstColumn="0" w:firstRowLastColumn="0" w:lastRowFirstColumn="0" w:lastRowLastColumn="0"/>
            <w:tcW w:w="2379" w:type="dxa"/>
          </w:tcPr>
          <w:p w14:paraId="6470623C" w14:textId="2D617558" w:rsidR="00BD46E3" w:rsidRPr="00372856" w:rsidRDefault="00BD46E3" w:rsidP="005C23E1">
            <w:pPr>
              <w:rPr>
                <w:rFonts w:asciiTheme="minorHAnsi" w:hAnsiTheme="minorHAnsi" w:cstheme="minorHAnsi"/>
                <w:b w:val="0"/>
                <w:szCs w:val="22"/>
              </w:rPr>
            </w:pPr>
            <w:r w:rsidRPr="00372856">
              <w:rPr>
                <w:rFonts w:asciiTheme="minorHAnsi" w:hAnsiTheme="minorHAnsi" w:cstheme="minorHAnsi"/>
                <w:b w:val="0"/>
                <w:szCs w:val="22"/>
              </w:rPr>
              <w:t xml:space="preserve">Vlerësimi afatmesëm i </w:t>
            </w:r>
            <w:r w:rsidR="002D12AE" w:rsidRPr="00372856">
              <w:rPr>
                <w:rFonts w:asciiTheme="minorHAnsi" w:hAnsiTheme="minorHAnsi" w:cstheme="minorHAnsi"/>
                <w:b w:val="0"/>
                <w:szCs w:val="22"/>
              </w:rPr>
              <w:t>p</w:t>
            </w:r>
            <w:r w:rsidRPr="00372856">
              <w:rPr>
                <w:rFonts w:asciiTheme="minorHAnsi" w:hAnsiTheme="minorHAnsi" w:cstheme="minorHAnsi"/>
                <w:b w:val="0"/>
                <w:szCs w:val="22"/>
              </w:rPr>
              <w:t xml:space="preserve">lanit të </w:t>
            </w:r>
            <w:r w:rsidR="002D12AE" w:rsidRPr="00372856">
              <w:rPr>
                <w:rFonts w:asciiTheme="minorHAnsi" w:hAnsiTheme="minorHAnsi" w:cstheme="minorHAnsi"/>
                <w:b w:val="0"/>
                <w:szCs w:val="22"/>
              </w:rPr>
              <w:t>v</w:t>
            </w:r>
            <w:r w:rsidRPr="00372856">
              <w:rPr>
                <w:rFonts w:asciiTheme="minorHAnsi" w:hAnsiTheme="minorHAnsi" w:cstheme="minorHAnsi"/>
                <w:b w:val="0"/>
                <w:szCs w:val="22"/>
              </w:rPr>
              <w:t>eprimit</w:t>
            </w:r>
          </w:p>
        </w:tc>
        <w:tc>
          <w:tcPr>
            <w:tcW w:w="6631" w:type="dxa"/>
          </w:tcPr>
          <w:p w14:paraId="46757276" w14:textId="777D185A"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Metoda e përzier e vlerësimit që do të bëhet pas zbatimit 18 mujor, duke e mbështetur planifikimin elektronik dhe zgjaten e </w:t>
            </w:r>
            <w:r w:rsidR="00B55FE0" w:rsidRPr="00372856">
              <w:rPr>
                <w:rFonts w:asciiTheme="minorHAnsi" w:hAnsiTheme="minorHAnsi" w:cstheme="minorHAnsi"/>
                <w:szCs w:val="22"/>
              </w:rPr>
              <w:t>p</w:t>
            </w:r>
            <w:r w:rsidRPr="00372856">
              <w:rPr>
                <w:rFonts w:asciiTheme="minorHAnsi" w:hAnsiTheme="minorHAnsi" w:cstheme="minorHAnsi"/>
                <w:szCs w:val="22"/>
              </w:rPr>
              <w:t xml:space="preserve">lanit të </w:t>
            </w:r>
            <w:r w:rsidR="00B55FE0" w:rsidRPr="00372856">
              <w:rPr>
                <w:rFonts w:asciiTheme="minorHAnsi" w:hAnsiTheme="minorHAnsi" w:cstheme="minorHAnsi"/>
                <w:szCs w:val="22"/>
              </w:rPr>
              <w:t>v</w:t>
            </w:r>
            <w:r w:rsidRPr="00372856">
              <w:rPr>
                <w:rFonts w:asciiTheme="minorHAnsi" w:hAnsiTheme="minorHAnsi" w:cstheme="minorHAnsi"/>
                <w:szCs w:val="22"/>
              </w:rPr>
              <w:t xml:space="preserve">eprimit </w:t>
            </w:r>
          </w:p>
          <w:p w14:paraId="22B4EA77" w14:textId="0F6F1002"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Drejtohet nga MMPHI, me përkrahjen e ZPS</w:t>
            </w:r>
          </w:p>
          <w:p w14:paraId="1193A9A8" w14:textId="77777777"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Themelimi i një </w:t>
            </w:r>
            <w:proofErr w:type="spellStart"/>
            <w:r w:rsidRPr="00372856">
              <w:rPr>
                <w:rFonts w:asciiTheme="minorHAnsi" w:hAnsiTheme="minorHAnsi" w:cstheme="minorHAnsi"/>
                <w:szCs w:val="22"/>
              </w:rPr>
              <w:t>task</w:t>
            </w:r>
            <w:proofErr w:type="spellEnd"/>
            <w:r w:rsidRPr="00372856">
              <w:rPr>
                <w:rFonts w:asciiTheme="minorHAnsi" w:hAnsiTheme="minorHAnsi" w:cstheme="minorHAnsi"/>
                <w:szCs w:val="22"/>
              </w:rPr>
              <w:t xml:space="preserve"> force për vlerësim</w:t>
            </w:r>
          </w:p>
          <w:p w14:paraId="68E03E03" w14:textId="07586720"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Raporti i dorëzohet Ministrit të MMPHI për miratim dhe </w:t>
            </w:r>
            <w:r w:rsidR="003614F8">
              <w:rPr>
                <w:rFonts w:asciiTheme="minorHAnsi" w:hAnsiTheme="minorHAnsi" w:cstheme="minorHAnsi"/>
                <w:szCs w:val="22"/>
              </w:rPr>
              <w:t>Komitetit</w:t>
            </w:r>
            <w:r w:rsidR="003614F8" w:rsidRPr="00372856">
              <w:rPr>
                <w:rFonts w:asciiTheme="minorHAnsi" w:hAnsiTheme="minorHAnsi" w:cstheme="minorHAnsi"/>
                <w:szCs w:val="22"/>
              </w:rPr>
              <w:t xml:space="preserve"> </w:t>
            </w:r>
            <w:r w:rsidRPr="00372856">
              <w:rPr>
                <w:rFonts w:asciiTheme="minorHAnsi" w:hAnsiTheme="minorHAnsi" w:cstheme="minorHAnsi"/>
                <w:szCs w:val="22"/>
              </w:rPr>
              <w:t xml:space="preserve">të Planifikimit Strategjik. </w:t>
            </w:r>
          </w:p>
          <w:p w14:paraId="7DB7EAD4" w14:textId="3FACE043" w:rsidR="00BD46E3" w:rsidRPr="00372856" w:rsidRDefault="00BD46E3" w:rsidP="00BD46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Do të publikohet në faqen e internetit të MMPHI</w:t>
            </w:r>
          </w:p>
        </w:tc>
      </w:tr>
      <w:tr w:rsidR="00BD46E3" w:rsidRPr="00372856" w14:paraId="45EEB2B3" w14:textId="77777777" w:rsidTr="005C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3132D2F0" w14:textId="2BEF11A6" w:rsidR="00BD46E3" w:rsidRPr="00372856" w:rsidRDefault="00BD46E3" w:rsidP="005C23E1">
            <w:pPr>
              <w:rPr>
                <w:rFonts w:asciiTheme="minorHAnsi" w:hAnsiTheme="minorHAnsi" w:cstheme="minorHAnsi"/>
                <w:b w:val="0"/>
                <w:szCs w:val="22"/>
              </w:rPr>
            </w:pPr>
            <w:r w:rsidRPr="00372856">
              <w:rPr>
                <w:rFonts w:asciiTheme="minorHAnsi" w:hAnsiTheme="minorHAnsi" w:cstheme="minorHAnsi"/>
                <w:b w:val="0"/>
                <w:szCs w:val="22"/>
              </w:rPr>
              <w:t xml:space="preserve">Vlerësimi i </w:t>
            </w:r>
            <w:r w:rsidR="002D12AE" w:rsidRPr="00372856">
              <w:rPr>
                <w:rFonts w:asciiTheme="minorHAnsi" w:hAnsiTheme="minorHAnsi" w:cstheme="minorHAnsi"/>
                <w:b w:val="0"/>
                <w:szCs w:val="22"/>
              </w:rPr>
              <w:t>s</w:t>
            </w:r>
            <w:r w:rsidRPr="00372856">
              <w:rPr>
                <w:rFonts w:asciiTheme="minorHAnsi" w:hAnsiTheme="minorHAnsi" w:cstheme="minorHAnsi"/>
                <w:b w:val="0"/>
                <w:szCs w:val="22"/>
              </w:rPr>
              <w:t>trategjisë</w:t>
            </w:r>
          </w:p>
        </w:tc>
        <w:tc>
          <w:tcPr>
            <w:tcW w:w="6631" w:type="dxa"/>
          </w:tcPr>
          <w:p w14:paraId="05D31ACE" w14:textId="1A2CF54E"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 xml:space="preserve">Metoda e vlerësimit të përzier duhet të kryhet menjëherë pas përfundimit të </w:t>
            </w:r>
            <w:r w:rsidR="002D12AE" w:rsidRPr="00372856">
              <w:rPr>
                <w:rFonts w:asciiTheme="minorHAnsi" w:hAnsiTheme="minorHAnsi" w:cstheme="minorHAnsi"/>
                <w:szCs w:val="22"/>
              </w:rPr>
              <w:t>s</w:t>
            </w:r>
            <w:r w:rsidRPr="00372856">
              <w:rPr>
                <w:rFonts w:asciiTheme="minorHAnsi" w:hAnsiTheme="minorHAnsi" w:cstheme="minorHAnsi"/>
                <w:szCs w:val="22"/>
              </w:rPr>
              <w:t xml:space="preserve">trategjisë ose si pjesë e ciklit të përditësimit pas pesë viteve </w:t>
            </w:r>
          </w:p>
          <w:p w14:paraId="0EB80D9B" w14:textId="77777777" w:rsidR="00BD46E3" w:rsidRPr="00372856" w:rsidRDefault="00BD46E3" w:rsidP="00BD46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372856">
              <w:rPr>
                <w:rFonts w:asciiTheme="minorHAnsi" w:hAnsiTheme="minorHAnsi" w:cstheme="minorHAnsi"/>
                <w:szCs w:val="22"/>
              </w:rPr>
              <w:t>Si më lart</w:t>
            </w:r>
          </w:p>
        </w:tc>
      </w:tr>
    </w:tbl>
    <w:p w14:paraId="714A4A20" w14:textId="77777777" w:rsidR="00BD46E3" w:rsidRPr="00372856" w:rsidRDefault="00BD46E3" w:rsidP="00BD46E3">
      <w:pPr>
        <w:jc w:val="both"/>
        <w:rPr>
          <w:rFonts w:asciiTheme="minorHAnsi" w:hAnsiTheme="minorHAnsi" w:cstheme="minorHAnsi"/>
          <w:szCs w:val="22"/>
        </w:rPr>
      </w:pPr>
    </w:p>
    <w:p w14:paraId="4A0AAA4E" w14:textId="77777777" w:rsidR="00BD46E3" w:rsidRPr="00372856" w:rsidRDefault="00BD46E3" w:rsidP="00BD46E3">
      <w:pPr>
        <w:rPr>
          <w:rFonts w:asciiTheme="minorHAnsi" w:hAnsiTheme="minorHAnsi" w:cstheme="minorHAnsi"/>
          <w:szCs w:val="22"/>
        </w:rPr>
      </w:pPr>
      <w:r w:rsidRPr="00372856">
        <w:rPr>
          <w:rFonts w:asciiTheme="minorHAnsi" w:hAnsiTheme="minorHAnsi" w:cstheme="minorHAnsi"/>
          <w:szCs w:val="22"/>
        </w:rPr>
        <w:br w:type="page"/>
      </w:r>
    </w:p>
    <w:p w14:paraId="163455C5" w14:textId="77777777" w:rsidR="00BD46E3" w:rsidRPr="00372856" w:rsidRDefault="00BD46E3" w:rsidP="00BD46E3">
      <w:pPr>
        <w:pStyle w:val="Heading1"/>
        <w:ind w:left="567" w:hanging="567"/>
        <w:rPr>
          <w:rFonts w:asciiTheme="minorHAnsi" w:hAnsiTheme="minorHAnsi" w:cstheme="minorHAnsi"/>
        </w:rPr>
      </w:pPr>
      <w:bookmarkStart w:id="66" w:name="_Toc149142006"/>
      <w:r w:rsidRPr="00372856">
        <w:rPr>
          <w:rFonts w:asciiTheme="minorHAnsi" w:hAnsiTheme="minorHAnsi" w:cstheme="minorHAnsi"/>
        </w:rPr>
        <w:lastRenderedPageBreak/>
        <w:t>Ndikimi buxhetor</w:t>
      </w:r>
      <w:bookmarkEnd w:id="66"/>
    </w:p>
    <w:p w14:paraId="70CB1B77" w14:textId="77777777" w:rsidR="00BD46E3" w:rsidRPr="00372856" w:rsidRDefault="00BD46E3" w:rsidP="00BD46E3">
      <w:pPr>
        <w:pStyle w:val="ListParagraph"/>
        <w:rPr>
          <w:rFonts w:asciiTheme="minorHAnsi" w:hAnsiTheme="minorHAnsi" w:cstheme="minorHAnsi"/>
        </w:rPr>
      </w:pPr>
    </w:p>
    <w:p w14:paraId="3C5ED05A" w14:textId="5D3E16AD" w:rsidR="00BD46E3" w:rsidRPr="00372856" w:rsidRDefault="007E4701" w:rsidP="00BD46E3">
      <w:pPr>
        <w:pStyle w:val="Default"/>
        <w:jc w:val="both"/>
        <w:rPr>
          <w:rFonts w:asciiTheme="minorHAnsi" w:hAnsiTheme="minorHAnsi"/>
          <w:sz w:val="22"/>
          <w:szCs w:val="22"/>
          <w:lang w:val="sq-AL"/>
        </w:rPr>
      </w:pPr>
      <w:r w:rsidRPr="00372856">
        <w:rPr>
          <w:rFonts w:asciiTheme="minorHAnsi" w:hAnsiTheme="minorHAnsi"/>
          <w:sz w:val="22"/>
          <w:szCs w:val="22"/>
          <w:lang w:val="sq-AL"/>
        </w:rPr>
        <w:t xml:space="preserve">Masat e parapara në Strategjinë dhe Planin e Veprimit adresojnë obligimet e Kosovës që rrjedhin nga Marrëveshja e Stabilizim </w:t>
      </w:r>
      <w:proofErr w:type="spellStart"/>
      <w:r w:rsidRPr="00372856">
        <w:rPr>
          <w:rFonts w:asciiTheme="minorHAnsi" w:hAnsiTheme="minorHAnsi"/>
          <w:sz w:val="22"/>
          <w:szCs w:val="22"/>
          <w:lang w:val="sq-AL"/>
        </w:rPr>
        <w:t>Asociimit</w:t>
      </w:r>
      <w:proofErr w:type="spellEnd"/>
      <w:r w:rsidRPr="00372856">
        <w:rPr>
          <w:rFonts w:asciiTheme="minorHAnsi" w:hAnsiTheme="minorHAnsi"/>
          <w:sz w:val="22"/>
          <w:szCs w:val="22"/>
          <w:lang w:val="sq-AL"/>
        </w:rPr>
        <w:t xml:space="preserve"> (MSA) dhe përafrimi i politikave sektoriale në fushën e menaxhimit të mbeturinave me ato të BE-së, duke përshpejtuar kështu procesin e integrimit evropian. </w:t>
      </w:r>
    </w:p>
    <w:p w14:paraId="3167710C" w14:textId="77777777" w:rsidR="007E4701" w:rsidRPr="00372856" w:rsidRDefault="007E4701" w:rsidP="00BD46E3">
      <w:pPr>
        <w:pStyle w:val="Default"/>
        <w:jc w:val="both"/>
        <w:rPr>
          <w:rFonts w:asciiTheme="minorHAnsi" w:hAnsiTheme="minorHAnsi"/>
          <w:sz w:val="22"/>
          <w:szCs w:val="22"/>
          <w:lang w:val="sq-AL"/>
        </w:rPr>
      </w:pPr>
    </w:p>
    <w:p w14:paraId="13286348" w14:textId="2B26015F" w:rsidR="007E4701" w:rsidRPr="00372856" w:rsidRDefault="005D4EBF" w:rsidP="00BD46E3">
      <w:pPr>
        <w:pStyle w:val="Default"/>
        <w:jc w:val="both"/>
        <w:rPr>
          <w:rFonts w:asciiTheme="minorHAnsi" w:hAnsiTheme="minorHAnsi"/>
          <w:sz w:val="22"/>
          <w:szCs w:val="22"/>
          <w:lang w:val="sq-AL"/>
        </w:rPr>
      </w:pPr>
      <w:r w:rsidRPr="00372856">
        <w:rPr>
          <w:rFonts w:asciiTheme="minorHAnsi" w:hAnsiTheme="minorHAnsi"/>
          <w:sz w:val="22"/>
          <w:szCs w:val="22"/>
          <w:lang w:val="sq-AL"/>
        </w:rPr>
        <w:t>Aktivitetet e planit të veprimit përfshijnë gjithashtu kostot e parashikuara të masave të investimit të Planit Kombëtar për Menaxhimin e Mbeturinave të Ndërtimit dhe Rrënimit 2023 dhe Planit Kombëtar për Menaxhimin e Mbeturinave të Kujdesit Shëndetësor 2022.</w:t>
      </w:r>
    </w:p>
    <w:p w14:paraId="23E3A23F" w14:textId="77777777" w:rsidR="005D4EBF" w:rsidRPr="00372856" w:rsidRDefault="005D4EBF" w:rsidP="00BD46E3">
      <w:pPr>
        <w:pStyle w:val="Default"/>
        <w:jc w:val="both"/>
        <w:rPr>
          <w:rFonts w:asciiTheme="minorHAnsi" w:hAnsiTheme="minorHAnsi"/>
          <w:sz w:val="22"/>
          <w:szCs w:val="22"/>
          <w:lang w:val="sq-AL"/>
        </w:rPr>
      </w:pPr>
    </w:p>
    <w:p w14:paraId="7FA42A1D" w14:textId="774CE282" w:rsidR="005D4EBF" w:rsidRPr="00372856" w:rsidRDefault="005D4EBF" w:rsidP="00BD46E3">
      <w:pPr>
        <w:pStyle w:val="Default"/>
        <w:jc w:val="both"/>
        <w:rPr>
          <w:rFonts w:asciiTheme="minorHAnsi" w:hAnsiTheme="minorHAnsi"/>
          <w:sz w:val="22"/>
          <w:szCs w:val="22"/>
          <w:lang w:val="sq-AL"/>
        </w:rPr>
      </w:pPr>
      <w:r w:rsidRPr="00372856">
        <w:rPr>
          <w:rFonts w:asciiTheme="minorHAnsi" w:hAnsiTheme="minorHAnsi"/>
          <w:sz w:val="22"/>
          <w:szCs w:val="22"/>
          <w:lang w:val="sq-AL"/>
        </w:rPr>
        <w:t xml:space="preserve">Rekomandohet skema e zgjeruar e përgjegjësisë së prodhuesit për mbeturinat e paketimit si mjete financiare dhe </w:t>
      </w:r>
      <w:proofErr w:type="spellStart"/>
      <w:r w:rsidRPr="00372856">
        <w:rPr>
          <w:rFonts w:asciiTheme="minorHAnsi" w:hAnsiTheme="minorHAnsi"/>
          <w:sz w:val="22"/>
          <w:szCs w:val="22"/>
          <w:lang w:val="sq-AL"/>
        </w:rPr>
        <w:t>menaxhuese</w:t>
      </w:r>
      <w:proofErr w:type="spellEnd"/>
      <w:r w:rsidRPr="00372856">
        <w:rPr>
          <w:rFonts w:asciiTheme="minorHAnsi" w:hAnsiTheme="minorHAnsi"/>
          <w:sz w:val="22"/>
          <w:szCs w:val="22"/>
          <w:lang w:val="sq-AL"/>
        </w:rPr>
        <w:t xml:space="preserve"> për të siguruar investime të gjera dhe fonde operative të nevojshme për mbulimin total të popullsisë me grumbullimin e ndarë të lëndëve të </w:t>
      </w:r>
      <w:proofErr w:type="spellStart"/>
      <w:r w:rsidRPr="00372856">
        <w:rPr>
          <w:rFonts w:asciiTheme="minorHAnsi" w:hAnsiTheme="minorHAnsi"/>
          <w:sz w:val="22"/>
          <w:szCs w:val="22"/>
          <w:lang w:val="sq-AL"/>
        </w:rPr>
        <w:t>riciklueshme</w:t>
      </w:r>
      <w:proofErr w:type="spellEnd"/>
      <w:r w:rsidRPr="00372856">
        <w:rPr>
          <w:rFonts w:asciiTheme="minorHAnsi" w:hAnsiTheme="minorHAnsi"/>
          <w:sz w:val="22"/>
          <w:szCs w:val="22"/>
          <w:lang w:val="sq-AL"/>
        </w:rPr>
        <w:t>, klasifikimin dhe riciklimin. Investimet në sektorin privat duhet të nxiten për ta rritur efektivitetin dhe efikasitetin në sektorin e MMB.</w:t>
      </w:r>
    </w:p>
    <w:p w14:paraId="22471DCD" w14:textId="77777777" w:rsidR="005D4EBF" w:rsidRPr="00372856" w:rsidRDefault="005D4EBF" w:rsidP="00BD46E3">
      <w:pPr>
        <w:pStyle w:val="Default"/>
        <w:jc w:val="both"/>
        <w:rPr>
          <w:rFonts w:asciiTheme="minorHAnsi" w:hAnsiTheme="minorHAnsi"/>
          <w:sz w:val="22"/>
          <w:szCs w:val="22"/>
          <w:lang w:val="sq-AL"/>
        </w:rPr>
      </w:pPr>
    </w:p>
    <w:p w14:paraId="7970FBF0" w14:textId="7FB22298" w:rsidR="005D4EBF" w:rsidRPr="00372856" w:rsidRDefault="005D4EBF" w:rsidP="00BD46E3">
      <w:pPr>
        <w:pStyle w:val="Default"/>
        <w:jc w:val="both"/>
        <w:rPr>
          <w:rFonts w:asciiTheme="minorHAnsi" w:hAnsiTheme="minorHAnsi"/>
          <w:sz w:val="22"/>
          <w:szCs w:val="22"/>
          <w:lang w:val="sq-AL"/>
        </w:rPr>
      </w:pPr>
      <w:r w:rsidRPr="00372856">
        <w:rPr>
          <w:rFonts w:asciiTheme="minorHAnsi" w:hAnsiTheme="minorHAnsi"/>
          <w:sz w:val="22"/>
          <w:szCs w:val="22"/>
          <w:lang w:val="sq-AL"/>
        </w:rPr>
        <w:t xml:space="preserve">Duhet të kërkohet mbështetja financiare e BE-së për asistencë teknike dhe për financimin e </w:t>
      </w:r>
      <w:proofErr w:type="spellStart"/>
      <w:r w:rsidRPr="00372856">
        <w:rPr>
          <w:rFonts w:asciiTheme="minorHAnsi" w:hAnsiTheme="minorHAnsi"/>
          <w:sz w:val="22"/>
          <w:szCs w:val="22"/>
          <w:lang w:val="sq-AL"/>
        </w:rPr>
        <w:t>granteve</w:t>
      </w:r>
      <w:proofErr w:type="spellEnd"/>
      <w:r w:rsidRPr="00372856">
        <w:rPr>
          <w:rFonts w:asciiTheme="minorHAnsi" w:hAnsiTheme="minorHAnsi"/>
          <w:sz w:val="22"/>
          <w:szCs w:val="22"/>
          <w:lang w:val="sq-AL"/>
        </w:rPr>
        <w:t xml:space="preserve"> kapitale për zbatimin e investimeve të mëdha në infrastrukturën publike për trajtimin dhe deponimin e mbeturinave.</w:t>
      </w:r>
    </w:p>
    <w:p w14:paraId="6B9712CD" w14:textId="77777777" w:rsidR="005D4EBF" w:rsidRPr="00372856" w:rsidRDefault="005D4EBF" w:rsidP="00BD46E3">
      <w:pPr>
        <w:pStyle w:val="Default"/>
        <w:jc w:val="both"/>
        <w:rPr>
          <w:rFonts w:asciiTheme="minorHAnsi" w:hAnsiTheme="minorHAnsi"/>
          <w:sz w:val="22"/>
          <w:szCs w:val="22"/>
          <w:lang w:val="sq-AL"/>
        </w:rPr>
      </w:pPr>
    </w:p>
    <w:p w14:paraId="674B3813" w14:textId="4DB15EBD" w:rsidR="005D4EBF" w:rsidRPr="00372856" w:rsidRDefault="005D4EBF" w:rsidP="00BD46E3">
      <w:pPr>
        <w:pStyle w:val="Default"/>
        <w:jc w:val="both"/>
        <w:rPr>
          <w:rFonts w:asciiTheme="minorHAnsi" w:hAnsiTheme="minorHAnsi"/>
          <w:sz w:val="22"/>
          <w:szCs w:val="22"/>
          <w:lang w:val="sq-AL"/>
        </w:rPr>
      </w:pPr>
      <w:r w:rsidRPr="00372856">
        <w:rPr>
          <w:rFonts w:asciiTheme="minorHAnsi" w:hAnsiTheme="minorHAnsi"/>
          <w:sz w:val="22"/>
          <w:szCs w:val="22"/>
          <w:lang w:val="sq-AL"/>
        </w:rPr>
        <w:t>Burimet njerëzore dhe teknike brenda institucioneve kompetente, të nevojshme për zhvillimin intensiv të sektorit, duhet të sigurohen brenda buxhetit të pushtetit qendror dhe lokal.</w:t>
      </w:r>
    </w:p>
    <w:p w14:paraId="2BBE593B" w14:textId="77777777" w:rsidR="005D4EBF" w:rsidRPr="00372856" w:rsidRDefault="005D4EBF" w:rsidP="00BD46E3">
      <w:pPr>
        <w:pStyle w:val="Default"/>
        <w:jc w:val="both"/>
        <w:rPr>
          <w:rFonts w:asciiTheme="minorHAnsi" w:hAnsiTheme="minorHAnsi"/>
          <w:sz w:val="22"/>
          <w:szCs w:val="22"/>
          <w:lang w:val="sq-AL"/>
        </w:rPr>
      </w:pPr>
    </w:p>
    <w:p w14:paraId="70EBE2A9" w14:textId="2B0DF2A1" w:rsidR="005D4EBF" w:rsidRPr="00372856" w:rsidRDefault="00A52C7D" w:rsidP="00BD46E3">
      <w:pPr>
        <w:pStyle w:val="Default"/>
        <w:jc w:val="both"/>
        <w:rPr>
          <w:rFonts w:asciiTheme="minorHAnsi" w:hAnsiTheme="minorHAnsi"/>
          <w:sz w:val="22"/>
          <w:szCs w:val="22"/>
          <w:lang w:val="sq-AL"/>
        </w:rPr>
      </w:pPr>
      <w:r w:rsidRPr="00372856">
        <w:rPr>
          <w:rFonts w:asciiTheme="minorHAnsi" w:hAnsiTheme="minorHAnsi"/>
          <w:sz w:val="22"/>
          <w:szCs w:val="22"/>
          <w:lang w:val="sq-AL"/>
        </w:rPr>
        <w:t>Tabela përmbledh kostot e parashikuara për periudhën 2024-2026 dhe 2027-2030. Burimet e përkohshme të financimit janë të shënuara në planin e veprimit për periudhën 2024-2026.</w:t>
      </w:r>
    </w:p>
    <w:p w14:paraId="604BA84F" w14:textId="77777777" w:rsidR="00BD46E3" w:rsidRPr="00372856" w:rsidRDefault="00BD46E3" w:rsidP="00BD46E3">
      <w:pPr>
        <w:pStyle w:val="Default"/>
        <w:jc w:val="both"/>
        <w:rPr>
          <w:rFonts w:asciiTheme="minorHAnsi" w:hAnsiTheme="minorHAnsi"/>
          <w:i/>
          <w:iCs/>
          <w:sz w:val="22"/>
          <w:szCs w:val="22"/>
          <w:highlight w:val="lightGray"/>
          <w:lang w:val="sq-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5"/>
        <w:gridCol w:w="1469"/>
        <w:gridCol w:w="1622"/>
        <w:gridCol w:w="1544"/>
      </w:tblGrid>
      <w:tr w:rsidR="00A52C7D" w:rsidRPr="004B62B2" w14:paraId="644BD989" w14:textId="77777777" w:rsidTr="00A52C7D">
        <w:trPr>
          <w:trHeight w:val="422"/>
          <w:tblHeader/>
        </w:trPr>
        <w:tc>
          <w:tcPr>
            <w:tcW w:w="2428" w:type="pct"/>
            <w:shd w:val="clear" w:color="auto" w:fill="5B9BD5" w:themeFill="accent5"/>
            <w:noWrap/>
            <w:vAlign w:val="bottom"/>
            <w:hideMark/>
          </w:tcPr>
          <w:p w14:paraId="3FE9EE1A" w14:textId="77777777" w:rsidR="00A52C7D" w:rsidRPr="00013CD7" w:rsidRDefault="00A52C7D" w:rsidP="005C23E1">
            <w:pPr>
              <w:rPr>
                <w:rFonts w:cs="Calibri"/>
                <w:b/>
                <w:i/>
                <w:iCs/>
                <w:color w:val="000000"/>
                <w:sz w:val="20"/>
                <w:szCs w:val="20"/>
              </w:rPr>
            </w:pPr>
            <w:r w:rsidRPr="00013CD7">
              <w:rPr>
                <w:rFonts w:cs="Calibri"/>
                <w:b/>
                <w:i/>
                <w:iCs/>
                <w:color w:val="000000"/>
                <w:sz w:val="20"/>
                <w:szCs w:val="20"/>
              </w:rPr>
              <w:t>Objektivat strategjike</w:t>
            </w:r>
          </w:p>
        </w:tc>
        <w:tc>
          <w:tcPr>
            <w:tcW w:w="2572" w:type="pct"/>
            <w:gridSpan w:val="3"/>
            <w:shd w:val="clear" w:color="auto" w:fill="5B9BD5" w:themeFill="accent5"/>
            <w:noWrap/>
            <w:vAlign w:val="bottom"/>
            <w:hideMark/>
          </w:tcPr>
          <w:p w14:paraId="159B161F" w14:textId="60842BBB" w:rsidR="00A52C7D" w:rsidRPr="00013CD7" w:rsidRDefault="00A52C7D" w:rsidP="005C23E1">
            <w:pPr>
              <w:jc w:val="center"/>
              <w:rPr>
                <w:rFonts w:cs="Calibri"/>
                <w:b/>
                <w:i/>
                <w:iCs/>
                <w:color w:val="000000"/>
                <w:sz w:val="20"/>
                <w:szCs w:val="20"/>
              </w:rPr>
            </w:pPr>
            <w:r w:rsidRPr="00013CD7">
              <w:rPr>
                <w:rFonts w:cs="Calibri"/>
                <w:b/>
                <w:i/>
                <w:iCs/>
                <w:color w:val="000000"/>
                <w:sz w:val="20"/>
                <w:szCs w:val="20"/>
              </w:rPr>
              <w:t>Kostot e implementimit</w:t>
            </w:r>
          </w:p>
        </w:tc>
      </w:tr>
      <w:tr w:rsidR="00A52C7D" w:rsidRPr="004B62B2" w14:paraId="592DF94B" w14:textId="77777777" w:rsidTr="00A52C7D">
        <w:trPr>
          <w:trHeight w:val="422"/>
          <w:tblHeader/>
        </w:trPr>
        <w:tc>
          <w:tcPr>
            <w:tcW w:w="2428" w:type="pct"/>
            <w:shd w:val="clear" w:color="auto" w:fill="D9E2F3" w:themeFill="accent1" w:themeFillTint="33"/>
            <w:noWrap/>
            <w:vAlign w:val="bottom"/>
          </w:tcPr>
          <w:p w14:paraId="283AF1B4" w14:textId="77777777" w:rsidR="00A52C7D" w:rsidRPr="00013CD7" w:rsidRDefault="00A52C7D" w:rsidP="005C23E1">
            <w:pPr>
              <w:rPr>
                <w:rFonts w:cs="Calibri"/>
                <w:b/>
                <w:i/>
                <w:iCs/>
                <w:color w:val="000000"/>
                <w:sz w:val="20"/>
                <w:szCs w:val="20"/>
              </w:rPr>
            </w:pPr>
          </w:p>
        </w:tc>
        <w:tc>
          <w:tcPr>
            <w:tcW w:w="815" w:type="pct"/>
            <w:shd w:val="clear" w:color="auto" w:fill="D9E2F3" w:themeFill="accent1" w:themeFillTint="33"/>
            <w:noWrap/>
            <w:vAlign w:val="bottom"/>
          </w:tcPr>
          <w:p w14:paraId="78575B0E" w14:textId="18932A5C" w:rsidR="00A52C7D" w:rsidRPr="00013CD7" w:rsidRDefault="00A52C7D" w:rsidP="005C23E1">
            <w:pPr>
              <w:jc w:val="center"/>
              <w:rPr>
                <w:rFonts w:cs="Calibri"/>
                <w:b/>
                <w:i/>
                <w:iCs/>
                <w:color w:val="000000"/>
                <w:sz w:val="20"/>
                <w:szCs w:val="20"/>
              </w:rPr>
            </w:pPr>
            <w:r w:rsidRPr="00013CD7">
              <w:rPr>
                <w:rFonts w:cs="Calibri"/>
                <w:b/>
                <w:i/>
                <w:iCs/>
                <w:color w:val="000000"/>
                <w:sz w:val="20"/>
                <w:szCs w:val="20"/>
              </w:rPr>
              <w:t>2024 – 2026</w:t>
            </w:r>
          </w:p>
        </w:tc>
        <w:tc>
          <w:tcPr>
            <w:tcW w:w="900" w:type="pct"/>
            <w:shd w:val="clear" w:color="auto" w:fill="D9E2F3" w:themeFill="accent1" w:themeFillTint="33"/>
            <w:noWrap/>
            <w:vAlign w:val="bottom"/>
          </w:tcPr>
          <w:p w14:paraId="4A4D3207" w14:textId="798FC0E7" w:rsidR="00A52C7D" w:rsidRPr="00013CD7" w:rsidRDefault="00A52C7D" w:rsidP="005C23E1">
            <w:pPr>
              <w:jc w:val="center"/>
              <w:rPr>
                <w:rFonts w:cs="Calibri"/>
                <w:b/>
                <w:i/>
                <w:iCs/>
                <w:color w:val="000000"/>
                <w:sz w:val="20"/>
                <w:szCs w:val="20"/>
              </w:rPr>
            </w:pPr>
            <w:r w:rsidRPr="00013CD7">
              <w:rPr>
                <w:rFonts w:cs="Calibri"/>
                <w:b/>
                <w:i/>
                <w:iCs/>
                <w:color w:val="000000"/>
                <w:sz w:val="20"/>
                <w:szCs w:val="20"/>
              </w:rPr>
              <w:t>2027 – 2030</w:t>
            </w:r>
          </w:p>
        </w:tc>
        <w:tc>
          <w:tcPr>
            <w:tcW w:w="857" w:type="pct"/>
            <w:shd w:val="clear" w:color="auto" w:fill="D9E2F3" w:themeFill="accent1" w:themeFillTint="33"/>
            <w:noWrap/>
            <w:vAlign w:val="bottom"/>
          </w:tcPr>
          <w:p w14:paraId="0E851FD2" w14:textId="74BB1872" w:rsidR="00A52C7D" w:rsidRPr="00013CD7" w:rsidRDefault="00A52C7D" w:rsidP="005C23E1">
            <w:pPr>
              <w:jc w:val="center"/>
              <w:rPr>
                <w:rFonts w:cs="Calibri"/>
                <w:b/>
                <w:i/>
                <w:iCs/>
                <w:color w:val="000000"/>
                <w:sz w:val="20"/>
                <w:szCs w:val="20"/>
              </w:rPr>
            </w:pPr>
            <w:r w:rsidRPr="00013CD7">
              <w:rPr>
                <w:rFonts w:cs="Calibri"/>
                <w:b/>
                <w:i/>
                <w:iCs/>
                <w:color w:val="000000"/>
                <w:sz w:val="20"/>
                <w:szCs w:val="20"/>
              </w:rPr>
              <w:t>Gjithsej</w:t>
            </w:r>
          </w:p>
        </w:tc>
      </w:tr>
      <w:tr w:rsidR="00A52C7D" w:rsidRPr="004B62B2" w14:paraId="284E127F" w14:textId="77777777" w:rsidTr="00A52C7D">
        <w:trPr>
          <w:trHeight w:val="255"/>
        </w:trPr>
        <w:tc>
          <w:tcPr>
            <w:tcW w:w="2428" w:type="pct"/>
            <w:shd w:val="clear" w:color="auto" w:fill="auto"/>
            <w:noWrap/>
            <w:vAlign w:val="bottom"/>
            <w:hideMark/>
          </w:tcPr>
          <w:p w14:paraId="4CE550FC" w14:textId="77777777" w:rsidR="00A52C7D" w:rsidRPr="00013CD7" w:rsidRDefault="00A52C7D" w:rsidP="005C23E1">
            <w:pPr>
              <w:rPr>
                <w:rFonts w:cs="Calibri"/>
                <w:i/>
                <w:iCs/>
                <w:color w:val="000000"/>
                <w:sz w:val="20"/>
                <w:szCs w:val="20"/>
              </w:rPr>
            </w:pPr>
            <w:r w:rsidRPr="00013CD7">
              <w:rPr>
                <w:rFonts w:cs="Calibri"/>
                <w:i/>
                <w:iCs/>
                <w:color w:val="000000"/>
                <w:sz w:val="20"/>
                <w:szCs w:val="20"/>
              </w:rPr>
              <w:t>Objektivi strategjik 1: Shërbimet dhe infrastruktura</w:t>
            </w:r>
          </w:p>
        </w:tc>
        <w:tc>
          <w:tcPr>
            <w:tcW w:w="815" w:type="pct"/>
            <w:shd w:val="clear" w:color="auto" w:fill="auto"/>
            <w:noWrap/>
            <w:vAlign w:val="center"/>
            <w:hideMark/>
          </w:tcPr>
          <w:p w14:paraId="1460A2D3" w14:textId="519308BF" w:rsidR="00A52C7D" w:rsidRPr="00013CD7" w:rsidRDefault="00A52C7D" w:rsidP="005C23E1">
            <w:pPr>
              <w:jc w:val="right"/>
              <w:rPr>
                <w:rFonts w:cs="Calibri"/>
                <w:i/>
                <w:iCs/>
                <w:color w:val="000000"/>
                <w:sz w:val="20"/>
                <w:szCs w:val="20"/>
              </w:rPr>
            </w:pPr>
            <w:r w:rsidRPr="00013CD7">
              <w:rPr>
                <w:rFonts w:cs="Calibri"/>
                <w:i/>
                <w:iCs/>
                <w:color w:val="000000"/>
                <w:sz w:val="20"/>
                <w:szCs w:val="20"/>
              </w:rPr>
              <w:t>85,250,000</w:t>
            </w:r>
          </w:p>
        </w:tc>
        <w:tc>
          <w:tcPr>
            <w:tcW w:w="900" w:type="pct"/>
            <w:shd w:val="clear" w:color="auto" w:fill="auto"/>
            <w:noWrap/>
            <w:vAlign w:val="center"/>
            <w:hideMark/>
          </w:tcPr>
          <w:p w14:paraId="5A5332DF" w14:textId="33F35473" w:rsidR="00A52C7D" w:rsidRPr="00013CD7" w:rsidRDefault="00284EED" w:rsidP="005C23E1">
            <w:pPr>
              <w:jc w:val="right"/>
              <w:rPr>
                <w:rFonts w:cs="Calibri"/>
                <w:i/>
                <w:iCs/>
                <w:color w:val="000000"/>
                <w:sz w:val="20"/>
                <w:szCs w:val="20"/>
              </w:rPr>
            </w:pPr>
            <w:r w:rsidRPr="00013CD7">
              <w:rPr>
                <w:rFonts w:cs="Calibri"/>
                <w:i/>
                <w:iCs/>
                <w:color w:val="000000"/>
                <w:sz w:val="20"/>
                <w:szCs w:val="20"/>
              </w:rPr>
              <w:t>213,677,000</w:t>
            </w:r>
          </w:p>
        </w:tc>
        <w:tc>
          <w:tcPr>
            <w:tcW w:w="857" w:type="pct"/>
            <w:shd w:val="clear" w:color="auto" w:fill="auto"/>
            <w:noWrap/>
            <w:vAlign w:val="center"/>
            <w:hideMark/>
          </w:tcPr>
          <w:p w14:paraId="44D37405" w14:textId="42D40C8B" w:rsidR="00A52C7D" w:rsidRPr="00013CD7" w:rsidRDefault="00284EED" w:rsidP="005C23E1">
            <w:pPr>
              <w:jc w:val="right"/>
              <w:rPr>
                <w:rFonts w:cs="Calibri"/>
                <w:i/>
                <w:iCs/>
                <w:color w:val="000000"/>
                <w:sz w:val="20"/>
                <w:szCs w:val="20"/>
              </w:rPr>
            </w:pPr>
            <w:r w:rsidRPr="00013CD7">
              <w:rPr>
                <w:rFonts w:cs="Calibri"/>
                <w:i/>
                <w:iCs/>
                <w:color w:val="000000"/>
                <w:sz w:val="20"/>
                <w:szCs w:val="20"/>
              </w:rPr>
              <w:t>298,927,000</w:t>
            </w:r>
          </w:p>
        </w:tc>
      </w:tr>
      <w:tr w:rsidR="00A52C7D" w:rsidRPr="004B62B2" w14:paraId="2E2BE164" w14:textId="77777777" w:rsidTr="00A52C7D">
        <w:trPr>
          <w:trHeight w:val="255"/>
        </w:trPr>
        <w:tc>
          <w:tcPr>
            <w:tcW w:w="2428" w:type="pct"/>
            <w:shd w:val="clear" w:color="auto" w:fill="auto"/>
            <w:noWrap/>
            <w:vAlign w:val="bottom"/>
            <w:hideMark/>
          </w:tcPr>
          <w:p w14:paraId="562853FF" w14:textId="1A0782C9" w:rsidR="00A52C7D" w:rsidRPr="00013CD7" w:rsidRDefault="00A52C7D" w:rsidP="005C23E1">
            <w:pPr>
              <w:rPr>
                <w:rFonts w:cs="Calibri"/>
                <w:i/>
                <w:iCs/>
                <w:color w:val="000000"/>
                <w:sz w:val="20"/>
                <w:szCs w:val="20"/>
              </w:rPr>
            </w:pPr>
            <w:r w:rsidRPr="00013CD7">
              <w:rPr>
                <w:rFonts w:cs="Calibri"/>
                <w:i/>
                <w:iCs/>
                <w:color w:val="000000"/>
                <w:sz w:val="20"/>
                <w:szCs w:val="20"/>
              </w:rPr>
              <w:t xml:space="preserve">Objektivi strategjik 2: </w:t>
            </w:r>
            <w:r w:rsidR="00D167F2" w:rsidRPr="00013CD7">
              <w:rPr>
                <w:rFonts w:cs="Calibri"/>
                <w:i/>
                <w:iCs/>
                <w:color w:val="000000"/>
                <w:sz w:val="20"/>
                <w:szCs w:val="20"/>
              </w:rPr>
              <w:t>Kushtet kornizë</w:t>
            </w:r>
          </w:p>
        </w:tc>
        <w:tc>
          <w:tcPr>
            <w:tcW w:w="815" w:type="pct"/>
            <w:shd w:val="clear" w:color="auto" w:fill="auto"/>
            <w:noWrap/>
            <w:vAlign w:val="center"/>
            <w:hideMark/>
          </w:tcPr>
          <w:p w14:paraId="642B50E0" w14:textId="7106E698" w:rsidR="00A52C7D" w:rsidRPr="00013CD7" w:rsidRDefault="00A52C7D" w:rsidP="005C23E1">
            <w:pPr>
              <w:jc w:val="right"/>
              <w:rPr>
                <w:rFonts w:cs="Calibri"/>
                <w:i/>
                <w:iCs/>
                <w:color w:val="000000"/>
                <w:sz w:val="20"/>
                <w:szCs w:val="20"/>
              </w:rPr>
            </w:pPr>
            <w:r w:rsidRPr="00013CD7">
              <w:rPr>
                <w:rFonts w:cs="Calibri"/>
                <w:i/>
                <w:iCs/>
                <w:color w:val="000000"/>
                <w:sz w:val="20"/>
                <w:szCs w:val="20"/>
              </w:rPr>
              <w:t>2,000,000</w:t>
            </w:r>
          </w:p>
        </w:tc>
        <w:tc>
          <w:tcPr>
            <w:tcW w:w="900" w:type="pct"/>
            <w:shd w:val="clear" w:color="auto" w:fill="auto"/>
            <w:noWrap/>
            <w:vAlign w:val="center"/>
            <w:hideMark/>
          </w:tcPr>
          <w:p w14:paraId="6CCA8926" w14:textId="65F8D124" w:rsidR="00A52C7D" w:rsidRPr="00013CD7" w:rsidRDefault="00A52C7D" w:rsidP="005C23E1">
            <w:pPr>
              <w:jc w:val="right"/>
              <w:rPr>
                <w:rFonts w:cs="Calibri"/>
                <w:i/>
                <w:iCs/>
                <w:color w:val="000000"/>
                <w:sz w:val="20"/>
                <w:szCs w:val="20"/>
              </w:rPr>
            </w:pPr>
            <w:r w:rsidRPr="00013CD7">
              <w:rPr>
                <w:rFonts w:cs="Calibri"/>
                <w:i/>
                <w:iCs/>
                <w:color w:val="000000"/>
                <w:sz w:val="20"/>
                <w:szCs w:val="20"/>
              </w:rPr>
              <w:t>2,000,000</w:t>
            </w:r>
          </w:p>
        </w:tc>
        <w:tc>
          <w:tcPr>
            <w:tcW w:w="857" w:type="pct"/>
            <w:shd w:val="clear" w:color="auto" w:fill="auto"/>
            <w:noWrap/>
            <w:vAlign w:val="center"/>
            <w:hideMark/>
          </w:tcPr>
          <w:p w14:paraId="30FC6699" w14:textId="760810EE" w:rsidR="00A52C7D" w:rsidRPr="00013CD7" w:rsidRDefault="00284EED" w:rsidP="005C23E1">
            <w:pPr>
              <w:jc w:val="right"/>
              <w:rPr>
                <w:rFonts w:cs="Calibri"/>
                <w:i/>
                <w:iCs/>
                <w:color w:val="000000"/>
                <w:sz w:val="20"/>
                <w:szCs w:val="20"/>
              </w:rPr>
            </w:pPr>
            <w:r w:rsidRPr="00013CD7">
              <w:rPr>
                <w:rFonts w:cs="Calibri"/>
                <w:i/>
                <w:iCs/>
                <w:color w:val="000000"/>
                <w:sz w:val="20"/>
                <w:szCs w:val="20"/>
              </w:rPr>
              <w:t>4,000,</w:t>
            </w:r>
            <w:r w:rsidR="00A52C7D" w:rsidRPr="00013CD7">
              <w:rPr>
                <w:rFonts w:cs="Calibri"/>
                <w:i/>
                <w:iCs/>
                <w:color w:val="000000"/>
                <w:sz w:val="20"/>
                <w:szCs w:val="20"/>
              </w:rPr>
              <w:t>000</w:t>
            </w:r>
          </w:p>
        </w:tc>
      </w:tr>
      <w:tr w:rsidR="00A52C7D" w:rsidRPr="004B62B2" w14:paraId="0774B6F6" w14:textId="77777777" w:rsidTr="00A52C7D">
        <w:trPr>
          <w:trHeight w:val="255"/>
        </w:trPr>
        <w:tc>
          <w:tcPr>
            <w:tcW w:w="2428" w:type="pct"/>
            <w:shd w:val="clear" w:color="auto" w:fill="auto"/>
            <w:noWrap/>
            <w:vAlign w:val="bottom"/>
            <w:hideMark/>
          </w:tcPr>
          <w:p w14:paraId="6472823B" w14:textId="5D18453E" w:rsidR="00A52C7D" w:rsidRPr="00013CD7" w:rsidRDefault="00A52C7D" w:rsidP="005C23E1">
            <w:pPr>
              <w:rPr>
                <w:rFonts w:cs="Calibri"/>
                <w:i/>
                <w:iCs/>
                <w:color w:val="000000"/>
                <w:sz w:val="20"/>
                <w:szCs w:val="20"/>
              </w:rPr>
            </w:pPr>
            <w:r w:rsidRPr="00013CD7">
              <w:rPr>
                <w:rFonts w:cs="Calibri"/>
                <w:i/>
                <w:iCs/>
                <w:color w:val="000000"/>
                <w:sz w:val="20"/>
                <w:szCs w:val="20"/>
              </w:rPr>
              <w:t xml:space="preserve">Objektivi strategjik 3: </w:t>
            </w:r>
            <w:r w:rsidR="00D167F2" w:rsidRPr="00013CD7">
              <w:rPr>
                <w:rFonts w:cs="Calibri"/>
                <w:i/>
                <w:iCs/>
                <w:color w:val="000000"/>
                <w:sz w:val="20"/>
                <w:szCs w:val="20"/>
              </w:rPr>
              <w:t>Implementimi, zbatimi, financimi</w:t>
            </w:r>
          </w:p>
        </w:tc>
        <w:tc>
          <w:tcPr>
            <w:tcW w:w="815" w:type="pct"/>
            <w:shd w:val="clear" w:color="auto" w:fill="auto"/>
            <w:noWrap/>
            <w:vAlign w:val="center"/>
            <w:hideMark/>
          </w:tcPr>
          <w:p w14:paraId="17FB0786" w14:textId="6498498A" w:rsidR="00A52C7D" w:rsidRPr="00013CD7" w:rsidRDefault="00A52C7D" w:rsidP="005C23E1">
            <w:pPr>
              <w:jc w:val="right"/>
              <w:rPr>
                <w:rFonts w:cs="Calibri"/>
                <w:i/>
                <w:iCs/>
                <w:color w:val="000000"/>
                <w:sz w:val="20"/>
                <w:szCs w:val="20"/>
              </w:rPr>
            </w:pPr>
            <w:r w:rsidRPr="00013CD7">
              <w:rPr>
                <w:rFonts w:cs="Calibri"/>
                <w:i/>
                <w:iCs/>
                <w:color w:val="000000"/>
                <w:sz w:val="20"/>
                <w:szCs w:val="20"/>
              </w:rPr>
              <w:t>2,050,000</w:t>
            </w:r>
          </w:p>
        </w:tc>
        <w:tc>
          <w:tcPr>
            <w:tcW w:w="900" w:type="pct"/>
            <w:shd w:val="clear" w:color="auto" w:fill="auto"/>
            <w:noWrap/>
            <w:vAlign w:val="center"/>
            <w:hideMark/>
          </w:tcPr>
          <w:p w14:paraId="145C5D59" w14:textId="261A8065" w:rsidR="00A52C7D" w:rsidRPr="00013CD7" w:rsidRDefault="00A52C7D" w:rsidP="005C23E1">
            <w:pPr>
              <w:jc w:val="right"/>
              <w:rPr>
                <w:rFonts w:cs="Calibri"/>
                <w:i/>
                <w:iCs/>
                <w:color w:val="000000"/>
                <w:sz w:val="20"/>
                <w:szCs w:val="20"/>
              </w:rPr>
            </w:pPr>
            <w:r w:rsidRPr="00013CD7">
              <w:rPr>
                <w:rFonts w:cs="Calibri"/>
                <w:i/>
                <w:iCs/>
                <w:color w:val="000000"/>
                <w:sz w:val="20"/>
                <w:szCs w:val="20"/>
              </w:rPr>
              <w:t>1,000,000</w:t>
            </w:r>
          </w:p>
        </w:tc>
        <w:tc>
          <w:tcPr>
            <w:tcW w:w="857" w:type="pct"/>
            <w:shd w:val="clear" w:color="auto" w:fill="auto"/>
            <w:noWrap/>
            <w:vAlign w:val="center"/>
            <w:hideMark/>
          </w:tcPr>
          <w:p w14:paraId="3675E59E" w14:textId="60AEF6A8" w:rsidR="00A52C7D" w:rsidRPr="00013CD7" w:rsidRDefault="00A52C7D" w:rsidP="005C23E1">
            <w:pPr>
              <w:jc w:val="right"/>
              <w:rPr>
                <w:rFonts w:cs="Calibri"/>
                <w:i/>
                <w:iCs/>
                <w:color w:val="000000"/>
                <w:sz w:val="20"/>
                <w:szCs w:val="20"/>
              </w:rPr>
            </w:pPr>
            <w:r w:rsidRPr="00013CD7">
              <w:rPr>
                <w:rFonts w:cs="Calibri"/>
                <w:i/>
                <w:iCs/>
                <w:color w:val="000000"/>
                <w:sz w:val="20"/>
                <w:szCs w:val="20"/>
              </w:rPr>
              <w:t>3</w:t>
            </w:r>
            <w:r w:rsidR="00F21918" w:rsidRPr="00013CD7">
              <w:rPr>
                <w:rFonts w:cs="Calibri"/>
                <w:i/>
                <w:iCs/>
                <w:color w:val="000000"/>
                <w:sz w:val="20"/>
                <w:szCs w:val="20"/>
              </w:rPr>
              <w:t>,</w:t>
            </w:r>
            <w:r w:rsidRPr="00013CD7">
              <w:rPr>
                <w:rFonts w:cs="Calibri"/>
                <w:i/>
                <w:iCs/>
                <w:color w:val="000000"/>
                <w:sz w:val="20"/>
                <w:szCs w:val="20"/>
              </w:rPr>
              <w:t>050</w:t>
            </w:r>
            <w:r w:rsidR="00F21918" w:rsidRPr="00013CD7">
              <w:rPr>
                <w:rFonts w:cs="Calibri"/>
                <w:i/>
                <w:iCs/>
                <w:color w:val="000000"/>
                <w:sz w:val="20"/>
                <w:szCs w:val="20"/>
              </w:rPr>
              <w:t>,</w:t>
            </w:r>
            <w:r w:rsidRPr="00013CD7">
              <w:rPr>
                <w:rFonts w:cs="Calibri"/>
                <w:i/>
                <w:iCs/>
                <w:color w:val="000000"/>
                <w:sz w:val="20"/>
                <w:szCs w:val="20"/>
              </w:rPr>
              <w:t>000</w:t>
            </w:r>
          </w:p>
        </w:tc>
      </w:tr>
      <w:tr w:rsidR="00A52C7D" w:rsidRPr="004B62B2" w14:paraId="560F4FDD" w14:textId="77777777" w:rsidTr="00A52C7D">
        <w:trPr>
          <w:trHeight w:val="255"/>
        </w:trPr>
        <w:tc>
          <w:tcPr>
            <w:tcW w:w="2428" w:type="pct"/>
            <w:tcBorders>
              <w:bottom w:val="single" w:sz="4" w:space="0" w:color="auto"/>
            </w:tcBorders>
            <w:shd w:val="clear" w:color="auto" w:fill="auto"/>
            <w:noWrap/>
            <w:vAlign w:val="bottom"/>
            <w:hideMark/>
          </w:tcPr>
          <w:p w14:paraId="239BB48A" w14:textId="77777777" w:rsidR="00A52C7D" w:rsidRPr="00013CD7" w:rsidRDefault="00A52C7D" w:rsidP="005C23E1">
            <w:pPr>
              <w:rPr>
                <w:rFonts w:cs="Calibri"/>
                <w:i/>
                <w:iCs/>
                <w:color w:val="000000"/>
                <w:sz w:val="20"/>
                <w:szCs w:val="20"/>
              </w:rPr>
            </w:pPr>
            <w:r w:rsidRPr="00013CD7">
              <w:rPr>
                <w:rFonts w:cs="Calibri"/>
                <w:i/>
                <w:iCs/>
                <w:color w:val="000000"/>
                <w:sz w:val="20"/>
                <w:szCs w:val="20"/>
              </w:rPr>
              <w:t>Objektivi strategjik 4: Ekonomia qarkore</w:t>
            </w:r>
          </w:p>
        </w:tc>
        <w:tc>
          <w:tcPr>
            <w:tcW w:w="815" w:type="pct"/>
            <w:shd w:val="clear" w:color="auto" w:fill="auto"/>
            <w:noWrap/>
            <w:vAlign w:val="center"/>
            <w:hideMark/>
          </w:tcPr>
          <w:p w14:paraId="2769DC50" w14:textId="03532690" w:rsidR="00A52C7D" w:rsidRPr="00013CD7" w:rsidRDefault="00A52C7D" w:rsidP="005C23E1">
            <w:pPr>
              <w:jc w:val="right"/>
              <w:rPr>
                <w:rFonts w:cs="Calibri"/>
                <w:i/>
                <w:iCs/>
                <w:color w:val="000000"/>
                <w:sz w:val="20"/>
                <w:szCs w:val="20"/>
              </w:rPr>
            </w:pPr>
            <w:r w:rsidRPr="00013CD7">
              <w:rPr>
                <w:rFonts w:cs="Calibri"/>
                <w:i/>
                <w:iCs/>
                <w:color w:val="000000"/>
                <w:sz w:val="20"/>
                <w:szCs w:val="20"/>
              </w:rPr>
              <w:t>41,243,000</w:t>
            </w:r>
          </w:p>
        </w:tc>
        <w:tc>
          <w:tcPr>
            <w:tcW w:w="900" w:type="pct"/>
            <w:tcBorders>
              <w:bottom w:val="single" w:sz="4" w:space="0" w:color="auto"/>
            </w:tcBorders>
            <w:shd w:val="clear" w:color="auto" w:fill="auto"/>
            <w:noWrap/>
            <w:vAlign w:val="center"/>
            <w:hideMark/>
          </w:tcPr>
          <w:p w14:paraId="2335BC29" w14:textId="6283360C" w:rsidR="00A52C7D" w:rsidRPr="00013CD7" w:rsidRDefault="00A52C7D" w:rsidP="005C23E1">
            <w:pPr>
              <w:jc w:val="right"/>
              <w:rPr>
                <w:rFonts w:cs="Calibri"/>
                <w:i/>
                <w:iCs/>
                <w:color w:val="000000"/>
                <w:sz w:val="20"/>
                <w:szCs w:val="20"/>
              </w:rPr>
            </w:pPr>
            <w:r w:rsidRPr="00013CD7">
              <w:rPr>
                <w:rFonts w:cs="Calibri"/>
                <w:i/>
                <w:iCs/>
                <w:color w:val="000000"/>
                <w:sz w:val="20"/>
                <w:szCs w:val="20"/>
              </w:rPr>
              <w:t>35,672,000</w:t>
            </w:r>
          </w:p>
        </w:tc>
        <w:tc>
          <w:tcPr>
            <w:tcW w:w="857" w:type="pct"/>
            <w:shd w:val="clear" w:color="auto" w:fill="auto"/>
            <w:noWrap/>
            <w:vAlign w:val="center"/>
            <w:hideMark/>
          </w:tcPr>
          <w:p w14:paraId="5F80353A" w14:textId="725E641E" w:rsidR="00A52C7D" w:rsidRPr="00013CD7" w:rsidRDefault="00A52C7D" w:rsidP="005C23E1">
            <w:pPr>
              <w:jc w:val="right"/>
              <w:rPr>
                <w:rFonts w:cs="Calibri"/>
                <w:i/>
                <w:iCs/>
                <w:color w:val="000000"/>
                <w:sz w:val="20"/>
                <w:szCs w:val="20"/>
              </w:rPr>
            </w:pPr>
            <w:r w:rsidRPr="00013CD7">
              <w:rPr>
                <w:rFonts w:cs="Calibri"/>
                <w:i/>
                <w:iCs/>
                <w:color w:val="000000"/>
                <w:sz w:val="20"/>
                <w:szCs w:val="20"/>
              </w:rPr>
              <w:t>76,915,000</w:t>
            </w:r>
          </w:p>
        </w:tc>
      </w:tr>
      <w:tr w:rsidR="00A52C7D" w:rsidRPr="004B62B2" w14:paraId="048152AD" w14:textId="77777777" w:rsidTr="00A52C7D">
        <w:trPr>
          <w:trHeight w:val="255"/>
        </w:trPr>
        <w:tc>
          <w:tcPr>
            <w:tcW w:w="2428" w:type="pct"/>
            <w:tcBorders>
              <w:bottom w:val="single" w:sz="4" w:space="0" w:color="auto"/>
            </w:tcBorders>
            <w:shd w:val="clear" w:color="auto" w:fill="auto"/>
            <w:noWrap/>
            <w:vAlign w:val="bottom"/>
          </w:tcPr>
          <w:p w14:paraId="606F84BC" w14:textId="2F9D8295" w:rsidR="00A52C7D" w:rsidRPr="00013CD7" w:rsidRDefault="00A52C7D" w:rsidP="005C23E1">
            <w:pPr>
              <w:rPr>
                <w:rFonts w:cs="Calibri"/>
                <w:i/>
                <w:iCs/>
                <w:color w:val="000000"/>
                <w:sz w:val="20"/>
                <w:szCs w:val="20"/>
              </w:rPr>
            </w:pPr>
            <w:r w:rsidRPr="00013CD7">
              <w:rPr>
                <w:rFonts w:cs="Calibri"/>
                <w:b/>
                <w:i/>
                <w:iCs/>
                <w:color w:val="000000"/>
                <w:sz w:val="20"/>
                <w:szCs w:val="20"/>
              </w:rPr>
              <w:t>Gjithsej (Euro)</w:t>
            </w:r>
          </w:p>
        </w:tc>
        <w:tc>
          <w:tcPr>
            <w:tcW w:w="815" w:type="pct"/>
            <w:shd w:val="clear" w:color="auto" w:fill="auto"/>
            <w:noWrap/>
            <w:vAlign w:val="center"/>
          </w:tcPr>
          <w:p w14:paraId="314404A1" w14:textId="59743418" w:rsidR="00A52C7D" w:rsidRPr="00013CD7" w:rsidRDefault="00A52C7D" w:rsidP="005C23E1">
            <w:pPr>
              <w:jc w:val="right"/>
              <w:rPr>
                <w:rFonts w:cs="Calibri"/>
                <w:b/>
                <w:bCs/>
                <w:i/>
                <w:iCs/>
                <w:color w:val="000000"/>
                <w:sz w:val="20"/>
                <w:szCs w:val="20"/>
              </w:rPr>
            </w:pPr>
            <w:r w:rsidRPr="00013CD7">
              <w:rPr>
                <w:rFonts w:cs="Calibri"/>
                <w:b/>
                <w:bCs/>
                <w:i/>
                <w:iCs/>
                <w:color w:val="000000"/>
                <w:sz w:val="20"/>
                <w:szCs w:val="20"/>
              </w:rPr>
              <w:t>130,543,000</w:t>
            </w:r>
          </w:p>
        </w:tc>
        <w:tc>
          <w:tcPr>
            <w:tcW w:w="900" w:type="pct"/>
            <w:tcBorders>
              <w:bottom w:val="single" w:sz="4" w:space="0" w:color="auto"/>
            </w:tcBorders>
            <w:shd w:val="clear" w:color="auto" w:fill="auto"/>
            <w:noWrap/>
            <w:vAlign w:val="center"/>
          </w:tcPr>
          <w:p w14:paraId="19725049" w14:textId="1125FB78" w:rsidR="00A52C7D" w:rsidRPr="00013CD7" w:rsidRDefault="00A52C7D" w:rsidP="005C23E1">
            <w:pPr>
              <w:jc w:val="right"/>
              <w:rPr>
                <w:rFonts w:cs="Calibri"/>
                <w:b/>
                <w:bCs/>
                <w:i/>
                <w:iCs/>
                <w:color w:val="000000"/>
                <w:sz w:val="20"/>
                <w:szCs w:val="20"/>
              </w:rPr>
            </w:pPr>
            <w:r w:rsidRPr="00013CD7">
              <w:rPr>
                <w:rFonts w:cs="Calibri"/>
                <w:b/>
                <w:bCs/>
                <w:i/>
                <w:iCs/>
                <w:color w:val="000000"/>
                <w:sz w:val="20"/>
                <w:szCs w:val="20"/>
              </w:rPr>
              <w:t>252,349,000</w:t>
            </w:r>
          </w:p>
        </w:tc>
        <w:tc>
          <w:tcPr>
            <w:tcW w:w="857" w:type="pct"/>
            <w:shd w:val="clear" w:color="auto" w:fill="auto"/>
            <w:noWrap/>
            <w:vAlign w:val="center"/>
          </w:tcPr>
          <w:p w14:paraId="517EB20C" w14:textId="07E763A1" w:rsidR="00A52C7D" w:rsidRPr="00013CD7" w:rsidRDefault="00A52C7D" w:rsidP="005C23E1">
            <w:pPr>
              <w:jc w:val="right"/>
              <w:rPr>
                <w:rFonts w:cs="Calibri"/>
                <w:b/>
                <w:bCs/>
                <w:i/>
                <w:iCs/>
                <w:color w:val="000000"/>
                <w:sz w:val="20"/>
                <w:szCs w:val="20"/>
              </w:rPr>
            </w:pPr>
            <w:r w:rsidRPr="00013CD7">
              <w:rPr>
                <w:rFonts w:cs="Calibri"/>
                <w:b/>
                <w:bCs/>
                <w:i/>
                <w:iCs/>
                <w:color w:val="000000"/>
                <w:sz w:val="20"/>
                <w:szCs w:val="20"/>
              </w:rPr>
              <w:t>382,92,000</w:t>
            </w:r>
          </w:p>
        </w:tc>
      </w:tr>
      <w:tr w:rsidR="00A52C7D" w:rsidRPr="00372856" w14:paraId="2BFEC4AF" w14:textId="77777777" w:rsidTr="00A52C7D">
        <w:trPr>
          <w:trHeight w:val="255"/>
        </w:trPr>
        <w:tc>
          <w:tcPr>
            <w:tcW w:w="2428" w:type="pct"/>
            <w:tcBorders>
              <w:right w:val="nil"/>
            </w:tcBorders>
            <w:shd w:val="clear" w:color="auto" w:fill="auto"/>
            <w:noWrap/>
            <w:vAlign w:val="bottom"/>
            <w:hideMark/>
          </w:tcPr>
          <w:p w14:paraId="2477A714" w14:textId="151A9A88" w:rsidR="00A52C7D" w:rsidRPr="00372856" w:rsidRDefault="00A52C7D" w:rsidP="005C23E1">
            <w:pPr>
              <w:rPr>
                <w:rFonts w:cs="Calibri"/>
                <w:b/>
                <w:i/>
                <w:iCs/>
                <w:color w:val="000000"/>
                <w:sz w:val="20"/>
                <w:szCs w:val="20"/>
                <w:highlight w:val="lightGray"/>
              </w:rPr>
            </w:pPr>
          </w:p>
        </w:tc>
        <w:tc>
          <w:tcPr>
            <w:tcW w:w="815" w:type="pct"/>
            <w:tcBorders>
              <w:left w:val="nil"/>
              <w:right w:val="nil"/>
            </w:tcBorders>
            <w:shd w:val="clear" w:color="auto" w:fill="auto"/>
            <w:noWrap/>
            <w:vAlign w:val="bottom"/>
            <w:hideMark/>
          </w:tcPr>
          <w:p w14:paraId="1D518348" w14:textId="77777777" w:rsidR="00A52C7D" w:rsidRPr="00372856" w:rsidRDefault="00A52C7D" w:rsidP="005C23E1">
            <w:pPr>
              <w:rPr>
                <w:rFonts w:cs="Calibri"/>
                <w:i/>
                <w:iCs/>
                <w:color w:val="000000"/>
                <w:sz w:val="20"/>
                <w:szCs w:val="20"/>
                <w:highlight w:val="lightGray"/>
              </w:rPr>
            </w:pPr>
          </w:p>
        </w:tc>
        <w:tc>
          <w:tcPr>
            <w:tcW w:w="900" w:type="pct"/>
            <w:tcBorders>
              <w:left w:val="nil"/>
              <w:right w:val="nil"/>
            </w:tcBorders>
            <w:shd w:val="clear" w:color="auto" w:fill="auto"/>
            <w:noWrap/>
            <w:vAlign w:val="bottom"/>
            <w:hideMark/>
          </w:tcPr>
          <w:p w14:paraId="5B2632E7" w14:textId="77777777" w:rsidR="00A52C7D" w:rsidRPr="00372856" w:rsidRDefault="00A52C7D" w:rsidP="005C23E1">
            <w:pPr>
              <w:rPr>
                <w:i/>
                <w:iCs/>
                <w:sz w:val="20"/>
                <w:szCs w:val="20"/>
                <w:highlight w:val="lightGray"/>
              </w:rPr>
            </w:pPr>
          </w:p>
        </w:tc>
        <w:tc>
          <w:tcPr>
            <w:tcW w:w="857" w:type="pct"/>
            <w:tcBorders>
              <w:left w:val="nil"/>
            </w:tcBorders>
            <w:shd w:val="clear" w:color="auto" w:fill="auto"/>
            <w:noWrap/>
            <w:vAlign w:val="bottom"/>
            <w:hideMark/>
          </w:tcPr>
          <w:p w14:paraId="637BA846" w14:textId="77777777" w:rsidR="00A52C7D" w:rsidRPr="00372856" w:rsidRDefault="00A52C7D" w:rsidP="005C23E1">
            <w:pPr>
              <w:rPr>
                <w:i/>
                <w:iCs/>
                <w:sz w:val="20"/>
                <w:szCs w:val="20"/>
                <w:highlight w:val="lightGray"/>
              </w:rPr>
            </w:pPr>
          </w:p>
        </w:tc>
      </w:tr>
    </w:tbl>
    <w:p w14:paraId="67CC3607" w14:textId="77777777" w:rsidR="00BD46E3" w:rsidRPr="00372856" w:rsidRDefault="00BD46E3" w:rsidP="00BD46E3"/>
    <w:p w14:paraId="20419D2F" w14:textId="77777777" w:rsidR="00BD46E3" w:rsidRPr="00372856" w:rsidRDefault="00BD46E3" w:rsidP="00BD46E3"/>
    <w:p w14:paraId="1037EA78" w14:textId="77777777" w:rsidR="00BD46E3" w:rsidRPr="00372856" w:rsidRDefault="00BD46E3" w:rsidP="00BD46E3">
      <w:pPr>
        <w:sectPr w:rsidR="00BD46E3" w:rsidRPr="00372856" w:rsidSect="00AB48AA">
          <w:pgSz w:w="11900" w:h="16840"/>
          <w:pgMar w:top="1440" w:right="1440" w:bottom="1440" w:left="1440" w:header="708" w:footer="708" w:gutter="0"/>
          <w:cols w:space="708"/>
          <w:docGrid w:linePitch="360"/>
        </w:sectPr>
      </w:pPr>
    </w:p>
    <w:p w14:paraId="15020B73" w14:textId="77777777" w:rsidR="009C3A26" w:rsidRPr="00372856" w:rsidRDefault="009C3A26" w:rsidP="009C3A26">
      <w:pPr>
        <w:pStyle w:val="Heading1"/>
        <w:ind w:left="567" w:hanging="567"/>
        <w:rPr>
          <w:rFonts w:ascii="Calibri" w:eastAsia="Times New Roman" w:hAnsi="Calibri" w:cs="Calibri"/>
          <w:color w:val="2F5496"/>
        </w:rPr>
      </w:pPr>
      <w:bookmarkStart w:id="67" w:name="_Toc149142007"/>
      <w:r w:rsidRPr="00372856">
        <w:rPr>
          <w:rFonts w:ascii="Calibri" w:eastAsia="Times New Roman" w:hAnsi="Calibri" w:cs="Calibri"/>
          <w:color w:val="2F5496"/>
        </w:rPr>
        <w:lastRenderedPageBreak/>
        <w:t>Plani i Veprimit</w:t>
      </w:r>
      <w:bookmarkEnd w:id="67"/>
    </w:p>
    <w:p w14:paraId="0A7E02F0" w14:textId="77777777" w:rsidR="009C3A26" w:rsidRPr="00372856" w:rsidRDefault="009C3A26" w:rsidP="009C3A26">
      <w:pPr>
        <w:rPr>
          <w:rFonts w:cs="Calibri"/>
        </w:rPr>
      </w:pPr>
    </w:p>
    <w:tbl>
      <w:tblPr>
        <w:tblW w:w="14900" w:type="dxa"/>
        <w:tblLayout w:type="fixed"/>
        <w:tblLook w:val="04A0" w:firstRow="1" w:lastRow="0" w:firstColumn="1" w:lastColumn="0" w:noHBand="0" w:noVBand="1"/>
      </w:tblPr>
      <w:tblGrid>
        <w:gridCol w:w="915"/>
        <w:gridCol w:w="2769"/>
        <w:gridCol w:w="1096"/>
        <w:gridCol w:w="1029"/>
        <w:gridCol w:w="1134"/>
        <w:gridCol w:w="1257"/>
        <w:gridCol w:w="22"/>
        <w:gridCol w:w="1417"/>
        <w:gridCol w:w="74"/>
        <w:gridCol w:w="1992"/>
        <w:gridCol w:w="1843"/>
        <w:gridCol w:w="1352"/>
      </w:tblGrid>
      <w:tr w:rsidR="00B8144C" w:rsidRPr="00BF4175" w14:paraId="4796E3DD" w14:textId="77777777" w:rsidTr="005E3D28">
        <w:trPr>
          <w:trHeight w:val="450"/>
        </w:trPr>
        <w:tc>
          <w:tcPr>
            <w:tcW w:w="915" w:type="dxa"/>
            <w:tcBorders>
              <w:top w:val="nil"/>
              <w:left w:val="nil"/>
              <w:bottom w:val="nil"/>
              <w:right w:val="nil"/>
            </w:tcBorders>
            <w:shd w:val="clear" w:color="auto" w:fill="auto"/>
            <w:noWrap/>
            <w:hideMark/>
          </w:tcPr>
          <w:p w14:paraId="6889B525" w14:textId="77777777" w:rsidR="00B8144C" w:rsidRPr="00BF4175" w:rsidRDefault="00B8144C" w:rsidP="006D69FD">
            <w:pPr>
              <w:rPr>
                <w:sz w:val="20"/>
                <w:lang w:eastAsia="en-GB"/>
              </w:rPr>
            </w:pPr>
          </w:p>
        </w:tc>
        <w:tc>
          <w:tcPr>
            <w:tcW w:w="12633" w:type="dxa"/>
            <w:gridSpan w:val="10"/>
            <w:tcBorders>
              <w:top w:val="nil"/>
              <w:left w:val="nil"/>
              <w:bottom w:val="nil"/>
              <w:right w:val="nil"/>
            </w:tcBorders>
            <w:shd w:val="clear" w:color="auto" w:fill="auto"/>
            <w:noWrap/>
            <w:hideMark/>
          </w:tcPr>
          <w:p w14:paraId="05F74C59" w14:textId="77777777" w:rsidR="00B8144C" w:rsidRPr="00BF4175" w:rsidRDefault="00B8144C" w:rsidP="006D69FD">
            <w:pPr>
              <w:rPr>
                <w:rFonts w:cs="Calibri"/>
                <w:b/>
                <w:bCs/>
                <w:color w:val="000000"/>
                <w:sz w:val="28"/>
                <w:szCs w:val="28"/>
                <w:lang w:eastAsia="en-GB"/>
              </w:rPr>
            </w:pPr>
            <w:r w:rsidRPr="00BF4175">
              <w:rPr>
                <w:rFonts w:cs="Calibri"/>
                <w:b/>
                <w:bCs/>
                <w:color w:val="000000"/>
                <w:sz w:val="28"/>
                <w:szCs w:val="28"/>
                <w:lang w:eastAsia="en-GB"/>
              </w:rPr>
              <w:t>Plani i Veprimit për zbatimin e objektivit strategjik 1: SHËRBIMET DHE INFRASTRUKTURA</w:t>
            </w:r>
          </w:p>
        </w:tc>
        <w:tc>
          <w:tcPr>
            <w:tcW w:w="1352" w:type="dxa"/>
            <w:tcBorders>
              <w:top w:val="nil"/>
              <w:left w:val="nil"/>
              <w:bottom w:val="nil"/>
              <w:right w:val="nil"/>
            </w:tcBorders>
            <w:shd w:val="clear" w:color="auto" w:fill="auto"/>
            <w:noWrap/>
            <w:hideMark/>
          </w:tcPr>
          <w:p w14:paraId="7B38A821" w14:textId="77777777" w:rsidR="00B8144C" w:rsidRPr="00BF4175" w:rsidRDefault="00B8144C" w:rsidP="006D69FD">
            <w:pPr>
              <w:rPr>
                <w:rFonts w:cs="Calibri"/>
                <w:b/>
                <w:bCs/>
                <w:color w:val="000000"/>
                <w:sz w:val="28"/>
                <w:szCs w:val="28"/>
                <w:lang w:eastAsia="en-GB"/>
              </w:rPr>
            </w:pPr>
          </w:p>
        </w:tc>
      </w:tr>
      <w:tr w:rsidR="00B8144C" w:rsidRPr="00BF4175" w14:paraId="496A7407" w14:textId="77777777" w:rsidTr="005E3D28">
        <w:trPr>
          <w:trHeight w:val="290"/>
        </w:trPr>
        <w:tc>
          <w:tcPr>
            <w:tcW w:w="91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2B06217"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w:t>
            </w:r>
          </w:p>
        </w:tc>
        <w:tc>
          <w:tcPr>
            <w:tcW w:w="13985" w:type="dxa"/>
            <w:gridSpan w:val="11"/>
            <w:tcBorders>
              <w:top w:val="single" w:sz="4" w:space="0" w:color="auto"/>
              <w:left w:val="nil"/>
              <w:bottom w:val="single" w:sz="4" w:space="0" w:color="auto"/>
              <w:right w:val="single" w:sz="4" w:space="0" w:color="000000"/>
            </w:tcBorders>
            <w:shd w:val="clear" w:color="000000" w:fill="305496"/>
            <w:vAlign w:val="center"/>
            <w:hideMark/>
          </w:tcPr>
          <w:p w14:paraId="43AFC6CD" w14:textId="7DCC4032" w:rsidR="00B8144C" w:rsidRPr="00BF4175" w:rsidRDefault="00182FA5" w:rsidP="006D69FD">
            <w:pPr>
              <w:rPr>
                <w:rFonts w:cs="Calibri"/>
                <w:b/>
                <w:bCs/>
                <w:color w:val="FFFFFF"/>
                <w:sz w:val="20"/>
                <w:szCs w:val="20"/>
                <w:lang w:eastAsia="en-GB"/>
              </w:rPr>
            </w:pPr>
            <w:r w:rsidRPr="005E3D28">
              <w:rPr>
                <w:rFonts w:asciiTheme="minorHAnsi" w:hAnsiTheme="minorHAnsi" w:cstheme="minorHAnsi"/>
                <w:b/>
                <w:color w:val="FFFFFF" w:themeColor="background1"/>
                <w:szCs w:val="22"/>
              </w:rPr>
              <w:t xml:space="preserve">Objektivi strategjik 1: </w:t>
            </w:r>
            <w:proofErr w:type="spellStart"/>
            <w:r w:rsidR="00FE58DE" w:rsidRPr="005E3D28">
              <w:rPr>
                <w:rFonts w:asciiTheme="minorHAnsi" w:hAnsiTheme="minorHAnsi" w:cstheme="minorHAnsi"/>
                <w:b/>
                <w:color w:val="FFFFFF" w:themeColor="background1"/>
                <w:szCs w:val="22"/>
              </w:rPr>
              <w:t>Iniciimi</w:t>
            </w:r>
            <w:proofErr w:type="spellEnd"/>
            <w:r w:rsidR="00FE58DE" w:rsidRPr="005E3D28">
              <w:rPr>
                <w:rFonts w:asciiTheme="minorHAnsi" w:hAnsiTheme="minorHAnsi" w:cstheme="minorHAnsi"/>
                <w:b/>
                <w:color w:val="FFFFFF" w:themeColor="background1"/>
                <w:szCs w:val="22"/>
              </w:rPr>
              <w:t xml:space="preserve"> i shërbimeve dhe infrastrukturës për menaxhimin e integruar të mbeturinave.</w:t>
            </w:r>
          </w:p>
        </w:tc>
      </w:tr>
      <w:tr w:rsidR="002E3421" w:rsidRPr="00BF4175" w14:paraId="3DA9BB97" w14:textId="77777777" w:rsidTr="005E3D28">
        <w:trPr>
          <w:trHeight w:val="290"/>
        </w:trPr>
        <w:tc>
          <w:tcPr>
            <w:tcW w:w="915"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C22FE5F" w14:textId="77777777" w:rsidR="002E3421" w:rsidRPr="00BF4175" w:rsidRDefault="002E3421" w:rsidP="006D69FD">
            <w:pPr>
              <w:rPr>
                <w:rFonts w:cs="Calibri"/>
                <w:b/>
                <w:bCs/>
                <w:color w:val="FFFFFF"/>
                <w:sz w:val="20"/>
                <w:szCs w:val="20"/>
                <w:lang w:eastAsia="en-GB"/>
              </w:rPr>
            </w:pPr>
          </w:p>
        </w:tc>
        <w:tc>
          <w:tcPr>
            <w:tcW w:w="2769" w:type="dxa"/>
            <w:tcBorders>
              <w:top w:val="single" w:sz="4" w:space="0" w:color="auto"/>
              <w:left w:val="nil"/>
              <w:bottom w:val="single" w:sz="4" w:space="0" w:color="auto"/>
              <w:right w:val="single" w:sz="4" w:space="0" w:color="000000"/>
            </w:tcBorders>
            <w:shd w:val="clear" w:color="auto" w:fill="2F5496" w:themeFill="accent1" w:themeFillShade="BF"/>
            <w:vAlign w:val="center"/>
          </w:tcPr>
          <w:p w14:paraId="2ED34A2C" w14:textId="710302E3" w:rsidR="002E3421" w:rsidRPr="002E3421" w:rsidRDefault="008D7EB6" w:rsidP="006D69FD">
            <w:pPr>
              <w:rPr>
                <w:rFonts w:asciiTheme="minorHAnsi" w:hAnsiTheme="minorHAnsi" w:cstheme="minorHAnsi"/>
                <w:b/>
                <w:color w:val="FFFFFF" w:themeColor="background1"/>
                <w:szCs w:val="22"/>
              </w:rPr>
            </w:pPr>
            <w:r w:rsidRPr="005E3D28">
              <w:rPr>
                <w:rFonts w:asciiTheme="minorHAnsi" w:hAnsiTheme="minorHAnsi" w:cstheme="minorHAnsi"/>
                <w:b/>
                <w:color w:val="FFFFFF" w:themeColor="background1"/>
                <w:szCs w:val="22"/>
              </w:rPr>
              <w:t>Indikatori</w:t>
            </w:r>
          </w:p>
        </w:tc>
        <w:tc>
          <w:tcPr>
            <w:tcW w:w="3259" w:type="dxa"/>
            <w:gridSpan w:val="3"/>
            <w:tcBorders>
              <w:top w:val="single" w:sz="4" w:space="0" w:color="auto"/>
              <w:left w:val="nil"/>
              <w:bottom w:val="single" w:sz="4" w:space="0" w:color="auto"/>
              <w:right w:val="single" w:sz="4" w:space="0" w:color="000000"/>
            </w:tcBorders>
            <w:shd w:val="clear" w:color="auto" w:fill="2F5496" w:themeFill="accent1" w:themeFillShade="BF"/>
            <w:vAlign w:val="center"/>
          </w:tcPr>
          <w:p w14:paraId="7AD1395F" w14:textId="772EAF99" w:rsidR="002E3421" w:rsidRPr="002E3421" w:rsidRDefault="00E70D53" w:rsidP="006D69FD">
            <w:pPr>
              <w:rPr>
                <w:rFonts w:asciiTheme="minorHAnsi" w:hAnsiTheme="minorHAnsi" w:cstheme="minorHAnsi"/>
                <w:b/>
                <w:color w:val="FFFFFF" w:themeColor="background1"/>
                <w:szCs w:val="22"/>
              </w:rPr>
            </w:pPr>
            <w:r w:rsidRPr="00BF4175">
              <w:rPr>
                <w:rFonts w:cs="Calibri"/>
                <w:b/>
                <w:bCs/>
                <w:color w:val="FFFFFF"/>
                <w:sz w:val="20"/>
                <w:szCs w:val="20"/>
                <w:lang w:eastAsia="en-GB"/>
              </w:rPr>
              <w:t>Vlera bazë</w:t>
            </w:r>
          </w:p>
        </w:tc>
        <w:tc>
          <w:tcPr>
            <w:tcW w:w="1279" w:type="dxa"/>
            <w:gridSpan w:val="2"/>
            <w:tcBorders>
              <w:top w:val="single" w:sz="4" w:space="0" w:color="auto"/>
              <w:left w:val="nil"/>
              <w:bottom w:val="single" w:sz="4" w:space="0" w:color="auto"/>
              <w:right w:val="single" w:sz="4" w:space="0" w:color="000000"/>
            </w:tcBorders>
            <w:shd w:val="clear" w:color="auto" w:fill="2F5496" w:themeFill="accent1" w:themeFillShade="BF"/>
            <w:vAlign w:val="center"/>
          </w:tcPr>
          <w:p w14:paraId="4792F07A" w14:textId="57C6FA05" w:rsidR="002E3421" w:rsidRPr="002E3421" w:rsidRDefault="00E70D53" w:rsidP="006D69FD">
            <w:pPr>
              <w:rPr>
                <w:rFonts w:asciiTheme="minorHAnsi" w:hAnsiTheme="minorHAnsi" w:cstheme="minorHAnsi"/>
                <w:b/>
                <w:color w:val="FFFFFF" w:themeColor="background1"/>
                <w:szCs w:val="22"/>
              </w:rPr>
            </w:pPr>
            <w:r w:rsidRPr="00BF4175">
              <w:rPr>
                <w:rFonts w:cs="Calibri"/>
                <w:b/>
                <w:bCs/>
                <w:color w:val="FFFFFF"/>
                <w:sz w:val="20"/>
                <w:szCs w:val="20"/>
                <w:lang w:eastAsia="en-GB"/>
              </w:rPr>
              <w:t>Caku i përkohshëm [202</w:t>
            </w:r>
            <w:r w:rsidR="00645997">
              <w:rPr>
                <w:rFonts w:cs="Calibri"/>
                <w:b/>
                <w:bCs/>
                <w:color w:val="FFFFFF"/>
                <w:sz w:val="20"/>
                <w:szCs w:val="20"/>
                <w:lang w:eastAsia="en-GB"/>
              </w:rPr>
              <w:t>8</w:t>
            </w:r>
            <w:r w:rsidRPr="00BF4175">
              <w:rPr>
                <w:rFonts w:cs="Calibri"/>
                <w:b/>
                <w:bCs/>
                <w:color w:val="FFFFFF"/>
                <w:sz w:val="20"/>
                <w:szCs w:val="20"/>
                <w:lang w:eastAsia="en-GB"/>
              </w:rPr>
              <w:t>]</w:t>
            </w:r>
          </w:p>
        </w:tc>
        <w:tc>
          <w:tcPr>
            <w:tcW w:w="1417" w:type="dxa"/>
            <w:tcBorders>
              <w:top w:val="single" w:sz="4" w:space="0" w:color="auto"/>
              <w:left w:val="nil"/>
              <w:bottom w:val="single" w:sz="4" w:space="0" w:color="auto"/>
              <w:right w:val="single" w:sz="4" w:space="0" w:color="000000"/>
            </w:tcBorders>
            <w:shd w:val="clear" w:color="auto" w:fill="2F5496" w:themeFill="accent1" w:themeFillShade="BF"/>
            <w:vAlign w:val="center"/>
          </w:tcPr>
          <w:p w14:paraId="706CA3E5" w14:textId="78F0094D" w:rsidR="002E3421" w:rsidRPr="002E3421" w:rsidRDefault="00E70D53" w:rsidP="006D69FD">
            <w:pPr>
              <w:rPr>
                <w:rFonts w:asciiTheme="minorHAnsi" w:hAnsiTheme="minorHAnsi" w:cstheme="minorHAnsi"/>
                <w:b/>
                <w:color w:val="FFFFFF" w:themeColor="background1"/>
                <w:szCs w:val="22"/>
              </w:rPr>
            </w:pPr>
            <w:r w:rsidRPr="00BF4175">
              <w:rPr>
                <w:rFonts w:cs="Calibri"/>
                <w:b/>
                <w:bCs/>
                <w:color w:val="FFFFFF"/>
                <w:sz w:val="20"/>
                <w:szCs w:val="20"/>
                <w:lang w:eastAsia="en-GB"/>
              </w:rPr>
              <w:t>Caku i vitit të fundit [20</w:t>
            </w:r>
            <w:r w:rsidR="00645997">
              <w:rPr>
                <w:rFonts w:cs="Calibri"/>
                <w:b/>
                <w:bCs/>
                <w:color w:val="FFFFFF"/>
                <w:sz w:val="20"/>
                <w:szCs w:val="20"/>
                <w:lang w:eastAsia="en-GB"/>
              </w:rPr>
              <w:t>30</w:t>
            </w:r>
            <w:r w:rsidRPr="00BF4175">
              <w:rPr>
                <w:rFonts w:cs="Calibri"/>
                <w:b/>
                <w:bCs/>
                <w:color w:val="FFFFFF"/>
                <w:sz w:val="20"/>
                <w:szCs w:val="20"/>
                <w:lang w:eastAsia="en-GB"/>
              </w:rPr>
              <w:t>]</w:t>
            </w:r>
          </w:p>
        </w:tc>
        <w:tc>
          <w:tcPr>
            <w:tcW w:w="5261" w:type="dxa"/>
            <w:gridSpan w:val="4"/>
            <w:tcBorders>
              <w:top w:val="single" w:sz="4" w:space="0" w:color="auto"/>
              <w:left w:val="nil"/>
              <w:bottom w:val="single" w:sz="4" w:space="0" w:color="auto"/>
              <w:right w:val="single" w:sz="4" w:space="0" w:color="000000"/>
            </w:tcBorders>
            <w:shd w:val="clear" w:color="auto" w:fill="2F5496" w:themeFill="accent1" w:themeFillShade="BF"/>
            <w:vAlign w:val="center"/>
          </w:tcPr>
          <w:p w14:paraId="158580C5" w14:textId="486C4DE4" w:rsidR="002E3421" w:rsidRPr="002E3421" w:rsidRDefault="00645997" w:rsidP="005E3D28">
            <w:pPr>
              <w:jc w:val="center"/>
              <w:rPr>
                <w:rFonts w:asciiTheme="minorHAnsi" w:hAnsiTheme="minorHAnsi" w:cstheme="minorHAnsi"/>
                <w:b/>
                <w:color w:val="FFFFFF" w:themeColor="background1"/>
                <w:szCs w:val="22"/>
              </w:rPr>
            </w:pPr>
            <w:r w:rsidRPr="00BF4175">
              <w:rPr>
                <w:rFonts w:cs="Calibri"/>
                <w:b/>
                <w:bCs/>
                <w:color w:val="FFFFFF"/>
                <w:sz w:val="20"/>
                <w:szCs w:val="20"/>
                <w:lang w:eastAsia="en-GB"/>
              </w:rPr>
              <w:t>Rezultati</w:t>
            </w:r>
          </w:p>
        </w:tc>
      </w:tr>
      <w:tr w:rsidR="008D7EB6" w:rsidRPr="00BF4175" w14:paraId="1C379A16" w14:textId="77777777" w:rsidTr="002E3421">
        <w:trPr>
          <w:trHeight w:val="29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3B32363" w14:textId="77777777" w:rsidR="008D7EB6" w:rsidRPr="00BF4175" w:rsidRDefault="008D7EB6" w:rsidP="006D69FD">
            <w:pPr>
              <w:rPr>
                <w:rFonts w:cs="Calibri"/>
                <w:b/>
                <w:bCs/>
                <w:color w:val="FFFFFF"/>
                <w:sz w:val="20"/>
                <w:szCs w:val="20"/>
                <w:lang w:eastAsia="en-GB"/>
              </w:rPr>
            </w:pPr>
          </w:p>
        </w:tc>
        <w:tc>
          <w:tcPr>
            <w:tcW w:w="2769" w:type="dxa"/>
            <w:tcBorders>
              <w:top w:val="single" w:sz="4" w:space="0" w:color="auto"/>
              <w:left w:val="nil"/>
              <w:bottom w:val="single" w:sz="4" w:space="0" w:color="auto"/>
              <w:right w:val="single" w:sz="4" w:space="0" w:color="000000"/>
            </w:tcBorders>
            <w:shd w:val="clear" w:color="auto" w:fill="auto"/>
            <w:vAlign w:val="center"/>
          </w:tcPr>
          <w:p w14:paraId="0A613342" w14:textId="2FE2D100" w:rsidR="008D7EB6" w:rsidRPr="002E3421" w:rsidRDefault="00C22AE4" w:rsidP="006D69FD">
            <w:pPr>
              <w:rPr>
                <w:rFonts w:asciiTheme="minorHAnsi" w:hAnsiTheme="minorHAnsi" w:cstheme="minorHAnsi"/>
                <w:b/>
                <w:color w:val="FFFFFF" w:themeColor="background1"/>
                <w:szCs w:val="22"/>
              </w:rPr>
            </w:pPr>
            <w:r w:rsidRPr="00372856">
              <w:rPr>
                <w:rFonts w:asciiTheme="minorHAnsi" w:hAnsiTheme="minorHAnsi" w:cstheme="minorHAnsi"/>
                <w:szCs w:val="22"/>
              </w:rPr>
              <w:t xml:space="preserve">Përqindja </w:t>
            </w:r>
            <w:r>
              <w:rPr>
                <w:rFonts w:asciiTheme="minorHAnsi" w:hAnsiTheme="minorHAnsi" w:cstheme="minorHAnsi"/>
                <w:szCs w:val="22"/>
              </w:rPr>
              <w:t xml:space="preserve">totale e mbeturinave të </w:t>
            </w:r>
            <w:proofErr w:type="spellStart"/>
            <w:r>
              <w:rPr>
                <w:rFonts w:asciiTheme="minorHAnsi" w:hAnsiTheme="minorHAnsi" w:cstheme="minorHAnsi"/>
                <w:szCs w:val="22"/>
              </w:rPr>
              <w:t>gjeneruara</w:t>
            </w:r>
            <w:proofErr w:type="spellEnd"/>
            <w:r>
              <w:rPr>
                <w:rFonts w:asciiTheme="minorHAnsi" w:hAnsiTheme="minorHAnsi" w:cstheme="minorHAnsi"/>
                <w:szCs w:val="22"/>
              </w:rPr>
              <w:t xml:space="preserve"> të kontrolluara nëpërmjet sistemit të integruar të menaxhimit të mbeturinave</w:t>
            </w:r>
          </w:p>
        </w:tc>
        <w:tc>
          <w:tcPr>
            <w:tcW w:w="3259" w:type="dxa"/>
            <w:gridSpan w:val="3"/>
            <w:tcBorders>
              <w:top w:val="single" w:sz="4" w:space="0" w:color="auto"/>
              <w:left w:val="nil"/>
              <w:bottom w:val="single" w:sz="4" w:space="0" w:color="auto"/>
              <w:right w:val="single" w:sz="4" w:space="0" w:color="000000"/>
            </w:tcBorders>
            <w:shd w:val="clear" w:color="auto" w:fill="auto"/>
            <w:vAlign w:val="center"/>
          </w:tcPr>
          <w:p w14:paraId="4DF8177C" w14:textId="44CCE2B6" w:rsidR="008D7EB6" w:rsidRPr="002E3421" w:rsidRDefault="00E6590D" w:rsidP="006D69FD">
            <w:pPr>
              <w:rPr>
                <w:rFonts w:asciiTheme="minorHAnsi" w:hAnsiTheme="minorHAnsi" w:cstheme="minorHAnsi"/>
                <w:b/>
                <w:color w:val="FFFFFF" w:themeColor="background1"/>
                <w:szCs w:val="22"/>
              </w:rPr>
            </w:pPr>
            <w:r w:rsidRPr="000A1243">
              <w:rPr>
                <w:rFonts w:cstheme="minorHAnsi"/>
                <w:szCs w:val="22"/>
                <w:lang w:val="en-GB"/>
              </w:rPr>
              <w:t>0% (</w:t>
            </w:r>
            <w:proofErr w:type="spellStart"/>
            <w:r>
              <w:rPr>
                <w:rFonts w:cstheme="minorHAnsi"/>
                <w:szCs w:val="22"/>
                <w:lang w:val="en-GB"/>
              </w:rPr>
              <w:t>sistemi</w:t>
            </w:r>
            <w:proofErr w:type="spellEnd"/>
            <w:r>
              <w:rPr>
                <w:rFonts w:cstheme="minorHAnsi"/>
                <w:szCs w:val="22"/>
                <w:lang w:val="en-GB"/>
              </w:rPr>
              <w:t xml:space="preserve"> i </w:t>
            </w:r>
            <w:proofErr w:type="spellStart"/>
            <w:r>
              <w:rPr>
                <w:rFonts w:cstheme="minorHAnsi"/>
                <w:szCs w:val="22"/>
                <w:lang w:val="en-GB"/>
              </w:rPr>
              <w:t>integruar</w:t>
            </w:r>
            <w:proofErr w:type="spellEnd"/>
            <w:r>
              <w:rPr>
                <w:rFonts w:cstheme="minorHAnsi"/>
                <w:szCs w:val="22"/>
                <w:lang w:val="en-GB"/>
              </w:rPr>
              <w:t xml:space="preserve"> </w:t>
            </w:r>
            <w:proofErr w:type="spellStart"/>
            <w:r>
              <w:rPr>
                <w:rFonts w:cstheme="minorHAnsi"/>
                <w:szCs w:val="22"/>
                <w:lang w:val="en-GB"/>
              </w:rPr>
              <w:t>nuk</w:t>
            </w:r>
            <w:proofErr w:type="spellEnd"/>
            <w:r>
              <w:rPr>
                <w:rFonts w:cstheme="minorHAnsi"/>
                <w:szCs w:val="22"/>
                <w:lang w:val="en-GB"/>
              </w:rPr>
              <w:t xml:space="preserve"> </w:t>
            </w:r>
            <w:proofErr w:type="spellStart"/>
            <w:r>
              <w:rPr>
                <w:rFonts w:cstheme="minorHAnsi"/>
                <w:szCs w:val="22"/>
                <w:lang w:val="en-GB"/>
              </w:rPr>
              <w:t>ekziston</w:t>
            </w:r>
            <w:proofErr w:type="spellEnd"/>
            <w:r w:rsidRPr="000A1243">
              <w:rPr>
                <w:rFonts w:cstheme="minorHAnsi"/>
                <w:szCs w:val="22"/>
                <w:lang w:val="en-GB"/>
              </w:rPr>
              <w:t>)</w:t>
            </w:r>
          </w:p>
        </w:tc>
        <w:tc>
          <w:tcPr>
            <w:tcW w:w="1279" w:type="dxa"/>
            <w:gridSpan w:val="2"/>
            <w:tcBorders>
              <w:top w:val="single" w:sz="4" w:space="0" w:color="auto"/>
              <w:left w:val="nil"/>
              <w:bottom w:val="single" w:sz="4" w:space="0" w:color="auto"/>
              <w:right w:val="single" w:sz="4" w:space="0" w:color="000000"/>
            </w:tcBorders>
            <w:shd w:val="clear" w:color="auto" w:fill="auto"/>
            <w:vAlign w:val="center"/>
          </w:tcPr>
          <w:p w14:paraId="41A9C5D7" w14:textId="074CDDEE" w:rsidR="008D7EB6" w:rsidRPr="002E3421" w:rsidRDefault="0015241E" w:rsidP="005E3D28">
            <w:pPr>
              <w:jc w:val="center"/>
              <w:rPr>
                <w:rFonts w:asciiTheme="minorHAnsi" w:hAnsiTheme="minorHAnsi" w:cstheme="minorHAnsi"/>
                <w:b/>
                <w:color w:val="FFFFFF" w:themeColor="background1"/>
                <w:szCs w:val="22"/>
              </w:rPr>
            </w:pPr>
            <w:r w:rsidRPr="000A1243">
              <w:rPr>
                <w:rFonts w:cstheme="minorHAnsi"/>
                <w:szCs w:val="22"/>
                <w:lang w:val="en-GB"/>
              </w:rPr>
              <w:t>30%</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2917A21F" w14:textId="42579319" w:rsidR="008D7EB6" w:rsidRPr="002E3421" w:rsidRDefault="002520B7" w:rsidP="005E3D28">
            <w:pPr>
              <w:jc w:val="center"/>
              <w:rPr>
                <w:rFonts w:asciiTheme="minorHAnsi" w:hAnsiTheme="minorHAnsi" w:cstheme="minorHAnsi"/>
                <w:b/>
                <w:color w:val="FFFFFF" w:themeColor="background1"/>
                <w:szCs w:val="22"/>
              </w:rPr>
            </w:pPr>
            <w:r w:rsidRPr="000A1243">
              <w:rPr>
                <w:rFonts w:cstheme="minorHAnsi"/>
                <w:szCs w:val="22"/>
                <w:lang w:val="en-GB"/>
              </w:rPr>
              <w:t>50%</w:t>
            </w:r>
          </w:p>
        </w:tc>
        <w:tc>
          <w:tcPr>
            <w:tcW w:w="5261" w:type="dxa"/>
            <w:gridSpan w:val="4"/>
            <w:tcBorders>
              <w:top w:val="single" w:sz="4" w:space="0" w:color="auto"/>
              <w:left w:val="nil"/>
              <w:bottom w:val="single" w:sz="4" w:space="0" w:color="auto"/>
              <w:right w:val="single" w:sz="4" w:space="0" w:color="000000"/>
            </w:tcBorders>
            <w:shd w:val="clear" w:color="auto" w:fill="auto"/>
            <w:vAlign w:val="center"/>
          </w:tcPr>
          <w:p w14:paraId="0AB35103" w14:textId="77777777" w:rsidR="008D7EB6" w:rsidRPr="002E3421" w:rsidRDefault="008D7EB6" w:rsidP="006D69FD">
            <w:pPr>
              <w:rPr>
                <w:rFonts w:asciiTheme="minorHAnsi" w:hAnsiTheme="minorHAnsi" w:cstheme="minorHAnsi"/>
                <w:b/>
                <w:color w:val="FFFFFF" w:themeColor="background1"/>
                <w:szCs w:val="22"/>
              </w:rPr>
            </w:pPr>
          </w:p>
        </w:tc>
      </w:tr>
      <w:tr w:rsidR="00B8144C" w:rsidRPr="00BF4175" w14:paraId="307BCB7E" w14:textId="77777777" w:rsidTr="005E3D28">
        <w:trPr>
          <w:trHeight w:val="290"/>
        </w:trPr>
        <w:tc>
          <w:tcPr>
            <w:tcW w:w="915" w:type="dxa"/>
            <w:tcBorders>
              <w:top w:val="nil"/>
              <w:left w:val="single" w:sz="4" w:space="0" w:color="auto"/>
              <w:bottom w:val="single" w:sz="4" w:space="0" w:color="auto"/>
              <w:right w:val="single" w:sz="4" w:space="0" w:color="auto"/>
            </w:tcBorders>
            <w:shd w:val="clear" w:color="000000" w:fill="305496"/>
            <w:vAlign w:val="center"/>
            <w:hideMark/>
          </w:tcPr>
          <w:p w14:paraId="416E8A28"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I.1.</w:t>
            </w:r>
          </w:p>
        </w:tc>
        <w:tc>
          <w:tcPr>
            <w:tcW w:w="13985" w:type="dxa"/>
            <w:gridSpan w:val="11"/>
            <w:tcBorders>
              <w:top w:val="single" w:sz="4" w:space="0" w:color="auto"/>
              <w:left w:val="nil"/>
              <w:bottom w:val="single" w:sz="4" w:space="0" w:color="auto"/>
              <w:right w:val="single" w:sz="4" w:space="0" w:color="000000"/>
            </w:tcBorders>
            <w:shd w:val="clear" w:color="000000" w:fill="305496"/>
            <w:vAlign w:val="center"/>
            <w:hideMark/>
          </w:tcPr>
          <w:p w14:paraId="48B7065C" w14:textId="65618DE1"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 xml:space="preserve">Objektivi specifik 1:  </w:t>
            </w:r>
            <w:r w:rsidR="00AC074B" w:rsidRPr="005E3D28">
              <w:rPr>
                <w:rFonts w:asciiTheme="minorHAnsi" w:hAnsiTheme="minorHAnsi" w:cstheme="minorHAnsi"/>
                <w:b/>
                <w:bCs/>
                <w:color w:val="FFFFFF" w:themeColor="background1"/>
                <w:szCs w:val="22"/>
              </w:rPr>
              <w:t>Ofrimi i shërbimeve të përshtatshme dhe të qëndrueshme të grumbullimit të mbeturinave të ngurta komunale për të gjithë gjeneruesit e mbeturinave</w:t>
            </w:r>
            <w:r w:rsidR="00AC074B" w:rsidRPr="00AC074B">
              <w:rPr>
                <w:rFonts w:cs="Calibri"/>
                <w:b/>
                <w:bCs/>
                <w:color w:val="FFFFFF"/>
                <w:sz w:val="20"/>
                <w:szCs w:val="20"/>
                <w:lang w:eastAsia="en-GB"/>
              </w:rPr>
              <w:t>.</w:t>
            </w:r>
          </w:p>
        </w:tc>
      </w:tr>
      <w:tr w:rsidR="00B8144C" w:rsidRPr="00BF4175" w14:paraId="38C8058D" w14:textId="77777777" w:rsidTr="005E3D28">
        <w:trPr>
          <w:trHeight w:val="260"/>
        </w:trPr>
        <w:tc>
          <w:tcPr>
            <w:tcW w:w="915" w:type="dxa"/>
            <w:tcBorders>
              <w:top w:val="nil"/>
              <w:left w:val="nil"/>
              <w:bottom w:val="nil"/>
              <w:right w:val="nil"/>
            </w:tcBorders>
            <w:shd w:val="clear" w:color="auto" w:fill="auto"/>
            <w:noWrap/>
            <w:vAlign w:val="bottom"/>
            <w:hideMark/>
          </w:tcPr>
          <w:p w14:paraId="183A72F9" w14:textId="77777777" w:rsidR="00B8144C" w:rsidRPr="00BF4175" w:rsidRDefault="00B8144C" w:rsidP="006D69FD">
            <w:pPr>
              <w:rPr>
                <w:rFonts w:cs="Calibri"/>
                <w:b/>
                <w:bCs/>
                <w:color w:val="FFFFFF"/>
                <w:sz w:val="20"/>
                <w:szCs w:val="20"/>
                <w:lang w:eastAsia="en-GB"/>
              </w:rPr>
            </w:pPr>
          </w:p>
        </w:tc>
        <w:tc>
          <w:tcPr>
            <w:tcW w:w="2769" w:type="dxa"/>
            <w:tcBorders>
              <w:top w:val="nil"/>
              <w:left w:val="nil"/>
              <w:bottom w:val="nil"/>
              <w:right w:val="nil"/>
            </w:tcBorders>
            <w:shd w:val="clear" w:color="auto" w:fill="auto"/>
            <w:noWrap/>
            <w:vAlign w:val="bottom"/>
            <w:hideMark/>
          </w:tcPr>
          <w:p w14:paraId="155977E7" w14:textId="77777777" w:rsidR="00B8144C" w:rsidRPr="00BF4175" w:rsidRDefault="00B8144C" w:rsidP="006D69FD">
            <w:pPr>
              <w:rPr>
                <w:sz w:val="20"/>
                <w:szCs w:val="20"/>
                <w:lang w:eastAsia="en-GB"/>
              </w:rPr>
            </w:pPr>
          </w:p>
        </w:tc>
        <w:tc>
          <w:tcPr>
            <w:tcW w:w="1096" w:type="dxa"/>
            <w:tcBorders>
              <w:top w:val="nil"/>
              <w:left w:val="nil"/>
              <w:bottom w:val="nil"/>
              <w:right w:val="nil"/>
            </w:tcBorders>
            <w:shd w:val="clear" w:color="auto" w:fill="auto"/>
            <w:noWrap/>
            <w:vAlign w:val="bottom"/>
            <w:hideMark/>
          </w:tcPr>
          <w:p w14:paraId="24598A4C" w14:textId="77777777" w:rsidR="00B8144C" w:rsidRPr="00BF4175" w:rsidRDefault="00B8144C" w:rsidP="006D69FD">
            <w:pPr>
              <w:rPr>
                <w:sz w:val="20"/>
                <w:szCs w:val="20"/>
                <w:lang w:eastAsia="en-GB"/>
              </w:rPr>
            </w:pPr>
          </w:p>
        </w:tc>
        <w:tc>
          <w:tcPr>
            <w:tcW w:w="1029" w:type="dxa"/>
            <w:tcBorders>
              <w:top w:val="nil"/>
              <w:left w:val="nil"/>
              <w:bottom w:val="nil"/>
              <w:right w:val="nil"/>
            </w:tcBorders>
            <w:shd w:val="clear" w:color="auto" w:fill="auto"/>
            <w:noWrap/>
            <w:vAlign w:val="bottom"/>
            <w:hideMark/>
          </w:tcPr>
          <w:p w14:paraId="1A1B53FD" w14:textId="77777777" w:rsidR="00B8144C" w:rsidRPr="00BF4175" w:rsidRDefault="00B8144C" w:rsidP="006D69FD">
            <w:pPr>
              <w:rPr>
                <w:sz w:val="20"/>
                <w:szCs w:val="20"/>
                <w:lang w:eastAsia="en-GB"/>
              </w:rPr>
            </w:pPr>
          </w:p>
        </w:tc>
        <w:tc>
          <w:tcPr>
            <w:tcW w:w="1134" w:type="dxa"/>
            <w:tcBorders>
              <w:top w:val="nil"/>
              <w:left w:val="nil"/>
              <w:bottom w:val="nil"/>
              <w:right w:val="nil"/>
            </w:tcBorders>
            <w:shd w:val="clear" w:color="auto" w:fill="auto"/>
            <w:noWrap/>
            <w:vAlign w:val="bottom"/>
            <w:hideMark/>
          </w:tcPr>
          <w:p w14:paraId="2571C43D" w14:textId="77777777" w:rsidR="00B8144C" w:rsidRPr="00BF4175" w:rsidRDefault="00B8144C" w:rsidP="006D69FD">
            <w:pPr>
              <w:rPr>
                <w:sz w:val="20"/>
                <w:szCs w:val="20"/>
                <w:lang w:eastAsia="en-GB"/>
              </w:rPr>
            </w:pPr>
          </w:p>
        </w:tc>
        <w:tc>
          <w:tcPr>
            <w:tcW w:w="1257" w:type="dxa"/>
            <w:tcBorders>
              <w:top w:val="nil"/>
              <w:left w:val="nil"/>
              <w:bottom w:val="nil"/>
              <w:right w:val="nil"/>
            </w:tcBorders>
            <w:shd w:val="clear" w:color="auto" w:fill="auto"/>
            <w:noWrap/>
            <w:vAlign w:val="bottom"/>
            <w:hideMark/>
          </w:tcPr>
          <w:p w14:paraId="18821BE6" w14:textId="77777777" w:rsidR="00B8144C" w:rsidRPr="00BF4175" w:rsidRDefault="00B8144C" w:rsidP="006D69FD">
            <w:pPr>
              <w:rPr>
                <w:sz w:val="20"/>
                <w:szCs w:val="20"/>
                <w:lang w:eastAsia="en-GB"/>
              </w:rPr>
            </w:pPr>
          </w:p>
        </w:tc>
        <w:tc>
          <w:tcPr>
            <w:tcW w:w="1513" w:type="dxa"/>
            <w:gridSpan w:val="3"/>
            <w:tcBorders>
              <w:top w:val="nil"/>
              <w:left w:val="nil"/>
              <w:bottom w:val="nil"/>
              <w:right w:val="nil"/>
            </w:tcBorders>
            <w:shd w:val="clear" w:color="auto" w:fill="auto"/>
            <w:noWrap/>
            <w:vAlign w:val="bottom"/>
            <w:hideMark/>
          </w:tcPr>
          <w:p w14:paraId="527501D2" w14:textId="77777777" w:rsidR="00B8144C" w:rsidRPr="00BF4175" w:rsidRDefault="00B8144C" w:rsidP="006D69FD">
            <w:pPr>
              <w:rPr>
                <w:sz w:val="20"/>
                <w:szCs w:val="20"/>
                <w:lang w:eastAsia="en-GB"/>
              </w:rPr>
            </w:pPr>
          </w:p>
        </w:tc>
        <w:tc>
          <w:tcPr>
            <w:tcW w:w="1992" w:type="dxa"/>
            <w:tcBorders>
              <w:top w:val="nil"/>
              <w:left w:val="nil"/>
              <w:bottom w:val="nil"/>
              <w:right w:val="nil"/>
            </w:tcBorders>
            <w:shd w:val="clear" w:color="auto" w:fill="auto"/>
            <w:noWrap/>
            <w:vAlign w:val="bottom"/>
            <w:hideMark/>
          </w:tcPr>
          <w:p w14:paraId="6DD3C920"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noWrap/>
            <w:vAlign w:val="bottom"/>
            <w:hideMark/>
          </w:tcPr>
          <w:p w14:paraId="70D7C9C8"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noWrap/>
            <w:vAlign w:val="bottom"/>
            <w:hideMark/>
          </w:tcPr>
          <w:p w14:paraId="2164F2EC" w14:textId="77777777" w:rsidR="00B8144C" w:rsidRPr="00BF4175" w:rsidRDefault="00B8144C" w:rsidP="006D69FD">
            <w:pPr>
              <w:rPr>
                <w:sz w:val="20"/>
                <w:szCs w:val="20"/>
                <w:lang w:eastAsia="en-GB"/>
              </w:rPr>
            </w:pPr>
          </w:p>
        </w:tc>
      </w:tr>
      <w:tr w:rsidR="00B8144C" w:rsidRPr="00BF4175" w14:paraId="7A3DD1CB" w14:textId="77777777" w:rsidTr="005E3D28">
        <w:trPr>
          <w:trHeight w:val="733"/>
        </w:trPr>
        <w:tc>
          <w:tcPr>
            <w:tcW w:w="91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C89C671"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I.1.</w:t>
            </w:r>
          </w:p>
        </w:tc>
        <w:tc>
          <w:tcPr>
            <w:tcW w:w="2769" w:type="dxa"/>
            <w:tcBorders>
              <w:top w:val="single" w:sz="4" w:space="0" w:color="auto"/>
              <w:left w:val="nil"/>
              <w:bottom w:val="single" w:sz="4" w:space="0" w:color="auto"/>
              <w:right w:val="single" w:sz="4" w:space="0" w:color="auto"/>
            </w:tcBorders>
            <w:shd w:val="clear" w:color="000000" w:fill="305496"/>
            <w:vAlign w:val="center"/>
            <w:hideMark/>
          </w:tcPr>
          <w:p w14:paraId="7C8EBD2E"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Indikatori</w:t>
            </w:r>
          </w:p>
        </w:tc>
        <w:tc>
          <w:tcPr>
            <w:tcW w:w="3259" w:type="dxa"/>
            <w:gridSpan w:val="3"/>
            <w:tcBorders>
              <w:top w:val="single" w:sz="4" w:space="0" w:color="auto"/>
              <w:left w:val="nil"/>
              <w:bottom w:val="single" w:sz="4" w:space="0" w:color="auto"/>
              <w:right w:val="single" w:sz="4" w:space="0" w:color="auto"/>
            </w:tcBorders>
            <w:shd w:val="clear" w:color="000000" w:fill="305496"/>
            <w:vAlign w:val="center"/>
            <w:hideMark/>
          </w:tcPr>
          <w:p w14:paraId="0AFC8FB7" w14:textId="77777777" w:rsidR="00B8144C" w:rsidRPr="00BF4175" w:rsidRDefault="00B8144C" w:rsidP="006D69FD">
            <w:pPr>
              <w:jc w:val="center"/>
              <w:rPr>
                <w:rFonts w:cs="Calibri"/>
                <w:b/>
                <w:bCs/>
                <w:color w:val="FFFFFF"/>
                <w:sz w:val="20"/>
                <w:szCs w:val="20"/>
                <w:lang w:eastAsia="en-GB"/>
              </w:rPr>
            </w:pPr>
            <w:r w:rsidRPr="00BF4175">
              <w:rPr>
                <w:rFonts w:cs="Calibri"/>
                <w:b/>
                <w:bCs/>
                <w:color w:val="FFFFFF"/>
                <w:sz w:val="20"/>
                <w:szCs w:val="20"/>
                <w:lang w:eastAsia="en-GB"/>
              </w:rPr>
              <w:t xml:space="preserve">Vlera bazë </w:t>
            </w:r>
          </w:p>
        </w:tc>
        <w:tc>
          <w:tcPr>
            <w:tcW w:w="1257" w:type="dxa"/>
            <w:tcBorders>
              <w:top w:val="single" w:sz="4" w:space="0" w:color="auto"/>
              <w:left w:val="nil"/>
              <w:bottom w:val="single" w:sz="4" w:space="0" w:color="auto"/>
              <w:right w:val="single" w:sz="4" w:space="0" w:color="auto"/>
            </w:tcBorders>
            <w:shd w:val="clear" w:color="000000" w:fill="305496"/>
            <w:vAlign w:val="center"/>
            <w:hideMark/>
          </w:tcPr>
          <w:p w14:paraId="162218A7"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Caku i përkohshëm [2026]</w:t>
            </w:r>
          </w:p>
        </w:tc>
        <w:tc>
          <w:tcPr>
            <w:tcW w:w="1513" w:type="dxa"/>
            <w:gridSpan w:val="3"/>
            <w:tcBorders>
              <w:top w:val="single" w:sz="4" w:space="0" w:color="auto"/>
              <w:left w:val="nil"/>
              <w:bottom w:val="single" w:sz="4" w:space="0" w:color="auto"/>
              <w:right w:val="single" w:sz="4" w:space="0" w:color="auto"/>
            </w:tcBorders>
            <w:shd w:val="clear" w:color="000000" w:fill="305496"/>
            <w:vAlign w:val="center"/>
            <w:hideMark/>
          </w:tcPr>
          <w:p w14:paraId="351888D9"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 xml:space="preserve">Caku i vitit të fundit [2025] </w:t>
            </w:r>
          </w:p>
        </w:tc>
        <w:tc>
          <w:tcPr>
            <w:tcW w:w="5187" w:type="dxa"/>
            <w:gridSpan w:val="3"/>
            <w:tcBorders>
              <w:top w:val="single" w:sz="4" w:space="0" w:color="auto"/>
              <w:left w:val="nil"/>
              <w:bottom w:val="single" w:sz="4" w:space="0" w:color="auto"/>
              <w:right w:val="single" w:sz="4" w:space="0" w:color="auto"/>
            </w:tcBorders>
            <w:shd w:val="clear" w:color="000000" w:fill="305496"/>
            <w:vAlign w:val="center"/>
            <w:hideMark/>
          </w:tcPr>
          <w:p w14:paraId="0946BFEE" w14:textId="77777777" w:rsidR="00B8144C" w:rsidRPr="00BF4175" w:rsidRDefault="00B8144C" w:rsidP="006D69FD">
            <w:pPr>
              <w:jc w:val="center"/>
              <w:rPr>
                <w:rFonts w:cs="Calibri"/>
                <w:b/>
                <w:bCs/>
                <w:color w:val="FFFFFF"/>
                <w:sz w:val="20"/>
                <w:szCs w:val="20"/>
                <w:lang w:eastAsia="en-GB"/>
              </w:rPr>
            </w:pPr>
            <w:r w:rsidRPr="00BF4175">
              <w:rPr>
                <w:rFonts w:cs="Calibri"/>
                <w:b/>
                <w:bCs/>
                <w:color w:val="FFFFFF"/>
                <w:sz w:val="20"/>
                <w:szCs w:val="20"/>
                <w:lang w:eastAsia="en-GB"/>
              </w:rPr>
              <w:t>Rezultati</w:t>
            </w:r>
          </w:p>
        </w:tc>
      </w:tr>
      <w:tr w:rsidR="00B8144C" w:rsidRPr="00BF4175" w14:paraId="1F50F01B" w14:textId="77777777" w:rsidTr="005E3D28">
        <w:trPr>
          <w:trHeight w:val="1003"/>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0A64BC3"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76B54AC8"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xml:space="preserve">Përqindja e popullsisë së përgjithshme me qasje në shërbimet adekuate dhe të rregullta të grumbullimit të mbeturinave komunale </w:t>
            </w:r>
          </w:p>
        </w:tc>
        <w:tc>
          <w:tcPr>
            <w:tcW w:w="3259" w:type="dxa"/>
            <w:gridSpan w:val="3"/>
            <w:tcBorders>
              <w:top w:val="single" w:sz="4" w:space="0" w:color="auto"/>
              <w:left w:val="nil"/>
              <w:bottom w:val="single" w:sz="4" w:space="0" w:color="auto"/>
              <w:right w:val="single" w:sz="4" w:space="0" w:color="auto"/>
            </w:tcBorders>
            <w:shd w:val="clear" w:color="auto" w:fill="auto"/>
            <w:vAlign w:val="center"/>
            <w:hideMark/>
          </w:tcPr>
          <w:p w14:paraId="2402DDC8"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 xml:space="preserve">90% në vitin </w:t>
            </w:r>
            <w:r w:rsidRPr="00BF4175">
              <w:rPr>
                <w:color w:val="000000"/>
                <w:sz w:val="20"/>
              </w:rPr>
              <w:t>2021</w:t>
            </w:r>
          </w:p>
        </w:tc>
        <w:tc>
          <w:tcPr>
            <w:tcW w:w="1257" w:type="dxa"/>
            <w:tcBorders>
              <w:top w:val="nil"/>
              <w:left w:val="nil"/>
              <w:bottom w:val="single" w:sz="4" w:space="0" w:color="auto"/>
              <w:right w:val="single" w:sz="4" w:space="0" w:color="auto"/>
            </w:tcBorders>
            <w:shd w:val="clear" w:color="auto" w:fill="auto"/>
            <w:vAlign w:val="center"/>
            <w:hideMark/>
          </w:tcPr>
          <w:p w14:paraId="1D0316B4"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97%</w:t>
            </w:r>
          </w:p>
        </w:tc>
        <w:tc>
          <w:tcPr>
            <w:tcW w:w="1513" w:type="dxa"/>
            <w:gridSpan w:val="3"/>
            <w:tcBorders>
              <w:top w:val="nil"/>
              <w:left w:val="nil"/>
              <w:bottom w:val="single" w:sz="4" w:space="0" w:color="auto"/>
              <w:right w:val="single" w:sz="4" w:space="0" w:color="auto"/>
            </w:tcBorders>
            <w:shd w:val="clear" w:color="auto" w:fill="auto"/>
            <w:vAlign w:val="center"/>
            <w:hideMark/>
          </w:tcPr>
          <w:p w14:paraId="1A8AB117"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99%</w:t>
            </w:r>
          </w:p>
        </w:tc>
        <w:tc>
          <w:tcPr>
            <w:tcW w:w="5187" w:type="dxa"/>
            <w:gridSpan w:val="3"/>
            <w:tcBorders>
              <w:top w:val="single" w:sz="4" w:space="0" w:color="auto"/>
              <w:left w:val="nil"/>
              <w:bottom w:val="single" w:sz="4" w:space="0" w:color="auto"/>
              <w:right w:val="single" w:sz="4" w:space="0" w:color="auto"/>
            </w:tcBorders>
            <w:shd w:val="clear" w:color="auto" w:fill="auto"/>
            <w:vAlign w:val="center"/>
            <w:hideMark/>
          </w:tcPr>
          <w:p w14:paraId="55B86D96"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Popullsia totale me qasje në shërbimet adekuate dhe të rregullta të grumbullimit të mbeturinave komunale</w:t>
            </w:r>
          </w:p>
        </w:tc>
      </w:tr>
      <w:tr w:rsidR="00B8144C" w:rsidRPr="00BF4175" w14:paraId="016DC8EC" w14:textId="77777777" w:rsidTr="005E3D28">
        <w:trPr>
          <w:trHeight w:val="390"/>
        </w:trPr>
        <w:tc>
          <w:tcPr>
            <w:tcW w:w="915" w:type="dxa"/>
            <w:vMerge w:val="restart"/>
            <w:tcBorders>
              <w:top w:val="nil"/>
              <w:left w:val="single" w:sz="4" w:space="0" w:color="auto"/>
              <w:bottom w:val="single" w:sz="4" w:space="0" w:color="auto"/>
              <w:right w:val="single" w:sz="4" w:space="0" w:color="auto"/>
            </w:tcBorders>
            <w:shd w:val="clear" w:color="000000" w:fill="B4C6E7"/>
            <w:vAlign w:val="center"/>
            <w:hideMark/>
          </w:tcPr>
          <w:p w14:paraId="7F1802C3"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Nr.</w:t>
            </w:r>
          </w:p>
        </w:tc>
        <w:tc>
          <w:tcPr>
            <w:tcW w:w="2769" w:type="dxa"/>
            <w:vMerge w:val="restart"/>
            <w:tcBorders>
              <w:top w:val="nil"/>
              <w:left w:val="single" w:sz="4" w:space="0" w:color="auto"/>
              <w:bottom w:val="single" w:sz="4" w:space="0" w:color="auto"/>
              <w:right w:val="single" w:sz="4" w:space="0" w:color="auto"/>
            </w:tcBorders>
            <w:shd w:val="clear" w:color="000000" w:fill="B4C6E7"/>
            <w:vAlign w:val="center"/>
            <w:hideMark/>
          </w:tcPr>
          <w:p w14:paraId="572EF391"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Veprimet</w:t>
            </w:r>
          </w:p>
        </w:tc>
        <w:tc>
          <w:tcPr>
            <w:tcW w:w="1096" w:type="dxa"/>
            <w:vMerge w:val="restart"/>
            <w:tcBorders>
              <w:top w:val="nil"/>
              <w:left w:val="single" w:sz="4" w:space="0" w:color="auto"/>
              <w:bottom w:val="single" w:sz="4" w:space="0" w:color="auto"/>
              <w:right w:val="single" w:sz="4" w:space="0" w:color="auto"/>
            </w:tcBorders>
            <w:shd w:val="clear" w:color="000000" w:fill="B4C6E7"/>
            <w:vAlign w:val="center"/>
            <w:hideMark/>
          </w:tcPr>
          <w:p w14:paraId="3F42DDEA"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Afati i fundit</w:t>
            </w:r>
          </w:p>
        </w:tc>
        <w:tc>
          <w:tcPr>
            <w:tcW w:w="3420" w:type="dxa"/>
            <w:gridSpan w:val="3"/>
            <w:tcBorders>
              <w:top w:val="single" w:sz="4" w:space="0" w:color="auto"/>
              <w:left w:val="nil"/>
              <w:bottom w:val="single" w:sz="4" w:space="0" w:color="auto"/>
              <w:right w:val="single" w:sz="4" w:space="0" w:color="auto"/>
            </w:tcBorders>
            <w:shd w:val="clear" w:color="000000" w:fill="B4C6E7"/>
            <w:vAlign w:val="center"/>
            <w:hideMark/>
          </w:tcPr>
          <w:p w14:paraId="0348247E"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Buxheti</w:t>
            </w:r>
          </w:p>
        </w:tc>
        <w:tc>
          <w:tcPr>
            <w:tcW w:w="1513" w:type="dxa"/>
            <w:gridSpan w:val="3"/>
            <w:vMerge w:val="restart"/>
            <w:tcBorders>
              <w:top w:val="nil"/>
              <w:left w:val="single" w:sz="4" w:space="0" w:color="auto"/>
              <w:bottom w:val="single" w:sz="4" w:space="0" w:color="auto"/>
              <w:right w:val="single" w:sz="4" w:space="0" w:color="auto"/>
            </w:tcBorders>
            <w:shd w:val="clear" w:color="000000" w:fill="B4C6E7"/>
            <w:vAlign w:val="center"/>
            <w:hideMark/>
          </w:tcPr>
          <w:p w14:paraId="01AC9805"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Burimi i financimit</w:t>
            </w:r>
          </w:p>
        </w:tc>
        <w:tc>
          <w:tcPr>
            <w:tcW w:w="1992" w:type="dxa"/>
            <w:vMerge w:val="restart"/>
            <w:tcBorders>
              <w:top w:val="nil"/>
              <w:left w:val="single" w:sz="4" w:space="0" w:color="auto"/>
              <w:bottom w:val="single" w:sz="4" w:space="0" w:color="auto"/>
              <w:right w:val="single" w:sz="4" w:space="0" w:color="auto"/>
            </w:tcBorders>
            <w:shd w:val="clear" w:color="000000" w:fill="B4C6E7"/>
            <w:vAlign w:val="center"/>
            <w:hideMark/>
          </w:tcPr>
          <w:p w14:paraId="5550ABAB"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Institucioni drejtues dhe mbështetës</w:t>
            </w:r>
          </w:p>
        </w:tc>
        <w:tc>
          <w:tcPr>
            <w:tcW w:w="1843" w:type="dxa"/>
            <w:vMerge w:val="restart"/>
            <w:tcBorders>
              <w:top w:val="nil"/>
              <w:left w:val="single" w:sz="4" w:space="0" w:color="auto"/>
              <w:bottom w:val="single" w:sz="4" w:space="0" w:color="auto"/>
              <w:right w:val="single" w:sz="4" w:space="0" w:color="auto"/>
            </w:tcBorders>
            <w:shd w:val="clear" w:color="000000" w:fill="B4C6E7"/>
            <w:vAlign w:val="center"/>
            <w:hideMark/>
          </w:tcPr>
          <w:p w14:paraId="12D6A446"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Produkti</w:t>
            </w:r>
          </w:p>
        </w:tc>
        <w:tc>
          <w:tcPr>
            <w:tcW w:w="1352" w:type="dxa"/>
            <w:vMerge w:val="restart"/>
            <w:tcBorders>
              <w:top w:val="nil"/>
              <w:left w:val="single" w:sz="4" w:space="0" w:color="auto"/>
              <w:bottom w:val="single" w:sz="4" w:space="0" w:color="auto"/>
              <w:right w:val="single" w:sz="4" w:space="0" w:color="auto"/>
            </w:tcBorders>
            <w:shd w:val="clear" w:color="000000" w:fill="B4C6E7"/>
            <w:vAlign w:val="center"/>
            <w:hideMark/>
          </w:tcPr>
          <w:p w14:paraId="4F68C581"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Referenca në dokumente</w:t>
            </w:r>
          </w:p>
        </w:tc>
      </w:tr>
      <w:tr w:rsidR="00B8144C" w:rsidRPr="00BF4175" w14:paraId="60F822AC" w14:textId="77777777" w:rsidTr="005E3D28">
        <w:trPr>
          <w:trHeight w:val="300"/>
        </w:trPr>
        <w:tc>
          <w:tcPr>
            <w:tcW w:w="915" w:type="dxa"/>
            <w:vMerge/>
            <w:tcBorders>
              <w:top w:val="nil"/>
              <w:left w:val="single" w:sz="4" w:space="0" w:color="auto"/>
              <w:bottom w:val="single" w:sz="4" w:space="0" w:color="auto"/>
              <w:right w:val="single" w:sz="4" w:space="0" w:color="auto"/>
            </w:tcBorders>
            <w:vAlign w:val="center"/>
            <w:hideMark/>
          </w:tcPr>
          <w:p w14:paraId="6BC1BE27" w14:textId="77777777" w:rsidR="00B8144C" w:rsidRPr="00BF4175" w:rsidRDefault="00B8144C" w:rsidP="006D69FD">
            <w:pPr>
              <w:rPr>
                <w:rFonts w:cs="Calibri"/>
                <w:b/>
                <w:bCs/>
                <w:color w:val="000000"/>
                <w:sz w:val="20"/>
                <w:szCs w:val="20"/>
                <w:lang w:eastAsia="en-GB"/>
              </w:rPr>
            </w:pPr>
          </w:p>
        </w:tc>
        <w:tc>
          <w:tcPr>
            <w:tcW w:w="2769" w:type="dxa"/>
            <w:vMerge/>
            <w:tcBorders>
              <w:top w:val="nil"/>
              <w:left w:val="single" w:sz="4" w:space="0" w:color="auto"/>
              <w:bottom w:val="single" w:sz="4" w:space="0" w:color="auto"/>
              <w:right w:val="single" w:sz="4" w:space="0" w:color="auto"/>
            </w:tcBorders>
            <w:vAlign w:val="center"/>
            <w:hideMark/>
          </w:tcPr>
          <w:p w14:paraId="02A8D5C2" w14:textId="77777777" w:rsidR="00B8144C" w:rsidRPr="00BF4175" w:rsidRDefault="00B8144C" w:rsidP="006D69FD">
            <w:pPr>
              <w:rPr>
                <w:rFonts w:cs="Calibri"/>
                <w:b/>
                <w:bCs/>
                <w:color w:val="000000"/>
                <w:sz w:val="20"/>
                <w:szCs w:val="20"/>
                <w:lang w:eastAsia="en-GB"/>
              </w:rPr>
            </w:pPr>
          </w:p>
        </w:tc>
        <w:tc>
          <w:tcPr>
            <w:tcW w:w="1096" w:type="dxa"/>
            <w:vMerge/>
            <w:tcBorders>
              <w:top w:val="nil"/>
              <w:left w:val="single" w:sz="4" w:space="0" w:color="auto"/>
              <w:bottom w:val="single" w:sz="4" w:space="0" w:color="auto"/>
              <w:right w:val="single" w:sz="4" w:space="0" w:color="auto"/>
            </w:tcBorders>
            <w:vAlign w:val="center"/>
            <w:hideMark/>
          </w:tcPr>
          <w:p w14:paraId="221D2E99" w14:textId="77777777" w:rsidR="00B8144C" w:rsidRPr="00BF4175" w:rsidRDefault="00B8144C" w:rsidP="006D69FD">
            <w:pPr>
              <w:rPr>
                <w:rFonts w:cs="Calibri"/>
                <w:b/>
                <w:bCs/>
                <w:color w:val="000000"/>
                <w:sz w:val="20"/>
                <w:szCs w:val="20"/>
                <w:lang w:eastAsia="en-GB"/>
              </w:rPr>
            </w:pPr>
          </w:p>
        </w:tc>
        <w:tc>
          <w:tcPr>
            <w:tcW w:w="1029" w:type="dxa"/>
            <w:tcBorders>
              <w:top w:val="nil"/>
              <w:left w:val="nil"/>
              <w:bottom w:val="single" w:sz="4" w:space="0" w:color="auto"/>
              <w:right w:val="single" w:sz="4" w:space="0" w:color="auto"/>
            </w:tcBorders>
            <w:shd w:val="clear" w:color="000000" w:fill="B4C6E7"/>
            <w:vAlign w:val="center"/>
            <w:hideMark/>
          </w:tcPr>
          <w:p w14:paraId="5491631F"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2024</w:t>
            </w:r>
          </w:p>
        </w:tc>
        <w:tc>
          <w:tcPr>
            <w:tcW w:w="1134" w:type="dxa"/>
            <w:tcBorders>
              <w:top w:val="nil"/>
              <w:left w:val="nil"/>
              <w:bottom w:val="single" w:sz="4" w:space="0" w:color="auto"/>
              <w:right w:val="single" w:sz="4" w:space="0" w:color="auto"/>
            </w:tcBorders>
            <w:shd w:val="clear" w:color="000000" w:fill="B4C6E7"/>
            <w:vAlign w:val="center"/>
            <w:hideMark/>
          </w:tcPr>
          <w:p w14:paraId="68948E4D"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2025</w:t>
            </w:r>
          </w:p>
        </w:tc>
        <w:tc>
          <w:tcPr>
            <w:tcW w:w="1257" w:type="dxa"/>
            <w:tcBorders>
              <w:top w:val="nil"/>
              <w:left w:val="nil"/>
              <w:bottom w:val="single" w:sz="4" w:space="0" w:color="auto"/>
              <w:right w:val="single" w:sz="4" w:space="0" w:color="auto"/>
            </w:tcBorders>
            <w:shd w:val="clear" w:color="000000" w:fill="B4C6E7"/>
            <w:vAlign w:val="center"/>
            <w:hideMark/>
          </w:tcPr>
          <w:p w14:paraId="26240B59"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2026</w:t>
            </w:r>
          </w:p>
        </w:tc>
        <w:tc>
          <w:tcPr>
            <w:tcW w:w="1513" w:type="dxa"/>
            <w:gridSpan w:val="3"/>
            <w:vMerge/>
            <w:tcBorders>
              <w:top w:val="nil"/>
              <w:left w:val="single" w:sz="4" w:space="0" w:color="auto"/>
              <w:bottom w:val="single" w:sz="4" w:space="0" w:color="auto"/>
              <w:right w:val="single" w:sz="4" w:space="0" w:color="auto"/>
            </w:tcBorders>
            <w:vAlign w:val="center"/>
            <w:hideMark/>
          </w:tcPr>
          <w:p w14:paraId="4FD413F9" w14:textId="77777777" w:rsidR="00B8144C" w:rsidRPr="00BF4175" w:rsidRDefault="00B8144C" w:rsidP="006D69FD">
            <w:pPr>
              <w:rPr>
                <w:rFonts w:cs="Calibri"/>
                <w:b/>
                <w:bCs/>
                <w:color w:val="000000"/>
                <w:sz w:val="20"/>
                <w:szCs w:val="20"/>
                <w:lang w:eastAsia="en-GB"/>
              </w:rPr>
            </w:pPr>
          </w:p>
        </w:tc>
        <w:tc>
          <w:tcPr>
            <w:tcW w:w="1992" w:type="dxa"/>
            <w:vMerge/>
            <w:tcBorders>
              <w:top w:val="nil"/>
              <w:left w:val="single" w:sz="4" w:space="0" w:color="auto"/>
              <w:bottom w:val="single" w:sz="4" w:space="0" w:color="auto"/>
              <w:right w:val="single" w:sz="4" w:space="0" w:color="auto"/>
            </w:tcBorders>
            <w:vAlign w:val="center"/>
            <w:hideMark/>
          </w:tcPr>
          <w:p w14:paraId="160F0B9B" w14:textId="77777777" w:rsidR="00B8144C" w:rsidRPr="00BF4175" w:rsidRDefault="00B8144C" w:rsidP="006D69FD">
            <w:pPr>
              <w:rPr>
                <w:rFonts w:cs="Calibri"/>
                <w:b/>
                <w:bCs/>
                <w:color w:val="000000"/>
                <w:sz w:val="20"/>
                <w:szCs w:val="20"/>
                <w:lang w:eastAsia="en-GB"/>
              </w:rPr>
            </w:pPr>
          </w:p>
        </w:tc>
        <w:tc>
          <w:tcPr>
            <w:tcW w:w="1843" w:type="dxa"/>
            <w:vMerge/>
            <w:tcBorders>
              <w:top w:val="nil"/>
              <w:left w:val="single" w:sz="4" w:space="0" w:color="auto"/>
              <w:bottom w:val="single" w:sz="4" w:space="0" w:color="auto"/>
              <w:right w:val="single" w:sz="4" w:space="0" w:color="auto"/>
            </w:tcBorders>
            <w:vAlign w:val="center"/>
            <w:hideMark/>
          </w:tcPr>
          <w:p w14:paraId="5A3CEC1C" w14:textId="77777777" w:rsidR="00B8144C" w:rsidRPr="00BF4175" w:rsidRDefault="00B8144C" w:rsidP="006D69FD">
            <w:pPr>
              <w:rPr>
                <w:rFonts w:cs="Calibri"/>
                <w:b/>
                <w:bCs/>
                <w:color w:val="000000"/>
                <w:sz w:val="20"/>
                <w:szCs w:val="20"/>
                <w:lang w:eastAsia="en-GB"/>
              </w:rPr>
            </w:pPr>
          </w:p>
        </w:tc>
        <w:tc>
          <w:tcPr>
            <w:tcW w:w="1352" w:type="dxa"/>
            <w:vMerge/>
            <w:tcBorders>
              <w:top w:val="nil"/>
              <w:left w:val="single" w:sz="4" w:space="0" w:color="auto"/>
              <w:bottom w:val="single" w:sz="4" w:space="0" w:color="auto"/>
              <w:right w:val="single" w:sz="4" w:space="0" w:color="auto"/>
            </w:tcBorders>
            <w:vAlign w:val="center"/>
            <w:hideMark/>
          </w:tcPr>
          <w:p w14:paraId="6E3ACDDA" w14:textId="77777777" w:rsidR="00B8144C" w:rsidRPr="00BF4175" w:rsidRDefault="00B8144C" w:rsidP="006D69FD">
            <w:pPr>
              <w:rPr>
                <w:rFonts w:cs="Calibri"/>
                <w:b/>
                <w:bCs/>
                <w:color w:val="000000"/>
                <w:sz w:val="20"/>
                <w:szCs w:val="20"/>
                <w:lang w:eastAsia="en-GB"/>
              </w:rPr>
            </w:pPr>
          </w:p>
        </w:tc>
      </w:tr>
      <w:tr w:rsidR="00B8144C" w:rsidRPr="00BF4175" w14:paraId="140AE889" w14:textId="77777777" w:rsidTr="00117326">
        <w:trPr>
          <w:trHeight w:val="135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A5711B4" w14:textId="77777777" w:rsidR="00B8144C" w:rsidRPr="00BF4175" w:rsidRDefault="00B8144C" w:rsidP="006D69FD">
            <w:pPr>
              <w:rPr>
                <w:rFonts w:cs="Calibri"/>
                <w:color w:val="000000"/>
                <w:szCs w:val="22"/>
                <w:lang w:eastAsia="en-GB"/>
              </w:rPr>
            </w:pPr>
            <w:r w:rsidRPr="00BF4175">
              <w:rPr>
                <w:rFonts w:cs="Calibri"/>
                <w:color w:val="000000"/>
                <w:szCs w:val="22"/>
                <w:lang w:eastAsia="en-GB"/>
              </w:rPr>
              <w:t>I.1.1</w:t>
            </w:r>
          </w:p>
        </w:tc>
        <w:tc>
          <w:tcPr>
            <w:tcW w:w="2769" w:type="dxa"/>
            <w:tcBorders>
              <w:top w:val="nil"/>
              <w:left w:val="nil"/>
              <w:bottom w:val="single" w:sz="4" w:space="0" w:color="auto"/>
              <w:right w:val="single" w:sz="4" w:space="0" w:color="auto"/>
            </w:tcBorders>
            <w:shd w:val="clear" w:color="auto" w:fill="auto"/>
            <w:vAlign w:val="center"/>
            <w:hideMark/>
          </w:tcPr>
          <w:p w14:paraId="694EEB79" w14:textId="0BFB5941" w:rsidR="00B8144C" w:rsidRPr="00BF4175" w:rsidRDefault="00E448D7" w:rsidP="00901DFB">
            <w:pPr>
              <w:rPr>
                <w:rFonts w:cs="Calibri"/>
                <w:color w:val="000000"/>
                <w:sz w:val="20"/>
                <w:szCs w:val="20"/>
                <w:lang w:eastAsia="en-GB"/>
              </w:rPr>
            </w:pPr>
            <w:r>
              <w:rPr>
                <w:rFonts w:cs="Calibri"/>
                <w:color w:val="000000"/>
                <w:sz w:val="20"/>
                <w:szCs w:val="20"/>
                <w:lang w:eastAsia="en-GB"/>
              </w:rPr>
              <w:t>Hart</w:t>
            </w:r>
            <w:r w:rsidR="000F4C80">
              <w:rPr>
                <w:rFonts w:cs="Calibri"/>
                <w:color w:val="000000"/>
                <w:sz w:val="20"/>
                <w:szCs w:val="20"/>
                <w:lang w:eastAsia="en-GB"/>
              </w:rPr>
              <w:t xml:space="preserve">imi </w:t>
            </w:r>
            <w:r w:rsidR="00A37E01">
              <w:rPr>
                <w:rFonts w:cs="Calibri"/>
                <w:color w:val="000000"/>
                <w:sz w:val="20"/>
                <w:szCs w:val="20"/>
                <w:lang w:eastAsia="en-GB"/>
              </w:rPr>
              <w:t>dhe miratimi i</w:t>
            </w:r>
            <w:r w:rsidR="000F4C80">
              <w:rPr>
                <w:rFonts w:cs="Calibri"/>
                <w:color w:val="000000"/>
                <w:sz w:val="20"/>
                <w:szCs w:val="20"/>
                <w:lang w:eastAsia="en-GB"/>
              </w:rPr>
              <w:t xml:space="preserve"> plan</w:t>
            </w:r>
            <w:r w:rsidR="00CC6399">
              <w:rPr>
                <w:rFonts w:cs="Calibri"/>
                <w:color w:val="000000"/>
                <w:sz w:val="20"/>
                <w:szCs w:val="20"/>
                <w:lang w:eastAsia="en-GB"/>
              </w:rPr>
              <w:t>it</w:t>
            </w:r>
            <w:r w:rsidR="000F4C80">
              <w:rPr>
                <w:rFonts w:cs="Calibri"/>
                <w:color w:val="000000"/>
                <w:sz w:val="20"/>
                <w:szCs w:val="20"/>
                <w:lang w:eastAsia="en-GB"/>
              </w:rPr>
              <w:t xml:space="preserve"> nd</w:t>
            </w:r>
            <w:r w:rsidR="00727A05">
              <w:rPr>
                <w:rFonts w:cs="Calibri"/>
                <w:color w:val="000000"/>
                <w:sz w:val="20"/>
                <w:szCs w:val="20"/>
                <w:lang w:eastAsia="en-GB"/>
              </w:rPr>
              <w:t>ë</w:t>
            </w:r>
            <w:r w:rsidR="00A37E01">
              <w:rPr>
                <w:rFonts w:cs="Calibri"/>
                <w:color w:val="000000"/>
                <w:sz w:val="20"/>
                <w:szCs w:val="20"/>
                <w:lang w:eastAsia="en-GB"/>
              </w:rPr>
              <w:t>r-komunal p</w:t>
            </w:r>
            <w:r w:rsidR="00727A05">
              <w:rPr>
                <w:rFonts w:cs="Calibri"/>
                <w:color w:val="000000"/>
                <w:sz w:val="20"/>
                <w:szCs w:val="20"/>
                <w:lang w:eastAsia="en-GB"/>
              </w:rPr>
              <w:t>ë</w:t>
            </w:r>
            <w:r w:rsidR="00A37E01">
              <w:rPr>
                <w:rFonts w:cs="Calibri"/>
                <w:color w:val="000000"/>
                <w:sz w:val="20"/>
                <w:szCs w:val="20"/>
                <w:lang w:eastAsia="en-GB"/>
              </w:rPr>
              <w:t>r menaxhimin e integruar t</w:t>
            </w:r>
            <w:r w:rsidR="00727A05">
              <w:rPr>
                <w:rFonts w:cs="Calibri"/>
                <w:color w:val="000000"/>
                <w:sz w:val="20"/>
                <w:szCs w:val="20"/>
                <w:lang w:eastAsia="en-GB"/>
              </w:rPr>
              <w:t>ë</w:t>
            </w:r>
            <w:r w:rsidR="00A37E01">
              <w:rPr>
                <w:rFonts w:cs="Calibri"/>
                <w:color w:val="000000"/>
                <w:sz w:val="20"/>
                <w:szCs w:val="20"/>
                <w:lang w:eastAsia="en-GB"/>
              </w:rPr>
              <w:t xml:space="preserve"> mbeturinave </w:t>
            </w:r>
            <w:r w:rsidR="00674325">
              <w:rPr>
                <w:rFonts w:cs="Calibri"/>
                <w:color w:val="000000"/>
                <w:sz w:val="20"/>
                <w:szCs w:val="20"/>
                <w:lang w:eastAsia="en-GB"/>
              </w:rPr>
              <w:t>p</w:t>
            </w:r>
            <w:r w:rsidR="00727A05">
              <w:rPr>
                <w:rFonts w:cs="Calibri"/>
                <w:color w:val="000000"/>
                <w:sz w:val="20"/>
                <w:szCs w:val="20"/>
                <w:lang w:eastAsia="en-GB"/>
              </w:rPr>
              <w:t>ë</w:t>
            </w:r>
            <w:r w:rsidR="00674325">
              <w:rPr>
                <w:rFonts w:cs="Calibri"/>
                <w:color w:val="000000"/>
                <w:sz w:val="20"/>
                <w:szCs w:val="20"/>
                <w:lang w:eastAsia="en-GB"/>
              </w:rPr>
              <w:t xml:space="preserve">r </w:t>
            </w:r>
            <w:r w:rsidR="00756C24">
              <w:rPr>
                <w:rFonts w:cs="Calibri"/>
                <w:color w:val="000000"/>
                <w:sz w:val="20"/>
                <w:szCs w:val="20"/>
                <w:lang w:eastAsia="en-GB"/>
              </w:rPr>
              <w:t>ZMM</w:t>
            </w:r>
            <w:r w:rsidR="00674325">
              <w:rPr>
                <w:rFonts w:cs="Calibri"/>
                <w:color w:val="000000"/>
                <w:sz w:val="20"/>
                <w:szCs w:val="20"/>
                <w:lang w:eastAsia="en-GB"/>
              </w:rPr>
              <w:t xml:space="preserve"> 1 (</w:t>
            </w:r>
            <w:r w:rsidR="00F530A2">
              <w:rPr>
                <w:rFonts w:cs="Calibri"/>
                <w:color w:val="000000"/>
                <w:sz w:val="20"/>
                <w:szCs w:val="20"/>
                <w:lang w:eastAsia="en-GB"/>
              </w:rPr>
              <w:t>Podujev</w:t>
            </w:r>
            <w:r w:rsidR="00727A05">
              <w:rPr>
                <w:rFonts w:cs="Calibri"/>
                <w:color w:val="000000"/>
                <w:sz w:val="20"/>
                <w:szCs w:val="20"/>
                <w:lang w:eastAsia="en-GB"/>
              </w:rPr>
              <w:t>ë</w:t>
            </w:r>
            <w:r w:rsidR="00756C24">
              <w:rPr>
                <w:rFonts w:cs="Calibri"/>
                <w:color w:val="000000"/>
                <w:sz w:val="20"/>
                <w:szCs w:val="20"/>
                <w:lang w:eastAsia="en-GB"/>
              </w:rPr>
              <w:t xml:space="preserve">, </w:t>
            </w:r>
            <w:r w:rsidR="00F530A2">
              <w:rPr>
                <w:rFonts w:cs="Calibri"/>
                <w:color w:val="000000"/>
                <w:sz w:val="20"/>
                <w:szCs w:val="20"/>
                <w:lang w:eastAsia="en-GB"/>
              </w:rPr>
              <w:t>Prishtin</w:t>
            </w:r>
            <w:r w:rsidR="00727A05">
              <w:rPr>
                <w:rFonts w:cs="Calibri"/>
                <w:color w:val="000000"/>
                <w:sz w:val="20"/>
                <w:szCs w:val="20"/>
                <w:lang w:eastAsia="en-GB"/>
              </w:rPr>
              <w:t>ë</w:t>
            </w:r>
            <w:r w:rsidR="00F530A2">
              <w:rPr>
                <w:rFonts w:cs="Calibri"/>
                <w:color w:val="000000"/>
                <w:sz w:val="20"/>
                <w:szCs w:val="20"/>
                <w:lang w:eastAsia="en-GB"/>
              </w:rPr>
              <w:t>, Obiliq, Fush</w:t>
            </w:r>
            <w:r w:rsidR="00727A05">
              <w:rPr>
                <w:rFonts w:cs="Calibri"/>
                <w:color w:val="000000"/>
                <w:sz w:val="20"/>
                <w:szCs w:val="20"/>
                <w:lang w:eastAsia="en-GB"/>
              </w:rPr>
              <w:t>ë</w:t>
            </w:r>
            <w:r w:rsidR="00F530A2">
              <w:rPr>
                <w:rFonts w:cs="Calibri"/>
                <w:color w:val="000000"/>
                <w:sz w:val="20"/>
                <w:szCs w:val="20"/>
                <w:lang w:eastAsia="en-GB"/>
              </w:rPr>
              <w:t xml:space="preserve"> Kosov</w:t>
            </w:r>
            <w:r w:rsidR="00727A05">
              <w:rPr>
                <w:rFonts w:cs="Calibri"/>
                <w:color w:val="000000"/>
                <w:sz w:val="20"/>
                <w:szCs w:val="20"/>
                <w:lang w:eastAsia="en-GB"/>
              </w:rPr>
              <w:t>ë</w:t>
            </w:r>
            <w:r w:rsidR="00324B8B">
              <w:rPr>
                <w:rFonts w:cs="Calibri"/>
                <w:color w:val="000000"/>
                <w:sz w:val="20"/>
                <w:szCs w:val="20"/>
                <w:lang w:eastAsia="en-GB"/>
              </w:rPr>
              <w:t xml:space="preserve">, </w:t>
            </w:r>
            <w:proofErr w:type="spellStart"/>
            <w:r w:rsidR="00324B8B">
              <w:rPr>
                <w:rFonts w:cs="Calibri"/>
                <w:color w:val="000000"/>
                <w:sz w:val="20"/>
                <w:szCs w:val="20"/>
                <w:lang w:eastAsia="en-GB"/>
              </w:rPr>
              <w:t>Gllogovc</w:t>
            </w:r>
            <w:proofErr w:type="spellEnd"/>
            <w:r w:rsidR="00324B8B">
              <w:rPr>
                <w:rFonts w:cs="Calibri"/>
                <w:color w:val="000000"/>
                <w:sz w:val="20"/>
                <w:szCs w:val="20"/>
                <w:lang w:eastAsia="en-GB"/>
              </w:rPr>
              <w:t xml:space="preserve">, </w:t>
            </w:r>
            <w:proofErr w:type="spellStart"/>
            <w:r w:rsidR="00324B8B">
              <w:rPr>
                <w:rFonts w:cs="Calibri"/>
                <w:color w:val="000000"/>
                <w:sz w:val="20"/>
                <w:szCs w:val="20"/>
                <w:lang w:eastAsia="en-GB"/>
              </w:rPr>
              <w:t>Graçanic</w:t>
            </w:r>
            <w:r w:rsidR="00727A05">
              <w:rPr>
                <w:rFonts w:cs="Calibri"/>
                <w:color w:val="000000"/>
                <w:sz w:val="20"/>
                <w:szCs w:val="20"/>
                <w:lang w:eastAsia="en-GB"/>
              </w:rPr>
              <w:t>ë</w:t>
            </w:r>
            <w:proofErr w:type="spellEnd"/>
            <w:r w:rsidR="00324B8B">
              <w:rPr>
                <w:rFonts w:cs="Calibri"/>
                <w:color w:val="000000"/>
                <w:sz w:val="20"/>
                <w:szCs w:val="20"/>
                <w:lang w:eastAsia="en-GB"/>
              </w:rPr>
              <w:t>, Lipjan</w:t>
            </w:r>
            <w:r w:rsidR="00674325">
              <w:rPr>
                <w:rFonts w:cs="Calibri"/>
                <w:color w:val="000000"/>
                <w:sz w:val="20"/>
                <w:szCs w:val="20"/>
                <w:lang w:eastAsia="en-GB"/>
              </w:rPr>
              <w:t>)</w:t>
            </w:r>
          </w:p>
        </w:tc>
        <w:tc>
          <w:tcPr>
            <w:tcW w:w="1096" w:type="dxa"/>
            <w:tcBorders>
              <w:top w:val="nil"/>
              <w:left w:val="nil"/>
              <w:bottom w:val="single" w:sz="4" w:space="0" w:color="auto"/>
              <w:right w:val="single" w:sz="4" w:space="0" w:color="auto"/>
            </w:tcBorders>
            <w:shd w:val="clear" w:color="auto" w:fill="auto"/>
            <w:vAlign w:val="center"/>
            <w:hideMark/>
          </w:tcPr>
          <w:p w14:paraId="13AC6CEF"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2024 TM4</w:t>
            </w:r>
          </w:p>
        </w:tc>
        <w:tc>
          <w:tcPr>
            <w:tcW w:w="1029" w:type="dxa"/>
            <w:tcBorders>
              <w:top w:val="nil"/>
              <w:left w:val="nil"/>
              <w:bottom w:val="single" w:sz="4" w:space="0" w:color="auto"/>
              <w:right w:val="single" w:sz="4" w:space="0" w:color="auto"/>
            </w:tcBorders>
            <w:shd w:val="clear" w:color="auto" w:fill="auto"/>
            <w:vAlign w:val="center"/>
            <w:hideMark/>
          </w:tcPr>
          <w:p w14:paraId="58DBB67C" w14:textId="4C07E877" w:rsidR="00B8144C" w:rsidRPr="00BF4175" w:rsidRDefault="00A50DCF" w:rsidP="00117326">
            <w:pPr>
              <w:jc w:val="center"/>
              <w:rPr>
                <w:rFonts w:cs="Calibri"/>
                <w:color w:val="000000"/>
                <w:sz w:val="20"/>
                <w:szCs w:val="20"/>
                <w:lang w:eastAsia="en-GB"/>
              </w:rPr>
            </w:pPr>
            <w:r>
              <w:rPr>
                <w:rFonts w:cs="Calibri"/>
                <w:color w:val="000000"/>
                <w:sz w:val="20"/>
                <w:szCs w:val="20"/>
                <w:lang w:eastAsia="en-GB"/>
              </w:rPr>
              <w:t>150,000</w:t>
            </w:r>
          </w:p>
        </w:tc>
        <w:tc>
          <w:tcPr>
            <w:tcW w:w="1134" w:type="dxa"/>
            <w:tcBorders>
              <w:top w:val="nil"/>
              <w:left w:val="nil"/>
              <w:bottom w:val="single" w:sz="4" w:space="0" w:color="auto"/>
              <w:right w:val="single" w:sz="4" w:space="0" w:color="auto"/>
            </w:tcBorders>
            <w:shd w:val="clear" w:color="auto" w:fill="auto"/>
            <w:noWrap/>
            <w:vAlign w:val="center"/>
            <w:hideMark/>
          </w:tcPr>
          <w:p w14:paraId="7FF48C95" w14:textId="666DF678" w:rsidR="00B8144C" w:rsidRPr="00BF4175" w:rsidRDefault="00A50DCF" w:rsidP="00117326">
            <w:pPr>
              <w:jc w:val="center"/>
              <w:rPr>
                <w:rFonts w:cs="Calibri"/>
                <w:color w:val="000000"/>
                <w:szCs w:val="22"/>
                <w:lang w:eastAsia="en-GB"/>
              </w:rPr>
            </w:pPr>
            <w:r>
              <w:rPr>
                <w:rFonts w:cs="Calibri"/>
                <w:color w:val="000000"/>
                <w:szCs w:val="22"/>
                <w:lang w:eastAsia="en-GB"/>
              </w:rPr>
              <w:t>0</w:t>
            </w:r>
          </w:p>
        </w:tc>
        <w:tc>
          <w:tcPr>
            <w:tcW w:w="1257" w:type="dxa"/>
            <w:tcBorders>
              <w:top w:val="nil"/>
              <w:left w:val="nil"/>
              <w:bottom w:val="single" w:sz="4" w:space="0" w:color="auto"/>
              <w:right w:val="single" w:sz="4" w:space="0" w:color="auto"/>
            </w:tcBorders>
            <w:shd w:val="clear" w:color="auto" w:fill="auto"/>
            <w:noWrap/>
            <w:vAlign w:val="center"/>
            <w:hideMark/>
          </w:tcPr>
          <w:p w14:paraId="63C232A7" w14:textId="2395403F" w:rsidR="00B8144C" w:rsidRPr="00BF4175" w:rsidRDefault="00A50DCF" w:rsidP="00117326">
            <w:pPr>
              <w:jc w:val="center"/>
              <w:rPr>
                <w:rFonts w:cs="Calibri"/>
                <w:color w:val="000000"/>
                <w:szCs w:val="22"/>
                <w:lang w:eastAsia="en-GB"/>
              </w:rPr>
            </w:pPr>
            <w:r>
              <w:rPr>
                <w:rFonts w:cs="Calibri"/>
                <w:color w:val="000000"/>
                <w:szCs w:val="22"/>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2C1E1AB1" w14:textId="77777777" w:rsidR="00B8144C" w:rsidRPr="00BF4175" w:rsidRDefault="00B8144C" w:rsidP="006D69FD">
            <w:pPr>
              <w:rPr>
                <w:rFonts w:cs="Calibri"/>
                <w:sz w:val="20"/>
                <w:szCs w:val="20"/>
                <w:lang w:eastAsia="en-GB"/>
              </w:rPr>
            </w:pPr>
            <w:proofErr w:type="spellStart"/>
            <w:r w:rsidRPr="00BF4175">
              <w:rPr>
                <w:sz w:val="20"/>
              </w:rPr>
              <w:t>Granti</w:t>
            </w:r>
            <w:proofErr w:type="spellEnd"/>
            <w:r w:rsidRPr="00BF4175">
              <w:rPr>
                <w:sz w:val="20"/>
              </w:rPr>
              <w:t xml:space="preserve"> i asistencës teknike</w:t>
            </w:r>
            <w:r w:rsidRPr="00BF4175">
              <w:rPr>
                <w:rFonts w:cs="Calibri"/>
                <w:sz w:val="20"/>
                <w:szCs w:val="20"/>
                <w:lang w:eastAsia="en-GB"/>
              </w:rPr>
              <w:t xml:space="preserve"> </w:t>
            </w:r>
          </w:p>
        </w:tc>
        <w:tc>
          <w:tcPr>
            <w:tcW w:w="1992" w:type="dxa"/>
            <w:tcBorders>
              <w:top w:val="nil"/>
              <w:left w:val="nil"/>
              <w:bottom w:val="single" w:sz="4" w:space="0" w:color="auto"/>
              <w:right w:val="single" w:sz="4" w:space="0" w:color="auto"/>
            </w:tcBorders>
            <w:shd w:val="clear" w:color="auto" w:fill="auto"/>
            <w:vAlign w:val="center"/>
            <w:hideMark/>
          </w:tcPr>
          <w:p w14:paraId="19F2D2F7" w14:textId="7AE5561A" w:rsidR="00B8144C" w:rsidRPr="00BF4175" w:rsidRDefault="006E26B9" w:rsidP="006D69FD">
            <w:pPr>
              <w:rPr>
                <w:rFonts w:cs="Calibri"/>
                <w:sz w:val="20"/>
                <w:szCs w:val="20"/>
                <w:lang w:eastAsia="en-GB"/>
              </w:rPr>
            </w:pPr>
            <w:r>
              <w:rPr>
                <w:rFonts w:cs="Calibri"/>
                <w:sz w:val="20"/>
                <w:szCs w:val="20"/>
                <w:lang w:eastAsia="en-GB"/>
              </w:rPr>
              <w:t>K</w:t>
            </w:r>
            <w:r w:rsidR="00B8144C" w:rsidRPr="00BF4175">
              <w:rPr>
                <w:rFonts w:cs="Calibri"/>
                <w:sz w:val="20"/>
                <w:szCs w:val="20"/>
                <w:lang w:eastAsia="en-GB"/>
              </w:rPr>
              <w:t>omunat</w:t>
            </w:r>
            <w:r>
              <w:rPr>
                <w:rFonts w:cs="Calibri"/>
                <w:sz w:val="20"/>
                <w:szCs w:val="20"/>
                <w:lang w:eastAsia="en-GB"/>
              </w:rPr>
              <w:t>/ MMPHI</w:t>
            </w:r>
          </w:p>
        </w:tc>
        <w:tc>
          <w:tcPr>
            <w:tcW w:w="1843" w:type="dxa"/>
            <w:tcBorders>
              <w:top w:val="nil"/>
              <w:left w:val="nil"/>
              <w:bottom w:val="single" w:sz="4" w:space="0" w:color="auto"/>
              <w:right w:val="single" w:sz="4" w:space="0" w:color="auto"/>
            </w:tcBorders>
            <w:shd w:val="clear" w:color="auto" w:fill="auto"/>
            <w:vAlign w:val="center"/>
            <w:hideMark/>
          </w:tcPr>
          <w:p w14:paraId="13941F55" w14:textId="4B90F373" w:rsidR="00B8144C" w:rsidRPr="00BF4175" w:rsidRDefault="00B8144C" w:rsidP="006D69FD">
            <w:pPr>
              <w:rPr>
                <w:rFonts w:cs="Calibri"/>
                <w:sz w:val="20"/>
                <w:szCs w:val="20"/>
                <w:lang w:eastAsia="en-GB"/>
              </w:rPr>
            </w:pPr>
            <w:r w:rsidRPr="00BF4175">
              <w:rPr>
                <w:rFonts w:cs="Calibri"/>
                <w:sz w:val="20"/>
                <w:szCs w:val="20"/>
                <w:lang w:eastAsia="en-GB"/>
              </w:rPr>
              <w:t xml:space="preserve">PMM </w:t>
            </w:r>
            <w:r w:rsidR="00976A37">
              <w:rPr>
                <w:rFonts w:cs="Calibri"/>
                <w:sz w:val="20"/>
                <w:szCs w:val="20"/>
                <w:lang w:eastAsia="en-GB"/>
              </w:rPr>
              <w:t>ndër-komunal</w:t>
            </w:r>
            <w:r w:rsidRPr="00BF4175">
              <w:rPr>
                <w:rFonts w:cs="Calibri"/>
                <w:sz w:val="20"/>
                <w:szCs w:val="20"/>
                <w:lang w:eastAsia="en-GB"/>
              </w:rPr>
              <w:t xml:space="preserve"> </w:t>
            </w:r>
            <w:r w:rsidR="00591BEA">
              <w:rPr>
                <w:rFonts w:cs="Calibri"/>
                <w:sz w:val="20"/>
                <w:szCs w:val="20"/>
                <w:lang w:eastAsia="en-GB"/>
              </w:rPr>
              <w:t>i</w:t>
            </w:r>
            <w:r w:rsidR="00591BEA" w:rsidRPr="00BF4175">
              <w:rPr>
                <w:rFonts w:cs="Calibri"/>
                <w:sz w:val="20"/>
                <w:szCs w:val="20"/>
                <w:lang w:eastAsia="en-GB"/>
              </w:rPr>
              <w:t xml:space="preserve"> </w:t>
            </w:r>
            <w:r w:rsidRPr="00BF4175">
              <w:rPr>
                <w:rFonts w:cs="Calibri"/>
                <w:sz w:val="20"/>
                <w:szCs w:val="20"/>
                <w:lang w:eastAsia="en-GB"/>
              </w:rPr>
              <w:t>zhvilluar</w:t>
            </w:r>
            <w:r w:rsidR="001D7AE7">
              <w:rPr>
                <w:rFonts w:cs="Calibri"/>
                <w:sz w:val="20"/>
                <w:szCs w:val="20"/>
                <w:lang w:eastAsia="en-GB"/>
              </w:rPr>
              <w:t xml:space="preserve"> dhe miratuar</w:t>
            </w:r>
          </w:p>
        </w:tc>
        <w:tc>
          <w:tcPr>
            <w:tcW w:w="1352" w:type="dxa"/>
            <w:tcBorders>
              <w:top w:val="nil"/>
              <w:left w:val="nil"/>
              <w:bottom w:val="single" w:sz="4" w:space="0" w:color="auto"/>
              <w:right w:val="single" w:sz="4" w:space="0" w:color="auto"/>
            </w:tcBorders>
            <w:shd w:val="clear" w:color="auto" w:fill="auto"/>
            <w:vAlign w:val="center"/>
            <w:hideMark/>
          </w:tcPr>
          <w:p w14:paraId="3482ABF0" w14:textId="5647A179" w:rsidR="00B8144C" w:rsidRPr="00BF4175" w:rsidRDefault="00B8144C" w:rsidP="006D69FD">
            <w:pPr>
              <w:rPr>
                <w:rFonts w:cs="Calibri"/>
                <w:sz w:val="20"/>
                <w:szCs w:val="20"/>
                <w:lang w:eastAsia="en-GB"/>
              </w:rPr>
            </w:pPr>
            <w:r w:rsidRPr="00BF4175">
              <w:rPr>
                <w:sz w:val="20"/>
              </w:rPr>
              <w:t>Ligji për bashkëpunim ndër</w:t>
            </w:r>
            <w:r w:rsidR="001D7AE7">
              <w:rPr>
                <w:sz w:val="20"/>
              </w:rPr>
              <w:t>-</w:t>
            </w:r>
            <w:r w:rsidRPr="00BF4175">
              <w:rPr>
                <w:sz w:val="20"/>
              </w:rPr>
              <w:t>komunal</w:t>
            </w:r>
          </w:p>
        </w:tc>
      </w:tr>
      <w:tr w:rsidR="00901DFB" w:rsidRPr="00BF4175" w14:paraId="7873B0E5" w14:textId="77777777" w:rsidTr="00117326">
        <w:trPr>
          <w:trHeight w:val="1350"/>
        </w:trPr>
        <w:tc>
          <w:tcPr>
            <w:tcW w:w="915" w:type="dxa"/>
            <w:tcBorders>
              <w:top w:val="nil"/>
              <w:left w:val="single" w:sz="4" w:space="0" w:color="auto"/>
              <w:bottom w:val="single" w:sz="4" w:space="0" w:color="auto"/>
              <w:right w:val="single" w:sz="4" w:space="0" w:color="auto"/>
            </w:tcBorders>
            <w:shd w:val="clear" w:color="auto" w:fill="auto"/>
            <w:noWrap/>
            <w:vAlign w:val="bottom"/>
          </w:tcPr>
          <w:p w14:paraId="7260EDC4" w14:textId="6A7AB4ED" w:rsidR="00901DFB" w:rsidRPr="00BF4175" w:rsidRDefault="00901DFB" w:rsidP="006D69FD">
            <w:pPr>
              <w:rPr>
                <w:rFonts w:cs="Calibri"/>
                <w:color w:val="000000"/>
                <w:szCs w:val="22"/>
                <w:lang w:eastAsia="en-GB"/>
              </w:rPr>
            </w:pPr>
            <w:r w:rsidRPr="00BF4175">
              <w:rPr>
                <w:rFonts w:cs="Calibri"/>
                <w:color w:val="000000"/>
                <w:szCs w:val="22"/>
                <w:lang w:eastAsia="en-GB"/>
              </w:rPr>
              <w:lastRenderedPageBreak/>
              <w:t>I.1.</w:t>
            </w:r>
            <w:r>
              <w:rPr>
                <w:rFonts w:cs="Calibri"/>
                <w:color w:val="000000"/>
                <w:szCs w:val="22"/>
                <w:lang w:eastAsia="en-GB"/>
              </w:rPr>
              <w:t>2</w:t>
            </w:r>
          </w:p>
        </w:tc>
        <w:tc>
          <w:tcPr>
            <w:tcW w:w="2769" w:type="dxa"/>
            <w:tcBorders>
              <w:top w:val="nil"/>
              <w:left w:val="nil"/>
              <w:bottom w:val="single" w:sz="4" w:space="0" w:color="auto"/>
              <w:right w:val="single" w:sz="4" w:space="0" w:color="auto"/>
            </w:tcBorders>
            <w:shd w:val="clear" w:color="auto" w:fill="auto"/>
            <w:vAlign w:val="center"/>
          </w:tcPr>
          <w:p w14:paraId="0B8E69DF" w14:textId="5CBA2CD1" w:rsidR="00901DFB" w:rsidRDefault="00901DFB" w:rsidP="00901DFB">
            <w:pPr>
              <w:rPr>
                <w:rFonts w:cs="Calibri"/>
                <w:color w:val="000000"/>
                <w:sz w:val="20"/>
                <w:szCs w:val="20"/>
                <w:lang w:eastAsia="en-GB"/>
              </w:rPr>
            </w:pPr>
            <w:r>
              <w:rPr>
                <w:rFonts w:cs="Calibri"/>
                <w:color w:val="000000"/>
                <w:sz w:val="20"/>
                <w:szCs w:val="20"/>
                <w:lang w:eastAsia="en-GB"/>
              </w:rPr>
              <w:t xml:space="preserve">Hartimi dhe miratimi i planeve ndër-komunale për menaxhimin e integruar të mbeturinave për ZMM </w:t>
            </w:r>
            <w:r w:rsidR="006F001C">
              <w:rPr>
                <w:rFonts w:cs="Calibri"/>
                <w:color w:val="000000"/>
                <w:sz w:val="20"/>
                <w:szCs w:val="20"/>
                <w:lang w:eastAsia="en-GB"/>
              </w:rPr>
              <w:t>2</w:t>
            </w:r>
            <w:r>
              <w:rPr>
                <w:rFonts w:cs="Calibri"/>
                <w:color w:val="000000"/>
                <w:sz w:val="20"/>
                <w:szCs w:val="20"/>
                <w:lang w:eastAsia="en-GB"/>
              </w:rPr>
              <w:t xml:space="preserve"> (</w:t>
            </w:r>
            <w:r w:rsidR="006F001C">
              <w:rPr>
                <w:rFonts w:cs="Calibri"/>
                <w:color w:val="000000"/>
                <w:sz w:val="20"/>
                <w:szCs w:val="20"/>
                <w:lang w:eastAsia="en-GB"/>
              </w:rPr>
              <w:t>Leposaviq</w:t>
            </w:r>
            <w:r>
              <w:rPr>
                <w:rFonts w:cs="Calibri"/>
                <w:color w:val="000000"/>
                <w:sz w:val="20"/>
                <w:szCs w:val="20"/>
                <w:lang w:eastAsia="en-GB"/>
              </w:rPr>
              <w:t xml:space="preserve">, </w:t>
            </w:r>
            <w:proofErr w:type="spellStart"/>
            <w:r w:rsidR="006F001C">
              <w:rPr>
                <w:rFonts w:cs="Calibri"/>
                <w:color w:val="000000"/>
                <w:sz w:val="20"/>
                <w:szCs w:val="20"/>
                <w:lang w:eastAsia="en-GB"/>
              </w:rPr>
              <w:t>Zveçan</w:t>
            </w:r>
            <w:proofErr w:type="spellEnd"/>
            <w:r>
              <w:rPr>
                <w:rFonts w:cs="Calibri"/>
                <w:color w:val="000000"/>
                <w:sz w:val="20"/>
                <w:szCs w:val="20"/>
                <w:lang w:eastAsia="en-GB"/>
              </w:rPr>
              <w:t xml:space="preserve">, </w:t>
            </w:r>
            <w:r w:rsidR="006F001C">
              <w:rPr>
                <w:rFonts w:cs="Calibri"/>
                <w:color w:val="000000"/>
                <w:sz w:val="20"/>
                <w:szCs w:val="20"/>
                <w:lang w:eastAsia="en-GB"/>
              </w:rPr>
              <w:t>Mitrovic</w:t>
            </w:r>
            <w:r w:rsidR="0067454F">
              <w:rPr>
                <w:rFonts w:cs="Calibri"/>
                <w:color w:val="000000"/>
                <w:sz w:val="20"/>
                <w:szCs w:val="20"/>
                <w:lang w:eastAsia="en-GB"/>
              </w:rPr>
              <w:t>ë</w:t>
            </w:r>
            <w:r w:rsidR="006F001C">
              <w:rPr>
                <w:rFonts w:cs="Calibri"/>
                <w:color w:val="000000"/>
                <w:sz w:val="20"/>
                <w:szCs w:val="20"/>
                <w:lang w:eastAsia="en-GB"/>
              </w:rPr>
              <w:t xml:space="preserve"> e Jugut</w:t>
            </w:r>
            <w:r>
              <w:rPr>
                <w:rFonts w:cs="Calibri"/>
                <w:color w:val="000000"/>
                <w:sz w:val="20"/>
                <w:szCs w:val="20"/>
                <w:lang w:eastAsia="en-GB"/>
              </w:rPr>
              <w:t xml:space="preserve">, </w:t>
            </w:r>
            <w:r w:rsidR="00A55060">
              <w:rPr>
                <w:rFonts w:cs="Calibri"/>
                <w:color w:val="000000"/>
                <w:sz w:val="20"/>
                <w:szCs w:val="20"/>
                <w:lang w:eastAsia="en-GB"/>
              </w:rPr>
              <w:t>Mitrovic</w:t>
            </w:r>
            <w:r w:rsidR="0067454F">
              <w:rPr>
                <w:rFonts w:cs="Calibri"/>
                <w:color w:val="000000"/>
                <w:sz w:val="20"/>
                <w:szCs w:val="20"/>
                <w:lang w:eastAsia="en-GB"/>
              </w:rPr>
              <w:t>ë</w:t>
            </w:r>
            <w:r w:rsidR="00A55060">
              <w:rPr>
                <w:rFonts w:cs="Calibri"/>
                <w:color w:val="000000"/>
                <w:sz w:val="20"/>
                <w:szCs w:val="20"/>
                <w:lang w:eastAsia="en-GB"/>
              </w:rPr>
              <w:t xml:space="preserve"> e Veriut</w:t>
            </w:r>
            <w:r>
              <w:rPr>
                <w:rFonts w:cs="Calibri"/>
                <w:color w:val="000000"/>
                <w:sz w:val="20"/>
                <w:szCs w:val="20"/>
                <w:lang w:eastAsia="en-GB"/>
              </w:rPr>
              <w:t xml:space="preserve">, </w:t>
            </w:r>
            <w:proofErr w:type="spellStart"/>
            <w:r w:rsidR="00E54148">
              <w:rPr>
                <w:rFonts w:cs="Calibri"/>
                <w:color w:val="000000"/>
                <w:sz w:val="20"/>
                <w:szCs w:val="20"/>
                <w:lang w:eastAsia="en-GB"/>
              </w:rPr>
              <w:t>Sk</w:t>
            </w:r>
            <w:r w:rsidR="0067454F">
              <w:rPr>
                <w:rFonts w:cs="Calibri"/>
                <w:color w:val="000000"/>
                <w:sz w:val="20"/>
                <w:szCs w:val="20"/>
                <w:lang w:eastAsia="en-GB"/>
              </w:rPr>
              <w:t>ë</w:t>
            </w:r>
            <w:r w:rsidR="00E54148">
              <w:rPr>
                <w:rFonts w:cs="Calibri"/>
                <w:color w:val="000000"/>
                <w:sz w:val="20"/>
                <w:szCs w:val="20"/>
                <w:lang w:eastAsia="en-GB"/>
              </w:rPr>
              <w:t>nderaj</w:t>
            </w:r>
            <w:proofErr w:type="spellEnd"/>
            <w:r>
              <w:rPr>
                <w:rFonts w:cs="Calibri"/>
                <w:color w:val="000000"/>
                <w:sz w:val="20"/>
                <w:szCs w:val="20"/>
                <w:lang w:eastAsia="en-GB"/>
              </w:rPr>
              <w:t xml:space="preserve">, </w:t>
            </w:r>
            <w:r w:rsidR="00E54148">
              <w:rPr>
                <w:rFonts w:cs="Calibri"/>
                <w:color w:val="000000"/>
                <w:sz w:val="20"/>
                <w:szCs w:val="20"/>
                <w:lang w:eastAsia="en-GB"/>
              </w:rPr>
              <w:t>Vushtrri</w:t>
            </w:r>
            <w:r>
              <w:rPr>
                <w:rFonts w:cs="Calibri"/>
                <w:color w:val="000000"/>
                <w:sz w:val="20"/>
                <w:szCs w:val="20"/>
                <w:lang w:eastAsia="en-GB"/>
              </w:rPr>
              <w:t xml:space="preserve">, </w:t>
            </w:r>
            <w:r w:rsidR="00E54148">
              <w:rPr>
                <w:rFonts w:cs="Calibri"/>
                <w:color w:val="000000"/>
                <w:sz w:val="20"/>
                <w:szCs w:val="20"/>
                <w:lang w:eastAsia="en-GB"/>
              </w:rPr>
              <w:t>Zubin Potok</w:t>
            </w:r>
            <w:r>
              <w:rPr>
                <w:rFonts w:cs="Calibri"/>
                <w:color w:val="000000"/>
                <w:sz w:val="20"/>
                <w:szCs w:val="20"/>
                <w:lang w:eastAsia="en-GB"/>
              </w:rPr>
              <w:t>)</w:t>
            </w:r>
          </w:p>
        </w:tc>
        <w:tc>
          <w:tcPr>
            <w:tcW w:w="1096" w:type="dxa"/>
            <w:tcBorders>
              <w:top w:val="nil"/>
              <w:left w:val="nil"/>
              <w:bottom w:val="single" w:sz="4" w:space="0" w:color="auto"/>
              <w:right w:val="single" w:sz="4" w:space="0" w:color="auto"/>
            </w:tcBorders>
            <w:shd w:val="clear" w:color="auto" w:fill="auto"/>
            <w:vAlign w:val="center"/>
          </w:tcPr>
          <w:p w14:paraId="7180589D" w14:textId="114A34F5" w:rsidR="00901DFB" w:rsidRPr="00BF4175" w:rsidRDefault="0067454F" w:rsidP="006D69FD">
            <w:pPr>
              <w:rPr>
                <w:rFonts w:cs="Calibri"/>
                <w:color w:val="000000"/>
                <w:sz w:val="20"/>
                <w:szCs w:val="20"/>
                <w:lang w:eastAsia="en-GB"/>
              </w:rPr>
            </w:pPr>
            <w:r w:rsidRPr="00BF4175">
              <w:rPr>
                <w:rFonts w:cs="Calibri"/>
                <w:color w:val="000000"/>
                <w:sz w:val="20"/>
                <w:szCs w:val="20"/>
                <w:lang w:eastAsia="en-GB"/>
              </w:rPr>
              <w:t>2024 TM4</w:t>
            </w:r>
          </w:p>
        </w:tc>
        <w:tc>
          <w:tcPr>
            <w:tcW w:w="1029" w:type="dxa"/>
            <w:tcBorders>
              <w:top w:val="nil"/>
              <w:left w:val="nil"/>
              <w:bottom w:val="single" w:sz="4" w:space="0" w:color="auto"/>
              <w:right w:val="single" w:sz="4" w:space="0" w:color="auto"/>
            </w:tcBorders>
            <w:shd w:val="clear" w:color="auto" w:fill="auto"/>
            <w:vAlign w:val="center"/>
          </w:tcPr>
          <w:p w14:paraId="63D47F9C" w14:textId="1858EF53" w:rsidR="00901DFB" w:rsidRPr="00BF4175" w:rsidRDefault="00A50DCF" w:rsidP="00117326">
            <w:pPr>
              <w:jc w:val="center"/>
              <w:rPr>
                <w:rFonts w:cs="Calibri"/>
                <w:color w:val="000000"/>
                <w:sz w:val="20"/>
                <w:szCs w:val="20"/>
                <w:lang w:eastAsia="en-GB"/>
              </w:rPr>
            </w:pPr>
            <w:r>
              <w:rPr>
                <w:rFonts w:cs="Calibri"/>
                <w:color w:val="000000"/>
                <w:sz w:val="20"/>
                <w:szCs w:val="20"/>
                <w:lang w:eastAsia="en-GB"/>
              </w:rPr>
              <w:t>150,000</w:t>
            </w:r>
          </w:p>
        </w:tc>
        <w:tc>
          <w:tcPr>
            <w:tcW w:w="1134" w:type="dxa"/>
            <w:tcBorders>
              <w:top w:val="nil"/>
              <w:left w:val="nil"/>
              <w:bottom w:val="single" w:sz="4" w:space="0" w:color="auto"/>
              <w:right w:val="single" w:sz="4" w:space="0" w:color="auto"/>
            </w:tcBorders>
            <w:shd w:val="clear" w:color="auto" w:fill="auto"/>
            <w:noWrap/>
            <w:vAlign w:val="center"/>
          </w:tcPr>
          <w:p w14:paraId="6A30782F" w14:textId="26E1F428" w:rsidR="00901DFB" w:rsidRPr="00BF4175" w:rsidRDefault="00A50DCF" w:rsidP="00117326">
            <w:pPr>
              <w:jc w:val="center"/>
              <w:rPr>
                <w:rFonts w:cs="Calibri"/>
                <w:color w:val="000000"/>
                <w:szCs w:val="22"/>
                <w:lang w:eastAsia="en-GB"/>
              </w:rPr>
            </w:pPr>
            <w:r>
              <w:rPr>
                <w:rFonts w:cs="Calibri"/>
                <w:color w:val="000000"/>
                <w:szCs w:val="22"/>
                <w:lang w:eastAsia="en-GB"/>
              </w:rPr>
              <w:t>0</w:t>
            </w:r>
          </w:p>
        </w:tc>
        <w:tc>
          <w:tcPr>
            <w:tcW w:w="1257" w:type="dxa"/>
            <w:tcBorders>
              <w:top w:val="nil"/>
              <w:left w:val="nil"/>
              <w:bottom w:val="single" w:sz="4" w:space="0" w:color="auto"/>
              <w:right w:val="single" w:sz="4" w:space="0" w:color="auto"/>
            </w:tcBorders>
            <w:shd w:val="clear" w:color="auto" w:fill="auto"/>
            <w:noWrap/>
            <w:vAlign w:val="center"/>
          </w:tcPr>
          <w:p w14:paraId="607F8E38" w14:textId="4560746E" w:rsidR="00901DFB" w:rsidRPr="00BF4175" w:rsidRDefault="00A50DCF" w:rsidP="00117326">
            <w:pPr>
              <w:jc w:val="center"/>
              <w:rPr>
                <w:rFonts w:cs="Calibri"/>
                <w:color w:val="000000"/>
                <w:szCs w:val="22"/>
                <w:lang w:eastAsia="en-GB"/>
              </w:rPr>
            </w:pPr>
            <w:r>
              <w:rPr>
                <w:rFonts w:cs="Calibri"/>
                <w:color w:val="000000"/>
                <w:szCs w:val="22"/>
                <w:lang w:eastAsia="en-GB"/>
              </w:rPr>
              <w:t>0</w:t>
            </w:r>
          </w:p>
        </w:tc>
        <w:tc>
          <w:tcPr>
            <w:tcW w:w="1513" w:type="dxa"/>
            <w:gridSpan w:val="3"/>
            <w:tcBorders>
              <w:top w:val="nil"/>
              <w:left w:val="nil"/>
              <w:bottom w:val="single" w:sz="4" w:space="0" w:color="auto"/>
              <w:right w:val="single" w:sz="4" w:space="0" w:color="auto"/>
            </w:tcBorders>
            <w:shd w:val="clear" w:color="auto" w:fill="auto"/>
            <w:vAlign w:val="center"/>
          </w:tcPr>
          <w:p w14:paraId="187FF0CF" w14:textId="2F6912CC" w:rsidR="00901DFB" w:rsidRPr="00BF4175" w:rsidRDefault="00EB2ABA" w:rsidP="006D69FD">
            <w:pPr>
              <w:rPr>
                <w:sz w:val="20"/>
              </w:rPr>
            </w:pPr>
            <w:proofErr w:type="spellStart"/>
            <w:r w:rsidRPr="00BF4175">
              <w:rPr>
                <w:sz w:val="20"/>
              </w:rPr>
              <w:t>Granti</w:t>
            </w:r>
            <w:proofErr w:type="spellEnd"/>
            <w:r w:rsidRPr="00BF4175">
              <w:rPr>
                <w:sz w:val="20"/>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tcPr>
          <w:p w14:paraId="7F45EF57" w14:textId="12891E0D" w:rsidR="00901DFB" w:rsidRPr="00BF4175" w:rsidDel="006E26B9" w:rsidRDefault="00352501" w:rsidP="006D69FD">
            <w:pPr>
              <w:rPr>
                <w:rFonts w:cs="Calibri"/>
                <w:sz w:val="20"/>
                <w:szCs w:val="20"/>
                <w:lang w:eastAsia="en-GB"/>
              </w:rPr>
            </w:pPr>
            <w:r>
              <w:rPr>
                <w:rFonts w:cs="Calibri"/>
                <w:sz w:val="20"/>
                <w:szCs w:val="20"/>
                <w:lang w:eastAsia="en-GB"/>
              </w:rPr>
              <w:t>K</w:t>
            </w:r>
            <w:r w:rsidRPr="00BF4175">
              <w:rPr>
                <w:rFonts w:cs="Calibri"/>
                <w:sz w:val="20"/>
                <w:szCs w:val="20"/>
                <w:lang w:eastAsia="en-GB"/>
              </w:rPr>
              <w:t>omunat</w:t>
            </w:r>
            <w:r>
              <w:rPr>
                <w:rFonts w:cs="Calibri"/>
                <w:sz w:val="20"/>
                <w:szCs w:val="20"/>
                <w:lang w:eastAsia="en-GB"/>
              </w:rPr>
              <w:t>/ MMPHI</w:t>
            </w:r>
          </w:p>
        </w:tc>
        <w:tc>
          <w:tcPr>
            <w:tcW w:w="1843" w:type="dxa"/>
            <w:tcBorders>
              <w:top w:val="nil"/>
              <w:left w:val="nil"/>
              <w:bottom w:val="single" w:sz="4" w:space="0" w:color="auto"/>
              <w:right w:val="single" w:sz="4" w:space="0" w:color="auto"/>
            </w:tcBorders>
            <w:shd w:val="clear" w:color="auto" w:fill="auto"/>
            <w:vAlign w:val="center"/>
          </w:tcPr>
          <w:p w14:paraId="38FBDB03" w14:textId="26A955F3" w:rsidR="00901DFB" w:rsidRPr="00BF4175" w:rsidRDefault="00C97FE4" w:rsidP="006D69FD">
            <w:pPr>
              <w:rPr>
                <w:rFonts w:cs="Calibri"/>
                <w:sz w:val="20"/>
                <w:szCs w:val="20"/>
                <w:lang w:eastAsia="en-GB"/>
              </w:rPr>
            </w:pPr>
            <w:r w:rsidRPr="00BF4175">
              <w:rPr>
                <w:rFonts w:cs="Calibri"/>
                <w:sz w:val="20"/>
                <w:szCs w:val="20"/>
                <w:lang w:eastAsia="en-GB"/>
              </w:rPr>
              <w:t xml:space="preserve">PMM </w:t>
            </w:r>
            <w:r>
              <w:rPr>
                <w:rFonts w:cs="Calibri"/>
                <w:sz w:val="20"/>
                <w:szCs w:val="20"/>
                <w:lang w:eastAsia="en-GB"/>
              </w:rPr>
              <w:t>ndër-komunal</w:t>
            </w:r>
            <w:r w:rsidRPr="00BF4175">
              <w:rPr>
                <w:rFonts w:cs="Calibri"/>
                <w:sz w:val="20"/>
                <w:szCs w:val="20"/>
                <w:lang w:eastAsia="en-GB"/>
              </w:rPr>
              <w:t xml:space="preserve"> </w:t>
            </w:r>
            <w:r>
              <w:rPr>
                <w:rFonts w:cs="Calibri"/>
                <w:sz w:val="20"/>
                <w:szCs w:val="20"/>
                <w:lang w:eastAsia="en-GB"/>
              </w:rPr>
              <w:t>i</w:t>
            </w:r>
            <w:r w:rsidRPr="00BF4175">
              <w:rPr>
                <w:rFonts w:cs="Calibri"/>
                <w:sz w:val="20"/>
                <w:szCs w:val="20"/>
                <w:lang w:eastAsia="en-GB"/>
              </w:rPr>
              <w:t xml:space="preserve"> zhvilluar</w:t>
            </w:r>
            <w:r>
              <w:rPr>
                <w:rFonts w:cs="Calibri"/>
                <w:sz w:val="20"/>
                <w:szCs w:val="20"/>
                <w:lang w:eastAsia="en-GB"/>
              </w:rPr>
              <w:t xml:space="preserve"> dhe miratuar</w:t>
            </w:r>
          </w:p>
        </w:tc>
        <w:tc>
          <w:tcPr>
            <w:tcW w:w="1352" w:type="dxa"/>
            <w:tcBorders>
              <w:top w:val="nil"/>
              <w:left w:val="nil"/>
              <w:bottom w:val="single" w:sz="4" w:space="0" w:color="auto"/>
              <w:right w:val="single" w:sz="4" w:space="0" w:color="auto"/>
            </w:tcBorders>
            <w:shd w:val="clear" w:color="auto" w:fill="auto"/>
            <w:vAlign w:val="center"/>
          </w:tcPr>
          <w:p w14:paraId="310DC60D" w14:textId="555EB7DE" w:rsidR="00901DFB" w:rsidRPr="00BF4175" w:rsidRDefault="001D7AE7" w:rsidP="006D69FD">
            <w:pPr>
              <w:rPr>
                <w:sz w:val="20"/>
              </w:rPr>
            </w:pPr>
            <w:r w:rsidRPr="00BF4175">
              <w:rPr>
                <w:sz w:val="20"/>
              </w:rPr>
              <w:t>Ligji për bashkëpunim ndër</w:t>
            </w:r>
            <w:r>
              <w:rPr>
                <w:sz w:val="20"/>
              </w:rPr>
              <w:t>-</w:t>
            </w:r>
            <w:r w:rsidRPr="00BF4175">
              <w:rPr>
                <w:sz w:val="20"/>
              </w:rPr>
              <w:t>komunal</w:t>
            </w:r>
          </w:p>
        </w:tc>
      </w:tr>
      <w:tr w:rsidR="0067454F" w:rsidRPr="00BF4175" w14:paraId="12D91468" w14:textId="77777777" w:rsidTr="00117326">
        <w:trPr>
          <w:trHeight w:val="1350"/>
        </w:trPr>
        <w:tc>
          <w:tcPr>
            <w:tcW w:w="915" w:type="dxa"/>
            <w:tcBorders>
              <w:top w:val="nil"/>
              <w:left w:val="single" w:sz="4" w:space="0" w:color="auto"/>
              <w:bottom w:val="single" w:sz="4" w:space="0" w:color="auto"/>
              <w:right w:val="single" w:sz="4" w:space="0" w:color="auto"/>
            </w:tcBorders>
            <w:shd w:val="clear" w:color="auto" w:fill="auto"/>
            <w:noWrap/>
            <w:vAlign w:val="bottom"/>
          </w:tcPr>
          <w:p w14:paraId="65DE46ED" w14:textId="04381BA8" w:rsidR="0067454F" w:rsidRPr="00BF4175" w:rsidRDefault="00784251" w:rsidP="006D69FD">
            <w:pPr>
              <w:rPr>
                <w:rFonts w:cs="Calibri"/>
                <w:color w:val="000000"/>
                <w:szCs w:val="22"/>
                <w:lang w:eastAsia="en-GB"/>
              </w:rPr>
            </w:pPr>
            <w:r w:rsidRPr="00BF4175">
              <w:rPr>
                <w:rFonts w:cs="Calibri"/>
                <w:color w:val="000000"/>
                <w:szCs w:val="22"/>
                <w:lang w:eastAsia="en-GB"/>
              </w:rPr>
              <w:t>I.1.</w:t>
            </w:r>
            <w:r>
              <w:rPr>
                <w:rFonts w:cs="Calibri"/>
                <w:color w:val="000000"/>
                <w:szCs w:val="22"/>
                <w:lang w:eastAsia="en-GB"/>
              </w:rPr>
              <w:t>3</w:t>
            </w:r>
          </w:p>
        </w:tc>
        <w:tc>
          <w:tcPr>
            <w:tcW w:w="2769" w:type="dxa"/>
            <w:tcBorders>
              <w:top w:val="nil"/>
              <w:left w:val="nil"/>
              <w:bottom w:val="single" w:sz="4" w:space="0" w:color="auto"/>
              <w:right w:val="single" w:sz="4" w:space="0" w:color="auto"/>
            </w:tcBorders>
            <w:shd w:val="clear" w:color="auto" w:fill="auto"/>
            <w:vAlign w:val="center"/>
          </w:tcPr>
          <w:p w14:paraId="1B53DB86" w14:textId="58F738F5" w:rsidR="0067454F" w:rsidRDefault="0067454F" w:rsidP="00901DFB">
            <w:pPr>
              <w:rPr>
                <w:rFonts w:cs="Calibri"/>
                <w:color w:val="000000"/>
                <w:sz w:val="20"/>
                <w:szCs w:val="20"/>
                <w:lang w:eastAsia="en-GB"/>
              </w:rPr>
            </w:pPr>
            <w:r>
              <w:rPr>
                <w:rFonts w:cs="Calibri"/>
                <w:color w:val="000000"/>
                <w:sz w:val="20"/>
                <w:szCs w:val="20"/>
                <w:lang w:eastAsia="en-GB"/>
              </w:rPr>
              <w:t xml:space="preserve">Hartimi dhe miratimi i planit ndër-komunal për menaxhimin e integruar të mbeturinave për ZMM </w:t>
            </w:r>
            <w:r w:rsidR="005533A3">
              <w:rPr>
                <w:rFonts w:cs="Calibri"/>
                <w:color w:val="000000"/>
                <w:sz w:val="20"/>
                <w:szCs w:val="20"/>
                <w:lang w:eastAsia="en-GB"/>
              </w:rPr>
              <w:t>3</w:t>
            </w:r>
            <w:r>
              <w:rPr>
                <w:rFonts w:cs="Calibri"/>
                <w:color w:val="000000"/>
                <w:sz w:val="20"/>
                <w:szCs w:val="20"/>
                <w:lang w:eastAsia="en-GB"/>
              </w:rPr>
              <w:t xml:space="preserve"> (</w:t>
            </w:r>
            <w:r w:rsidR="005533A3">
              <w:rPr>
                <w:rFonts w:cs="Calibri"/>
                <w:color w:val="000000"/>
                <w:sz w:val="20"/>
                <w:szCs w:val="20"/>
                <w:lang w:eastAsia="en-GB"/>
              </w:rPr>
              <w:t>Kamenicë</w:t>
            </w:r>
            <w:r w:rsidR="00C46F4F">
              <w:rPr>
                <w:rFonts w:cs="Calibri"/>
                <w:color w:val="000000"/>
                <w:sz w:val="20"/>
                <w:szCs w:val="20"/>
                <w:lang w:eastAsia="en-GB"/>
              </w:rPr>
              <w:t>, Novob</w:t>
            </w:r>
            <w:r w:rsidR="00820000">
              <w:rPr>
                <w:rFonts w:cs="Calibri"/>
                <w:color w:val="000000"/>
                <w:sz w:val="20"/>
                <w:szCs w:val="20"/>
                <w:lang w:eastAsia="en-GB"/>
              </w:rPr>
              <w:t>ë</w:t>
            </w:r>
            <w:r w:rsidR="00C46F4F">
              <w:rPr>
                <w:rFonts w:cs="Calibri"/>
                <w:color w:val="000000"/>
                <w:sz w:val="20"/>
                <w:szCs w:val="20"/>
                <w:lang w:eastAsia="en-GB"/>
              </w:rPr>
              <w:t>rd</w:t>
            </w:r>
            <w:r w:rsidR="00820000">
              <w:rPr>
                <w:rFonts w:cs="Calibri"/>
                <w:color w:val="000000"/>
                <w:sz w:val="20"/>
                <w:szCs w:val="20"/>
                <w:lang w:eastAsia="en-GB"/>
              </w:rPr>
              <w:t>ë</w:t>
            </w:r>
            <w:r w:rsidR="00C46F4F">
              <w:rPr>
                <w:rFonts w:cs="Calibri"/>
                <w:color w:val="000000"/>
                <w:sz w:val="20"/>
                <w:szCs w:val="20"/>
                <w:lang w:eastAsia="en-GB"/>
              </w:rPr>
              <w:t xml:space="preserve">, </w:t>
            </w:r>
            <w:proofErr w:type="spellStart"/>
            <w:r w:rsidR="00C46F4F">
              <w:rPr>
                <w:rFonts w:cs="Calibri"/>
                <w:color w:val="000000"/>
                <w:sz w:val="20"/>
                <w:szCs w:val="20"/>
                <w:lang w:eastAsia="en-GB"/>
              </w:rPr>
              <w:t>Ranillug</w:t>
            </w:r>
            <w:proofErr w:type="spellEnd"/>
            <w:r w:rsidR="00C46F4F">
              <w:rPr>
                <w:rFonts w:cs="Calibri"/>
                <w:color w:val="000000"/>
                <w:sz w:val="20"/>
                <w:szCs w:val="20"/>
                <w:lang w:eastAsia="en-GB"/>
              </w:rPr>
              <w:t xml:space="preserve">, Gjilan, </w:t>
            </w:r>
            <w:proofErr w:type="spellStart"/>
            <w:r w:rsidR="00C46F4F">
              <w:rPr>
                <w:rFonts w:cs="Calibri"/>
                <w:color w:val="000000"/>
                <w:sz w:val="20"/>
                <w:szCs w:val="20"/>
                <w:lang w:eastAsia="en-GB"/>
              </w:rPr>
              <w:t>Partesh</w:t>
            </w:r>
            <w:proofErr w:type="spellEnd"/>
            <w:r w:rsidR="00C46F4F">
              <w:rPr>
                <w:rFonts w:cs="Calibri"/>
                <w:color w:val="000000"/>
                <w:sz w:val="20"/>
                <w:szCs w:val="20"/>
                <w:lang w:eastAsia="en-GB"/>
              </w:rPr>
              <w:t xml:space="preserve">, </w:t>
            </w:r>
            <w:proofErr w:type="spellStart"/>
            <w:r w:rsidR="00C46F4F">
              <w:rPr>
                <w:rFonts w:cs="Calibri"/>
                <w:color w:val="000000"/>
                <w:sz w:val="20"/>
                <w:szCs w:val="20"/>
                <w:lang w:eastAsia="en-GB"/>
              </w:rPr>
              <w:t>Kllokot</w:t>
            </w:r>
            <w:proofErr w:type="spellEnd"/>
            <w:r w:rsidR="00C46F4F">
              <w:rPr>
                <w:rFonts w:cs="Calibri"/>
                <w:color w:val="000000"/>
                <w:sz w:val="20"/>
                <w:szCs w:val="20"/>
                <w:lang w:eastAsia="en-GB"/>
              </w:rPr>
              <w:t>, Viti, Ferizaj, Shtime, Kaçanik, Sht</w:t>
            </w:r>
            <w:r w:rsidR="00820000">
              <w:rPr>
                <w:rFonts w:cs="Calibri"/>
                <w:color w:val="000000"/>
                <w:sz w:val="20"/>
                <w:szCs w:val="20"/>
                <w:lang w:eastAsia="en-GB"/>
              </w:rPr>
              <w:t>ë</w:t>
            </w:r>
            <w:r w:rsidR="00C46F4F">
              <w:rPr>
                <w:rFonts w:cs="Calibri"/>
                <w:color w:val="000000"/>
                <w:sz w:val="20"/>
                <w:szCs w:val="20"/>
                <w:lang w:eastAsia="en-GB"/>
              </w:rPr>
              <w:t xml:space="preserve">rpce, Hani i </w:t>
            </w:r>
            <w:proofErr w:type="spellStart"/>
            <w:r w:rsidR="00C46F4F">
              <w:rPr>
                <w:rFonts w:cs="Calibri"/>
                <w:color w:val="000000"/>
                <w:sz w:val="20"/>
                <w:szCs w:val="20"/>
                <w:lang w:eastAsia="en-GB"/>
              </w:rPr>
              <w:t>Elezit</w:t>
            </w:r>
            <w:proofErr w:type="spellEnd"/>
            <w:r>
              <w:rPr>
                <w:rFonts w:cs="Calibri"/>
                <w:color w:val="000000"/>
                <w:sz w:val="20"/>
                <w:szCs w:val="20"/>
                <w:lang w:eastAsia="en-GB"/>
              </w:rPr>
              <w:t>)</w:t>
            </w:r>
          </w:p>
        </w:tc>
        <w:tc>
          <w:tcPr>
            <w:tcW w:w="1096" w:type="dxa"/>
            <w:tcBorders>
              <w:top w:val="nil"/>
              <w:left w:val="nil"/>
              <w:bottom w:val="single" w:sz="4" w:space="0" w:color="auto"/>
              <w:right w:val="single" w:sz="4" w:space="0" w:color="auto"/>
            </w:tcBorders>
            <w:shd w:val="clear" w:color="auto" w:fill="auto"/>
            <w:vAlign w:val="center"/>
          </w:tcPr>
          <w:p w14:paraId="7B196CF5" w14:textId="0014ED70" w:rsidR="0067454F" w:rsidRPr="00BF4175" w:rsidRDefault="00784251" w:rsidP="006D69FD">
            <w:pPr>
              <w:rPr>
                <w:rFonts w:cs="Calibri"/>
                <w:color w:val="000000"/>
                <w:sz w:val="20"/>
                <w:szCs w:val="20"/>
                <w:lang w:eastAsia="en-GB"/>
              </w:rPr>
            </w:pPr>
            <w:r w:rsidRPr="00BF4175">
              <w:rPr>
                <w:rFonts w:cs="Calibri"/>
                <w:color w:val="000000"/>
                <w:sz w:val="20"/>
                <w:szCs w:val="20"/>
                <w:lang w:eastAsia="en-GB"/>
              </w:rPr>
              <w:t>2024 TM4</w:t>
            </w:r>
          </w:p>
        </w:tc>
        <w:tc>
          <w:tcPr>
            <w:tcW w:w="1029" w:type="dxa"/>
            <w:tcBorders>
              <w:top w:val="nil"/>
              <w:left w:val="nil"/>
              <w:bottom w:val="single" w:sz="4" w:space="0" w:color="auto"/>
              <w:right w:val="single" w:sz="4" w:space="0" w:color="auto"/>
            </w:tcBorders>
            <w:shd w:val="clear" w:color="auto" w:fill="auto"/>
            <w:vAlign w:val="center"/>
          </w:tcPr>
          <w:p w14:paraId="1975E592" w14:textId="4565CCAB" w:rsidR="0067454F" w:rsidRPr="00BF4175" w:rsidRDefault="00A50DCF" w:rsidP="00117326">
            <w:pPr>
              <w:jc w:val="center"/>
              <w:rPr>
                <w:rFonts w:cs="Calibri"/>
                <w:color w:val="000000"/>
                <w:sz w:val="20"/>
                <w:szCs w:val="20"/>
                <w:lang w:eastAsia="en-GB"/>
              </w:rPr>
            </w:pPr>
            <w:r>
              <w:rPr>
                <w:rFonts w:cs="Calibri"/>
                <w:color w:val="000000"/>
                <w:sz w:val="20"/>
                <w:szCs w:val="20"/>
                <w:lang w:eastAsia="en-GB"/>
              </w:rPr>
              <w:t>150,000</w:t>
            </w:r>
          </w:p>
        </w:tc>
        <w:tc>
          <w:tcPr>
            <w:tcW w:w="1134" w:type="dxa"/>
            <w:tcBorders>
              <w:top w:val="nil"/>
              <w:left w:val="nil"/>
              <w:bottom w:val="single" w:sz="4" w:space="0" w:color="auto"/>
              <w:right w:val="single" w:sz="4" w:space="0" w:color="auto"/>
            </w:tcBorders>
            <w:shd w:val="clear" w:color="auto" w:fill="auto"/>
            <w:noWrap/>
            <w:vAlign w:val="center"/>
          </w:tcPr>
          <w:p w14:paraId="5AF4E189" w14:textId="6D69A026" w:rsidR="0067454F" w:rsidRPr="00BF4175" w:rsidRDefault="00A50DCF" w:rsidP="00117326">
            <w:pPr>
              <w:jc w:val="center"/>
              <w:rPr>
                <w:rFonts w:cs="Calibri"/>
                <w:color w:val="000000"/>
                <w:szCs w:val="22"/>
                <w:lang w:eastAsia="en-GB"/>
              </w:rPr>
            </w:pPr>
            <w:r>
              <w:rPr>
                <w:rFonts w:cs="Calibri"/>
                <w:color w:val="000000"/>
                <w:szCs w:val="22"/>
                <w:lang w:eastAsia="en-GB"/>
              </w:rPr>
              <w:t>0</w:t>
            </w:r>
          </w:p>
        </w:tc>
        <w:tc>
          <w:tcPr>
            <w:tcW w:w="1257" w:type="dxa"/>
            <w:tcBorders>
              <w:top w:val="nil"/>
              <w:left w:val="nil"/>
              <w:bottom w:val="single" w:sz="4" w:space="0" w:color="auto"/>
              <w:right w:val="single" w:sz="4" w:space="0" w:color="auto"/>
            </w:tcBorders>
            <w:shd w:val="clear" w:color="auto" w:fill="auto"/>
            <w:noWrap/>
            <w:vAlign w:val="center"/>
          </w:tcPr>
          <w:p w14:paraId="7F7D3A41" w14:textId="0831BE74" w:rsidR="0067454F" w:rsidRPr="00BF4175" w:rsidRDefault="00A50DCF" w:rsidP="00117326">
            <w:pPr>
              <w:jc w:val="center"/>
              <w:rPr>
                <w:rFonts w:cs="Calibri"/>
                <w:color w:val="000000"/>
                <w:szCs w:val="22"/>
                <w:lang w:eastAsia="en-GB"/>
              </w:rPr>
            </w:pPr>
            <w:r>
              <w:rPr>
                <w:rFonts w:cs="Calibri"/>
                <w:color w:val="000000"/>
                <w:szCs w:val="22"/>
                <w:lang w:eastAsia="en-GB"/>
              </w:rPr>
              <w:t>0</w:t>
            </w:r>
          </w:p>
        </w:tc>
        <w:tc>
          <w:tcPr>
            <w:tcW w:w="1513" w:type="dxa"/>
            <w:gridSpan w:val="3"/>
            <w:tcBorders>
              <w:top w:val="nil"/>
              <w:left w:val="nil"/>
              <w:bottom w:val="single" w:sz="4" w:space="0" w:color="auto"/>
              <w:right w:val="single" w:sz="4" w:space="0" w:color="auto"/>
            </w:tcBorders>
            <w:shd w:val="clear" w:color="auto" w:fill="auto"/>
            <w:vAlign w:val="center"/>
          </w:tcPr>
          <w:p w14:paraId="0230C8A0" w14:textId="5CFC0CBD" w:rsidR="0067454F" w:rsidRPr="00BF4175" w:rsidRDefault="00EB2ABA" w:rsidP="006D69FD">
            <w:pPr>
              <w:rPr>
                <w:sz w:val="20"/>
              </w:rPr>
            </w:pPr>
            <w:proofErr w:type="spellStart"/>
            <w:r w:rsidRPr="00BF4175">
              <w:rPr>
                <w:sz w:val="20"/>
              </w:rPr>
              <w:t>Granti</w:t>
            </w:r>
            <w:proofErr w:type="spellEnd"/>
            <w:r w:rsidRPr="00BF4175">
              <w:rPr>
                <w:sz w:val="20"/>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tcPr>
          <w:p w14:paraId="248D6317" w14:textId="362F72DD" w:rsidR="0067454F" w:rsidRPr="00BF4175" w:rsidDel="006E26B9" w:rsidRDefault="00352501" w:rsidP="006D69FD">
            <w:pPr>
              <w:rPr>
                <w:rFonts w:cs="Calibri"/>
                <w:sz w:val="20"/>
                <w:szCs w:val="20"/>
                <w:lang w:eastAsia="en-GB"/>
              </w:rPr>
            </w:pPr>
            <w:r>
              <w:rPr>
                <w:rFonts w:cs="Calibri"/>
                <w:sz w:val="20"/>
                <w:szCs w:val="20"/>
                <w:lang w:eastAsia="en-GB"/>
              </w:rPr>
              <w:t>K</w:t>
            </w:r>
            <w:r w:rsidRPr="00BF4175">
              <w:rPr>
                <w:rFonts w:cs="Calibri"/>
                <w:sz w:val="20"/>
                <w:szCs w:val="20"/>
                <w:lang w:eastAsia="en-GB"/>
              </w:rPr>
              <w:t>omunat</w:t>
            </w:r>
            <w:r>
              <w:rPr>
                <w:rFonts w:cs="Calibri"/>
                <w:sz w:val="20"/>
                <w:szCs w:val="20"/>
                <w:lang w:eastAsia="en-GB"/>
              </w:rPr>
              <w:t>/ MMPHI</w:t>
            </w:r>
          </w:p>
        </w:tc>
        <w:tc>
          <w:tcPr>
            <w:tcW w:w="1843" w:type="dxa"/>
            <w:tcBorders>
              <w:top w:val="nil"/>
              <w:left w:val="nil"/>
              <w:bottom w:val="single" w:sz="4" w:space="0" w:color="auto"/>
              <w:right w:val="single" w:sz="4" w:space="0" w:color="auto"/>
            </w:tcBorders>
            <w:shd w:val="clear" w:color="auto" w:fill="auto"/>
            <w:vAlign w:val="center"/>
          </w:tcPr>
          <w:p w14:paraId="5F1F2F57" w14:textId="715A9DAD" w:rsidR="0067454F" w:rsidRPr="00BF4175" w:rsidRDefault="00C97FE4" w:rsidP="006D69FD">
            <w:pPr>
              <w:rPr>
                <w:rFonts w:cs="Calibri"/>
                <w:sz w:val="20"/>
                <w:szCs w:val="20"/>
                <w:lang w:eastAsia="en-GB"/>
              </w:rPr>
            </w:pPr>
            <w:r w:rsidRPr="00BF4175">
              <w:rPr>
                <w:rFonts w:cs="Calibri"/>
                <w:sz w:val="20"/>
                <w:szCs w:val="20"/>
                <w:lang w:eastAsia="en-GB"/>
              </w:rPr>
              <w:t xml:space="preserve">PMM </w:t>
            </w:r>
            <w:r>
              <w:rPr>
                <w:rFonts w:cs="Calibri"/>
                <w:sz w:val="20"/>
                <w:szCs w:val="20"/>
                <w:lang w:eastAsia="en-GB"/>
              </w:rPr>
              <w:t>ndër-komunal</w:t>
            </w:r>
            <w:r w:rsidRPr="00BF4175">
              <w:rPr>
                <w:rFonts w:cs="Calibri"/>
                <w:sz w:val="20"/>
                <w:szCs w:val="20"/>
                <w:lang w:eastAsia="en-GB"/>
              </w:rPr>
              <w:t xml:space="preserve"> </w:t>
            </w:r>
            <w:r>
              <w:rPr>
                <w:rFonts w:cs="Calibri"/>
                <w:sz w:val="20"/>
                <w:szCs w:val="20"/>
                <w:lang w:eastAsia="en-GB"/>
              </w:rPr>
              <w:t>i</w:t>
            </w:r>
            <w:r w:rsidRPr="00BF4175">
              <w:rPr>
                <w:rFonts w:cs="Calibri"/>
                <w:sz w:val="20"/>
                <w:szCs w:val="20"/>
                <w:lang w:eastAsia="en-GB"/>
              </w:rPr>
              <w:t xml:space="preserve"> zhvilluar</w:t>
            </w:r>
            <w:r>
              <w:rPr>
                <w:rFonts w:cs="Calibri"/>
                <w:sz w:val="20"/>
                <w:szCs w:val="20"/>
                <w:lang w:eastAsia="en-GB"/>
              </w:rPr>
              <w:t xml:space="preserve"> dhe miratuar</w:t>
            </w:r>
          </w:p>
        </w:tc>
        <w:tc>
          <w:tcPr>
            <w:tcW w:w="1352" w:type="dxa"/>
            <w:tcBorders>
              <w:top w:val="nil"/>
              <w:left w:val="nil"/>
              <w:bottom w:val="single" w:sz="4" w:space="0" w:color="auto"/>
              <w:right w:val="single" w:sz="4" w:space="0" w:color="auto"/>
            </w:tcBorders>
            <w:shd w:val="clear" w:color="auto" w:fill="auto"/>
            <w:vAlign w:val="center"/>
          </w:tcPr>
          <w:p w14:paraId="4A68001C" w14:textId="2B8404F9" w:rsidR="0067454F" w:rsidRPr="00BF4175" w:rsidRDefault="001D7AE7" w:rsidP="006D69FD">
            <w:pPr>
              <w:rPr>
                <w:sz w:val="20"/>
              </w:rPr>
            </w:pPr>
            <w:r w:rsidRPr="00BF4175">
              <w:rPr>
                <w:sz w:val="20"/>
              </w:rPr>
              <w:t>Ligji për bashkëpunim ndër</w:t>
            </w:r>
            <w:r>
              <w:rPr>
                <w:sz w:val="20"/>
              </w:rPr>
              <w:t>-</w:t>
            </w:r>
            <w:r w:rsidRPr="00BF4175">
              <w:rPr>
                <w:sz w:val="20"/>
              </w:rPr>
              <w:t>komunal</w:t>
            </w:r>
          </w:p>
        </w:tc>
      </w:tr>
      <w:tr w:rsidR="00820000" w:rsidRPr="00BF4175" w14:paraId="002BE1D3" w14:textId="77777777" w:rsidTr="00117326">
        <w:trPr>
          <w:trHeight w:val="1350"/>
        </w:trPr>
        <w:tc>
          <w:tcPr>
            <w:tcW w:w="915" w:type="dxa"/>
            <w:tcBorders>
              <w:top w:val="nil"/>
              <w:left w:val="single" w:sz="4" w:space="0" w:color="auto"/>
              <w:bottom w:val="single" w:sz="4" w:space="0" w:color="auto"/>
              <w:right w:val="single" w:sz="4" w:space="0" w:color="auto"/>
            </w:tcBorders>
            <w:shd w:val="clear" w:color="auto" w:fill="auto"/>
            <w:noWrap/>
            <w:vAlign w:val="bottom"/>
          </w:tcPr>
          <w:p w14:paraId="5FB93DE8" w14:textId="205A722D" w:rsidR="00820000" w:rsidRPr="00BF4175" w:rsidRDefault="00784251" w:rsidP="006D69FD">
            <w:pPr>
              <w:rPr>
                <w:rFonts w:cs="Calibri"/>
                <w:color w:val="000000"/>
                <w:szCs w:val="22"/>
                <w:lang w:eastAsia="en-GB"/>
              </w:rPr>
            </w:pPr>
            <w:r w:rsidRPr="00BF4175">
              <w:rPr>
                <w:rFonts w:cs="Calibri"/>
                <w:color w:val="000000"/>
                <w:szCs w:val="22"/>
                <w:lang w:eastAsia="en-GB"/>
              </w:rPr>
              <w:t>I.1.</w:t>
            </w:r>
            <w:r>
              <w:rPr>
                <w:rFonts w:cs="Calibri"/>
                <w:color w:val="000000"/>
                <w:szCs w:val="22"/>
                <w:lang w:eastAsia="en-GB"/>
              </w:rPr>
              <w:t>4</w:t>
            </w:r>
          </w:p>
        </w:tc>
        <w:tc>
          <w:tcPr>
            <w:tcW w:w="2769" w:type="dxa"/>
            <w:tcBorders>
              <w:top w:val="nil"/>
              <w:left w:val="nil"/>
              <w:bottom w:val="single" w:sz="4" w:space="0" w:color="auto"/>
              <w:right w:val="single" w:sz="4" w:space="0" w:color="auto"/>
            </w:tcBorders>
            <w:shd w:val="clear" w:color="auto" w:fill="auto"/>
            <w:vAlign w:val="center"/>
          </w:tcPr>
          <w:p w14:paraId="6088CEB0" w14:textId="0598729D" w:rsidR="00820000" w:rsidRDefault="00820000" w:rsidP="00901DFB">
            <w:pPr>
              <w:rPr>
                <w:rFonts w:cs="Calibri"/>
                <w:color w:val="000000"/>
                <w:sz w:val="20"/>
                <w:szCs w:val="20"/>
                <w:lang w:eastAsia="en-GB"/>
              </w:rPr>
            </w:pPr>
            <w:r>
              <w:rPr>
                <w:rFonts w:cs="Calibri"/>
                <w:color w:val="000000"/>
                <w:sz w:val="20"/>
                <w:szCs w:val="20"/>
                <w:lang w:eastAsia="en-GB"/>
              </w:rPr>
              <w:t>Hartimi dhe miratimi i planit ndër-komunal për menaxhimin e integruar të mbeturinave për ZMM 4 (</w:t>
            </w:r>
            <w:r w:rsidR="007250F3">
              <w:rPr>
                <w:rFonts w:cs="Calibri"/>
                <w:color w:val="000000"/>
                <w:sz w:val="20"/>
                <w:szCs w:val="20"/>
                <w:lang w:eastAsia="en-GB"/>
              </w:rPr>
              <w:t>Malishev</w:t>
            </w:r>
            <w:r w:rsidR="00352501">
              <w:rPr>
                <w:rFonts w:cs="Calibri"/>
                <w:color w:val="000000"/>
                <w:sz w:val="20"/>
                <w:szCs w:val="20"/>
                <w:lang w:eastAsia="en-GB"/>
              </w:rPr>
              <w:t>ë</w:t>
            </w:r>
            <w:r w:rsidR="007250F3">
              <w:rPr>
                <w:rFonts w:cs="Calibri"/>
                <w:color w:val="000000"/>
                <w:sz w:val="20"/>
                <w:szCs w:val="20"/>
                <w:lang w:eastAsia="en-GB"/>
              </w:rPr>
              <w:t>, Suharek</w:t>
            </w:r>
            <w:r w:rsidR="00352501">
              <w:rPr>
                <w:rFonts w:cs="Calibri"/>
                <w:color w:val="000000"/>
                <w:sz w:val="20"/>
                <w:szCs w:val="20"/>
                <w:lang w:eastAsia="en-GB"/>
              </w:rPr>
              <w:t>ë</w:t>
            </w:r>
            <w:r w:rsidR="007250F3">
              <w:rPr>
                <w:rFonts w:cs="Calibri"/>
                <w:color w:val="000000"/>
                <w:sz w:val="20"/>
                <w:szCs w:val="20"/>
                <w:lang w:eastAsia="en-GB"/>
              </w:rPr>
              <w:t xml:space="preserve">, </w:t>
            </w:r>
            <w:proofErr w:type="spellStart"/>
            <w:r w:rsidR="007250F3">
              <w:rPr>
                <w:rFonts w:cs="Calibri"/>
                <w:color w:val="000000"/>
                <w:sz w:val="20"/>
                <w:szCs w:val="20"/>
                <w:lang w:eastAsia="en-GB"/>
              </w:rPr>
              <w:t>Mamush</w:t>
            </w:r>
            <w:r w:rsidR="00352501">
              <w:rPr>
                <w:rFonts w:cs="Calibri"/>
                <w:color w:val="000000"/>
                <w:sz w:val="20"/>
                <w:szCs w:val="20"/>
                <w:lang w:eastAsia="en-GB"/>
              </w:rPr>
              <w:t>ë</w:t>
            </w:r>
            <w:proofErr w:type="spellEnd"/>
            <w:r w:rsidR="007250F3">
              <w:rPr>
                <w:rFonts w:cs="Calibri"/>
                <w:color w:val="000000"/>
                <w:sz w:val="20"/>
                <w:szCs w:val="20"/>
                <w:lang w:eastAsia="en-GB"/>
              </w:rPr>
              <w:t>, Prizren, Gjakov</w:t>
            </w:r>
            <w:r w:rsidR="00352501">
              <w:rPr>
                <w:rFonts w:cs="Calibri"/>
                <w:color w:val="000000"/>
                <w:sz w:val="20"/>
                <w:szCs w:val="20"/>
                <w:lang w:eastAsia="en-GB"/>
              </w:rPr>
              <w:t>ë</w:t>
            </w:r>
            <w:r w:rsidR="007250F3">
              <w:rPr>
                <w:rFonts w:cs="Calibri"/>
                <w:color w:val="000000"/>
                <w:sz w:val="20"/>
                <w:szCs w:val="20"/>
                <w:lang w:eastAsia="en-GB"/>
              </w:rPr>
              <w:t>, Dragash, Rahovec</w:t>
            </w:r>
            <w:r>
              <w:rPr>
                <w:rFonts w:cs="Calibri"/>
                <w:color w:val="000000"/>
                <w:sz w:val="20"/>
                <w:szCs w:val="20"/>
                <w:lang w:eastAsia="en-GB"/>
              </w:rPr>
              <w:t>)</w:t>
            </w:r>
          </w:p>
        </w:tc>
        <w:tc>
          <w:tcPr>
            <w:tcW w:w="1096" w:type="dxa"/>
            <w:tcBorders>
              <w:top w:val="nil"/>
              <w:left w:val="nil"/>
              <w:bottom w:val="single" w:sz="4" w:space="0" w:color="auto"/>
              <w:right w:val="single" w:sz="4" w:space="0" w:color="auto"/>
            </w:tcBorders>
            <w:shd w:val="clear" w:color="auto" w:fill="auto"/>
            <w:vAlign w:val="center"/>
          </w:tcPr>
          <w:p w14:paraId="7B6E14DE" w14:textId="033B035C" w:rsidR="00820000" w:rsidRPr="00BF4175" w:rsidRDefault="00784251" w:rsidP="006D69FD">
            <w:pPr>
              <w:rPr>
                <w:rFonts w:cs="Calibri"/>
                <w:color w:val="000000"/>
                <w:sz w:val="20"/>
                <w:szCs w:val="20"/>
                <w:lang w:eastAsia="en-GB"/>
              </w:rPr>
            </w:pPr>
            <w:r w:rsidRPr="00BF4175">
              <w:rPr>
                <w:rFonts w:cs="Calibri"/>
                <w:color w:val="000000"/>
                <w:sz w:val="20"/>
                <w:szCs w:val="20"/>
                <w:lang w:eastAsia="en-GB"/>
              </w:rPr>
              <w:t>202</w:t>
            </w:r>
            <w:r>
              <w:rPr>
                <w:rFonts w:cs="Calibri"/>
                <w:color w:val="000000"/>
                <w:sz w:val="20"/>
                <w:szCs w:val="20"/>
                <w:lang w:eastAsia="en-GB"/>
              </w:rPr>
              <w:t>5</w:t>
            </w:r>
            <w:r w:rsidRPr="00BF4175">
              <w:rPr>
                <w:rFonts w:cs="Calibri"/>
                <w:color w:val="000000"/>
                <w:sz w:val="20"/>
                <w:szCs w:val="20"/>
                <w:lang w:eastAsia="en-GB"/>
              </w:rPr>
              <w:t xml:space="preserve"> TM</w:t>
            </w:r>
            <w:r>
              <w:rPr>
                <w:rFonts w:cs="Calibri"/>
                <w:color w:val="000000"/>
                <w:sz w:val="20"/>
                <w:szCs w:val="20"/>
                <w:lang w:eastAsia="en-GB"/>
              </w:rPr>
              <w:t>2</w:t>
            </w:r>
          </w:p>
        </w:tc>
        <w:tc>
          <w:tcPr>
            <w:tcW w:w="1029" w:type="dxa"/>
            <w:tcBorders>
              <w:top w:val="nil"/>
              <w:left w:val="nil"/>
              <w:bottom w:val="single" w:sz="4" w:space="0" w:color="auto"/>
              <w:right w:val="single" w:sz="4" w:space="0" w:color="auto"/>
            </w:tcBorders>
            <w:shd w:val="clear" w:color="auto" w:fill="auto"/>
            <w:vAlign w:val="center"/>
          </w:tcPr>
          <w:p w14:paraId="49238E2C" w14:textId="7B4EE8EA" w:rsidR="00820000" w:rsidRPr="00BF4175" w:rsidRDefault="00117326" w:rsidP="00117326">
            <w:pPr>
              <w:jc w:val="center"/>
              <w:rPr>
                <w:rFonts w:cs="Calibri"/>
                <w:color w:val="000000"/>
                <w:sz w:val="20"/>
                <w:szCs w:val="20"/>
                <w:lang w:eastAsia="en-GB"/>
              </w:rPr>
            </w:pPr>
            <w:r>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tcPr>
          <w:p w14:paraId="7411FBD5" w14:textId="7DD816A4" w:rsidR="00820000" w:rsidRPr="00BF4175" w:rsidRDefault="00EB2ABA" w:rsidP="00117326">
            <w:pPr>
              <w:jc w:val="center"/>
              <w:rPr>
                <w:rFonts w:cs="Calibri"/>
                <w:color w:val="000000"/>
                <w:szCs w:val="22"/>
                <w:lang w:eastAsia="en-GB"/>
              </w:rPr>
            </w:pPr>
            <w:r>
              <w:rPr>
                <w:rFonts w:cs="Calibri"/>
                <w:color w:val="000000"/>
                <w:sz w:val="20"/>
                <w:szCs w:val="20"/>
                <w:lang w:eastAsia="en-GB"/>
              </w:rPr>
              <w:t>150,000</w:t>
            </w:r>
          </w:p>
        </w:tc>
        <w:tc>
          <w:tcPr>
            <w:tcW w:w="1257" w:type="dxa"/>
            <w:tcBorders>
              <w:top w:val="nil"/>
              <w:left w:val="nil"/>
              <w:bottom w:val="single" w:sz="4" w:space="0" w:color="auto"/>
              <w:right w:val="single" w:sz="4" w:space="0" w:color="auto"/>
            </w:tcBorders>
            <w:shd w:val="clear" w:color="auto" w:fill="auto"/>
            <w:noWrap/>
            <w:vAlign w:val="center"/>
          </w:tcPr>
          <w:p w14:paraId="70F71004" w14:textId="1D4A5D1C" w:rsidR="00820000" w:rsidRPr="00BF4175" w:rsidRDefault="00117326" w:rsidP="00117326">
            <w:pPr>
              <w:jc w:val="center"/>
              <w:rPr>
                <w:rFonts w:cs="Calibri"/>
                <w:color w:val="000000"/>
                <w:szCs w:val="22"/>
                <w:lang w:eastAsia="en-GB"/>
              </w:rPr>
            </w:pPr>
            <w:r>
              <w:rPr>
                <w:rFonts w:cs="Calibri"/>
                <w:color w:val="000000"/>
                <w:szCs w:val="22"/>
                <w:lang w:eastAsia="en-GB"/>
              </w:rPr>
              <w:t>0</w:t>
            </w:r>
          </w:p>
        </w:tc>
        <w:tc>
          <w:tcPr>
            <w:tcW w:w="1513" w:type="dxa"/>
            <w:gridSpan w:val="3"/>
            <w:tcBorders>
              <w:top w:val="nil"/>
              <w:left w:val="nil"/>
              <w:bottom w:val="single" w:sz="4" w:space="0" w:color="auto"/>
              <w:right w:val="single" w:sz="4" w:space="0" w:color="auto"/>
            </w:tcBorders>
            <w:shd w:val="clear" w:color="auto" w:fill="auto"/>
            <w:vAlign w:val="center"/>
          </w:tcPr>
          <w:p w14:paraId="512E4A2F" w14:textId="75103738" w:rsidR="00820000" w:rsidRPr="00BF4175" w:rsidRDefault="00EB2ABA" w:rsidP="006D69FD">
            <w:pPr>
              <w:rPr>
                <w:sz w:val="20"/>
              </w:rPr>
            </w:pPr>
            <w:proofErr w:type="spellStart"/>
            <w:r w:rsidRPr="00BF4175">
              <w:rPr>
                <w:sz w:val="20"/>
              </w:rPr>
              <w:t>Granti</w:t>
            </w:r>
            <w:proofErr w:type="spellEnd"/>
            <w:r w:rsidRPr="00BF4175">
              <w:rPr>
                <w:sz w:val="20"/>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tcPr>
          <w:p w14:paraId="77E0DA17" w14:textId="0DE84781" w:rsidR="00820000" w:rsidRPr="00BF4175" w:rsidDel="006E26B9" w:rsidRDefault="00352501" w:rsidP="006D69FD">
            <w:pPr>
              <w:rPr>
                <w:rFonts w:cs="Calibri"/>
                <w:sz w:val="20"/>
                <w:szCs w:val="20"/>
                <w:lang w:eastAsia="en-GB"/>
              </w:rPr>
            </w:pPr>
            <w:r>
              <w:rPr>
                <w:rFonts w:cs="Calibri"/>
                <w:sz w:val="20"/>
                <w:szCs w:val="20"/>
                <w:lang w:eastAsia="en-GB"/>
              </w:rPr>
              <w:t>K</w:t>
            </w:r>
            <w:r w:rsidRPr="00BF4175">
              <w:rPr>
                <w:rFonts w:cs="Calibri"/>
                <w:sz w:val="20"/>
                <w:szCs w:val="20"/>
                <w:lang w:eastAsia="en-GB"/>
              </w:rPr>
              <w:t>omunat</w:t>
            </w:r>
            <w:r>
              <w:rPr>
                <w:rFonts w:cs="Calibri"/>
                <w:sz w:val="20"/>
                <w:szCs w:val="20"/>
                <w:lang w:eastAsia="en-GB"/>
              </w:rPr>
              <w:t>/ MMPHI</w:t>
            </w:r>
          </w:p>
        </w:tc>
        <w:tc>
          <w:tcPr>
            <w:tcW w:w="1843" w:type="dxa"/>
            <w:tcBorders>
              <w:top w:val="nil"/>
              <w:left w:val="nil"/>
              <w:bottom w:val="single" w:sz="4" w:space="0" w:color="auto"/>
              <w:right w:val="single" w:sz="4" w:space="0" w:color="auto"/>
            </w:tcBorders>
            <w:shd w:val="clear" w:color="auto" w:fill="auto"/>
            <w:vAlign w:val="center"/>
          </w:tcPr>
          <w:p w14:paraId="081BAF93" w14:textId="570FFDA6" w:rsidR="00820000" w:rsidRPr="00BF4175" w:rsidRDefault="00C97FE4" w:rsidP="006D69FD">
            <w:pPr>
              <w:rPr>
                <w:rFonts w:cs="Calibri"/>
                <w:sz w:val="20"/>
                <w:szCs w:val="20"/>
                <w:lang w:eastAsia="en-GB"/>
              </w:rPr>
            </w:pPr>
            <w:r w:rsidRPr="00BF4175">
              <w:rPr>
                <w:rFonts w:cs="Calibri"/>
                <w:sz w:val="20"/>
                <w:szCs w:val="20"/>
                <w:lang w:eastAsia="en-GB"/>
              </w:rPr>
              <w:t xml:space="preserve">PMM </w:t>
            </w:r>
            <w:r>
              <w:rPr>
                <w:rFonts w:cs="Calibri"/>
                <w:sz w:val="20"/>
                <w:szCs w:val="20"/>
                <w:lang w:eastAsia="en-GB"/>
              </w:rPr>
              <w:t>ndër-komunal</w:t>
            </w:r>
            <w:r w:rsidRPr="00BF4175">
              <w:rPr>
                <w:rFonts w:cs="Calibri"/>
                <w:sz w:val="20"/>
                <w:szCs w:val="20"/>
                <w:lang w:eastAsia="en-GB"/>
              </w:rPr>
              <w:t xml:space="preserve"> </w:t>
            </w:r>
            <w:r>
              <w:rPr>
                <w:rFonts w:cs="Calibri"/>
                <w:sz w:val="20"/>
                <w:szCs w:val="20"/>
                <w:lang w:eastAsia="en-GB"/>
              </w:rPr>
              <w:t>i</w:t>
            </w:r>
            <w:r w:rsidRPr="00BF4175">
              <w:rPr>
                <w:rFonts w:cs="Calibri"/>
                <w:sz w:val="20"/>
                <w:szCs w:val="20"/>
                <w:lang w:eastAsia="en-GB"/>
              </w:rPr>
              <w:t xml:space="preserve"> zhvilluar</w:t>
            </w:r>
            <w:r>
              <w:rPr>
                <w:rFonts w:cs="Calibri"/>
                <w:sz w:val="20"/>
                <w:szCs w:val="20"/>
                <w:lang w:eastAsia="en-GB"/>
              </w:rPr>
              <w:t xml:space="preserve"> dhe miratuar</w:t>
            </w:r>
          </w:p>
        </w:tc>
        <w:tc>
          <w:tcPr>
            <w:tcW w:w="1352" w:type="dxa"/>
            <w:tcBorders>
              <w:top w:val="nil"/>
              <w:left w:val="nil"/>
              <w:bottom w:val="single" w:sz="4" w:space="0" w:color="auto"/>
              <w:right w:val="single" w:sz="4" w:space="0" w:color="auto"/>
            </w:tcBorders>
            <w:shd w:val="clear" w:color="auto" w:fill="auto"/>
            <w:vAlign w:val="center"/>
          </w:tcPr>
          <w:p w14:paraId="292B60C3" w14:textId="4A6F1F35" w:rsidR="00820000" w:rsidRPr="00BF4175" w:rsidRDefault="001D7AE7" w:rsidP="006D69FD">
            <w:pPr>
              <w:rPr>
                <w:sz w:val="20"/>
              </w:rPr>
            </w:pPr>
            <w:r w:rsidRPr="00BF4175">
              <w:rPr>
                <w:sz w:val="20"/>
              </w:rPr>
              <w:t>Ligji për bashkëpunim ndër</w:t>
            </w:r>
            <w:r>
              <w:rPr>
                <w:sz w:val="20"/>
              </w:rPr>
              <w:t>-</w:t>
            </w:r>
            <w:r w:rsidRPr="00BF4175">
              <w:rPr>
                <w:sz w:val="20"/>
              </w:rPr>
              <w:t>komunal</w:t>
            </w:r>
          </w:p>
        </w:tc>
      </w:tr>
      <w:tr w:rsidR="00AB5510" w:rsidRPr="00BF4175" w14:paraId="12B750DC" w14:textId="77777777" w:rsidTr="00117326">
        <w:trPr>
          <w:trHeight w:val="1350"/>
        </w:trPr>
        <w:tc>
          <w:tcPr>
            <w:tcW w:w="915" w:type="dxa"/>
            <w:tcBorders>
              <w:top w:val="nil"/>
              <w:left w:val="single" w:sz="4" w:space="0" w:color="auto"/>
              <w:bottom w:val="single" w:sz="4" w:space="0" w:color="auto"/>
              <w:right w:val="single" w:sz="4" w:space="0" w:color="auto"/>
            </w:tcBorders>
            <w:shd w:val="clear" w:color="auto" w:fill="auto"/>
            <w:noWrap/>
            <w:vAlign w:val="bottom"/>
          </w:tcPr>
          <w:p w14:paraId="11E938AB" w14:textId="38C94EDD" w:rsidR="00AB5510" w:rsidRPr="00BF4175" w:rsidRDefault="00784251" w:rsidP="006D69FD">
            <w:pPr>
              <w:rPr>
                <w:rFonts w:cs="Calibri"/>
                <w:color w:val="000000"/>
                <w:szCs w:val="22"/>
                <w:lang w:eastAsia="en-GB"/>
              </w:rPr>
            </w:pPr>
            <w:r w:rsidRPr="00BF4175">
              <w:rPr>
                <w:rFonts w:cs="Calibri"/>
                <w:color w:val="000000"/>
                <w:szCs w:val="22"/>
                <w:lang w:eastAsia="en-GB"/>
              </w:rPr>
              <w:t>I.1.</w:t>
            </w:r>
            <w:r>
              <w:rPr>
                <w:rFonts w:cs="Calibri"/>
                <w:color w:val="000000"/>
                <w:szCs w:val="22"/>
                <w:lang w:eastAsia="en-GB"/>
              </w:rPr>
              <w:t>5</w:t>
            </w:r>
          </w:p>
        </w:tc>
        <w:tc>
          <w:tcPr>
            <w:tcW w:w="2769" w:type="dxa"/>
            <w:tcBorders>
              <w:top w:val="nil"/>
              <w:left w:val="nil"/>
              <w:bottom w:val="single" w:sz="4" w:space="0" w:color="auto"/>
              <w:right w:val="single" w:sz="4" w:space="0" w:color="auto"/>
            </w:tcBorders>
            <w:shd w:val="clear" w:color="auto" w:fill="auto"/>
            <w:vAlign w:val="center"/>
          </w:tcPr>
          <w:p w14:paraId="3B2FA288" w14:textId="15563CB4" w:rsidR="00AB5510" w:rsidRDefault="00AB5510" w:rsidP="00901DFB">
            <w:pPr>
              <w:rPr>
                <w:rFonts w:cs="Calibri"/>
                <w:color w:val="000000"/>
                <w:sz w:val="20"/>
                <w:szCs w:val="20"/>
                <w:lang w:eastAsia="en-GB"/>
              </w:rPr>
            </w:pPr>
            <w:r>
              <w:rPr>
                <w:rFonts w:cs="Calibri"/>
                <w:color w:val="000000"/>
                <w:sz w:val="20"/>
                <w:szCs w:val="20"/>
                <w:lang w:eastAsia="en-GB"/>
              </w:rPr>
              <w:t xml:space="preserve">Hartimi dhe miratimi i planit ndër-komunal për menaxhimin e integruar të mbeturinave për ZMM </w:t>
            </w:r>
            <w:r w:rsidR="00784251">
              <w:rPr>
                <w:rFonts w:cs="Calibri"/>
                <w:color w:val="000000"/>
                <w:sz w:val="20"/>
                <w:szCs w:val="20"/>
                <w:lang w:eastAsia="en-GB"/>
              </w:rPr>
              <w:t>5</w:t>
            </w:r>
            <w:r>
              <w:rPr>
                <w:rFonts w:cs="Calibri"/>
                <w:color w:val="000000"/>
                <w:sz w:val="20"/>
                <w:szCs w:val="20"/>
                <w:lang w:eastAsia="en-GB"/>
              </w:rPr>
              <w:t xml:space="preserve"> (Istog, Klin</w:t>
            </w:r>
            <w:r w:rsidR="00784251">
              <w:rPr>
                <w:rFonts w:cs="Calibri"/>
                <w:color w:val="000000"/>
                <w:sz w:val="20"/>
                <w:szCs w:val="20"/>
                <w:lang w:eastAsia="en-GB"/>
              </w:rPr>
              <w:t>ë</w:t>
            </w:r>
            <w:r>
              <w:rPr>
                <w:rFonts w:cs="Calibri"/>
                <w:color w:val="000000"/>
                <w:sz w:val="20"/>
                <w:szCs w:val="20"/>
                <w:lang w:eastAsia="en-GB"/>
              </w:rPr>
              <w:t>, Pej</w:t>
            </w:r>
            <w:r w:rsidR="00784251">
              <w:rPr>
                <w:rFonts w:cs="Calibri"/>
                <w:color w:val="000000"/>
                <w:sz w:val="20"/>
                <w:szCs w:val="20"/>
                <w:lang w:eastAsia="en-GB"/>
              </w:rPr>
              <w:t>ë</w:t>
            </w:r>
            <w:r>
              <w:rPr>
                <w:rFonts w:cs="Calibri"/>
                <w:color w:val="000000"/>
                <w:sz w:val="20"/>
                <w:szCs w:val="20"/>
                <w:lang w:eastAsia="en-GB"/>
              </w:rPr>
              <w:t xml:space="preserve">, </w:t>
            </w:r>
            <w:proofErr w:type="spellStart"/>
            <w:r>
              <w:rPr>
                <w:rFonts w:cs="Calibri"/>
                <w:color w:val="000000"/>
                <w:sz w:val="20"/>
                <w:szCs w:val="20"/>
                <w:lang w:eastAsia="en-GB"/>
              </w:rPr>
              <w:t>Decan</w:t>
            </w:r>
            <w:proofErr w:type="spellEnd"/>
            <w:r>
              <w:rPr>
                <w:rFonts w:cs="Calibri"/>
                <w:color w:val="000000"/>
                <w:sz w:val="20"/>
                <w:szCs w:val="20"/>
                <w:lang w:eastAsia="en-GB"/>
              </w:rPr>
              <w:t>, Junik)</w:t>
            </w:r>
          </w:p>
        </w:tc>
        <w:tc>
          <w:tcPr>
            <w:tcW w:w="1096" w:type="dxa"/>
            <w:tcBorders>
              <w:top w:val="nil"/>
              <w:left w:val="nil"/>
              <w:bottom w:val="single" w:sz="4" w:space="0" w:color="auto"/>
              <w:right w:val="single" w:sz="4" w:space="0" w:color="auto"/>
            </w:tcBorders>
            <w:shd w:val="clear" w:color="auto" w:fill="auto"/>
            <w:vAlign w:val="center"/>
          </w:tcPr>
          <w:p w14:paraId="2D7B0DE7" w14:textId="3C279902" w:rsidR="00AB5510" w:rsidRPr="00BF4175" w:rsidRDefault="00784251" w:rsidP="006D69FD">
            <w:pPr>
              <w:rPr>
                <w:rFonts w:cs="Calibri"/>
                <w:color w:val="000000"/>
                <w:sz w:val="20"/>
                <w:szCs w:val="20"/>
                <w:lang w:eastAsia="en-GB"/>
              </w:rPr>
            </w:pPr>
            <w:r w:rsidRPr="00BF4175">
              <w:rPr>
                <w:rFonts w:cs="Calibri"/>
                <w:color w:val="000000"/>
                <w:sz w:val="20"/>
                <w:szCs w:val="20"/>
                <w:lang w:eastAsia="en-GB"/>
              </w:rPr>
              <w:t>202</w:t>
            </w:r>
            <w:r>
              <w:rPr>
                <w:rFonts w:cs="Calibri"/>
                <w:color w:val="000000"/>
                <w:sz w:val="20"/>
                <w:szCs w:val="20"/>
                <w:lang w:eastAsia="en-GB"/>
              </w:rPr>
              <w:t>5</w:t>
            </w:r>
            <w:r w:rsidRPr="00BF4175">
              <w:rPr>
                <w:rFonts w:cs="Calibri"/>
                <w:color w:val="000000"/>
                <w:sz w:val="20"/>
                <w:szCs w:val="20"/>
                <w:lang w:eastAsia="en-GB"/>
              </w:rPr>
              <w:t xml:space="preserve"> TM</w:t>
            </w:r>
            <w:r>
              <w:rPr>
                <w:rFonts w:cs="Calibri"/>
                <w:color w:val="000000"/>
                <w:sz w:val="20"/>
                <w:szCs w:val="20"/>
                <w:lang w:eastAsia="en-GB"/>
              </w:rPr>
              <w:t>2</w:t>
            </w:r>
          </w:p>
        </w:tc>
        <w:tc>
          <w:tcPr>
            <w:tcW w:w="1029" w:type="dxa"/>
            <w:tcBorders>
              <w:top w:val="nil"/>
              <w:left w:val="nil"/>
              <w:bottom w:val="single" w:sz="4" w:space="0" w:color="auto"/>
              <w:right w:val="single" w:sz="4" w:space="0" w:color="auto"/>
            </w:tcBorders>
            <w:shd w:val="clear" w:color="auto" w:fill="auto"/>
            <w:vAlign w:val="center"/>
          </w:tcPr>
          <w:p w14:paraId="64D1303B" w14:textId="0A064EF5" w:rsidR="00AB5510" w:rsidRPr="00BF4175" w:rsidRDefault="00117326" w:rsidP="00117326">
            <w:pPr>
              <w:jc w:val="center"/>
              <w:rPr>
                <w:rFonts w:cs="Calibri"/>
                <w:color w:val="000000"/>
                <w:sz w:val="20"/>
                <w:szCs w:val="20"/>
                <w:lang w:eastAsia="en-GB"/>
              </w:rPr>
            </w:pPr>
            <w:r>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tcPr>
          <w:p w14:paraId="4834350E" w14:textId="07A2E147" w:rsidR="00AB5510" w:rsidRPr="00BF4175" w:rsidRDefault="00EB2ABA" w:rsidP="00117326">
            <w:pPr>
              <w:jc w:val="center"/>
              <w:rPr>
                <w:rFonts w:cs="Calibri"/>
                <w:color w:val="000000"/>
                <w:szCs w:val="22"/>
                <w:lang w:eastAsia="en-GB"/>
              </w:rPr>
            </w:pPr>
            <w:r>
              <w:rPr>
                <w:rFonts w:cs="Calibri"/>
                <w:color w:val="000000"/>
                <w:sz w:val="20"/>
                <w:szCs w:val="20"/>
                <w:lang w:eastAsia="en-GB"/>
              </w:rPr>
              <w:t>150,000</w:t>
            </w:r>
          </w:p>
        </w:tc>
        <w:tc>
          <w:tcPr>
            <w:tcW w:w="1257" w:type="dxa"/>
            <w:tcBorders>
              <w:top w:val="nil"/>
              <w:left w:val="nil"/>
              <w:bottom w:val="single" w:sz="4" w:space="0" w:color="auto"/>
              <w:right w:val="single" w:sz="4" w:space="0" w:color="auto"/>
            </w:tcBorders>
            <w:shd w:val="clear" w:color="auto" w:fill="auto"/>
            <w:noWrap/>
            <w:vAlign w:val="center"/>
          </w:tcPr>
          <w:p w14:paraId="15E429F6" w14:textId="2F0FB338" w:rsidR="00AB5510" w:rsidRPr="00BF4175" w:rsidRDefault="00117326" w:rsidP="00117326">
            <w:pPr>
              <w:jc w:val="center"/>
              <w:rPr>
                <w:rFonts w:cs="Calibri"/>
                <w:color w:val="000000"/>
                <w:szCs w:val="22"/>
                <w:lang w:eastAsia="en-GB"/>
              </w:rPr>
            </w:pPr>
            <w:r>
              <w:rPr>
                <w:rFonts w:cs="Calibri"/>
                <w:color w:val="000000"/>
                <w:szCs w:val="22"/>
                <w:lang w:eastAsia="en-GB"/>
              </w:rPr>
              <w:t>0</w:t>
            </w:r>
          </w:p>
        </w:tc>
        <w:tc>
          <w:tcPr>
            <w:tcW w:w="1513" w:type="dxa"/>
            <w:gridSpan w:val="3"/>
            <w:tcBorders>
              <w:top w:val="nil"/>
              <w:left w:val="nil"/>
              <w:bottom w:val="single" w:sz="4" w:space="0" w:color="auto"/>
              <w:right w:val="single" w:sz="4" w:space="0" w:color="auto"/>
            </w:tcBorders>
            <w:shd w:val="clear" w:color="auto" w:fill="auto"/>
            <w:vAlign w:val="center"/>
          </w:tcPr>
          <w:p w14:paraId="6D2A8DF8" w14:textId="002B3291" w:rsidR="00AB5510" w:rsidRPr="00BF4175" w:rsidRDefault="00EB2ABA" w:rsidP="006D69FD">
            <w:pPr>
              <w:rPr>
                <w:sz w:val="20"/>
              </w:rPr>
            </w:pPr>
            <w:proofErr w:type="spellStart"/>
            <w:r w:rsidRPr="00BF4175">
              <w:rPr>
                <w:sz w:val="20"/>
              </w:rPr>
              <w:t>Granti</w:t>
            </w:r>
            <w:proofErr w:type="spellEnd"/>
            <w:r w:rsidRPr="00BF4175">
              <w:rPr>
                <w:sz w:val="20"/>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tcPr>
          <w:p w14:paraId="14954780" w14:textId="77777777" w:rsidR="00AB5510" w:rsidRDefault="00AB5510" w:rsidP="006D69FD">
            <w:pPr>
              <w:rPr>
                <w:rFonts w:cs="Calibri"/>
                <w:sz w:val="20"/>
                <w:szCs w:val="20"/>
                <w:lang w:eastAsia="en-GB"/>
              </w:rPr>
            </w:pPr>
          </w:p>
        </w:tc>
        <w:tc>
          <w:tcPr>
            <w:tcW w:w="1843" w:type="dxa"/>
            <w:tcBorders>
              <w:top w:val="nil"/>
              <w:left w:val="nil"/>
              <w:bottom w:val="single" w:sz="4" w:space="0" w:color="auto"/>
              <w:right w:val="single" w:sz="4" w:space="0" w:color="auto"/>
            </w:tcBorders>
            <w:shd w:val="clear" w:color="auto" w:fill="auto"/>
            <w:vAlign w:val="center"/>
          </w:tcPr>
          <w:p w14:paraId="3DE4BC43" w14:textId="7607A80C" w:rsidR="00AB5510" w:rsidRPr="00BF4175" w:rsidRDefault="00C97FE4" w:rsidP="006D69FD">
            <w:pPr>
              <w:rPr>
                <w:rFonts w:cs="Calibri"/>
                <w:sz w:val="20"/>
                <w:szCs w:val="20"/>
                <w:lang w:eastAsia="en-GB"/>
              </w:rPr>
            </w:pPr>
            <w:r w:rsidRPr="00BF4175">
              <w:rPr>
                <w:rFonts w:cs="Calibri"/>
                <w:sz w:val="20"/>
                <w:szCs w:val="20"/>
                <w:lang w:eastAsia="en-GB"/>
              </w:rPr>
              <w:t xml:space="preserve">PMM </w:t>
            </w:r>
            <w:r>
              <w:rPr>
                <w:rFonts w:cs="Calibri"/>
                <w:sz w:val="20"/>
                <w:szCs w:val="20"/>
                <w:lang w:eastAsia="en-GB"/>
              </w:rPr>
              <w:t>ndër-komunal</w:t>
            </w:r>
            <w:r w:rsidRPr="00BF4175">
              <w:rPr>
                <w:rFonts w:cs="Calibri"/>
                <w:sz w:val="20"/>
                <w:szCs w:val="20"/>
                <w:lang w:eastAsia="en-GB"/>
              </w:rPr>
              <w:t xml:space="preserve"> </w:t>
            </w:r>
            <w:r>
              <w:rPr>
                <w:rFonts w:cs="Calibri"/>
                <w:sz w:val="20"/>
                <w:szCs w:val="20"/>
                <w:lang w:eastAsia="en-GB"/>
              </w:rPr>
              <w:t>i</w:t>
            </w:r>
            <w:r w:rsidRPr="00BF4175">
              <w:rPr>
                <w:rFonts w:cs="Calibri"/>
                <w:sz w:val="20"/>
                <w:szCs w:val="20"/>
                <w:lang w:eastAsia="en-GB"/>
              </w:rPr>
              <w:t xml:space="preserve"> zhvilluar</w:t>
            </w:r>
            <w:r>
              <w:rPr>
                <w:rFonts w:cs="Calibri"/>
                <w:sz w:val="20"/>
                <w:szCs w:val="20"/>
                <w:lang w:eastAsia="en-GB"/>
              </w:rPr>
              <w:t xml:space="preserve"> dhe miratuar</w:t>
            </w:r>
          </w:p>
        </w:tc>
        <w:tc>
          <w:tcPr>
            <w:tcW w:w="1352" w:type="dxa"/>
            <w:tcBorders>
              <w:top w:val="nil"/>
              <w:left w:val="nil"/>
              <w:bottom w:val="single" w:sz="4" w:space="0" w:color="auto"/>
              <w:right w:val="single" w:sz="4" w:space="0" w:color="auto"/>
            </w:tcBorders>
            <w:shd w:val="clear" w:color="auto" w:fill="auto"/>
            <w:vAlign w:val="center"/>
          </w:tcPr>
          <w:p w14:paraId="0B172A1D" w14:textId="2BC60EFF" w:rsidR="00AB5510" w:rsidRPr="00BF4175" w:rsidRDefault="001D7AE7" w:rsidP="006D69FD">
            <w:pPr>
              <w:rPr>
                <w:sz w:val="20"/>
              </w:rPr>
            </w:pPr>
            <w:r w:rsidRPr="00BF4175">
              <w:rPr>
                <w:sz w:val="20"/>
              </w:rPr>
              <w:t>Ligji për bashkëpunim ndër</w:t>
            </w:r>
            <w:r>
              <w:rPr>
                <w:sz w:val="20"/>
              </w:rPr>
              <w:t>-</w:t>
            </w:r>
            <w:r w:rsidRPr="00BF4175">
              <w:rPr>
                <w:sz w:val="20"/>
              </w:rPr>
              <w:t>komunal</w:t>
            </w:r>
          </w:p>
        </w:tc>
      </w:tr>
      <w:tr w:rsidR="00B8144C" w:rsidRPr="00BF4175" w14:paraId="12F571C8" w14:textId="77777777" w:rsidTr="00117326">
        <w:trPr>
          <w:trHeight w:val="1123"/>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1879B27" w14:textId="12D872A6" w:rsidR="00B8144C" w:rsidRPr="00BF4175" w:rsidRDefault="00B8144C" w:rsidP="006D69FD">
            <w:pPr>
              <w:rPr>
                <w:rFonts w:cs="Calibri"/>
                <w:color w:val="000000"/>
                <w:szCs w:val="22"/>
                <w:lang w:eastAsia="en-GB"/>
              </w:rPr>
            </w:pPr>
            <w:r w:rsidRPr="00BF4175">
              <w:rPr>
                <w:rFonts w:cs="Calibri"/>
                <w:color w:val="000000"/>
                <w:szCs w:val="22"/>
                <w:lang w:eastAsia="en-GB"/>
              </w:rPr>
              <w:t>I.1.</w:t>
            </w:r>
            <w:r w:rsidR="00784251">
              <w:rPr>
                <w:rFonts w:cs="Calibri"/>
                <w:color w:val="000000"/>
                <w:szCs w:val="22"/>
                <w:lang w:eastAsia="en-GB"/>
              </w:rPr>
              <w:t>6</w:t>
            </w:r>
          </w:p>
        </w:tc>
        <w:tc>
          <w:tcPr>
            <w:tcW w:w="2769" w:type="dxa"/>
            <w:tcBorders>
              <w:top w:val="nil"/>
              <w:left w:val="nil"/>
              <w:bottom w:val="single" w:sz="4" w:space="0" w:color="auto"/>
              <w:right w:val="single" w:sz="4" w:space="0" w:color="auto"/>
            </w:tcBorders>
            <w:shd w:val="clear" w:color="auto" w:fill="auto"/>
            <w:vAlign w:val="center"/>
            <w:hideMark/>
          </w:tcPr>
          <w:p w14:paraId="4A57D04E" w14:textId="14B3050D" w:rsidR="00B8144C" w:rsidRPr="00BF4175" w:rsidRDefault="00B62CDF" w:rsidP="00214FCF">
            <w:pPr>
              <w:rPr>
                <w:rFonts w:cs="Calibri"/>
                <w:color w:val="000000"/>
                <w:sz w:val="20"/>
                <w:szCs w:val="20"/>
                <w:lang w:eastAsia="en-GB"/>
              </w:rPr>
            </w:pPr>
            <w:r>
              <w:rPr>
                <w:rFonts w:cs="Calibri"/>
                <w:color w:val="000000"/>
                <w:sz w:val="20"/>
                <w:szCs w:val="20"/>
                <w:lang w:eastAsia="en-GB"/>
              </w:rPr>
              <w:t>Hartimi dhe n</w:t>
            </w:r>
            <w:r w:rsidR="000C0DE1" w:rsidRPr="00BF4175">
              <w:rPr>
                <w:rFonts w:cs="Calibri"/>
                <w:color w:val="000000"/>
                <w:sz w:val="20"/>
                <w:szCs w:val="20"/>
                <w:lang w:eastAsia="en-GB"/>
              </w:rPr>
              <w:t>ë</w:t>
            </w:r>
            <w:r>
              <w:rPr>
                <w:rFonts w:cs="Calibri"/>
                <w:color w:val="000000"/>
                <w:sz w:val="20"/>
                <w:szCs w:val="20"/>
                <w:lang w:eastAsia="en-GB"/>
              </w:rPr>
              <w:t xml:space="preserve">nshkrimi i kontratave </w:t>
            </w:r>
            <w:r w:rsidR="00C97FE4" w:rsidRPr="00BF4175">
              <w:rPr>
                <w:rFonts w:cs="Calibri"/>
                <w:color w:val="000000"/>
                <w:sz w:val="20"/>
                <w:szCs w:val="20"/>
                <w:lang w:eastAsia="en-GB"/>
              </w:rPr>
              <w:t>për shërbime publike ndërmjet komunave dhe ofruesve të shërbimeve</w:t>
            </w:r>
            <w:r w:rsidR="00214FCF">
              <w:rPr>
                <w:rFonts w:cs="Calibri"/>
                <w:color w:val="000000"/>
                <w:sz w:val="20"/>
                <w:szCs w:val="20"/>
                <w:lang w:eastAsia="en-GB"/>
              </w:rPr>
              <w:t xml:space="preserve"> </w:t>
            </w:r>
            <w:r w:rsidR="000C0DE1">
              <w:rPr>
                <w:rFonts w:cs="Calibri"/>
                <w:color w:val="000000"/>
                <w:sz w:val="20"/>
                <w:szCs w:val="20"/>
                <w:lang w:eastAsia="en-GB"/>
              </w:rPr>
              <w:t>përfshi</w:t>
            </w:r>
            <w:r w:rsidR="003307C4">
              <w:rPr>
                <w:rFonts w:cs="Calibri"/>
                <w:color w:val="000000"/>
                <w:sz w:val="20"/>
                <w:szCs w:val="20"/>
                <w:lang w:eastAsia="en-GB"/>
              </w:rPr>
              <w:t>r</w:t>
            </w:r>
            <w:r w:rsidR="000C0DE1">
              <w:rPr>
                <w:rFonts w:cs="Calibri"/>
                <w:color w:val="000000"/>
                <w:sz w:val="20"/>
                <w:szCs w:val="20"/>
                <w:lang w:eastAsia="en-GB"/>
              </w:rPr>
              <w:t xml:space="preserve">ë </w:t>
            </w:r>
            <w:r w:rsidR="00B8144C" w:rsidRPr="00BF4175">
              <w:rPr>
                <w:rFonts w:cs="Calibri"/>
                <w:color w:val="000000"/>
                <w:sz w:val="20"/>
                <w:szCs w:val="20"/>
                <w:lang w:eastAsia="en-GB"/>
              </w:rPr>
              <w:t>TKP për mbulimin me shërbime të grumbullimit</w:t>
            </w:r>
          </w:p>
        </w:tc>
        <w:tc>
          <w:tcPr>
            <w:tcW w:w="1096" w:type="dxa"/>
            <w:tcBorders>
              <w:top w:val="nil"/>
              <w:left w:val="nil"/>
              <w:bottom w:val="single" w:sz="4" w:space="0" w:color="auto"/>
              <w:right w:val="single" w:sz="4" w:space="0" w:color="auto"/>
            </w:tcBorders>
            <w:shd w:val="clear" w:color="auto" w:fill="auto"/>
            <w:vAlign w:val="center"/>
            <w:hideMark/>
          </w:tcPr>
          <w:p w14:paraId="25DF0F77"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2025 TM4</w:t>
            </w:r>
          </w:p>
        </w:tc>
        <w:tc>
          <w:tcPr>
            <w:tcW w:w="1029" w:type="dxa"/>
            <w:tcBorders>
              <w:top w:val="nil"/>
              <w:left w:val="nil"/>
              <w:bottom w:val="single" w:sz="4" w:space="0" w:color="auto"/>
              <w:right w:val="single" w:sz="4" w:space="0" w:color="auto"/>
            </w:tcBorders>
            <w:shd w:val="clear" w:color="auto" w:fill="auto"/>
            <w:noWrap/>
            <w:vAlign w:val="center"/>
            <w:hideMark/>
          </w:tcPr>
          <w:p w14:paraId="7960FFF9" w14:textId="3179A21D" w:rsidR="00B8144C" w:rsidRPr="00BF4175" w:rsidRDefault="00117326" w:rsidP="00117326">
            <w:pPr>
              <w:jc w:val="center"/>
              <w:rPr>
                <w:rFonts w:cs="Calibri"/>
                <w:color w:val="000000"/>
                <w:szCs w:val="22"/>
                <w:lang w:eastAsia="en-GB"/>
              </w:rPr>
            </w:pPr>
            <w:r>
              <w:rPr>
                <w:rFonts w:cs="Calibri"/>
                <w:color w:val="000000"/>
                <w:szCs w:val="22"/>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48F90F" w14:textId="224D07CE" w:rsidR="00B8144C" w:rsidRPr="00BF4175" w:rsidRDefault="00117326" w:rsidP="00117326">
            <w:pPr>
              <w:jc w:val="center"/>
              <w:rPr>
                <w:rFonts w:cs="Calibri"/>
                <w:color w:val="000000"/>
                <w:szCs w:val="22"/>
                <w:lang w:eastAsia="en-GB"/>
              </w:rPr>
            </w:pPr>
            <w:r>
              <w:rPr>
                <w:rFonts w:cs="Calibri"/>
                <w:color w:val="000000"/>
                <w:szCs w:val="22"/>
                <w:lang w:eastAsia="en-GB"/>
              </w:rPr>
              <w:t>0</w:t>
            </w:r>
          </w:p>
        </w:tc>
        <w:tc>
          <w:tcPr>
            <w:tcW w:w="1257" w:type="dxa"/>
            <w:tcBorders>
              <w:top w:val="nil"/>
              <w:left w:val="nil"/>
              <w:bottom w:val="single" w:sz="4" w:space="0" w:color="auto"/>
              <w:right w:val="single" w:sz="4" w:space="0" w:color="auto"/>
            </w:tcBorders>
            <w:shd w:val="clear" w:color="auto" w:fill="auto"/>
            <w:noWrap/>
            <w:vAlign w:val="center"/>
            <w:hideMark/>
          </w:tcPr>
          <w:p w14:paraId="1F8762D5" w14:textId="00313871" w:rsidR="00B8144C" w:rsidRPr="00BF4175" w:rsidRDefault="00117326" w:rsidP="00117326">
            <w:pPr>
              <w:jc w:val="center"/>
              <w:rPr>
                <w:rFonts w:cs="Calibri"/>
                <w:color w:val="000000"/>
                <w:szCs w:val="22"/>
                <w:lang w:eastAsia="en-GB"/>
              </w:rPr>
            </w:pPr>
            <w:r>
              <w:rPr>
                <w:rFonts w:cs="Calibri"/>
                <w:color w:val="000000"/>
                <w:szCs w:val="22"/>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27E74991" w14:textId="77777777" w:rsidR="00B8144C" w:rsidRPr="00BF4175" w:rsidRDefault="00B8144C" w:rsidP="006D69FD">
            <w:pPr>
              <w:rPr>
                <w:rFonts w:cs="Calibri"/>
                <w:sz w:val="20"/>
                <w:szCs w:val="20"/>
                <w:lang w:eastAsia="en-GB"/>
              </w:rPr>
            </w:pPr>
            <w:r w:rsidRPr="00BF4175">
              <w:rPr>
                <w:rFonts w:cs="Calibri"/>
                <w:sz w:val="20"/>
                <w:szCs w:val="20"/>
                <w:lang w:eastAsia="en-GB"/>
              </w:rPr>
              <w:t>brenda buxheteve aktuale të Komunës</w:t>
            </w:r>
          </w:p>
        </w:tc>
        <w:tc>
          <w:tcPr>
            <w:tcW w:w="1992" w:type="dxa"/>
            <w:tcBorders>
              <w:top w:val="nil"/>
              <w:left w:val="nil"/>
              <w:bottom w:val="single" w:sz="4" w:space="0" w:color="auto"/>
              <w:right w:val="single" w:sz="4" w:space="0" w:color="auto"/>
            </w:tcBorders>
            <w:shd w:val="clear" w:color="auto" w:fill="auto"/>
            <w:vAlign w:val="center"/>
            <w:hideMark/>
          </w:tcPr>
          <w:p w14:paraId="6EFDFE63" w14:textId="77777777" w:rsidR="00B8144C" w:rsidRPr="00BF4175" w:rsidRDefault="00B8144C" w:rsidP="006D69FD">
            <w:pPr>
              <w:rPr>
                <w:rFonts w:cs="Calibri"/>
                <w:sz w:val="20"/>
                <w:szCs w:val="20"/>
                <w:lang w:eastAsia="en-GB"/>
              </w:rPr>
            </w:pPr>
            <w:r w:rsidRPr="00BF4175">
              <w:rPr>
                <w:rFonts w:cs="Calibri"/>
                <w:sz w:val="20"/>
                <w:szCs w:val="20"/>
                <w:lang w:eastAsia="en-GB"/>
              </w:rPr>
              <w:t>MMPH/komunat</w:t>
            </w:r>
          </w:p>
        </w:tc>
        <w:tc>
          <w:tcPr>
            <w:tcW w:w="1843" w:type="dxa"/>
            <w:tcBorders>
              <w:top w:val="nil"/>
              <w:left w:val="nil"/>
              <w:bottom w:val="single" w:sz="4" w:space="0" w:color="auto"/>
              <w:right w:val="single" w:sz="4" w:space="0" w:color="auto"/>
            </w:tcBorders>
            <w:shd w:val="clear" w:color="auto" w:fill="auto"/>
            <w:vAlign w:val="center"/>
            <w:hideMark/>
          </w:tcPr>
          <w:p w14:paraId="21151D71" w14:textId="77777777" w:rsidR="00B8144C" w:rsidRPr="00BF4175" w:rsidRDefault="00B8144C" w:rsidP="006D69FD">
            <w:pPr>
              <w:rPr>
                <w:rFonts w:cs="Calibri"/>
                <w:sz w:val="20"/>
                <w:szCs w:val="20"/>
                <w:lang w:eastAsia="en-GB"/>
              </w:rPr>
            </w:pPr>
            <w:r w:rsidRPr="00BF4175">
              <w:rPr>
                <w:rFonts w:cs="Calibri"/>
                <w:sz w:val="20"/>
                <w:szCs w:val="20"/>
                <w:lang w:eastAsia="en-GB"/>
              </w:rPr>
              <w:t>Kontratat e shërbimit publik me TKP-të</w:t>
            </w:r>
          </w:p>
        </w:tc>
        <w:tc>
          <w:tcPr>
            <w:tcW w:w="1352" w:type="dxa"/>
            <w:tcBorders>
              <w:top w:val="nil"/>
              <w:left w:val="nil"/>
              <w:bottom w:val="single" w:sz="4" w:space="0" w:color="auto"/>
              <w:right w:val="single" w:sz="4" w:space="0" w:color="auto"/>
            </w:tcBorders>
            <w:shd w:val="clear" w:color="auto" w:fill="auto"/>
            <w:noWrap/>
            <w:vAlign w:val="bottom"/>
            <w:hideMark/>
          </w:tcPr>
          <w:p w14:paraId="42174D18" w14:textId="77777777" w:rsidR="00B8144C" w:rsidRPr="00BF4175" w:rsidRDefault="00B8144C" w:rsidP="006D69FD">
            <w:pPr>
              <w:rPr>
                <w:rFonts w:cs="Calibri"/>
                <w:color w:val="000000"/>
                <w:szCs w:val="22"/>
                <w:lang w:eastAsia="en-GB"/>
              </w:rPr>
            </w:pPr>
            <w:proofErr w:type="spellStart"/>
            <w:r w:rsidRPr="00BF4175">
              <w:rPr>
                <w:rFonts w:cs="Calibri"/>
                <w:color w:val="000000"/>
                <w:szCs w:val="22"/>
                <w:lang w:eastAsia="en-GB"/>
              </w:rPr>
              <w:t>n.a</w:t>
            </w:r>
            <w:proofErr w:type="spellEnd"/>
            <w:r w:rsidRPr="00BF4175">
              <w:rPr>
                <w:rFonts w:cs="Calibri"/>
                <w:color w:val="000000"/>
                <w:szCs w:val="22"/>
                <w:lang w:eastAsia="en-GB"/>
              </w:rPr>
              <w:t>.</w:t>
            </w:r>
          </w:p>
        </w:tc>
      </w:tr>
      <w:tr w:rsidR="00B8144C" w:rsidRPr="00BF4175" w14:paraId="7C7A2959" w14:textId="77777777" w:rsidTr="005E3D28">
        <w:trPr>
          <w:trHeight w:val="2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D1AB3E2"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3473E814" w14:textId="77777777" w:rsidR="00B8144C" w:rsidRPr="00BF4175" w:rsidRDefault="00B8144C" w:rsidP="006D69FD">
            <w:pPr>
              <w:rPr>
                <w:rFonts w:cs="Calibri"/>
                <w:b/>
                <w:bCs/>
                <w:i/>
                <w:iCs/>
                <w:color w:val="000000"/>
                <w:sz w:val="20"/>
                <w:szCs w:val="20"/>
                <w:lang w:eastAsia="en-GB"/>
              </w:rPr>
            </w:pPr>
            <w:r w:rsidRPr="00BF4175">
              <w:rPr>
                <w:rFonts w:cs="Calibri"/>
                <w:b/>
                <w:bCs/>
                <w:i/>
                <w:iCs/>
                <w:color w:val="000000"/>
                <w:sz w:val="20"/>
                <w:szCs w:val="20"/>
                <w:lang w:eastAsia="en-GB"/>
              </w:rPr>
              <w:t>Buxheti total për objektivin specifik I.1</w:t>
            </w:r>
          </w:p>
        </w:tc>
        <w:tc>
          <w:tcPr>
            <w:tcW w:w="1096" w:type="dxa"/>
            <w:tcBorders>
              <w:top w:val="nil"/>
              <w:left w:val="nil"/>
              <w:bottom w:val="single" w:sz="4" w:space="0" w:color="auto"/>
              <w:right w:val="single" w:sz="4" w:space="0" w:color="auto"/>
            </w:tcBorders>
            <w:shd w:val="clear" w:color="auto" w:fill="auto"/>
            <w:vAlign w:val="center"/>
            <w:hideMark/>
          </w:tcPr>
          <w:p w14:paraId="5D9B0E3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207D7B13" w14:textId="7A53C37C" w:rsidR="00B8144C" w:rsidRPr="00BF4175" w:rsidRDefault="004E4FC2" w:rsidP="006D69FD">
            <w:pPr>
              <w:jc w:val="right"/>
              <w:rPr>
                <w:rFonts w:cs="Calibri"/>
                <w:b/>
                <w:bCs/>
                <w:color w:val="000000"/>
                <w:sz w:val="20"/>
                <w:szCs w:val="20"/>
                <w:lang w:eastAsia="en-GB"/>
              </w:rPr>
            </w:pPr>
            <w:r>
              <w:rPr>
                <w:rFonts w:cs="Calibri"/>
                <w:b/>
                <w:bCs/>
                <w:color w:val="000000"/>
                <w:sz w:val="20"/>
                <w:szCs w:val="20"/>
                <w:lang w:eastAsia="en-GB"/>
              </w:rPr>
              <w:t>450,000</w:t>
            </w:r>
          </w:p>
        </w:tc>
        <w:tc>
          <w:tcPr>
            <w:tcW w:w="1134" w:type="dxa"/>
            <w:tcBorders>
              <w:top w:val="nil"/>
              <w:left w:val="nil"/>
              <w:bottom w:val="single" w:sz="4" w:space="0" w:color="auto"/>
              <w:right w:val="single" w:sz="4" w:space="0" w:color="auto"/>
            </w:tcBorders>
            <w:shd w:val="clear" w:color="auto" w:fill="auto"/>
            <w:vAlign w:val="center"/>
            <w:hideMark/>
          </w:tcPr>
          <w:p w14:paraId="08E73DA1" w14:textId="44A0964D" w:rsidR="00B8144C" w:rsidRPr="00BF4175" w:rsidRDefault="001D7AE7" w:rsidP="006D69FD">
            <w:pPr>
              <w:jc w:val="right"/>
              <w:rPr>
                <w:rFonts w:cs="Calibri"/>
                <w:b/>
                <w:bCs/>
                <w:color w:val="000000"/>
                <w:sz w:val="20"/>
                <w:szCs w:val="20"/>
                <w:lang w:eastAsia="en-GB"/>
              </w:rPr>
            </w:pPr>
            <w:r w:rsidRPr="00BF4175">
              <w:rPr>
                <w:rFonts w:cs="Calibri"/>
                <w:b/>
                <w:bCs/>
                <w:color w:val="000000"/>
                <w:sz w:val="20"/>
                <w:szCs w:val="20"/>
                <w:lang w:eastAsia="en-GB"/>
              </w:rPr>
              <w:t>300,000</w:t>
            </w:r>
          </w:p>
        </w:tc>
        <w:tc>
          <w:tcPr>
            <w:tcW w:w="1257" w:type="dxa"/>
            <w:tcBorders>
              <w:top w:val="nil"/>
              <w:left w:val="nil"/>
              <w:bottom w:val="single" w:sz="4" w:space="0" w:color="auto"/>
              <w:right w:val="single" w:sz="4" w:space="0" w:color="auto"/>
            </w:tcBorders>
            <w:shd w:val="clear" w:color="auto" w:fill="auto"/>
            <w:vAlign w:val="center"/>
            <w:hideMark/>
          </w:tcPr>
          <w:p w14:paraId="2A340608" w14:textId="77777777" w:rsidR="00B8144C" w:rsidRPr="00BF4175" w:rsidRDefault="00B8144C" w:rsidP="006D69FD">
            <w:pPr>
              <w:jc w:val="right"/>
              <w:rPr>
                <w:rFonts w:cs="Calibri"/>
                <w:b/>
                <w:bCs/>
                <w:color w:val="000000"/>
                <w:sz w:val="20"/>
                <w:szCs w:val="20"/>
                <w:lang w:eastAsia="en-GB"/>
              </w:rPr>
            </w:pPr>
            <w:r w:rsidRPr="00BF4175">
              <w:rPr>
                <w:rFonts w:cs="Calibri"/>
                <w:b/>
                <w:bCs/>
                <w:color w:val="000000"/>
                <w:sz w:val="20"/>
                <w:szCs w:val="20"/>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28D831C1"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08F99295"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69790CF5"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63F300FF"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3D245129" w14:textId="77777777" w:rsidTr="005E3D28">
        <w:trPr>
          <w:trHeight w:val="2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5913F0E"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602CE283"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Nga të cilat kapitale</w:t>
            </w:r>
          </w:p>
        </w:tc>
        <w:tc>
          <w:tcPr>
            <w:tcW w:w="1096" w:type="dxa"/>
            <w:tcBorders>
              <w:top w:val="nil"/>
              <w:left w:val="nil"/>
              <w:bottom w:val="single" w:sz="4" w:space="0" w:color="auto"/>
              <w:right w:val="single" w:sz="4" w:space="0" w:color="auto"/>
            </w:tcBorders>
            <w:shd w:val="clear" w:color="auto" w:fill="auto"/>
            <w:vAlign w:val="center"/>
            <w:hideMark/>
          </w:tcPr>
          <w:p w14:paraId="34FAA11E"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0E03DA76"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4E09D2F"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257" w:type="dxa"/>
            <w:tcBorders>
              <w:top w:val="nil"/>
              <w:left w:val="nil"/>
              <w:bottom w:val="single" w:sz="4" w:space="0" w:color="auto"/>
              <w:right w:val="single" w:sz="4" w:space="0" w:color="auto"/>
            </w:tcBorders>
            <w:shd w:val="clear" w:color="auto" w:fill="auto"/>
            <w:vAlign w:val="center"/>
            <w:hideMark/>
          </w:tcPr>
          <w:p w14:paraId="77FAF661"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513" w:type="dxa"/>
            <w:gridSpan w:val="3"/>
            <w:tcBorders>
              <w:top w:val="nil"/>
              <w:left w:val="nil"/>
              <w:bottom w:val="single" w:sz="4" w:space="0" w:color="auto"/>
              <w:right w:val="single" w:sz="4" w:space="0" w:color="auto"/>
            </w:tcBorders>
            <w:shd w:val="clear" w:color="auto" w:fill="auto"/>
            <w:vAlign w:val="center"/>
            <w:hideMark/>
          </w:tcPr>
          <w:p w14:paraId="71CACD10"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0C29D95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3C82F807"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07720B3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32D29D83" w14:textId="77777777" w:rsidTr="005E3D28">
        <w:trPr>
          <w:trHeight w:val="2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54A5D20"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lastRenderedPageBreak/>
              <w:t> </w:t>
            </w:r>
          </w:p>
        </w:tc>
        <w:tc>
          <w:tcPr>
            <w:tcW w:w="2769" w:type="dxa"/>
            <w:tcBorders>
              <w:top w:val="nil"/>
              <w:left w:val="nil"/>
              <w:bottom w:val="single" w:sz="4" w:space="0" w:color="auto"/>
              <w:right w:val="single" w:sz="4" w:space="0" w:color="auto"/>
            </w:tcBorders>
            <w:shd w:val="clear" w:color="auto" w:fill="auto"/>
            <w:vAlign w:val="center"/>
            <w:hideMark/>
          </w:tcPr>
          <w:p w14:paraId="00E35631"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Nga të cilat rrjedhëse</w:t>
            </w:r>
          </w:p>
        </w:tc>
        <w:tc>
          <w:tcPr>
            <w:tcW w:w="1096" w:type="dxa"/>
            <w:tcBorders>
              <w:top w:val="nil"/>
              <w:left w:val="nil"/>
              <w:bottom w:val="single" w:sz="4" w:space="0" w:color="auto"/>
              <w:right w:val="single" w:sz="4" w:space="0" w:color="auto"/>
            </w:tcBorders>
            <w:shd w:val="clear" w:color="auto" w:fill="auto"/>
            <w:vAlign w:val="center"/>
            <w:hideMark/>
          </w:tcPr>
          <w:p w14:paraId="2C6E46CE"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1D9F1EBC" w14:textId="0494F018" w:rsidR="00B8144C" w:rsidRPr="00BF4175" w:rsidRDefault="004E4FC2" w:rsidP="006D69FD">
            <w:pPr>
              <w:jc w:val="right"/>
              <w:rPr>
                <w:rFonts w:cs="Calibri"/>
                <w:color w:val="000000"/>
                <w:sz w:val="20"/>
                <w:szCs w:val="20"/>
                <w:lang w:eastAsia="en-GB"/>
              </w:rPr>
            </w:pPr>
            <w:r>
              <w:rPr>
                <w:rFonts w:cs="Calibri"/>
                <w:color w:val="000000"/>
                <w:sz w:val="20"/>
                <w:szCs w:val="20"/>
                <w:lang w:eastAsia="en-GB"/>
              </w:rPr>
              <w:t>450,000</w:t>
            </w:r>
          </w:p>
        </w:tc>
        <w:tc>
          <w:tcPr>
            <w:tcW w:w="1134" w:type="dxa"/>
            <w:tcBorders>
              <w:top w:val="nil"/>
              <w:left w:val="nil"/>
              <w:bottom w:val="single" w:sz="4" w:space="0" w:color="auto"/>
              <w:right w:val="single" w:sz="4" w:space="0" w:color="auto"/>
            </w:tcBorders>
            <w:shd w:val="clear" w:color="auto" w:fill="auto"/>
            <w:vAlign w:val="center"/>
            <w:hideMark/>
          </w:tcPr>
          <w:p w14:paraId="7C6AE5BA" w14:textId="6A8291C5" w:rsidR="00B8144C" w:rsidRPr="00BF4175" w:rsidRDefault="001D7AE7" w:rsidP="006D69FD">
            <w:pPr>
              <w:jc w:val="right"/>
              <w:rPr>
                <w:rFonts w:cs="Calibri"/>
                <w:color w:val="000000"/>
                <w:sz w:val="20"/>
                <w:szCs w:val="20"/>
                <w:lang w:eastAsia="en-GB"/>
              </w:rPr>
            </w:pPr>
            <w:r w:rsidRPr="00BF4175">
              <w:rPr>
                <w:rFonts w:cs="Calibri"/>
                <w:color w:val="000000"/>
                <w:sz w:val="20"/>
                <w:szCs w:val="20"/>
                <w:lang w:eastAsia="en-GB"/>
              </w:rPr>
              <w:t>300,000</w:t>
            </w:r>
          </w:p>
        </w:tc>
        <w:tc>
          <w:tcPr>
            <w:tcW w:w="1257" w:type="dxa"/>
            <w:tcBorders>
              <w:top w:val="nil"/>
              <w:left w:val="nil"/>
              <w:bottom w:val="single" w:sz="4" w:space="0" w:color="auto"/>
              <w:right w:val="single" w:sz="4" w:space="0" w:color="auto"/>
            </w:tcBorders>
            <w:shd w:val="clear" w:color="auto" w:fill="auto"/>
            <w:vAlign w:val="center"/>
            <w:hideMark/>
          </w:tcPr>
          <w:p w14:paraId="2BFC0772"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7EB66DD0"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379FB6C1"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0532DD10"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0B576537"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6D25D658" w14:textId="77777777" w:rsidTr="005E3D28">
        <w:trPr>
          <w:trHeight w:val="260"/>
        </w:trPr>
        <w:tc>
          <w:tcPr>
            <w:tcW w:w="915" w:type="dxa"/>
            <w:tcBorders>
              <w:top w:val="nil"/>
              <w:left w:val="nil"/>
              <w:bottom w:val="nil"/>
              <w:right w:val="nil"/>
            </w:tcBorders>
            <w:shd w:val="clear" w:color="auto" w:fill="auto"/>
            <w:vAlign w:val="center"/>
            <w:hideMark/>
          </w:tcPr>
          <w:p w14:paraId="54F17CB6" w14:textId="77777777" w:rsidR="00B8144C" w:rsidRPr="00BF4175" w:rsidRDefault="00B8144C" w:rsidP="006D69FD">
            <w:pPr>
              <w:rPr>
                <w:rFonts w:cs="Calibri"/>
                <w:color w:val="000000"/>
                <w:sz w:val="20"/>
                <w:szCs w:val="20"/>
                <w:lang w:eastAsia="en-GB"/>
              </w:rPr>
            </w:pPr>
          </w:p>
        </w:tc>
        <w:tc>
          <w:tcPr>
            <w:tcW w:w="2769" w:type="dxa"/>
            <w:tcBorders>
              <w:top w:val="nil"/>
              <w:left w:val="nil"/>
              <w:bottom w:val="nil"/>
              <w:right w:val="nil"/>
            </w:tcBorders>
            <w:shd w:val="clear" w:color="auto" w:fill="auto"/>
            <w:vAlign w:val="center"/>
            <w:hideMark/>
          </w:tcPr>
          <w:p w14:paraId="4F4A2EF4" w14:textId="77777777" w:rsidR="00B8144C" w:rsidRPr="00BF4175" w:rsidRDefault="00B8144C" w:rsidP="006D69FD">
            <w:pPr>
              <w:rPr>
                <w:sz w:val="20"/>
                <w:szCs w:val="20"/>
                <w:lang w:eastAsia="en-GB"/>
              </w:rPr>
            </w:pPr>
          </w:p>
        </w:tc>
        <w:tc>
          <w:tcPr>
            <w:tcW w:w="1096" w:type="dxa"/>
            <w:tcBorders>
              <w:top w:val="nil"/>
              <w:left w:val="nil"/>
              <w:bottom w:val="nil"/>
              <w:right w:val="nil"/>
            </w:tcBorders>
            <w:shd w:val="clear" w:color="auto" w:fill="auto"/>
            <w:vAlign w:val="center"/>
            <w:hideMark/>
          </w:tcPr>
          <w:p w14:paraId="6BF82280" w14:textId="77777777" w:rsidR="00B8144C" w:rsidRPr="00BF4175" w:rsidRDefault="00B8144C" w:rsidP="006D69FD">
            <w:pPr>
              <w:jc w:val="right"/>
              <w:rPr>
                <w:sz w:val="20"/>
                <w:szCs w:val="20"/>
                <w:lang w:eastAsia="en-GB"/>
              </w:rPr>
            </w:pPr>
          </w:p>
        </w:tc>
        <w:tc>
          <w:tcPr>
            <w:tcW w:w="1029" w:type="dxa"/>
            <w:tcBorders>
              <w:top w:val="nil"/>
              <w:left w:val="nil"/>
              <w:bottom w:val="nil"/>
              <w:right w:val="nil"/>
            </w:tcBorders>
            <w:shd w:val="clear" w:color="auto" w:fill="auto"/>
            <w:vAlign w:val="center"/>
            <w:hideMark/>
          </w:tcPr>
          <w:p w14:paraId="29507CDE" w14:textId="77777777" w:rsidR="00B8144C" w:rsidRPr="00BF4175" w:rsidRDefault="00B8144C" w:rsidP="006D69FD">
            <w:pPr>
              <w:rPr>
                <w:sz w:val="20"/>
                <w:szCs w:val="20"/>
                <w:lang w:eastAsia="en-GB"/>
              </w:rPr>
            </w:pPr>
          </w:p>
        </w:tc>
        <w:tc>
          <w:tcPr>
            <w:tcW w:w="1134" w:type="dxa"/>
            <w:tcBorders>
              <w:top w:val="nil"/>
              <w:left w:val="nil"/>
              <w:bottom w:val="nil"/>
              <w:right w:val="nil"/>
            </w:tcBorders>
            <w:shd w:val="clear" w:color="auto" w:fill="auto"/>
            <w:vAlign w:val="center"/>
            <w:hideMark/>
          </w:tcPr>
          <w:p w14:paraId="0FD30793" w14:textId="77777777" w:rsidR="00B8144C" w:rsidRPr="00BF4175" w:rsidRDefault="00B8144C" w:rsidP="006D69FD">
            <w:pPr>
              <w:rPr>
                <w:sz w:val="20"/>
                <w:szCs w:val="20"/>
                <w:lang w:eastAsia="en-GB"/>
              </w:rPr>
            </w:pPr>
          </w:p>
        </w:tc>
        <w:tc>
          <w:tcPr>
            <w:tcW w:w="1257" w:type="dxa"/>
            <w:tcBorders>
              <w:top w:val="nil"/>
              <w:left w:val="nil"/>
              <w:bottom w:val="nil"/>
              <w:right w:val="nil"/>
            </w:tcBorders>
            <w:shd w:val="clear" w:color="auto" w:fill="auto"/>
            <w:vAlign w:val="center"/>
            <w:hideMark/>
          </w:tcPr>
          <w:p w14:paraId="2DD64B59" w14:textId="77777777" w:rsidR="00B8144C" w:rsidRPr="00BF4175" w:rsidRDefault="00B8144C" w:rsidP="006D69FD">
            <w:pPr>
              <w:rPr>
                <w:sz w:val="20"/>
                <w:szCs w:val="20"/>
                <w:lang w:eastAsia="en-GB"/>
              </w:rPr>
            </w:pPr>
          </w:p>
        </w:tc>
        <w:tc>
          <w:tcPr>
            <w:tcW w:w="1513" w:type="dxa"/>
            <w:gridSpan w:val="3"/>
            <w:tcBorders>
              <w:top w:val="nil"/>
              <w:left w:val="nil"/>
              <w:bottom w:val="nil"/>
              <w:right w:val="nil"/>
            </w:tcBorders>
            <w:shd w:val="clear" w:color="auto" w:fill="auto"/>
            <w:vAlign w:val="center"/>
            <w:hideMark/>
          </w:tcPr>
          <w:p w14:paraId="111570F9" w14:textId="77777777" w:rsidR="00B8144C" w:rsidRPr="00BF4175" w:rsidRDefault="00B8144C" w:rsidP="006D69FD">
            <w:pPr>
              <w:rPr>
                <w:sz w:val="20"/>
                <w:szCs w:val="20"/>
                <w:lang w:eastAsia="en-GB"/>
              </w:rPr>
            </w:pPr>
          </w:p>
        </w:tc>
        <w:tc>
          <w:tcPr>
            <w:tcW w:w="1992" w:type="dxa"/>
            <w:tcBorders>
              <w:top w:val="nil"/>
              <w:left w:val="nil"/>
              <w:bottom w:val="nil"/>
              <w:right w:val="nil"/>
            </w:tcBorders>
            <w:shd w:val="clear" w:color="auto" w:fill="auto"/>
            <w:vAlign w:val="center"/>
            <w:hideMark/>
          </w:tcPr>
          <w:p w14:paraId="7E9BB98D"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vAlign w:val="center"/>
            <w:hideMark/>
          </w:tcPr>
          <w:p w14:paraId="372A3FCC"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vAlign w:val="center"/>
            <w:hideMark/>
          </w:tcPr>
          <w:p w14:paraId="6ADE4C66" w14:textId="77777777" w:rsidR="00B8144C" w:rsidRPr="00BF4175" w:rsidRDefault="00B8144C" w:rsidP="006D69FD">
            <w:pPr>
              <w:rPr>
                <w:sz w:val="20"/>
                <w:szCs w:val="20"/>
                <w:lang w:eastAsia="en-GB"/>
              </w:rPr>
            </w:pPr>
          </w:p>
        </w:tc>
      </w:tr>
      <w:tr w:rsidR="00B8144C" w:rsidRPr="00BF4175" w14:paraId="101CCD6A" w14:textId="77777777" w:rsidTr="005E3D28">
        <w:trPr>
          <w:trHeight w:val="500"/>
        </w:trPr>
        <w:tc>
          <w:tcPr>
            <w:tcW w:w="91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F9CE062"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I.2.</w:t>
            </w:r>
          </w:p>
        </w:tc>
        <w:tc>
          <w:tcPr>
            <w:tcW w:w="13985" w:type="dxa"/>
            <w:gridSpan w:val="11"/>
            <w:tcBorders>
              <w:top w:val="single" w:sz="4" w:space="0" w:color="auto"/>
              <w:left w:val="nil"/>
              <w:bottom w:val="single" w:sz="4" w:space="0" w:color="auto"/>
              <w:right w:val="single" w:sz="4" w:space="0" w:color="auto"/>
            </w:tcBorders>
            <w:shd w:val="clear" w:color="000000" w:fill="305496"/>
            <w:vAlign w:val="center"/>
            <w:hideMark/>
          </w:tcPr>
          <w:p w14:paraId="2058F788" w14:textId="2E1F2116" w:rsidR="00B8144C" w:rsidRPr="00BF4175" w:rsidRDefault="00182FA5" w:rsidP="006D69FD">
            <w:pPr>
              <w:rPr>
                <w:rFonts w:cs="Calibri"/>
                <w:b/>
                <w:bCs/>
                <w:color w:val="FFFFFF"/>
                <w:sz w:val="20"/>
                <w:szCs w:val="20"/>
                <w:lang w:eastAsia="en-GB"/>
              </w:rPr>
            </w:pPr>
            <w:r w:rsidRPr="00182FA5">
              <w:rPr>
                <w:rFonts w:cs="Calibri"/>
                <w:b/>
                <w:bCs/>
                <w:color w:val="FFFFFF"/>
                <w:sz w:val="20"/>
                <w:szCs w:val="20"/>
                <w:lang w:eastAsia="en-GB"/>
              </w:rPr>
              <w:t xml:space="preserve">Objektivi specifik 1.2: </w:t>
            </w:r>
            <w:r w:rsidR="00CD51E9" w:rsidRPr="005E3D28">
              <w:rPr>
                <w:rFonts w:cs="Calibri"/>
                <w:b/>
                <w:bCs/>
                <w:color w:val="FFFFFF"/>
                <w:sz w:val="20"/>
                <w:szCs w:val="20"/>
                <w:lang w:eastAsia="en-GB"/>
              </w:rPr>
              <w:t>Zhvillimi i sistemeve dhe impianteve të integruara, për rikuperimin dhe deponimin e mbeturinave komunale</w:t>
            </w:r>
          </w:p>
        </w:tc>
      </w:tr>
      <w:tr w:rsidR="00B8144C" w:rsidRPr="00BF4175" w14:paraId="066EAE7C" w14:textId="77777777" w:rsidTr="005E3D28">
        <w:trPr>
          <w:trHeight w:val="733"/>
        </w:trPr>
        <w:tc>
          <w:tcPr>
            <w:tcW w:w="915" w:type="dxa"/>
            <w:tcBorders>
              <w:top w:val="nil"/>
              <w:left w:val="single" w:sz="4" w:space="0" w:color="auto"/>
              <w:bottom w:val="single" w:sz="4" w:space="0" w:color="auto"/>
              <w:right w:val="single" w:sz="4" w:space="0" w:color="auto"/>
            </w:tcBorders>
            <w:shd w:val="clear" w:color="000000" w:fill="305496"/>
            <w:vAlign w:val="center"/>
            <w:hideMark/>
          </w:tcPr>
          <w:p w14:paraId="3C01070B"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 </w:t>
            </w:r>
          </w:p>
        </w:tc>
        <w:tc>
          <w:tcPr>
            <w:tcW w:w="2769" w:type="dxa"/>
            <w:tcBorders>
              <w:top w:val="nil"/>
              <w:left w:val="nil"/>
              <w:bottom w:val="single" w:sz="4" w:space="0" w:color="auto"/>
              <w:right w:val="single" w:sz="4" w:space="0" w:color="auto"/>
            </w:tcBorders>
            <w:shd w:val="clear" w:color="000000" w:fill="305496"/>
            <w:vAlign w:val="center"/>
            <w:hideMark/>
          </w:tcPr>
          <w:p w14:paraId="0E77F8EE"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Indikatori</w:t>
            </w:r>
          </w:p>
        </w:tc>
        <w:tc>
          <w:tcPr>
            <w:tcW w:w="3259" w:type="dxa"/>
            <w:gridSpan w:val="3"/>
            <w:tcBorders>
              <w:top w:val="single" w:sz="4" w:space="0" w:color="auto"/>
              <w:left w:val="nil"/>
              <w:bottom w:val="single" w:sz="4" w:space="0" w:color="auto"/>
              <w:right w:val="single" w:sz="4" w:space="0" w:color="auto"/>
            </w:tcBorders>
            <w:shd w:val="clear" w:color="000000" w:fill="305496"/>
            <w:vAlign w:val="center"/>
            <w:hideMark/>
          </w:tcPr>
          <w:p w14:paraId="2B958453" w14:textId="77777777" w:rsidR="00B8144C" w:rsidRPr="00BF4175" w:rsidRDefault="00B8144C" w:rsidP="006D69FD">
            <w:pPr>
              <w:jc w:val="center"/>
              <w:rPr>
                <w:rFonts w:cs="Calibri"/>
                <w:b/>
                <w:bCs/>
                <w:color w:val="FFFFFF"/>
                <w:sz w:val="20"/>
                <w:szCs w:val="20"/>
                <w:lang w:eastAsia="en-GB"/>
              </w:rPr>
            </w:pPr>
            <w:r w:rsidRPr="00BF4175">
              <w:rPr>
                <w:rFonts w:cs="Calibri"/>
                <w:b/>
                <w:bCs/>
                <w:color w:val="FFFFFF"/>
                <w:sz w:val="20"/>
                <w:szCs w:val="20"/>
                <w:lang w:eastAsia="en-GB"/>
              </w:rPr>
              <w:t>Vlera bazë</w:t>
            </w:r>
          </w:p>
        </w:tc>
        <w:tc>
          <w:tcPr>
            <w:tcW w:w="1257" w:type="dxa"/>
            <w:tcBorders>
              <w:top w:val="nil"/>
              <w:left w:val="nil"/>
              <w:bottom w:val="single" w:sz="4" w:space="0" w:color="auto"/>
              <w:right w:val="single" w:sz="4" w:space="0" w:color="auto"/>
            </w:tcBorders>
            <w:shd w:val="clear" w:color="000000" w:fill="305496"/>
            <w:vAlign w:val="center"/>
            <w:hideMark/>
          </w:tcPr>
          <w:p w14:paraId="22023108" w14:textId="7B451FC1"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Caku i ndërmjetëm [</w:t>
            </w:r>
            <w:r w:rsidR="00C15491" w:rsidRPr="00BF4175">
              <w:rPr>
                <w:rFonts w:cs="Calibri"/>
                <w:b/>
                <w:bCs/>
                <w:color w:val="FFFFFF"/>
                <w:sz w:val="20"/>
                <w:szCs w:val="20"/>
                <w:lang w:eastAsia="en-GB"/>
              </w:rPr>
              <w:t>202</w:t>
            </w:r>
            <w:r w:rsidR="00C15491">
              <w:rPr>
                <w:rFonts w:cs="Calibri"/>
                <w:b/>
                <w:bCs/>
                <w:color w:val="FFFFFF"/>
                <w:sz w:val="20"/>
                <w:szCs w:val="20"/>
                <w:lang w:eastAsia="en-GB"/>
              </w:rPr>
              <w:t>8</w:t>
            </w:r>
            <w:r w:rsidRPr="00BF4175">
              <w:rPr>
                <w:rFonts w:cs="Calibri"/>
                <w:b/>
                <w:bCs/>
                <w:color w:val="FFFFFF"/>
                <w:sz w:val="20"/>
                <w:szCs w:val="20"/>
                <w:lang w:eastAsia="en-GB"/>
              </w:rPr>
              <w:t>]</w:t>
            </w:r>
          </w:p>
        </w:tc>
        <w:tc>
          <w:tcPr>
            <w:tcW w:w="1513" w:type="dxa"/>
            <w:gridSpan w:val="3"/>
            <w:tcBorders>
              <w:top w:val="nil"/>
              <w:left w:val="nil"/>
              <w:bottom w:val="single" w:sz="4" w:space="0" w:color="auto"/>
              <w:right w:val="single" w:sz="4" w:space="0" w:color="auto"/>
            </w:tcBorders>
            <w:shd w:val="clear" w:color="000000" w:fill="305496"/>
            <w:vAlign w:val="center"/>
            <w:hideMark/>
          </w:tcPr>
          <w:p w14:paraId="491FC152"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 xml:space="preserve">Caku i vitit të fundit [2030] </w:t>
            </w:r>
          </w:p>
        </w:tc>
        <w:tc>
          <w:tcPr>
            <w:tcW w:w="5187" w:type="dxa"/>
            <w:gridSpan w:val="3"/>
            <w:tcBorders>
              <w:top w:val="single" w:sz="4" w:space="0" w:color="auto"/>
              <w:left w:val="nil"/>
              <w:bottom w:val="single" w:sz="4" w:space="0" w:color="auto"/>
              <w:right w:val="single" w:sz="4" w:space="0" w:color="auto"/>
            </w:tcBorders>
            <w:shd w:val="clear" w:color="000000" w:fill="305496"/>
            <w:vAlign w:val="center"/>
            <w:hideMark/>
          </w:tcPr>
          <w:p w14:paraId="62483038" w14:textId="77777777" w:rsidR="00B8144C" w:rsidRPr="00BF4175" w:rsidRDefault="00B8144C" w:rsidP="006D69FD">
            <w:pPr>
              <w:jc w:val="center"/>
              <w:rPr>
                <w:rFonts w:cs="Calibri"/>
                <w:b/>
                <w:bCs/>
                <w:color w:val="FFFFFF"/>
                <w:sz w:val="20"/>
                <w:szCs w:val="20"/>
                <w:lang w:eastAsia="en-GB"/>
              </w:rPr>
            </w:pPr>
            <w:r w:rsidRPr="00BF4175">
              <w:rPr>
                <w:rFonts w:cs="Calibri"/>
                <w:b/>
                <w:bCs/>
                <w:color w:val="FFFFFF"/>
                <w:sz w:val="20"/>
                <w:szCs w:val="20"/>
                <w:lang w:eastAsia="en-GB"/>
              </w:rPr>
              <w:t>Rezultati</w:t>
            </w:r>
          </w:p>
        </w:tc>
      </w:tr>
      <w:tr w:rsidR="00B8144C" w:rsidRPr="00BF4175" w14:paraId="5383ABF4" w14:textId="77777777" w:rsidTr="005E3D28">
        <w:trPr>
          <w:trHeight w:val="95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8923A"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 </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EAA57" w14:textId="267831AC" w:rsidR="00B8144C" w:rsidRPr="00A0763D" w:rsidRDefault="00A0763D" w:rsidP="006D69FD">
            <w:pPr>
              <w:rPr>
                <w:rFonts w:cs="Calibri"/>
                <w:color w:val="000000"/>
                <w:sz w:val="20"/>
                <w:szCs w:val="20"/>
                <w:lang w:eastAsia="en-GB"/>
              </w:rPr>
            </w:pPr>
            <w:r w:rsidRPr="005E3D28">
              <w:rPr>
                <w:rFonts w:asciiTheme="minorHAnsi" w:hAnsiTheme="minorHAnsi" w:cstheme="minorHAnsi"/>
                <w:sz w:val="20"/>
                <w:szCs w:val="20"/>
              </w:rPr>
              <w:t xml:space="preserve">Përqindja e totalit të mbeturinave të ngurta komunale të </w:t>
            </w:r>
            <w:proofErr w:type="spellStart"/>
            <w:r w:rsidRPr="005E3D28">
              <w:rPr>
                <w:rFonts w:asciiTheme="minorHAnsi" w:hAnsiTheme="minorHAnsi" w:cstheme="minorHAnsi"/>
                <w:sz w:val="20"/>
                <w:szCs w:val="20"/>
              </w:rPr>
              <w:t>gjeneruara</w:t>
            </w:r>
            <w:proofErr w:type="spellEnd"/>
            <w:r w:rsidRPr="005E3D28">
              <w:rPr>
                <w:rFonts w:asciiTheme="minorHAnsi" w:hAnsiTheme="minorHAnsi" w:cstheme="minorHAnsi"/>
                <w:sz w:val="20"/>
                <w:szCs w:val="20"/>
              </w:rPr>
              <w:t xml:space="preserve"> që menaxhohen në objekte të kontrolluara (përfshirë </w:t>
            </w:r>
            <w:proofErr w:type="spellStart"/>
            <w:r w:rsidRPr="005E3D28">
              <w:rPr>
                <w:rFonts w:asciiTheme="minorHAnsi" w:hAnsiTheme="minorHAnsi" w:cstheme="minorHAnsi"/>
                <w:sz w:val="20"/>
                <w:szCs w:val="20"/>
              </w:rPr>
              <w:t>deponitë</w:t>
            </w:r>
            <w:proofErr w:type="spellEnd"/>
            <w:r w:rsidRPr="005E3D28">
              <w:rPr>
                <w:rFonts w:asciiTheme="minorHAnsi" w:hAnsiTheme="minorHAnsi" w:cstheme="minorHAnsi"/>
                <w:sz w:val="20"/>
                <w:szCs w:val="20"/>
              </w:rPr>
              <w:t xml:space="preserve"> sanitare, dhe/ose impiantet për trajtim termik/biologjik dhe të rikuperimit/riciklimit të materialeve).</w:t>
            </w:r>
          </w:p>
        </w:tc>
        <w:tc>
          <w:tcPr>
            <w:tcW w:w="32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599B54" w14:textId="0CA9C4C5"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90</w:t>
            </w:r>
            <w:r w:rsidR="00A0763D">
              <w:rPr>
                <w:rFonts w:cs="Calibri"/>
                <w:color w:val="000000"/>
                <w:sz w:val="20"/>
                <w:szCs w:val="20"/>
                <w:lang w:eastAsia="en-GB"/>
              </w:rPr>
              <w:t>.2</w:t>
            </w:r>
            <w:r w:rsidRPr="00BF4175">
              <w:rPr>
                <w:rFonts w:cs="Calibri"/>
                <w:color w:val="000000"/>
                <w:sz w:val="20"/>
                <w:szCs w:val="20"/>
                <w:lang w:eastAsia="en-GB"/>
              </w:rPr>
              <w:t xml:space="preserve">% e mbeturinave të grumbulluara dhe të deponuara në </w:t>
            </w:r>
            <w:proofErr w:type="spellStart"/>
            <w:r w:rsidRPr="00BF4175">
              <w:rPr>
                <w:rFonts w:cs="Calibri"/>
                <w:color w:val="000000"/>
                <w:sz w:val="20"/>
                <w:szCs w:val="20"/>
                <w:lang w:eastAsia="en-GB"/>
              </w:rPr>
              <w:t>deponi</w:t>
            </w:r>
            <w:proofErr w:type="spellEnd"/>
            <w:r w:rsidRPr="00BF4175">
              <w:rPr>
                <w:rFonts w:cs="Calibri"/>
                <w:color w:val="000000"/>
                <w:sz w:val="20"/>
                <w:szCs w:val="20"/>
                <w:lang w:eastAsia="en-GB"/>
              </w:rPr>
              <w:t xml:space="preserve"> në vitin 2021</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8C98B"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75%</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48C625"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100%</w:t>
            </w:r>
          </w:p>
        </w:tc>
        <w:tc>
          <w:tcPr>
            <w:tcW w:w="51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E63B75"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Përqindja e mbeturinave komunale të përcaktuara në objektet e ripërtëritjes ose deponimit në përputhje me kërkesat ligjore:</w:t>
            </w:r>
          </w:p>
        </w:tc>
      </w:tr>
      <w:tr w:rsidR="00B8144C" w:rsidRPr="00BF4175" w14:paraId="634C9B98" w14:textId="77777777" w:rsidTr="005E3D28">
        <w:trPr>
          <w:trHeight w:val="390"/>
        </w:trPr>
        <w:tc>
          <w:tcPr>
            <w:tcW w:w="91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D688F2C"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Nr.</w:t>
            </w:r>
          </w:p>
        </w:tc>
        <w:tc>
          <w:tcPr>
            <w:tcW w:w="2769"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F497B87"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Veprimet</w:t>
            </w:r>
          </w:p>
        </w:tc>
        <w:tc>
          <w:tcPr>
            <w:tcW w:w="109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114BD4A"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Afati i fundit</w:t>
            </w:r>
          </w:p>
        </w:tc>
        <w:tc>
          <w:tcPr>
            <w:tcW w:w="3420" w:type="dxa"/>
            <w:gridSpan w:val="3"/>
            <w:tcBorders>
              <w:top w:val="single" w:sz="4" w:space="0" w:color="auto"/>
              <w:left w:val="nil"/>
              <w:bottom w:val="single" w:sz="4" w:space="0" w:color="auto"/>
              <w:right w:val="single" w:sz="4" w:space="0" w:color="auto"/>
            </w:tcBorders>
            <w:shd w:val="clear" w:color="000000" w:fill="B4C6E7"/>
            <w:vAlign w:val="center"/>
            <w:hideMark/>
          </w:tcPr>
          <w:p w14:paraId="03AE9228"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Buxheti</w:t>
            </w:r>
          </w:p>
        </w:tc>
        <w:tc>
          <w:tcPr>
            <w:tcW w:w="1513" w:type="dxa"/>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B29CCF0"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Burimi i financimit</w:t>
            </w:r>
          </w:p>
        </w:tc>
        <w:tc>
          <w:tcPr>
            <w:tcW w:w="1992"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DA80D2B"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Institucioni drejtues dhe mb</w:t>
            </w:r>
            <w:r w:rsidRPr="00BF4175">
              <w:rPr>
                <w:rFonts w:cs="Calibri"/>
                <w:b/>
                <w:bCs/>
                <w:sz w:val="20"/>
                <w:szCs w:val="20"/>
                <w:lang w:eastAsia="en-GB"/>
              </w:rPr>
              <w:t>ështetës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30E1FBB"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Produkti</w:t>
            </w:r>
          </w:p>
        </w:tc>
        <w:tc>
          <w:tcPr>
            <w:tcW w:w="1352"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FE4458A"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Referenca n</w:t>
            </w:r>
            <w:r w:rsidRPr="00BF4175">
              <w:rPr>
                <w:rFonts w:cs="Calibri"/>
                <w:b/>
                <w:bCs/>
                <w:sz w:val="20"/>
                <w:szCs w:val="20"/>
                <w:lang w:eastAsia="en-GB"/>
              </w:rPr>
              <w:t>ë</w:t>
            </w:r>
            <w:r w:rsidRPr="00BF4175">
              <w:rPr>
                <w:rFonts w:cs="Calibri"/>
                <w:b/>
                <w:bCs/>
                <w:color w:val="000000"/>
                <w:sz w:val="20"/>
                <w:szCs w:val="20"/>
                <w:lang w:eastAsia="en-GB"/>
              </w:rPr>
              <w:t xml:space="preserve"> dokumente</w:t>
            </w:r>
          </w:p>
        </w:tc>
      </w:tr>
      <w:tr w:rsidR="00B8144C" w:rsidRPr="00BF4175" w14:paraId="4FD4655E" w14:textId="77777777" w:rsidTr="005E3D28">
        <w:trPr>
          <w:trHeight w:val="300"/>
        </w:trPr>
        <w:tc>
          <w:tcPr>
            <w:tcW w:w="915" w:type="dxa"/>
            <w:vMerge/>
            <w:tcBorders>
              <w:top w:val="nil"/>
              <w:left w:val="single" w:sz="4" w:space="0" w:color="auto"/>
              <w:bottom w:val="single" w:sz="4" w:space="0" w:color="auto"/>
              <w:right w:val="single" w:sz="4" w:space="0" w:color="auto"/>
            </w:tcBorders>
            <w:vAlign w:val="center"/>
            <w:hideMark/>
          </w:tcPr>
          <w:p w14:paraId="0CF9F59B" w14:textId="77777777" w:rsidR="00B8144C" w:rsidRPr="00BF4175" w:rsidRDefault="00B8144C" w:rsidP="006D69FD">
            <w:pPr>
              <w:rPr>
                <w:rFonts w:cs="Calibri"/>
                <w:b/>
                <w:bCs/>
                <w:color w:val="000000"/>
                <w:sz w:val="20"/>
                <w:szCs w:val="20"/>
                <w:lang w:eastAsia="en-GB"/>
              </w:rPr>
            </w:pPr>
          </w:p>
        </w:tc>
        <w:tc>
          <w:tcPr>
            <w:tcW w:w="2769" w:type="dxa"/>
            <w:vMerge/>
            <w:tcBorders>
              <w:top w:val="nil"/>
              <w:left w:val="single" w:sz="4" w:space="0" w:color="auto"/>
              <w:bottom w:val="single" w:sz="4" w:space="0" w:color="auto"/>
              <w:right w:val="single" w:sz="4" w:space="0" w:color="auto"/>
            </w:tcBorders>
            <w:vAlign w:val="center"/>
            <w:hideMark/>
          </w:tcPr>
          <w:p w14:paraId="6C4FF78C" w14:textId="77777777" w:rsidR="00B8144C" w:rsidRPr="00BF4175" w:rsidRDefault="00B8144C" w:rsidP="006D69FD">
            <w:pPr>
              <w:rPr>
                <w:rFonts w:cs="Calibri"/>
                <w:b/>
                <w:bCs/>
                <w:color w:val="000000"/>
                <w:sz w:val="20"/>
                <w:szCs w:val="20"/>
                <w:lang w:eastAsia="en-GB"/>
              </w:rPr>
            </w:pPr>
          </w:p>
        </w:tc>
        <w:tc>
          <w:tcPr>
            <w:tcW w:w="1096" w:type="dxa"/>
            <w:vMerge/>
            <w:tcBorders>
              <w:top w:val="nil"/>
              <w:left w:val="single" w:sz="4" w:space="0" w:color="auto"/>
              <w:bottom w:val="single" w:sz="4" w:space="0" w:color="auto"/>
              <w:right w:val="single" w:sz="4" w:space="0" w:color="auto"/>
            </w:tcBorders>
            <w:vAlign w:val="center"/>
            <w:hideMark/>
          </w:tcPr>
          <w:p w14:paraId="52D8B78F" w14:textId="77777777" w:rsidR="00B8144C" w:rsidRPr="00BF4175" w:rsidRDefault="00B8144C" w:rsidP="006D69FD">
            <w:pPr>
              <w:rPr>
                <w:rFonts w:cs="Calibri"/>
                <w:b/>
                <w:bCs/>
                <w:color w:val="000000"/>
                <w:sz w:val="20"/>
                <w:szCs w:val="20"/>
                <w:lang w:eastAsia="en-GB"/>
              </w:rPr>
            </w:pPr>
          </w:p>
        </w:tc>
        <w:tc>
          <w:tcPr>
            <w:tcW w:w="1029" w:type="dxa"/>
            <w:tcBorders>
              <w:top w:val="nil"/>
              <w:left w:val="nil"/>
              <w:bottom w:val="single" w:sz="4" w:space="0" w:color="auto"/>
              <w:right w:val="single" w:sz="4" w:space="0" w:color="auto"/>
            </w:tcBorders>
            <w:shd w:val="clear" w:color="000000" w:fill="B4C6E7"/>
            <w:vAlign w:val="center"/>
            <w:hideMark/>
          </w:tcPr>
          <w:p w14:paraId="5F06D2F9"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2024</w:t>
            </w:r>
          </w:p>
        </w:tc>
        <w:tc>
          <w:tcPr>
            <w:tcW w:w="1134" w:type="dxa"/>
            <w:tcBorders>
              <w:top w:val="nil"/>
              <w:left w:val="nil"/>
              <w:bottom w:val="single" w:sz="4" w:space="0" w:color="auto"/>
              <w:right w:val="single" w:sz="4" w:space="0" w:color="auto"/>
            </w:tcBorders>
            <w:shd w:val="clear" w:color="000000" w:fill="B4C6E7"/>
            <w:vAlign w:val="center"/>
            <w:hideMark/>
          </w:tcPr>
          <w:p w14:paraId="23D8751F"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2025</w:t>
            </w:r>
          </w:p>
        </w:tc>
        <w:tc>
          <w:tcPr>
            <w:tcW w:w="1257" w:type="dxa"/>
            <w:tcBorders>
              <w:top w:val="nil"/>
              <w:left w:val="nil"/>
              <w:bottom w:val="single" w:sz="4" w:space="0" w:color="auto"/>
              <w:right w:val="single" w:sz="4" w:space="0" w:color="auto"/>
            </w:tcBorders>
            <w:shd w:val="clear" w:color="000000" w:fill="B4C6E7"/>
            <w:vAlign w:val="center"/>
            <w:hideMark/>
          </w:tcPr>
          <w:p w14:paraId="4211F7DC"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2026</w:t>
            </w:r>
          </w:p>
        </w:tc>
        <w:tc>
          <w:tcPr>
            <w:tcW w:w="1513" w:type="dxa"/>
            <w:gridSpan w:val="3"/>
            <w:vMerge/>
            <w:tcBorders>
              <w:top w:val="nil"/>
              <w:left w:val="single" w:sz="4" w:space="0" w:color="auto"/>
              <w:bottom w:val="single" w:sz="4" w:space="0" w:color="auto"/>
              <w:right w:val="single" w:sz="4" w:space="0" w:color="auto"/>
            </w:tcBorders>
            <w:vAlign w:val="center"/>
            <w:hideMark/>
          </w:tcPr>
          <w:p w14:paraId="465E8558" w14:textId="77777777" w:rsidR="00B8144C" w:rsidRPr="00BF4175" w:rsidRDefault="00B8144C" w:rsidP="006D69FD">
            <w:pPr>
              <w:rPr>
                <w:rFonts w:cs="Calibri"/>
                <w:b/>
                <w:bCs/>
                <w:color w:val="000000"/>
                <w:sz w:val="20"/>
                <w:szCs w:val="20"/>
                <w:lang w:eastAsia="en-GB"/>
              </w:rPr>
            </w:pPr>
          </w:p>
        </w:tc>
        <w:tc>
          <w:tcPr>
            <w:tcW w:w="1992" w:type="dxa"/>
            <w:vMerge/>
            <w:tcBorders>
              <w:top w:val="nil"/>
              <w:left w:val="single" w:sz="4" w:space="0" w:color="auto"/>
              <w:bottom w:val="single" w:sz="4" w:space="0" w:color="auto"/>
              <w:right w:val="single" w:sz="4" w:space="0" w:color="auto"/>
            </w:tcBorders>
            <w:vAlign w:val="center"/>
            <w:hideMark/>
          </w:tcPr>
          <w:p w14:paraId="332E5351" w14:textId="77777777" w:rsidR="00B8144C" w:rsidRPr="00BF4175" w:rsidRDefault="00B8144C" w:rsidP="006D69FD">
            <w:pPr>
              <w:rPr>
                <w:rFonts w:cs="Calibri"/>
                <w:b/>
                <w:bCs/>
                <w:color w:val="000000"/>
                <w:sz w:val="20"/>
                <w:szCs w:val="20"/>
                <w:lang w:eastAsia="en-GB"/>
              </w:rPr>
            </w:pPr>
          </w:p>
        </w:tc>
        <w:tc>
          <w:tcPr>
            <w:tcW w:w="1843" w:type="dxa"/>
            <w:vMerge/>
            <w:tcBorders>
              <w:top w:val="nil"/>
              <w:left w:val="single" w:sz="4" w:space="0" w:color="auto"/>
              <w:bottom w:val="single" w:sz="4" w:space="0" w:color="auto"/>
              <w:right w:val="single" w:sz="4" w:space="0" w:color="auto"/>
            </w:tcBorders>
            <w:vAlign w:val="center"/>
            <w:hideMark/>
          </w:tcPr>
          <w:p w14:paraId="133F15CF" w14:textId="77777777" w:rsidR="00B8144C" w:rsidRPr="00BF4175" w:rsidRDefault="00B8144C" w:rsidP="006D69FD">
            <w:pPr>
              <w:rPr>
                <w:rFonts w:cs="Calibri"/>
                <w:b/>
                <w:bCs/>
                <w:color w:val="000000"/>
                <w:sz w:val="20"/>
                <w:szCs w:val="20"/>
                <w:lang w:eastAsia="en-GB"/>
              </w:rPr>
            </w:pPr>
          </w:p>
        </w:tc>
        <w:tc>
          <w:tcPr>
            <w:tcW w:w="1352" w:type="dxa"/>
            <w:vMerge/>
            <w:tcBorders>
              <w:top w:val="nil"/>
              <w:left w:val="single" w:sz="4" w:space="0" w:color="auto"/>
              <w:bottom w:val="single" w:sz="4" w:space="0" w:color="auto"/>
              <w:right w:val="single" w:sz="4" w:space="0" w:color="auto"/>
            </w:tcBorders>
            <w:vAlign w:val="center"/>
            <w:hideMark/>
          </w:tcPr>
          <w:p w14:paraId="76344F55" w14:textId="77777777" w:rsidR="00B8144C" w:rsidRPr="00BF4175" w:rsidRDefault="00B8144C" w:rsidP="006D69FD">
            <w:pPr>
              <w:rPr>
                <w:rFonts w:cs="Calibri"/>
                <w:b/>
                <w:bCs/>
                <w:color w:val="000000"/>
                <w:sz w:val="20"/>
                <w:szCs w:val="20"/>
                <w:lang w:eastAsia="en-GB"/>
              </w:rPr>
            </w:pPr>
          </w:p>
        </w:tc>
      </w:tr>
      <w:tr w:rsidR="00B8144C" w:rsidRPr="00BF4175" w14:paraId="73551903" w14:textId="77777777" w:rsidTr="005E3D28">
        <w:trPr>
          <w:trHeight w:val="75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24199CC" w14:textId="77777777" w:rsidR="00B8144C" w:rsidRPr="00BF4175" w:rsidRDefault="00B8144C" w:rsidP="006D69FD">
            <w:pPr>
              <w:rPr>
                <w:rFonts w:cs="Calibri"/>
                <w:color w:val="000000"/>
                <w:szCs w:val="22"/>
                <w:lang w:eastAsia="en-GB"/>
              </w:rPr>
            </w:pPr>
            <w:r w:rsidRPr="00BF4175">
              <w:rPr>
                <w:rFonts w:cs="Calibri"/>
                <w:color w:val="000000"/>
                <w:szCs w:val="22"/>
                <w:lang w:eastAsia="en-GB"/>
              </w:rPr>
              <w:t>I.2.1</w:t>
            </w:r>
          </w:p>
        </w:tc>
        <w:tc>
          <w:tcPr>
            <w:tcW w:w="2769" w:type="dxa"/>
            <w:tcBorders>
              <w:top w:val="nil"/>
              <w:left w:val="nil"/>
              <w:bottom w:val="single" w:sz="4" w:space="0" w:color="auto"/>
              <w:right w:val="single" w:sz="4" w:space="0" w:color="auto"/>
            </w:tcBorders>
            <w:shd w:val="clear" w:color="auto" w:fill="auto"/>
            <w:vAlign w:val="center"/>
            <w:hideMark/>
          </w:tcPr>
          <w:p w14:paraId="49B5E7FF" w14:textId="6769EE01" w:rsidR="00B8144C" w:rsidRPr="00BF4175" w:rsidRDefault="00044110" w:rsidP="006D69FD">
            <w:pPr>
              <w:rPr>
                <w:rFonts w:cs="Calibri"/>
                <w:sz w:val="20"/>
                <w:szCs w:val="20"/>
                <w:lang w:eastAsia="en-GB"/>
              </w:rPr>
            </w:pPr>
            <w:r>
              <w:rPr>
                <w:rFonts w:cs="Calibri"/>
                <w:sz w:val="20"/>
                <w:szCs w:val="20"/>
                <w:lang w:eastAsia="en-GB"/>
              </w:rPr>
              <w:t>Hartimi i s</w:t>
            </w:r>
            <w:r w:rsidRPr="00BF4175">
              <w:rPr>
                <w:rFonts w:cs="Calibri"/>
                <w:sz w:val="20"/>
                <w:szCs w:val="20"/>
                <w:lang w:eastAsia="en-GB"/>
              </w:rPr>
              <w:t>tudime</w:t>
            </w:r>
            <w:r>
              <w:rPr>
                <w:rFonts w:cs="Calibri"/>
                <w:sz w:val="20"/>
                <w:szCs w:val="20"/>
                <w:lang w:eastAsia="en-GB"/>
              </w:rPr>
              <w:t>ve</w:t>
            </w:r>
            <w:r w:rsidRPr="00BF4175">
              <w:rPr>
                <w:rFonts w:cs="Calibri"/>
                <w:sz w:val="20"/>
                <w:szCs w:val="20"/>
                <w:lang w:eastAsia="en-GB"/>
              </w:rPr>
              <w:t xml:space="preserve"> </w:t>
            </w:r>
            <w:r>
              <w:rPr>
                <w:rFonts w:cs="Calibri"/>
                <w:sz w:val="20"/>
                <w:szCs w:val="20"/>
                <w:lang w:eastAsia="en-GB"/>
              </w:rPr>
              <w:t>të</w:t>
            </w:r>
            <w:r w:rsidRPr="00BF4175">
              <w:rPr>
                <w:rFonts w:cs="Calibri"/>
                <w:sz w:val="20"/>
                <w:szCs w:val="20"/>
                <w:lang w:eastAsia="en-GB"/>
              </w:rPr>
              <w:t xml:space="preserve"> </w:t>
            </w:r>
            <w:proofErr w:type="spellStart"/>
            <w:r w:rsidR="00B8144C" w:rsidRPr="00BF4175">
              <w:rPr>
                <w:rFonts w:cs="Calibri"/>
                <w:sz w:val="20"/>
                <w:szCs w:val="20"/>
                <w:lang w:eastAsia="en-GB"/>
              </w:rPr>
              <w:t>fizibilitetit</w:t>
            </w:r>
            <w:proofErr w:type="spellEnd"/>
            <w:r w:rsidR="00B8144C" w:rsidRPr="00BF4175">
              <w:rPr>
                <w:rFonts w:cs="Calibri"/>
                <w:sz w:val="20"/>
                <w:szCs w:val="20"/>
                <w:lang w:eastAsia="en-GB"/>
              </w:rPr>
              <w:t xml:space="preserve"> </w:t>
            </w:r>
            <w:r w:rsidR="005A6B6F">
              <w:rPr>
                <w:rFonts w:cs="Calibri"/>
                <w:sz w:val="20"/>
                <w:szCs w:val="20"/>
                <w:lang w:eastAsia="en-GB"/>
              </w:rPr>
              <w:t>dhe dokumentacionit të projekteve</w:t>
            </w:r>
            <w:r w:rsidR="005A6B6F" w:rsidRPr="00BF4175">
              <w:rPr>
                <w:rFonts w:cs="Calibri"/>
                <w:sz w:val="20"/>
                <w:szCs w:val="20"/>
                <w:lang w:eastAsia="en-GB"/>
              </w:rPr>
              <w:t xml:space="preserve"> </w:t>
            </w:r>
            <w:r w:rsidR="00FE1D52">
              <w:rPr>
                <w:rFonts w:cs="Calibri"/>
                <w:sz w:val="20"/>
                <w:szCs w:val="20"/>
                <w:lang w:eastAsia="en-GB"/>
              </w:rPr>
              <w:t>p</w:t>
            </w:r>
            <w:r w:rsidR="00A014D8">
              <w:rPr>
                <w:rFonts w:cs="Calibri"/>
                <w:sz w:val="20"/>
                <w:szCs w:val="20"/>
                <w:lang w:eastAsia="en-GB"/>
              </w:rPr>
              <w:t>ë</w:t>
            </w:r>
            <w:r w:rsidR="00FE1D52">
              <w:rPr>
                <w:rFonts w:cs="Calibri"/>
                <w:sz w:val="20"/>
                <w:szCs w:val="20"/>
                <w:lang w:eastAsia="en-GB"/>
              </w:rPr>
              <w:t xml:space="preserve">r </w:t>
            </w:r>
            <w:r w:rsidR="00B8144C" w:rsidRPr="00BF4175">
              <w:rPr>
                <w:rFonts w:cs="Calibri"/>
                <w:sz w:val="20"/>
                <w:szCs w:val="20"/>
                <w:lang w:eastAsia="en-GB"/>
              </w:rPr>
              <w:t xml:space="preserve">infrastrukturën </w:t>
            </w:r>
            <w:r w:rsidR="00FE1D52">
              <w:rPr>
                <w:rFonts w:cs="Calibri"/>
                <w:sz w:val="20"/>
                <w:szCs w:val="20"/>
                <w:lang w:eastAsia="en-GB"/>
              </w:rPr>
              <w:t>nd</w:t>
            </w:r>
            <w:r w:rsidR="00A014D8">
              <w:rPr>
                <w:rFonts w:cs="Calibri"/>
                <w:sz w:val="20"/>
                <w:szCs w:val="20"/>
                <w:lang w:eastAsia="en-GB"/>
              </w:rPr>
              <w:t>ë</w:t>
            </w:r>
            <w:r w:rsidR="00FE1D52">
              <w:rPr>
                <w:rFonts w:cs="Calibri"/>
                <w:sz w:val="20"/>
                <w:szCs w:val="20"/>
                <w:lang w:eastAsia="en-GB"/>
              </w:rPr>
              <w:t>r-komunale t</w:t>
            </w:r>
            <w:r w:rsidR="00A014D8">
              <w:rPr>
                <w:rFonts w:cs="Calibri"/>
                <w:sz w:val="20"/>
                <w:szCs w:val="20"/>
                <w:lang w:eastAsia="en-GB"/>
              </w:rPr>
              <w:t>ë</w:t>
            </w:r>
            <w:r w:rsidR="00FE1D52" w:rsidRPr="00BF4175">
              <w:rPr>
                <w:rFonts w:cs="Calibri"/>
                <w:sz w:val="20"/>
                <w:szCs w:val="20"/>
                <w:lang w:eastAsia="en-GB"/>
              </w:rPr>
              <w:t xml:space="preserve"> </w:t>
            </w:r>
            <w:r w:rsidR="00FE1D52">
              <w:rPr>
                <w:rFonts w:cs="Calibri"/>
                <w:sz w:val="20"/>
                <w:szCs w:val="20"/>
                <w:lang w:eastAsia="en-GB"/>
              </w:rPr>
              <w:t xml:space="preserve">stacion </w:t>
            </w:r>
            <w:proofErr w:type="spellStart"/>
            <w:r w:rsidR="00FE1D52">
              <w:rPr>
                <w:rFonts w:cs="Calibri"/>
                <w:sz w:val="20"/>
                <w:szCs w:val="20"/>
                <w:lang w:eastAsia="en-GB"/>
              </w:rPr>
              <w:t>transfereve</w:t>
            </w:r>
            <w:proofErr w:type="spellEnd"/>
            <w:r w:rsidR="00B8144C" w:rsidRPr="00BF4175">
              <w:rPr>
                <w:rFonts w:cs="Calibri"/>
                <w:sz w:val="20"/>
                <w:szCs w:val="20"/>
                <w:lang w:eastAsia="en-GB"/>
              </w:rPr>
              <w:t xml:space="preserve">, </w:t>
            </w:r>
            <w:r w:rsidR="00FE1D52">
              <w:rPr>
                <w:rFonts w:cs="Calibri"/>
                <w:sz w:val="20"/>
                <w:szCs w:val="20"/>
                <w:lang w:eastAsia="en-GB"/>
              </w:rPr>
              <w:t>rikuperimit</w:t>
            </w:r>
            <w:r w:rsidR="00FE1D52" w:rsidRPr="00BF4175">
              <w:rPr>
                <w:rFonts w:cs="Calibri"/>
                <w:sz w:val="20"/>
                <w:szCs w:val="20"/>
                <w:lang w:eastAsia="en-GB"/>
              </w:rPr>
              <w:t xml:space="preserve"> </w:t>
            </w:r>
            <w:r w:rsidR="00B8144C" w:rsidRPr="00BF4175">
              <w:rPr>
                <w:rFonts w:cs="Calibri"/>
                <w:sz w:val="20"/>
                <w:szCs w:val="20"/>
                <w:lang w:eastAsia="en-GB"/>
              </w:rPr>
              <w:t xml:space="preserve">dhe deponimit të mbeturinave zhvilluar në përputhje me dispozitat e planeve </w:t>
            </w:r>
            <w:r w:rsidR="00976A37">
              <w:rPr>
                <w:rFonts w:cs="Calibri"/>
                <w:sz w:val="20"/>
                <w:szCs w:val="20"/>
                <w:lang w:eastAsia="en-GB"/>
              </w:rPr>
              <w:t>ndër-komunale</w:t>
            </w:r>
            <w:r w:rsidR="00B8144C" w:rsidRPr="00BF4175">
              <w:rPr>
                <w:rFonts w:cs="Calibri"/>
                <w:sz w:val="20"/>
                <w:szCs w:val="20"/>
                <w:lang w:eastAsia="en-GB"/>
              </w:rPr>
              <w:t xml:space="preserve"> të MM</w:t>
            </w:r>
          </w:p>
        </w:tc>
        <w:tc>
          <w:tcPr>
            <w:tcW w:w="1096" w:type="dxa"/>
            <w:tcBorders>
              <w:top w:val="nil"/>
              <w:left w:val="nil"/>
              <w:bottom w:val="single" w:sz="4" w:space="0" w:color="auto"/>
              <w:right w:val="single" w:sz="4" w:space="0" w:color="auto"/>
            </w:tcBorders>
            <w:shd w:val="clear" w:color="auto" w:fill="auto"/>
            <w:vAlign w:val="center"/>
            <w:hideMark/>
          </w:tcPr>
          <w:p w14:paraId="6292070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2026 TM4</w:t>
            </w:r>
          </w:p>
        </w:tc>
        <w:tc>
          <w:tcPr>
            <w:tcW w:w="1029" w:type="dxa"/>
            <w:tcBorders>
              <w:top w:val="nil"/>
              <w:left w:val="nil"/>
              <w:bottom w:val="single" w:sz="4" w:space="0" w:color="auto"/>
              <w:right w:val="single" w:sz="4" w:space="0" w:color="auto"/>
            </w:tcBorders>
            <w:shd w:val="clear" w:color="auto" w:fill="auto"/>
            <w:vAlign w:val="center"/>
            <w:hideMark/>
          </w:tcPr>
          <w:p w14:paraId="1723F514"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250,000</w:t>
            </w:r>
          </w:p>
        </w:tc>
        <w:tc>
          <w:tcPr>
            <w:tcW w:w="1134" w:type="dxa"/>
            <w:tcBorders>
              <w:top w:val="nil"/>
              <w:left w:val="nil"/>
              <w:bottom w:val="single" w:sz="4" w:space="0" w:color="auto"/>
              <w:right w:val="single" w:sz="4" w:space="0" w:color="auto"/>
            </w:tcBorders>
            <w:shd w:val="clear" w:color="auto" w:fill="auto"/>
            <w:vAlign w:val="center"/>
            <w:hideMark/>
          </w:tcPr>
          <w:p w14:paraId="597DC4D3"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500,000</w:t>
            </w:r>
          </w:p>
        </w:tc>
        <w:tc>
          <w:tcPr>
            <w:tcW w:w="1257" w:type="dxa"/>
            <w:tcBorders>
              <w:top w:val="nil"/>
              <w:left w:val="nil"/>
              <w:bottom w:val="single" w:sz="4" w:space="0" w:color="auto"/>
              <w:right w:val="single" w:sz="4" w:space="0" w:color="auto"/>
            </w:tcBorders>
            <w:shd w:val="clear" w:color="auto" w:fill="auto"/>
            <w:vAlign w:val="center"/>
            <w:hideMark/>
          </w:tcPr>
          <w:p w14:paraId="48F4B435"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250,000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6EB2421F"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Granti</w:t>
            </w:r>
            <w:proofErr w:type="spellEnd"/>
            <w:r w:rsidRPr="00BF4175">
              <w:rPr>
                <w:rFonts w:cs="Calibri"/>
                <w:sz w:val="20"/>
                <w:szCs w:val="20"/>
                <w:lang w:eastAsia="en-GB"/>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hideMark/>
          </w:tcPr>
          <w:p w14:paraId="479F9C8B" w14:textId="569B46F6" w:rsidR="00B8144C" w:rsidRPr="00BF4175" w:rsidRDefault="00CD6125" w:rsidP="006D69FD">
            <w:pPr>
              <w:rPr>
                <w:rFonts w:cs="Calibri"/>
                <w:sz w:val="20"/>
                <w:szCs w:val="20"/>
                <w:lang w:eastAsia="en-GB"/>
              </w:rPr>
            </w:pPr>
            <w:r w:rsidRPr="00BF4175">
              <w:rPr>
                <w:rFonts w:cs="Calibri"/>
                <w:sz w:val="20"/>
                <w:szCs w:val="20"/>
                <w:lang w:eastAsia="en-GB"/>
              </w:rPr>
              <w:t>MMPHI/</w:t>
            </w:r>
            <w:r>
              <w:rPr>
                <w:rFonts w:cs="Calibri"/>
                <w:sz w:val="20"/>
                <w:szCs w:val="20"/>
                <w:lang w:eastAsia="en-GB"/>
              </w:rPr>
              <w:t>Trupat  punuese ndër-komunale</w:t>
            </w:r>
          </w:p>
        </w:tc>
        <w:tc>
          <w:tcPr>
            <w:tcW w:w="1843" w:type="dxa"/>
            <w:tcBorders>
              <w:top w:val="nil"/>
              <w:left w:val="nil"/>
              <w:bottom w:val="single" w:sz="4" w:space="0" w:color="auto"/>
              <w:right w:val="single" w:sz="4" w:space="0" w:color="auto"/>
            </w:tcBorders>
            <w:shd w:val="clear" w:color="auto" w:fill="auto"/>
            <w:vAlign w:val="center"/>
            <w:hideMark/>
          </w:tcPr>
          <w:p w14:paraId="51454EF2" w14:textId="1DFE2309"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xml:space="preserve">5 </w:t>
            </w:r>
            <w:r w:rsidR="00A169D8">
              <w:rPr>
                <w:rFonts w:cs="Calibri"/>
                <w:color w:val="000000"/>
                <w:sz w:val="20"/>
                <w:szCs w:val="20"/>
                <w:lang w:eastAsia="en-GB"/>
              </w:rPr>
              <w:t xml:space="preserve">studime </w:t>
            </w:r>
            <w:proofErr w:type="spellStart"/>
            <w:r w:rsidR="00A169D8">
              <w:rPr>
                <w:rFonts w:cs="Calibri"/>
                <w:color w:val="000000"/>
                <w:sz w:val="20"/>
                <w:szCs w:val="20"/>
                <w:lang w:eastAsia="en-GB"/>
              </w:rPr>
              <w:t>fizibil</w:t>
            </w:r>
            <w:r w:rsidR="00A014D8">
              <w:rPr>
                <w:rFonts w:cs="Calibri"/>
                <w:color w:val="000000"/>
                <w:sz w:val="20"/>
                <w:szCs w:val="20"/>
                <w:lang w:eastAsia="en-GB"/>
              </w:rPr>
              <w:t>iteti</w:t>
            </w:r>
            <w:proofErr w:type="spellEnd"/>
            <w:r w:rsidR="00A014D8">
              <w:rPr>
                <w:rFonts w:cs="Calibri"/>
                <w:color w:val="000000"/>
                <w:sz w:val="20"/>
                <w:szCs w:val="20"/>
                <w:lang w:eastAsia="en-GB"/>
              </w:rPr>
              <w:t xml:space="preserve"> </w:t>
            </w:r>
          </w:p>
        </w:tc>
        <w:tc>
          <w:tcPr>
            <w:tcW w:w="1352" w:type="dxa"/>
            <w:tcBorders>
              <w:top w:val="nil"/>
              <w:left w:val="nil"/>
              <w:bottom w:val="single" w:sz="4" w:space="0" w:color="auto"/>
              <w:right w:val="single" w:sz="4" w:space="0" w:color="auto"/>
            </w:tcBorders>
            <w:shd w:val="clear" w:color="auto" w:fill="auto"/>
            <w:vAlign w:val="center"/>
            <w:hideMark/>
          </w:tcPr>
          <w:p w14:paraId="6AF27A92"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 </w:t>
            </w:r>
          </w:p>
        </w:tc>
      </w:tr>
      <w:tr w:rsidR="00B8144C" w:rsidRPr="00BF4175" w14:paraId="53A36DC0" w14:textId="77777777" w:rsidTr="005E3D28">
        <w:trPr>
          <w:trHeight w:val="138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2AD9089" w14:textId="77777777" w:rsidR="00B8144C" w:rsidRPr="00BF4175" w:rsidRDefault="00B8144C" w:rsidP="006D69FD">
            <w:pPr>
              <w:rPr>
                <w:rFonts w:cs="Calibri"/>
                <w:color w:val="000000"/>
                <w:szCs w:val="22"/>
                <w:lang w:eastAsia="en-GB"/>
              </w:rPr>
            </w:pPr>
            <w:r w:rsidRPr="00BF4175">
              <w:rPr>
                <w:rFonts w:cs="Calibri"/>
                <w:color w:val="000000"/>
                <w:szCs w:val="22"/>
                <w:lang w:eastAsia="en-GB"/>
              </w:rPr>
              <w:t>I.2.2</w:t>
            </w:r>
          </w:p>
        </w:tc>
        <w:tc>
          <w:tcPr>
            <w:tcW w:w="2769" w:type="dxa"/>
            <w:tcBorders>
              <w:top w:val="nil"/>
              <w:left w:val="nil"/>
              <w:bottom w:val="single" w:sz="4" w:space="0" w:color="auto"/>
              <w:right w:val="single" w:sz="4" w:space="0" w:color="auto"/>
            </w:tcBorders>
            <w:shd w:val="clear" w:color="auto" w:fill="auto"/>
            <w:vAlign w:val="center"/>
            <w:hideMark/>
          </w:tcPr>
          <w:p w14:paraId="778EA8C4" w14:textId="403F47C1" w:rsidR="00B8144C" w:rsidRPr="00BF4175" w:rsidRDefault="00AC074B" w:rsidP="006D69FD">
            <w:pPr>
              <w:rPr>
                <w:rFonts w:cs="Calibri"/>
                <w:color w:val="000000"/>
                <w:sz w:val="20"/>
                <w:szCs w:val="20"/>
                <w:lang w:eastAsia="en-GB"/>
              </w:rPr>
            </w:pPr>
            <w:proofErr w:type="spellStart"/>
            <w:r>
              <w:rPr>
                <w:rFonts w:cs="Calibri"/>
                <w:color w:val="000000"/>
                <w:sz w:val="20"/>
                <w:szCs w:val="20"/>
                <w:lang w:eastAsia="en-GB"/>
              </w:rPr>
              <w:t>Krihimi</w:t>
            </w:r>
            <w:proofErr w:type="spellEnd"/>
            <w:r>
              <w:rPr>
                <w:rFonts w:cs="Calibri"/>
                <w:color w:val="000000"/>
                <w:sz w:val="20"/>
                <w:szCs w:val="20"/>
                <w:lang w:eastAsia="en-GB"/>
              </w:rPr>
              <w:t xml:space="preserve"> i m</w:t>
            </w:r>
            <w:r w:rsidRPr="00BF4175">
              <w:rPr>
                <w:rFonts w:cs="Calibri"/>
                <w:color w:val="000000"/>
                <w:sz w:val="20"/>
                <w:szCs w:val="20"/>
                <w:lang w:eastAsia="en-GB"/>
              </w:rPr>
              <w:t>ekanizmi</w:t>
            </w:r>
            <w:r>
              <w:rPr>
                <w:rFonts w:cs="Calibri"/>
                <w:color w:val="000000"/>
                <w:sz w:val="20"/>
                <w:szCs w:val="20"/>
                <w:lang w:eastAsia="en-GB"/>
              </w:rPr>
              <w:t>t</w:t>
            </w:r>
            <w:r w:rsidRPr="00BF4175">
              <w:rPr>
                <w:rFonts w:cs="Calibri"/>
                <w:color w:val="000000"/>
                <w:sz w:val="20"/>
                <w:szCs w:val="20"/>
                <w:lang w:eastAsia="en-GB"/>
              </w:rPr>
              <w:t xml:space="preserve"> </w:t>
            </w:r>
            <w:r w:rsidR="00B8144C" w:rsidRPr="00BF4175">
              <w:rPr>
                <w:rFonts w:cs="Calibri"/>
                <w:color w:val="000000"/>
                <w:sz w:val="20"/>
                <w:szCs w:val="20"/>
                <w:lang w:eastAsia="en-GB"/>
              </w:rPr>
              <w:t xml:space="preserve">për identifikimin e projekteve, </w:t>
            </w:r>
            <w:proofErr w:type="spellStart"/>
            <w:r w:rsidR="00B8144C" w:rsidRPr="00BF4175">
              <w:rPr>
                <w:rFonts w:cs="Calibri"/>
                <w:color w:val="000000"/>
                <w:sz w:val="20"/>
                <w:szCs w:val="20"/>
                <w:lang w:eastAsia="en-GB"/>
              </w:rPr>
              <w:t>alokimin</w:t>
            </w:r>
            <w:proofErr w:type="spellEnd"/>
            <w:r w:rsidR="00B8144C" w:rsidRPr="00BF4175">
              <w:rPr>
                <w:rFonts w:cs="Calibri"/>
                <w:color w:val="000000"/>
                <w:sz w:val="20"/>
                <w:szCs w:val="20"/>
                <w:lang w:eastAsia="en-GB"/>
              </w:rPr>
              <w:t xml:space="preserve"> e fondeve, zhvillimin dhe zbatimin e </w:t>
            </w:r>
            <w:r>
              <w:rPr>
                <w:rFonts w:cs="Calibri"/>
                <w:color w:val="000000"/>
                <w:sz w:val="20"/>
                <w:szCs w:val="20"/>
                <w:lang w:eastAsia="en-GB"/>
              </w:rPr>
              <w:t>proj</w:t>
            </w:r>
            <w:r w:rsidR="00C349EA">
              <w:rPr>
                <w:rFonts w:cs="Calibri"/>
                <w:color w:val="000000"/>
                <w:sz w:val="20"/>
                <w:szCs w:val="20"/>
                <w:lang w:eastAsia="en-GB"/>
              </w:rPr>
              <w:t>ekteve p</w:t>
            </w:r>
            <w:r w:rsidR="00C349EA" w:rsidRPr="00BF4175">
              <w:rPr>
                <w:rFonts w:cs="Calibri"/>
                <w:color w:val="000000"/>
                <w:sz w:val="20"/>
                <w:szCs w:val="20"/>
                <w:lang w:eastAsia="en-GB"/>
              </w:rPr>
              <w:t>ë</w:t>
            </w:r>
            <w:r w:rsidR="00C349EA">
              <w:rPr>
                <w:rFonts w:cs="Calibri"/>
                <w:color w:val="000000"/>
                <w:sz w:val="20"/>
                <w:szCs w:val="20"/>
                <w:lang w:eastAsia="en-GB"/>
              </w:rPr>
              <w:t xml:space="preserve">r menaxhim të mbeturinave </w:t>
            </w:r>
            <w:r w:rsidR="00B8144C" w:rsidRPr="00BF4175">
              <w:rPr>
                <w:rFonts w:cs="Calibri"/>
                <w:color w:val="000000"/>
                <w:sz w:val="20"/>
                <w:szCs w:val="20"/>
                <w:lang w:eastAsia="en-GB"/>
              </w:rPr>
              <w:t xml:space="preserve">në nivel kombëtar. </w:t>
            </w:r>
          </w:p>
        </w:tc>
        <w:tc>
          <w:tcPr>
            <w:tcW w:w="1096" w:type="dxa"/>
            <w:tcBorders>
              <w:top w:val="nil"/>
              <w:left w:val="nil"/>
              <w:bottom w:val="single" w:sz="4" w:space="0" w:color="auto"/>
              <w:right w:val="single" w:sz="4" w:space="0" w:color="auto"/>
            </w:tcBorders>
            <w:shd w:val="clear" w:color="auto" w:fill="auto"/>
            <w:vAlign w:val="center"/>
            <w:hideMark/>
          </w:tcPr>
          <w:p w14:paraId="36ED4E9B"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2025 TM4</w:t>
            </w:r>
          </w:p>
        </w:tc>
        <w:tc>
          <w:tcPr>
            <w:tcW w:w="1029" w:type="dxa"/>
            <w:tcBorders>
              <w:top w:val="nil"/>
              <w:left w:val="nil"/>
              <w:bottom w:val="single" w:sz="4" w:space="0" w:color="auto"/>
              <w:right w:val="single" w:sz="4" w:space="0" w:color="auto"/>
            </w:tcBorders>
            <w:shd w:val="clear" w:color="auto" w:fill="auto"/>
            <w:vAlign w:val="center"/>
            <w:hideMark/>
          </w:tcPr>
          <w:p w14:paraId="48ED5D42" w14:textId="5AC66A49" w:rsidR="00B8144C" w:rsidRPr="00BF4175" w:rsidRDefault="00311628" w:rsidP="006D69FD">
            <w:pPr>
              <w:jc w:val="center"/>
              <w:rPr>
                <w:rFonts w:cs="Calibri"/>
                <w:color w:val="000000"/>
                <w:sz w:val="20"/>
                <w:szCs w:val="20"/>
                <w:lang w:eastAsia="en-GB"/>
              </w:rPr>
            </w:pPr>
            <w:r>
              <w:rPr>
                <w:rFonts w:cs="Calibri"/>
                <w:color w:val="000000"/>
                <w:sz w:val="20"/>
                <w:szCs w:val="20"/>
                <w:lang w:eastAsia="en-GB"/>
              </w:rPr>
              <w:t>0</w:t>
            </w:r>
            <w:r w:rsidR="00B8144C" w:rsidRPr="00BF4175">
              <w:rPr>
                <w:rFonts w:cs="Calibri"/>
                <w:color w:val="000000"/>
                <w:sz w:val="20"/>
                <w:szCs w:val="2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51F9BB8"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250,000</w:t>
            </w:r>
          </w:p>
        </w:tc>
        <w:tc>
          <w:tcPr>
            <w:tcW w:w="1257" w:type="dxa"/>
            <w:tcBorders>
              <w:top w:val="nil"/>
              <w:left w:val="nil"/>
              <w:bottom w:val="single" w:sz="4" w:space="0" w:color="auto"/>
              <w:right w:val="single" w:sz="4" w:space="0" w:color="auto"/>
            </w:tcBorders>
            <w:shd w:val="clear" w:color="auto" w:fill="auto"/>
            <w:vAlign w:val="center"/>
            <w:hideMark/>
          </w:tcPr>
          <w:p w14:paraId="38A5CD84" w14:textId="54F3DE01" w:rsidR="00B8144C" w:rsidRPr="00BF4175" w:rsidRDefault="00311628" w:rsidP="006D69FD">
            <w:pPr>
              <w:jc w:val="center"/>
              <w:rPr>
                <w:rFonts w:cs="Calibri"/>
                <w:color w:val="000000"/>
                <w:sz w:val="20"/>
                <w:szCs w:val="20"/>
                <w:lang w:eastAsia="en-GB"/>
              </w:rPr>
            </w:pPr>
            <w:r>
              <w:rPr>
                <w:rFonts w:cs="Calibri"/>
                <w:color w:val="000000"/>
                <w:sz w:val="20"/>
                <w:szCs w:val="20"/>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4BCA1B77"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Granti</w:t>
            </w:r>
            <w:proofErr w:type="spellEnd"/>
            <w:r w:rsidRPr="00BF4175">
              <w:rPr>
                <w:rFonts w:cs="Calibri"/>
                <w:sz w:val="20"/>
                <w:szCs w:val="20"/>
                <w:lang w:eastAsia="en-GB"/>
              </w:rPr>
              <w:t xml:space="preserve"> i asistencës teknike/MMPHI</w:t>
            </w:r>
          </w:p>
        </w:tc>
        <w:tc>
          <w:tcPr>
            <w:tcW w:w="1992" w:type="dxa"/>
            <w:tcBorders>
              <w:top w:val="nil"/>
              <w:left w:val="nil"/>
              <w:bottom w:val="single" w:sz="4" w:space="0" w:color="auto"/>
              <w:right w:val="single" w:sz="4" w:space="0" w:color="auto"/>
            </w:tcBorders>
            <w:shd w:val="clear" w:color="auto" w:fill="auto"/>
            <w:vAlign w:val="center"/>
            <w:hideMark/>
          </w:tcPr>
          <w:p w14:paraId="238C8E42" w14:textId="5067BEC9" w:rsidR="00B8144C" w:rsidRPr="00BF4175" w:rsidRDefault="00B8144C" w:rsidP="006D69FD">
            <w:pPr>
              <w:rPr>
                <w:rFonts w:cs="Calibri"/>
                <w:sz w:val="20"/>
                <w:szCs w:val="20"/>
                <w:lang w:eastAsia="en-GB"/>
              </w:rPr>
            </w:pPr>
            <w:r w:rsidRPr="00BF4175">
              <w:rPr>
                <w:rFonts w:cs="Calibri"/>
                <w:sz w:val="20"/>
                <w:szCs w:val="20"/>
                <w:lang w:eastAsia="en-GB"/>
              </w:rPr>
              <w:t>MMPHI/</w:t>
            </w:r>
            <w:r w:rsidR="00097886">
              <w:rPr>
                <w:rFonts w:cs="Calibri"/>
                <w:sz w:val="20"/>
                <w:szCs w:val="20"/>
                <w:lang w:eastAsia="en-GB"/>
              </w:rPr>
              <w:t>Trupat  punues</w:t>
            </w:r>
            <w:r w:rsidR="00CD6125">
              <w:rPr>
                <w:rFonts w:cs="Calibri"/>
                <w:sz w:val="20"/>
                <w:szCs w:val="20"/>
                <w:lang w:eastAsia="en-GB"/>
              </w:rPr>
              <w:t>e ndër-komunale</w:t>
            </w:r>
            <w:r w:rsidR="00097886">
              <w:rPr>
                <w:rFonts w:cs="Calibri"/>
                <w:sz w:val="20"/>
                <w:szCs w:val="20"/>
                <w:lang w:eastAsia="en-GB"/>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623A2E46"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Korniza e mekanizmit të financimit, e zhvilluar</w:t>
            </w:r>
          </w:p>
        </w:tc>
        <w:tc>
          <w:tcPr>
            <w:tcW w:w="1352" w:type="dxa"/>
            <w:tcBorders>
              <w:top w:val="nil"/>
              <w:left w:val="nil"/>
              <w:bottom w:val="single" w:sz="4" w:space="0" w:color="auto"/>
              <w:right w:val="single" w:sz="4" w:space="0" w:color="auto"/>
            </w:tcBorders>
            <w:shd w:val="clear" w:color="auto" w:fill="auto"/>
            <w:vAlign w:val="center"/>
            <w:hideMark/>
          </w:tcPr>
          <w:p w14:paraId="6D0E2B63"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 </w:t>
            </w:r>
          </w:p>
        </w:tc>
      </w:tr>
      <w:tr w:rsidR="00B8144C" w:rsidRPr="00BF4175" w14:paraId="30B3F107" w14:textId="77777777" w:rsidTr="005E3D28">
        <w:trPr>
          <w:trHeight w:val="129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FB63119" w14:textId="77777777" w:rsidR="00B8144C" w:rsidRPr="00BF4175" w:rsidRDefault="00B8144C" w:rsidP="006D69FD">
            <w:pPr>
              <w:rPr>
                <w:rFonts w:cs="Calibri"/>
                <w:color w:val="000000"/>
                <w:szCs w:val="22"/>
                <w:lang w:eastAsia="en-GB"/>
              </w:rPr>
            </w:pPr>
            <w:r w:rsidRPr="00BF4175">
              <w:rPr>
                <w:rFonts w:cs="Calibri"/>
                <w:color w:val="000000"/>
                <w:szCs w:val="22"/>
                <w:lang w:eastAsia="en-GB"/>
              </w:rPr>
              <w:lastRenderedPageBreak/>
              <w:t>I.2.3</w:t>
            </w:r>
          </w:p>
        </w:tc>
        <w:tc>
          <w:tcPr>
            <w:tcW w:w="2769" w:type="dxa"/>
            <w:tcBorders>
              <w:top w:val="nil"/>
              <w:left w:val="nil"/>
              <w:bottom w:val="single" w:sz="4" w:space="0" w:color="auto"/>
              <w:right w:val="single" w:sz="4" w:space="0" w:color="auto"/>
            </w:tcBorders>
            <w:shd w:val="clear" w:color="auto" w:fill="auto"/>
            <w:vAlign w:val="center"/>
            <w:hideMark/>
          </w:tcPr>
          <w:p w14:paraId="4B865776" w14:textId="370EF5F1" w:rsidR="00B8144C" w:rsidRPr="00BF4175" w:rsidRDefault="00196423" w:rsidP="00196423">
            <w:pPr>
              <w:rPr>
                <w:rFonts w:cs="Calibri"/>
                <w:color w:val="000000"/>
                <w:sz w:val="20"/>
                <w:szCs w:val="20"/>
                <w:lang w:eastAsia="en-GB"/>
              </w:rPr>
            </w:pPr>
            <w:r>
              <w:rPr>
                <w:rFonts w:cs="Calibri"/>
                <w:color w:val="000000"/>
                <w:sz w:val="20"/>
                <w:szCs w:val="20"/>
                <w:lang w:eastAsia="en-GB"/>
              </w:rPr>
              <w:t>Krijimi</w:t>
            </w:r>
            <w:r w:rsidR="00325E5E">
              <w:rPr>
                <w:rFonts w:cs="Calibri"/>
                <w:color w:val="000000"/>
                <w:sz w:val="20"/>
                <w:szCs w:val="20"/>
                <w:lang w:eastAsia="en-GB"/>
              </w:rPr>
              <w:t xml:space="preserve"> i </w:t>
            </w:r>
            <w:r w:rsidR="00325E5E" w:rsidRPr="00BF4175">
              <w:rPr>
                <w:rFonts w:cs="Calibri"/>
                <w:sz w:val="20"/>
                <w:szCs w:val="20"/>
                <w:lang w:eastAsia="en-GB"/>
              </w:rPr>
              <w:t>infrastrukturë</w:t>
            </w:r>
            <w:r>
              <w:rPr>
                <w:rFonts w:cs="Calibri"/>
                <w:sz w:val="20"/>
                <w:szCs w:val="20"/>
                <w:lang w:eastAsia="en-GB"/>
              </w:rPr>
              <w:t>s</w:t>
            </w:r>
            <w:r w:rsidR="00325E5E" w:rsidRPr="00BF4175">
              <w:rPr>
                <w:rFonts w:cs="Calibri"/>
                <w:sz w:val="20"/>
                <w:szCs w:val="20"/>
                <w:lang w:eastAsia="en-GB"/>
              </w:rPr>
              <w:t xml:space="preserve"> </w:t>
            </w:r>
            <w:r w:rsidR="00325E5E">
              <w:rPr>
                <w:rFonts w:cs="Calibri"/>
                <w:sz w:val="20"/>
                <w:szCs w:val="20"/>
                <w:lang w:eastAsia="en-GB"/>
              </w:rPr>
              <w:t>ndër-komunale të</w:t>
            </w:r>
            <w:r w:rsidR="00325E5E" w:rsidRPr="00BF4175">
              <w:rPr>
                <w:rFonts w:cs="Calibri"/>
                <w:sz w:val="20"/>
                <w:szCs w:val="20"/>
                <w:lang w:eastAsia="en-GB"/>
              </w:rPr>
              <w:t xml:space="preserve"> </w:t>
            </w:r>
            <w:r w:rsidR="00325E5E">
              <w:rPr>
                <w:rFonts w:cs="Calibri"/>
                <w:sz w:val="20"/>
                <w:szCs w:val="20"/>
                <w:lang w:eastAsia="en-GB"/>
              </w:rPr>
              <w:t xml:space="preserve">stacion </w:t>
            </w:r>
            <w:proofErr w:type="spellStart"/>
            <w:r w:rsidR="00325E5E">
              <w:rPr>
                <w:rFonts w:cs="Calibri"/>
                <w:sz w:val="20"/>
                <w:szCs w:val="20"/>
                <w:lang w:eastAsia="en-GB"/>
              </w:rPr>
              <w:t>transfereve</w:t>
            </w:r>
            <w:proofErr w:type="spellEnd"/>
            <w:r w:rsidR="00325E5E" w:rsidRPr="00BF4175">
              <w:rPr>
                <w:rFonts w:cs="Calibri"/>
                <w:sz w:val="20"/>
                <w:szCs w:val="20"/>
                <w:lang w:eastAsia="en-GB"/>
              </w:rPr>
              <w:t xml:space="preserve">, </w:t>
            </w:r>
            <w:r w:rsidR="00325E5E">
              <w:rPr>
                <w:rFonts w:cs="Calibri"/>
                <w:sz w:val="20"/>
                <w:szCs w:val="20"/>
                <w:lang w:eastAsia="en-GB"/>
              </w:rPr>
              <w:t>rikuperimit</w:t>
            </w:r>
            <w:r w:rsidR="00325E5E" w:rsidRPr="00BF4175">
              <w:rPr>
                <w:rFonts w:cs="Calibri"/>
                <w:sz w:val="20"/>
                <w:szCs w:val="20"/>
                <w:lang w:eastAsia="en-GB"/>
              </w:rPr>
              <w:t xml:space="preserve"> dhe deponimit të mbeturinave zhvilluar në përputhje me dispozitat e planeve </w:t>
            </w:r>
            <w:r w:rsidR="00325E5E">
              <w:rPr>
                <w:rFonts w:cs="Calibri"/>
                <w:sz w:val="20"/>
                <w:szCs w:val="20"/>
                <w:lang w:eastAsia="en-GB"/>
              </w:rPr>
              <w:t>ndër-komunale</w:t>
            </w:r>
            <w:r w:rsidR="00325E5E" w:rsidRPr="00BF4175">
              <w:rPr>
                <w:rFonts w:cs="Calibri"/>
                <w:sz w:val="20"/>
                <w:szCs w:val="20"/>
                <w:lang w:eastAsia="en-GB"/>
              </w:rPr>
              <w:t xml:space="preserve"> të M</w:t>
            </w:r>
            <w:r w:rsidR="00325E5E">
              <w:rPr>
                <w:rFonts w:cs="Calibri"/>
                <w:sz w:val="20"/>
                <w:szCs w:val="20"/>
                <w:lang w:eastAsia="en-GB"/>
              </w:rPr>
              <w:t xml:space="preserve">M dhe studimeve të </w:t>
            </w:r>
            <w:proofErr w:type="spellStart"/>
            <w:r w:rsidR="00325E5E">
              <w:rPr>
                <w:rFonts w:cs="Calibri"/>
                <w:sz w:val="20"/>
                <w:szCs w:val="20"/>
                <w:lang w:eastAsia="en-GB"/>
              </w:rPr>
              <w:t>fizibilitetit</w:t>
            </w:r>
            <w:proofErr w:type="spellEnd"/>
            <w:r w:rsidR="00F54F51">
              <w:rPr>
                <w:rFonts w:cs="Calibri"/>
                <w:sz w:val="20"/>
                <w:szCs w:val="20"/>
                <w:lang w:eastAsia="en-GB"/>
              </w:rPr>
              <w:t>.</w:t>
            </w:r>
          </w:p>
        </w:tc>
        <w:tc>
          <w:tcPr>
            <w:tcW w:w="1096" w:type="dxa"/>
            <w:tcBorders>
              <w:top w:val="nil"/>
              <w:left w:val="nil"/>
              <w:bottom w:val="single" w:sz="4" w:space="0" w:color="auto"/>
              <w:right w:val="single" w:sz="4" w:space="0" w:color="auto"/>
            </w:tcBorders>
            <w:shd w:val="clear" w:color="auto" w:fill="auto"/>
            <w:vAlign w:val="center"/>
            <w:hideMark/>
          </w:tcPr>
          <w:p w14:paraId="7BD6195D" w14:textId="53FDFEFC" w:rsidR="00B8144C" w:rsidRPr="00BF4175" w:rsidRDefault="00D6688E" w:rsidP="006D69FD">
            <w:pPr>
              <w:rPr>
                <w:rFonts w:cs="Calibri"/>
                <w:color w:val="000000"/>
                <w:sz w:val="20"/>
                <w:szCs w:val="20"/>
                <w:lang w:eastAsia="en-GB"/>
              </w:rPr>
            </w:pPr>
            <w:r>
              <w:rPr>
                <w:rFonts w:cs="Calibri"/>
                <w:color w:val="000000"/>
                <w:sz w:val="20"/>
                <w:szCs w:val="20"/>
                <w:lang w:eastAsia="en-GB"/>
              </w:rPr>
              <w:t>Vazhdon</w:t>
            </w:r>
          </w:p>
        </w:tc>
        <w:tc>
          <w:tcPr>
            <w:tcW w:w="1029" w:type="dxa"/>
            <w:tcBorders>
              <w:top w:val="nil"/>
              <w:left w:val="nil"/>
              <w:bottom w:val="single" w:sz="4" w:space="0" w:color="auto"/>
              <w:right w:val="single" w:sz="4" w:space="0" w:color="auto"/>
            </w:tcBorders>
            <w:shd w:val="clear" w:color="auto" w:fill="auto"/>
            <w:vAlign w:val="center"/>
            <w:hideMark/>
          </w:tcPr>
          <w:p w14:paraId="5F97FA45" w14:textId="3DC1CDEF"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 </w:t>
            </w:r>
            <w:r w:rsidR="002322E1">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64692213"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22,300,000</w:t>
            </w:r>
          </w:p>
        </w:tc>
        <w:tc>
          <w:tcPr>
            <w:tcW w:w="1257" w:type="dxa"/>
            <w:tcBorders>
              <w:top w:val="nil"/>
              <w:left w:val="nil"/>
              <w:bottom w:val="single" w:sz="4" w:space="0" w:color="auto"/>
              <w:right w:val="single" w:sz="4" w:space="0" w:color="auto"/>
            </w:tcBorders>
            <w:shd w:val="clear" w:color="auto" w:fill="auto"/>
            <w:vAlign w:val="center"/>
            <w:hideMark/>
          </w:tcPr>
          <w:p w14:paraId="304D1A28"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41,732,000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18F12F8C" w14:textId="77777777" w:rsidR="00B8144C" w:rsidRPr="00BF4175" w:rsidRDefault="00B8144C" w:rsidP="006D69FD">
            <w:pPr>
              <w:rPr>
                <w:rFonts w:cs="Calibri"/>
                <w:sz w:val="20"/>
                <w:szCs w:val="20"/>
                <w:lang w:eastAsia="en-GB"/>
              </w:rPr>
            </w:pPr>
            <w:r w:rsidRPr="00BF4175">
              <w:rPr>
                <w:rFonts w:cs="Calibri"/>
                <w:sz w:val="20"/>
                <w:szCs w:val="20"/>
                <w:lang w:eastAsia="en-GB"/>
              </w:rPr>
              <w:t>IPA</w:t>
            </w:r>
          </w:p>
        </w:tc>
        <w:tc>
          <w:tcPr>
            <w:tcW w:w="1992" w:type="dxa"/>
            <w:tcBorders>
              <w:top w:val="nil"/>
              <w:left w:val="nil"/>
              <w:bottom w:val="single" w:sz="4" w:space="0" w:color="auto"/>
              <w:right w:val="single" w:sz="4" w:space="0" w:color="auto"/>
            </w:tcBorders>
            <w:shd w:val="clear" w:color="auto" w:fill="auto"/>
            <w:vAlign w:val="center"/>
            <w:hideMark/>
          </w:tcPr>
          <w:p w14:paraId="77B9DE7B" w14:textId="776ECDC4" w:rsidR="00B8144C" w:rsidRPr="00BF4175" w:rsidRDefault="00CD6125" w:rsidP="006D69FD">
            <w:pPr>
              <w:rPr>
                <w:rFonts w:cs="Calibri"/>
                <w:sz w:val="20"/>
                <w:szCs w:val="20"/>
                <w:lang w:eastAsia="en-GB"/>
              </w:rPr>
            </w:pPr>
            <w:r w:rsidRPr="00BF4175">
              <w:rPr>
                <w:rFonts w:cs="Calibri"/>
                <w:sz w:val="20"/>
                <w:szCs w:val="20"/>
                <w:lang w:eastAsia="en-GB"/>
              </w:rPr>
              <w:t>MMPHI/</w:t>
            </w:r>
            <w:r>
              <w:rPr>
                <w:rFonts w:cs="Calibri"/>
                <w:sz w:val="20"/>
                <w:szCs w:val="20"/>
                <w:lang w:eastAsia="en-GB"/>
              </w:rPr>
              <w:t>Trupat  punuese ndër-komunale</w:t>
            </w:r>
          </w:p>
        </w:tc>
        <w:tc>
          <w:tcPr>
            <w:tcW w:w="1843" w:type="dxa"/>
            <w:tcBorders>
              <w:top w:val="nil"/>
              <w:left w:val="nil"/>
              <w:bottom w:val="single" w:sz="4" w:space="0" w:color="auto"/>
              <w:right w:val="single" w:sz="4" w:space="0" w:color="auto"/>
            </w:tcBorders>
            <w:shd w:val="clear" w:color="auto" w:fill="auto"/>
            <w:vAlign w:val="center"/>
            <w:hideMark/>
          </w:tcPr>
          <w:p w14:paraId="3098FF9C"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Objektet janë vënë në punë sipas planit</w:t>
            </w:r>
          </w:p>
        </w:tc>
        <w:tc>
          <w:tcPr>
            <w:tcW w:w="1352" w:type="dxa"/>
            <w:tcBorders>
              <w:top w:val="nil"/>
              <w:left w:val="nil"/>
              <w:bottom w:val="single" w:sz="4" w:space="0" w:color="auto"/>
              <w:right w:val="single" w:sz="4" w:space="0" w:color="auto"/>
            </w:tcBorders>
            <w:shd w:val="clear" w:color="auto" w:fill="auto"/>
            <w:vAlign w:val="center"/>
            <w:hideMark/>
          </w:tcPr>
          <w:p w14:paraId="7892BEF0"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SF</w:t>
            </w:r>
          </w:p>
        </w:tc>
      </w:tr>
      <w:tr w:rsidR="00B8144C" w:rsidRPr="00BF4175" w14:paraId="2468C6AE" w14:textId="77777777" w:rsidTr="005E3D28">
        <w:trPr>
          <w:trHeight w:val="2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2326C7E"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6378D42B" w14:textId="77777777" w:rsidR="00B8144C" w:rsidRPr="00BF4175" w:rsidRDefault="00B8144C" w:rsidP="006D69FD">
            <w:pPr>
              <w:rPr>
                <w:rFonts w:cs="Calibri"/>
                <w:b/>
                <w:bCs/>
                <w:i/>
                <w:iCs/>
                <w:color w:val="000000"/>
                <w:sz w:val="20"/>
                <w:szCs w:val="20"/>
                <w:lang w:eastAsia="en-GB"/>
              </w:rPr>
            </w:pPr>
            <w:r w:rsidRPr="00BF4175">
              <w:rPr>
                <w:rFonts w:cs="Calibri"/>
                <w:b/>
                <w:bCs/>
                <w:i/>
                <w:iCs/>
                <w:color w:val="000000"/>
                <w:sz w:val="20"/>
                <w:szCs w:val="20"/>
                <w:lang w:eastAsia="en-GB"/>
              </w:rPr>
              <w:t>Buxheti total për objektivin specifik I.2</w:t>
            </w:r>
          </w:p>
        </w:tc>
        <w:tc>
          <w:tcPr>
            <w:tcW w:w="1096" w:type="dxa"/>
            <w:tcBorders>
              <w:top w:val="nil"/>
              <w:left w:val="nil"/>
              <w:bottom w:val="single" w:sz="4" w:space="0" w:color="auto"/>
              <w:right w:val="single" w:sz="4" w:space="0" w:color="auto"/>
            </w:tcBorders>
            <w:shd w:val="clear" w:color="auto" w:fill="auto"/>
            <w:vAlign w:val="center"/>
            <w:hideMark/>
          </w:tcPr>
          <w:p w14:paraId="2D7070E2"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4DA750DD" w14:textId="77777777" w:rsidR="00B8144C" w:rsidRPr="00BF4175" w:rsidRDefault="00B8144C" w:rsidP="006D69FD">
            <w:pPr>
              <w:jc w:val="right"/>
              <w:rPr>
                <w:rFonts w:cs="Calibri"/>
                <w:b/>
                <w:bCs/>
                <w:color w:val="000000"/>
                <w:sz w:val="20"/>
                <w:szCs w:val="20"/>
                <w:lang w:eastAsia="en-GB"/>
              </w:rPr>
            </w:pPr>
            <w:r w:rsidRPr="00BF4175">
              <w:rPr>
                <w:rFonts w:cs="Calibri"/>
                <w:b/>
                <w:bCs/>
                <w:color w:val="000000"/>
                <w:sz w:val="20"/>
                <w:szCs w:val="20"/>
                <w:lang w:eastAsia="en-GB"/>
              </w:rPr>
              <w:t>250,000</w:t>
            </w:r>
          </w:p>
        </w:tc>
        <w:tc>
          <w:tcPr>
            <w:tcW w:w="1134" w:type="dxa"/>
            <w:tcBorders>
              <w:top w:val="nil"/>
              <w:left w:val="nil"/>
              <w:bottom w:val="single" w:sz="4" w:space="0" w:color="auto"/>
              <w:right w:val="single" w:sz="4" w:space="0" w:color="auto"/>
            </w:tcBorders>
            <w:shd w:val="clear" w:color="auto" w:fill="auto"/>
            <w:vAlign w:val="center"/>
            <w:hideMark/>
          </w:tcPr>
          <w:p w14:paraId="26D6020F" w14:textId="77777777" w:rsidR="00B8144C" w:rsidRPr="00BF4175" w:rsidRDefault="00B8144C" w:rsidP="006D69FD">
            <w:pPr>
              <w:jc w:val="right"/>
              <w:rPr>
                <w:rFonts w:cs="Calibri"/>
                <w:b/>
                <w:bCs/>
                <w:color w:val="000000"/>
                <w:sz w:val="20"/>
                <w:szCs w:val="20"/>
                <w:lang w:eastAsia="en-GB"/>
              </w:rPr>
            </w:pPr>
            <w:r w:rsidRPr="00BF4175">
              <w:rPr>
                <w:rFonts w:cs="Calibri"/>
                <w:b/>
                <w:bCs/>
                <w:color w:val="000000"/>
                <w:sz w:val="20"/>
                <w:szCs w:val="20"/>
                <w:lang w:eastAsia="en-GB"/>
              </w:rPr>
              <w:t>23,050,000</w:t>
            </w:r>
          </w:p>
        </w:tc>
        <w:tc>
          <w:tcPr>
            <w:tcW w:w="1257" w:type="dxa"/>
            <w:tcBorders>
              <w:top w:val="nil"/>
              <w:left w:val="nil"/>
              <w:bottom w:val="single" w:sz="4" w:space="0" w:color="auto"/>
              <w:right w:val="single" w:sz="4" w:space="0" w:color="auto"/>
            </w:tcBorders>
            <w:shd w:val="clear" w:color="auto" w:fill="auto"/>
            <w:vAlign w:val="center"/>
            <w:hideMark/>
          </w:tcPr>
          <w:p w14:paraId="7B19AFC5" w14:textId="77777777" w:rsidR="00B8144C" w:rsidRPr="00BF4175" w:rsidRDefault="00B8144C" w:rsidP="006D69FD">
            <w:pPr>
              <w:jc w:val="right"/>
              <w:rPr>
                <w:rFonts w:cs="Calibri"/>
                <w:b/>
                <w:bCs/>
                <w:color w:val="000000"/>
                <w:sz w:val="20"/>
                <w:szCs w:val="20"/>
                <w:lang w:eastAsia="en-GB"/>
              </w:rPr>
            </w:pPr>
            <w:r w:rsidRPr="00BF4175">
              <w:rPr>
                <w:rFonts w:cs="Calibri"/>
                <w:b/>
                <w:bCs/>
                <w:color w:val="000000"/>
                <w:sz w:val="20"/>
                <w:szCs w:val="20"/>
                <w:lang w:eastAsia="en-GB"/>
              </w:rPr>
              <w:t>41,982,000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23790CDB"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75EF03CC"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6D71ABEF"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3CDDCF5C"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02D0242A" w14:textId="77777777" w:rsidTr="005E3D28">
        <w:trPr>
          <w:trHeight w:val="2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29AB4E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641B3538"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Nga të cilat</w:t>
            </w:r>
          </w:p>
          <w:p w14:paraId="02D598BD"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kapitale</w:t>
            </w:r>
          </w:p>
        </w:tc>
        <w:tc>
          <w:tcPr>
            <w:tcW w:w="1096" w:type="dxa"/>
            <w:tcBorders>
              <w:top w:val="nil"/>
              <w:left w:val="nil"/>
              <w:bottom w:val="single" w:sz="4" w:space="0" w:color="auto"/>
              <w:right w:val="single" w:sz="4" w:space="0" w:color="auto"/>
            </w:tcBorders>
            <w:shd w:val="clear" w:color="auto" w:fill="auto"/>
            <w:vAlign w:val="center"/>
            <w:hideMark/>
          </w:tcPr>
          <w:p w14:paraId="575133A5"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6137287E"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1C195BAB"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22,300,000</w:t>
            </w:r>
          </w:p>
        </w:tc>
        <w:tc>
          <w:tcPr>
            <w:tcW w:w="1257" w:type="dxa"/>
            <w:tcBorders>
              <w:top w:val="nil"/>
              <w:left w:val="nil"/>
              <w:bottom w:val="single" w:sz="4" w:space="0" w:color="auto"/>
              <w:right w:val="single" w:sz="4" w:space="0" w:color="auto"/>
            </w:tcBorders>
            <w:shd w:val="clear" w:color="auto" w:fill="auto"/>
            <w:vAlign w:val="center"/>
            <w:hideMark/>
          </w:tcPr>
          <w:p w14:paraId="13DE6632"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41,732,000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5603530C"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5895C6C1"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04F6BA5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0856BE5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292A265F" w14:textId="77777777" w:rsidTr="005E3D28">
        <w:trPr>
          <w:trHeight w:val="2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608009B"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7C0BE744"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Nga të cilat</w:t>
            </w:r>
          </w:p>
          <w:p w14:paraId="6FB40BEF"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rrjedhëse</w:t>
            </w:r>
          </w:p>
        </w:tc>
        <w:tc>
          <w:tcPr>
            <w:tcW w:w="1096" w:type="dxa"/>
            <w:tcBorders>
              <w:top w:val="nil"/>
              <w:left w:val="nil"/>
              <w:bottom w:val="single" w:sz="4" w:space="0" w:color="auto"/>
              <w:right w:val="single" w:sz="4" w:space="0" w:color="auto"/>
            </w:tcBorders>
            <w:shd w:val="clear" w:color="auto" w:fill="auto"/>
            <w:vAlign w:val="center"/>
            <w:hideMark/>
          </w:tcPr>
          <w:p w14:paraId="693AC4A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0E9681F3"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250,000</w:t>
            </w:r>
          </w:p>
        </w:tc>
        <w:tc>
          <w:tcPr>
            <w:tcW w:w="1134" w:type="dxa"/>
            <w:tcBorders>
              <w:top w:val="nil"/>
              <w:left w:val="nil"/>
              <w:bottom w:val="single" w:sz="4" w:space="0" w:color="auto"/>
              <w:right w:val="single" w:sz="4" w:space="0" w:color="auto"/>
            </w:tcBorders>
            <w:shd w:val="clear" w:color="auto" w:fill="auto"/>
            <w:vAlign w:val="center"/>
            <w:hideMark/>
          </w:tcPr>
          <w:p w14:paraId="3F040DDC"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750,000</w:t>
            </w:r>
          </w:p>
        </w:tc>
        <w:tc>
          <w:tcPr>
            <w:tcW w:w="1257" w:type="dxa"/>
            <w:tcBorders>
              <w:top w:val="nil"/>
              <w:left w:val="nil"/>
              <w:bottom w:val="single" w:sz="4" w:space="0" w:color="auto"/>
              <w:right w:val="single" w:sz="4" w:space="0" w:color="auto"/>
            </w:tcBorders>
            <w:shd w:val="clear" w:color="auto" w:fill="auto"/>
            <w:vAlign w:val="center"/>
            <w:hideMark/>
          </w:tcPr>
          <w:p w14:paraId="19948ECF"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250,000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73376586"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2F3ECD14"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174E3470"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2E3E5AB2"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577D224A" w14:textId="77777777" w:rsidTr="005E3D28">
        <w:trPr>
          <w:trHeight w:val="360"/>
        </w:trPr>
        <w:tc>
          <w:tcPr>
            <w:tcW w:w="915" w:type="dxa"/>
            <w:tcBorders>
              <w:top w:val="nil"/>
              <w:left w:val="nil"/>
              <w:bottom w:val="nil"/>
              <w:right w:val="nil"/>
            </w:tcBorders>
            <w:shd w:val="clear" w:color="auto" w:fill="auto"/>
            <w:vAlign w:val="center"/>
            <w:hideMark/>
          </w:tcPr>
          <w:p w14:paraId="510EDDD5" w14:textId="77777777" w:rsidR="00B8144C" w:rsidRPr="00BF4175" w:rsidRDefault="00B8144C" w:rsidP="006D69FD">
            <w:pPr>
              <w:rPr>
                <w:rFonts w:cs="Calibri"/>
                <w:color w:val="000000"/>
                <w:sz w:val="20"/>
                <w:szCs w:val="20"/>
                <w:lang w:eastAsia="en-GB"/>
              </w:rPr>
            </w:pPr>
          </w:p>
        </w:tc>
        <w:tc>
          <w:tcPr>
            <w:tcW w:w="2769" w:type="dxa"/>
            <w:tcBorders>
              <w:top w:val="nil"/>
              <w:left w:val="nil"/>
              <w:bottom w:val="nil"/>
              <w:right w:val="nil"/>
            </w:tcBorders>
            <w:shd w:val="clear" w:color="auto" w:fill="auto"/>
            <w:vAlign w:val="center"/>
            <w:hideMark/>
          </w:tcPr>
          <w:p w14:paraId="42610D9E" w14:textId="77777777" w:rsidR="00B8144C" w:rsidRPr="00BF4175" w:rsidRDefault="00B8144C" w:rsidP="006D69FD">
            <w:pPr>
              <w:rPr>
                <w:sz w:val="20"/>
                <w:szCs w:val="20"/>
                <w:lang w:eastAsia="en-GB"/>
              </w:rPr>
            </w:pPr>
          </w:p>
        </w:tc>
        <w:tc>
          <w:tcPr>
            <w:tcW w:w="1096" w:type="dxa"/>
            <w:tcBorders>
              <w:top w:val="nil"/>
              <w:left w:val="nil"/>
              <w:bottom w:val="nil"/>
              <w:right w:val="nil"/>
            </w:tcBorders>
            <w:shd w:val="clear" w:color="auto" w:fill="auto"/>
            <w:vAlign w:val="center"/>
            <w:hideMark/>
          </w:tcPr>
          <w:p w14:paraId="20544D0D" w14:textId="77777777" w:rsidR="00B8144C" w:rsidRPr="00BF4175" w:rsidRDefault="00B8144C" w:rsidP="006D69FD">
            <w:pPr>
              <w:rPr>
                <w:sz w:val="20"/>
                <w:szCs w:val="20"/>
                <w:lang w:eastAsia="en-GB"/>
              </w:rPr>
            </w:pPr>
          </w:p>
        </w:tc>
        <w:tc>
          <w:tcPr>
            <w:tcW w:w="1029" w:type="dxa"/>
            <w:tcBorders>
              <w:top w:val="nil"/>
              <w:left w:val="nil"/>
              <w:bottom w:val="nil"/>
              <w:right w:val="nil"/>
            </w:tcBorders>
            <w:shd w:val="clear" w:color="auto" w:fill="auto"/>
            <w:vAlign w:val="center"/>
            <w:hideMark/>
          </w:tcPr>
          <w:p w14:paraId="5D1CBFB7" w14:textId="77777777" w:rsidR="00B8144C" w:rsidRPr="00BF4175" w:rsidRDefault="00B8144C" w:rsidP="006D69FD">
            <w:pPr>
              <w:rPr>
                <w:sz w:val="20"/>
                <w:szCs w:val="20"/>
                <w:lang w:eastAsia="en-GB"/>
              </w:rPr>
            </w:pPr>
          </w:p>
        </w:tc>
        <w:tc>
          <w:tcPr>
            <w:tcW w:w="1134" w:type="dxa"/>
            <w:tcBorders>
              <w:top w:val="nil"/>
              <w:left w:val="nil"/>
              <w:bottom w:val="nil"/>
              <w:right w:val="nil"/>
            </w:tcBorders>
            <w:shd w:val="clear" w:color="auto" w:fill="auto"/>
            <w:vAlign w:val="center"/>
            <w:hideMark/>
          </w:tcPr>
          <w:p w14:paraId="32F3C113" w14:textId="77777777" w:rsidR="00B8144C" w:rsidRPr="00BF4175" w:rsidRDefault="00B8144C" w:rsidP="006D69FD">
            <w:pPr>
              <w:rPr>
                <w:sz w:val="20"/>
                <w:szCs w:val="20"/>
                <w:lang w:eastAsia="en-GB"/>
              </w:rPr>
            </w:pPr>
          </w:p>
        </w:tc>
        <w:tc>
          <w:tcPr>
            <w:tcW w:w="1257" w:type="dxa"/>
            <w:tcBorders>
              <w:top w:val="nil"/>
              <w:left w:val="nil"/>
              <w:bottom w:val="nil"/>
              <w:right w:val="nil"/>
            </w:tcBorders>
            <w:shd w:val="clear" w:color="auto" w:fill="auto"/>
            <w:vAlign w:val="center"/>
            <w:hideMark/>
          </w:tcPr>
          <w:p w14:paraId="4C42B777" w14:textId="77777777" w:rsidR="00B8144C" w:rsidRPr="00BF4175" w:rsidRDefault="00B8144C" w:rsidP="006D69FD">
            <w:pPr>
              <w:rPr>
                <w:sz w:val="20"/>
                <w:szCs w:val="20"/>
                <w:lang w:eastAsia="en-GB"/>
              </w:rPr>
            </w:pPr>
          </w:p>
        </w:tc>
        <w:tc>
          <w:tcPr>
            <w:tcW w:w="1513" w:type="dxa"/>
            <w:gridSpan w:val="3"/>
            <w:tcBorders>
              <w:top w:val="nil"/>
              <w:left w:val="nil"/>
              <w:bottom w:val="nil"/>
              <w:right w:val="nil"/>
            </w:tcBorders>
            <w:shd w:val="clear" w:color="auto" w:fill="auto"/>
            <w:vAlign w:val="center"/>
            <w:hideMark/>
          </w:tcPr>
          <w:p w14:paraId="36852799" w14:textId="77777777" w:rsidR="00B8144C" w:rsidRPr="00BF4175" w:rsidRDefault="00B8144C" w:rsidP="006D69FD">
            <w:pPr>
              <w:rPr>
                <w:sz w:val="20"/>
                <w:szCs w:val="20"/>
                <w:lang w:eastAsia="en-GB"/>
              </w:rPr>
            </w:pPr>
          </w:p>
        </w:tc>
        <w:tc>
          <w:tcPr>
            <w:tcW w:w="1992" w:type="dxa"/>
            <w:tcBorders>
              <w:top w:val="nil"/>
              <w:left w:val="nil"/>
              <w:bottom w:val="nil"/>
              <w:right w:val="nil"/>
            </w:tcBorders>
            <w:shd w:val="clear" w:color="auto" w:fill="auto"/>
            <w:vAlign w:val="center"/>
            <w:hideMark/>
          </w:tcPr>
          <w:p w14:paraId="2D4CEA7B"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vAlign w:val="center"/>
            <w:hideMark/>
          </w:tcPr>
          <w:p w14:paraId="7ACC389D"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vAlign w:val="center"/>
            <w:hideMark/>
          </w:tcPr>
          <w:p w14:paraId="07A4C744" w14:textId="77777777" w:rsidR="00B8144C" w:rsidRPr="00BF4175" w:rsidRDefault="00B8144C" w:rsidP="006D69FD">
            <w:pPr>
              <w:rPr>
                <w:sz w:val="20"/>
                <w:szCs w:val="20"/>
                <w:lang w:eastAsia="en-GB"/>
              </w:rPr>
            </w:pPr>
          </w:p>
        </w:tc>
      </w:tr>
      <w:tr w:rsidR="00B8144C" w:rsidRPr="00BF4175" w14:paraId="2C1F34B3" w14:textId="77777777" w:rsidTr="005E3D28">
        <w:trPr>
          <w:trHeight w:val="450"/>
        </w:trPr>
        <w:tc>
          <w:tcPr>
            <w:tcW w:w="91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6995FA0"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I.3.</w:t>
            </w:r>
          </w:p>
        </w:tc>
        <w:tc>
          <w:tcPr>
            <w:tcW w:w="13985" w:type="dxa"/>
            <w:gridSpan w:val="11"/>
            <w:tcBorders>
              <w:top w:val="single" w:sz="4" w:space="0" w:color="auto"/>
              <w:left w:val="nil"/>
              <w:bottom w:val="single" w:sz="4" w:space="0" w:color="auto"/>
              <w:right w:val="single" w:sz="4" w:space="0" w:color="auto"/>
            </w:tcBorders>
            <w:shd w:val="clear" w:color="000000" w:fill="305496"/>
            <w:vAlign w:val="center"/>
            <w:hideMark/>
          </w:tcPr>
          <w:p w14:paraId="74F668CB" w14:textId="70D8C765"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 xml:space="preserve">Objektivi specifik 3: </w:t>
            </w:r>
            <w:r w:rsidR="00251669" w:rsidRPr="005E3D28">
              <w:rPr>
                <w:rFonts w:cs="Calibri"/>
                <w:b/>
                <w:bCs/>
                <w:color w:val="FFFFFF"/>
                <w:sz w:val="20"/>
                <w:szCs w:val="20"/>
                <w:lang w:eastAsia="en-GB"/>
              </w:rPr>
              <w:t>Zhvillimi i shërbimeve dhe infrastrukturës së përshtatshme për mbeturinat nga aktivitetet industriale, mbeturinat e ndërtimit dhe rrënimit (</w:t>
            </w:r>
            <w:proofErr w:type="spellStart"/>
            <w:r w:rsidR="00251669" w:rsidRPr="005E3D28">
              <w:rPr>
                <w:rFonts w:cs="Calibri"/>
                <w:b/>
                <w:bCs/>
                <w:color w:val="FFFFFF"/>
                <w:sz w:val="20"/>
                <w:szCs w:val="20"/>
                <w:lang w:eastAsia="en-GB"/>
              </w:rPr>
              <w:t>MNRr</w:t>
            </w:r>
            <w:proofErr w:type="spellEnd"/>
            <w:r w:rsidR="00251669" w:rsidRPr="005E3D28">
              <w:rPr>
                <w:rFonts w:cs="Calibri"/>
                <w:b/>
                <w:bCs/>
                <w:color w:val="FFFFFF"/>
                <w:sz w:val="20"/>
                <w:szCs w:val="20"/>
                <w:lang w:eastAsia="en-GB"/>
              </w:rPr>
              <w:t>), mbeturinat e rrezikshme dhe fraksionet e tjera specifike të mbeturinave</w:t>
            </w:r>
            <w:r w:rsidR="00251669">
              <w:rPr>
                <w:rFonts w:cs="Calibri"/>
                <w:b/>
                <w:bCs/>
                <w:color w:val="FFFFFF"/>
                <w:sz w:val="20"/>
                <w:szCs w:val="20"/>
                <w:lang w:eastAsia="en-GB"/>
              </w:rPr>
              <w:t>.</w:t>
            </w:r>
          </w:p>
        </w:tc>
      </w:tr>
      <w:tr w:rsidR="00B8144C" w:rsidRPr="00BF4175" w14:paraId="0D894F6E" w14:textId="77777777" w:rsidTr="005E3D28">
        <w:trPr>
          <w:trHeight w:val="290"/>
        </w:trPr>
        <w:tc>
          <w:tcPr>
            <w:tcW w:w="915" w:type="dxa"/>
            <w:tcBorders>
              <w:top w:val="nil"/>
              <w:left w:val="single" w:sz="4" w:space="0" w:color="auto"/>
              <w:bottom w:val="single" w:sz="4" w:space="0" w:color="auto"/>
              <w:right w:val="single" w:sz="4" w:space="0" w:color="auto"/>
            </w:tcBorders>
            <w:shd w:val="clear" w:color="000000" w:fill="305496"/>
            <w:vAlign w:val="center"/>
            <w:hideMark/>
          </w:tcPr>
          <w:p w14:paraId="443581BB"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 </w:t>
            </w:r>
          </w:p>
        </w:tc>
        <w:tc>
          <w:tcPr>
            <w:tcW w:w="2769" w:type="dxa"/>
            <w:tcBorders>
              <w:top w:val="nil"/>
              <w:left w:val="nil"/>
              <w:bottom w:val="single" w:sz="4" w:space="0" w:color="auto"/>
              <w:right w:val="single" w:sz="4" w:space="0" w:color="auto"/>
            </w:tcBorders>
            <w:shd w:val="clear" w:color="000000" w:fill="305496"/>
            <w:vAlign w:val="center"/>
            <w:hideMark/>
          </w:tcPr>
          <w:p w14:paraId="53BEC071"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Indikatori</w:t>
            </w:r>
          </w:p>
        </w:tc>
        <w:tc>
          <w:tcPr>
            <w:tcW w:w="3259" w:type="dxa"/>
            <w:gridSpan w:val="3"/>
            <w:tcBorders>
              <w:top w:val="single" w:sz="4" w:space="0" w:color="auto"/>
              <w:left w:val="nil"/>
              <w:bottom w:val="single" w:sz="4" w:space="0" w:color="auto"/>
              <w:right w:val="single" w:sz="4" w:space="0" w:color="auto"/>
            </w:tcBorders>
            <w:shd w:val="clear" w:color="000000" w:fill="305496"/>
            <w:vAlign w:val="center"/>
            <w:hideMark/>
          </w:tcPr>
          <w:p w14:paraId="57E9A343" w14:textId="77777777" w:rsidR="00B8144C" w:rsidRPr="00BF4175" w:rsidRDefault="00B8144C" w:rsidP="006D69FD">
            <w:pPr>
              <w:jc w:val="center"/>
              <w:rPr>
                <w:rFonts w:cs="Calibri"/>
                <w:b/>
                <w:bCs/>
                <w:color w:val="FFFFFF"/>
                <w:sz w:val="20"/>
                <w:szCs w:val="20"/>
                <w:lang w:eastAsia="en-GB"/>
              </w:rPr>
            </w:pPr>
            <w:r w:rsidRPr="00BF4175">
              <w:rPr>
                <w:rFonts w:cs="Calibri"/>
                <w:b/>
                <w:bCs/>
                <w:color w:val="FFFFFF"/>
                <w:sz w:val="20"/>
                <w:szCs w:val="20"/>
                <w:lang w:eastAsia="en-GB"/>
              </w:rPr>
              <w:t xml:space="preserve">Vlera bazë </w:t>
            </w:r>
          </w:p>
        </w:tc>
        <w:tc>
          <w:tcPr>
            <w:tcW w:w="2770" w:type="dxa"/>
            <w:gridSpan w:val="4"/>
            <w:tcBorders>
              <w:top w:val="single" w:sz="4" w:space="0" w:color="auto"/>
              <w:left w:val="nil"/>
              <w:bottom w:val="single" w:sz="4" w:space="0" w:color="auto"/>
              <w:right w:val="single" w:sz="4" w:space="0" w:color="auto"/>
            </w:tcBorders>
            <w:shd w:val="clear" w:color="000000" w:fill="305496"/>
            <w:vAlign w:val="center"/>
            <w:hideMark/>
          </w:tcPr>
          <w:p w14:paraId="392936FA" w14:textId="77777777" w:rsidR="00B8144C" w:rsidRPr="00BF4175" w:rsidRDefault="00B8144C" w:rsidP="006D69FD">
            <w:pPr>
              <w:rPr>
                <w:rFonts w:cs="Calibri"/>
                <w:b/>
                <w:bCs/>
                <w:color w:val="FFFFFF"/>
                <w:sz w:val="20"/>
                <w:szCs w:val="20"/>
                <w:lang w:eastAsia="en-GB"/>
              </w:rPr>
            </w:pPr>
            <w:r w:rsidRPr="00BF4175">
              <w:rPr>
                <w:rFonts w:cs="Calibri"/>
                <w:b/>
                <w:bCs/>
                <w:color w:val="FFFFFF"/>
                <w:sz w:val="20"/>
                <w:szCs w:val="20"/>
                <w:lang w:eastAsia="en-GB"/>
              </w:rPr>
              <w:t>Caku i vitit të fundit</w:t>
            </w:r>
          </w:p>
        </w:tc>
        <w:tc>
          <w:tcPr>
            <w:tcW w:w="5187" w:type="dxa"/>
            <w:gridSpan w:val="3"/>
            <w:tcBorders>
              <w:top w:val="single" w:sz="4" w:space="0" w:color="auto"/>
              <w:left w:val="nil"/>
              <w:bottom w:val="single" w:sz="4" w:space="0" w:color="auto"/>
              <w:right w:val="single" w:sz="4" w:space="0" w:color="auto"/>
            </w:tcBorders>
            <w:shd w:val="clear" w:color="000000" w:fill="305496"/>
            <w:vAlign w:val="center"/>
            <w:hideMark/>
          </w:tcPr>
          <w:p w14:paraId="7D2EF566" w14:textId="77777777" w:rsidR="00B8144C" w:rsidRPr="00BF4175" w:rsidRDefault="00B8144C" w:rsidP="006D69FD">
            <w:pPr>
              <w:jc w:val="center"/>
              <w:rPr>
                <w:rFonts w:cs="Calibri"/>
                <w:b/>
                <w:bCs/>
                <w:color w:val="FFFFFF"/>
                <w:sz w:val="20"/>
                <w:szCs w:val="20"/>
                <w:lang w:eastAsia="en-GB"/>
              </w:rPr>
            </w:pPr>
            <w:r w:rsidRPr="00BF4175">
              <w:rPr>
                <w:rFonts w:cs="Calibri"/>
                <w:b/>
                <w:bCs/>
                <w:color w:val="FFFFFF"/>
                <w:sz w:val="20"/>
                <w:szCs w:val="20"/>
                <w:lang w:eastAsia="en-GB"/>
              </w:rPr>
              <w:t>Rezultati</w:t>
            </w:r>
          </w:p>
        </w:tc>
      </w:tr>
      <w:tr w:rsidR="00B8144C" w:rsidRPr="00BF4175" w14:paraId="766A34A6" w14:textId="77777777" w:rsidTr="005E3D28">
        <w:trPr>
          <w:trHeight w:val="6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7B8EEB9"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3CAB1F27" w14:textId="77777777" w:rsidR="00B8144C" w:rsidRPr="00BF4175" w:rsidRDefault="00B8144C" w:rsidP="005E3D28">
            <w:pPr>
              <w:jc w:val="both"/>
              <w:rPr>
                <w:rFonts w:cs="Calibri"/>
                <w:color w:val="000000"/>
                <w:sz w:val="20"/>
                <w:szCs w:val="20"/>
                <w:lang w:eastAsia="en-GB"/>
              </w:rPr>
            </w:pPr>
            <w:proofErr w:type="spellStart"/>
            <w:r w:rsidRPr="00BF4175">
              <w:rPr>
                <w:rFonts w:cs="Calibri"/>
                <w:color w:val="000000"/>
                <w:sz w:val="20"/>
                <w:szCs w:val="20"/>
                <w:lang w:eastAsia="en-GB"/>
              </w:rPr>
              <w:t>MNRr</w:t>
            </w:r>
            <w:proofErr w:type="spellEnd"/>
            <w:r w:rsidRPr="00BF4175">
              <w:rPr>
                <w:rFonts w:cs="Calibri"/>
                <w:color w:val="000000"/>
                <w:sz w:val="20"/>
                <w:szCs w:val="20"/>
                <w:lang w:eastAsia="en-GB"/>
              </w:rPr>
              <w:t xml:space="preserve"> të ricikluara</w:t>
            </w:r>
          </w:p>
        </w:tc>
        <w:tc>
          <w:tcPr>
            <w:tcW w:w="3259" w:type="dxa"/>
            <w:gridSpan w:val="3"/>
            <w:tcBorders>
              <w:top w:val="single" w:sz="4" w:space="0" w:color="auto"/>
              <w:left w:val="nil"/>
              <w:bottom w:val="single" w:sz="4" w:space="0" w:color="auto"/>
              <w:right w:val="single" w:sz="4" w:space="0" w:color="auto"/>
            </w:tcBorders>
            <w:shd w:val="clear" w:color="auto" w:fill="auto"/>
            <w:vAlign w:val="center"/>
            <w:hideMark/>
          </w:tcPr>
          <w:p w14:paraId="0BD6DCE2"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0% të trajtuara (2022)</w:t>
            </w:r>
          </w:p>
        </w:tc>
        <w:tc>
          <w:tcPr>
            <w:tcW w:w="7957" w:type="dxa"/>
            <w:gridSpan w:val="7"/>
            <w:tcBorders>
              <w:top w:val="single" w:sz="4" w:space="0" w:color="auto"/>
              <w:left w:val="nil"/>
              <w:bottom w:val="single" w:sz="4" w:space="0" w:color="auto"/>
              <w:right w:val="single" w:sz="4" w:space="0" w:color="auto"/>
            </w:tcBorders>
            <w:shd w:val="clear" w:color="auto" w:fill="auto"/>
            <w:vAlign w:val="center"/>
            <w:hideMark/>
          </w:tcPr>
          <w:p w14:paraId="4CE4890A" w14:textId="77777777" w:rsidR="00B8144C" w:rsidRPr="00BF4175" w:rsidRDefault="00B8144C" w:rsidP="006D69FD">
            <w:pPr>
              <w:rPr>
                <w:rFonts w:cs="Calibri"/>
                <w:sz w:val="20"/>
                <w:szCs w:val="20"/>
                <w:lang w:eastAsia="en-GB"/>
              </w:rPr>
            </w:pPr>
            <w:r w:rsidRPr="00BF4175">
              <w:rPr>
                <w:rFonts w:cs="Calibri"/>
                <w:sz w:val="20"/>
                <w:szCs w:val="20"/>
                <w:lang w:eastAsia="en-GB"/>
              </w:rPr>
              <w:t xml:space="preserve">Të gjitha zonat e menaxhimit të mbeturinave kanë të paktën një objekt funksional për trajtimin dhe riciklimin për </w:t>
            </w:r>
            <w:proofErr w:type="spellStart"/>
            <w:r w:rsidRPr="00BF4175">
              <w:rPr>
                <w:rFonts w:cs="Calibri"/>
                <w:sz w:val="20"/>
                <w:szCs w:val="20"/>
                <w:lang w:eastAsia="en-GB"/>
              </w:rPr>
              <w:t>MNRr</w:t>
            </w:r>
            <w:proofErr w:type="spellEnd"/>
            <w:r w:rsidRPr="00BF4175">
              <w:rPr>
                <w:rFonts w:cs="Calibri"/>
                <w:sz w:val="20"/>
                <w:szCs w:val="20"/>
                <w:lang w:eastAsia="en-GB"/>
              </w:rPr>
              <w:t xml:space="preserve"> deri në vitin 2028.</w:t>
            </w:r>
          </w:p>
        </w:tc>
      </w:tr>
      <w:tr w:rsidR="00B8144C" w:rsidRPr="00BF4175" w14:paraId="180F03BD" w14:textId="77777777" w:rsidTr="005E3D28">
        <w:trPr>
          <w:trHeight w:val="73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372B359"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noWrap/>
            <w:vAlign w:val="center"/>
            <w:hideMark/>
          </w:tcPr>
          <w:p w14:paraId="42573EAA" w14:textId="77777777" w:rsidR="00B8144C" w:rsidRPr="00BF4175" w:rsidRDefault="00B8144C" w:rsidP="005E3D28">
            <w:pPr>
              <w:rPr>
                <w:rFonts w:cs="Calibri"/>
                <w:color w:val="000000"/>
                <w:sz w:val="20"/>
                <w:szCs w:val="20"/>
                <w:lang w:eastAsia="en-GB"/>
              </w:rPr>
            </w:pPr>
            <w:r w:rsidRPr="00BF4175">
              <w:rPr>
                <w:rFonts w:cs="Calibri"/>
                <w:color w:val="000000"/>
                <w:sz w:val="20"/>
                <w:szCs w:val="20"/>
                <w:lang w:eastAsia="en-GB"/>
              </w:rPr>
              <w:t>Mbeturinat industriale të ricikluara dhe deponuara</w:t>
            </w:r>
          </w:p>
        </w:tc>
        <w:tc>
          <w:tcPr>
            <w:tcW w:w="3259" w:type="dxa"/>
            <w:gridSpan w:val="3"/>
            <w:tcBorders>
              <w:top w:val="single" w:sz="4" w:space="0" w:color="auto"/>
              <w:left w:val="nil"/>
              <w:bottom w:val="single" w:sz="4" w:space="0" w:color="auto"/>
              <w:right w:val="single" w:sz="4" w:space="0" w:color="auto"/>
            </w:tcBorders>
            <w:shd w:val="clear" w:color="auto" w:fill="auto"/>
            <w:vAlign w:val="center"/>
            <w:hideMark/>
          </w:tcPr>
          <w:p w14:paraId="280BD7BA"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Të panjohura</w:t>
            </w:r>
          </w:p>
        </w:tc>
        <w:tc>
          <w:tcPr>
            <w:tcW w:w="7957" w:type="dxa"/>
            <w:gridSpan w:val="7"/>
            <w:tcBorders>
              <w:top w:val="single" w:sz="4" w:space="0" w:color="auto"/>
              <w:left w:val="nil"/>
              <w:bottom w:val="single" w:sz="4" w:space="0" w:color="auto"/>
              <w:right w:val="single" w:sz="4" w:space="0" w:color="auto"/>
            </w:tcBorders>
            <w:shd w:val="clear" w:color="auto" w:fill="auto"/>
            <w:vAlign w:val="center"/>
            <w:hideMark/>
          </w:tcPr>
          <w:p w14:paraId="695FB77C"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xml:space="preserve"> Inventari i vendeve të mbyllura të deponimit të mbeturinave industriale i kryer deri në vitin 2026; Marrja e lejeve operative, planeve dhe raportimit</w:t>
            </w:r>
          </w:p>
        </w:tc>
      </w:tr>
      <w:tr w:rsidR="00B8144C" w:rsidRPr="00BF4175" w14:paraId="44075AE1" w14:textId="77777777" w:rsidTr="005E3D28">
        <w:trPr>
          <w:trHeight w:val="111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2E86"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 </w:t>
            </w:r>
          </w:p>
        </w:tc>
        <w:tc>
          <w:tcPr>
            <w:tcW w:w="2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87B62" w14:textId="77777777" w:rsidR="00B8144C" w:rsidRPr="00BF4175" w:rsidRDefault="00B8144C" w:rsidP="006D69FD">
            <w:pPr>
              <w:jc w:val="both"/>
              <w:rPr>
                <w:rFonts w:cs="Calibri"/>
                <w:color w:val="000000"/>
                <w:sz w:val="20"/>
                <w:szCs w:val="20"/>
                <w:lang w:eastAsia="en-GB"/>
              </w:rPr>
            </w:pPr>
            <w:r w:rsidRPr="00BF4175">
              <w:rPr>
                <w:rFonts w:cs="Calibri"/>
                <w:color w:val="000000"/>
                <w:sz w:val="20"/>
                <w:szCs w:val="20"/>
                <w:lang w:eastAsia="en-GB"/>
              </w:rPr>
              <w:t>Infrastruktura për menaxhimin e mbeturinave të rrezikshme</w:t>
            </w:r>
          </w:p>
        </w:tc>
        <w:tc>
          <w:tcPr>
            <w:tcW w:w="32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223AFD"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Mbeturinat e rrezikshme të deponuara në territorin e ndërmarrjeve, nuk ka infrastrukturë në dispozicion për ruajtjen, ripërtëritjen dhe deponimin</w:t>
            </w:r>
          </w:p>
        </w:tc>
        <w:tc>
          <w:tcPr>
            <w:tcW w:w="7957" w:type="dxa"/>
            <w:gridSpan w:val="7"/>
            <w:tcBorders>
              <w:top w:val="single" w:sz="4" w:space="0" w:color="auto"/>
              <w:left w:val="nil"/>
              <w:bottom w:val="single" w:sz="4" w:space="0" w:color="auto"/>
              <w:right w:val="single" w:sz="4" w:space="0" w:color="auto"/>
            </w:tcBorders>
            <w:shd w:val="clear" w:color="auto" w:fill="auto"/>
            <w:vAlign w:val="center"/>
            <w:hideMark/>
          </w:tcPr>
          <w:p w14:paraId="293DD454"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Objekti kombëtar për ruajtjen e mbeturinave të rrezikshme i krijuar deri në vitin 2026</w:t>
            </w:r>
            <w:r w:rsidRPr="00BF4175">
              <w:rPr>
                <w:rFonts w:cs="Calibri"/>
                <w:color w:val="000000"/>
                <w:sz w:val="20"/>
                <w:szCs w:val="20"/>
                <w:lang w:eastAsia="en-GB"/>
              </w:rPr>
              <w:br/>
              <w:t xml:space="preserve">  Mundësia për eksportimin e mbeturinave të rrezikshme deri në vitin 2026</w:t>
            </w:r>
          </w:p>
        </w:tc>
      </w:tr>
      <w:tr w:rsidR="00B8144C" w:rsidRPr="00BF4175" w14:paraId="6A085D04" w14:textId="77777777" w:rsidTr="005E3D28">
        <w:trPr>
          <w:trHeight w:val="290"/>
        </w:trPr>
        <w:tc>
          <w:tcPr>
            <w:tcW w:w="915" w:type="dxa"/>
            <w:vMerge w:val="restart"/>
            <w:tcBorders>
              <w:top w:val="nil"/>
              <w:left w:val="single" w:sz="4" w:space="0" w:color="auto"/>
              <w:bottom w:val="single" w:sz="4" w:space="0" w:color="auto"/>
              <w:right w:val="single" w:sz="4" w:space="0" w:color="auto"/>
            </w:tcBorders>
            <w:shd w:val="clear" w:color="000000" w:fill="B4C6E7"/>
            <w:vAlign w:val="center"/>
            <w:hideMark/>
          </w:tcPr>
          <w:p w14:paraId="1E298665" w14:textId="77777777" w:rsidR="00B8144C" w:rsidRPr="00BF4175" w:rsidRDefault="00B8144C" w:rsidP="006D69FD">
            <w:pPr>
              <w:rPr>
                <w:rFonts w:cs="Calibri"/>
                <w:b/>
                <w:bCs/>
                <w:color w:val="000000"/>
                <w:sz w:val="20"/>
                <w:szCs w:val="20"/>
                <w:lang w:eastAsia="en-GB"/>
              </w:rPr>
            </w:pPr>
            <w:r w:rsidRPr="00BF4175">
              <w:rPr>
                <w:rFonts w:cs="Calibri"/>
                <w:b/>
                <w:bCs/>
                <w:color w:val="000000"/>
                <w:sz w:val="20"/>
                <w:szCs w:val="20"/>
                <w:lang w:eastAsia="en-GB"/>
              </w:rPr>
              <w:t>Nr.</w:t>
            </w:r>
          </w:p>
        </w:tc>
        <w:tc>
          <w:tcPr>
            <w:tcW w:w="2769" w:type="dxa"/>
            <w:vMerge w:val="restart"/>
            <w:tcBorders>
              <w:top w:val="nil"/>
              <w:left w:val="single" w:sz="4" w:space="0" w:color="auto"/>
              <w:bottom w:val="single" w:sz="4" w:space="0" w:color="auto"/>
              <w:right w:val="single" w:sz="4" w:space="0" w:color="auto"/>
            </w:tcBorders>
            <w:shd w:val="clear" w:color="000000" w:fill="B4C6E7"/>
            <w:vAlign w:val="center"/>
            <w:hideMark/>
          </w:tcPr>
          <w:p w14:paraId="3A159B78"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Veprimet</w:t>
            </w:r>
          </w:p>
        </w:tc>
        <w:tc>
          <w:tcPr>
            <w:tcW w:w="1096" w:type="dxa"/>
            <w:vMerge w:val="restart"/>
            <w:tcBorders>
              <w:top w:val="nil"/>
              <w:left w:val="single" w:sz="4" w:space="0" w:color="auto"/>
              <w:bottom w:val="single" w:sz="4" w:space="0" w:color="auto"/>
              <w:right w:val="single" w:sz="4" w:space="0" w:color="auto"/>
            </w:tcBorders>
            <w:shd w:val="clear" w:color="000000" w:fill="B4C6E7"/>
            <w:vAlign w:val="center"/>
            <w:hideMark/>
          </w:tcPr>
          <w:p w14:paraId="69FA2F12"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Afati i fundit</w:t>
            </w:r>
          </w:p>
        </w:tc>
        <w:tc>
          <w:tcPr>
            <w:tcW w:w="3420" w:type="dxa"/>
            <w:gridSpan w:val="3"/>
            <w:tcBorders>
              <w:top w:val="single" w:sz="4" w:space="0" w:color="auto"/>
              <w:left w:val="nil"/>
              <w:bottom w:val="single" w:sz="4" w:space="0" w:color="auto"/>
              <w:right w:val="single" w:sz="4" w:space="0" w:color="auto"/>
            </w:tcBorders>
            <w:shd w:val="clear" w:color="000000" w:fill="B4C6E7"/>
            <w:vAlign w:val="center"/>
            <w:hideMark/>
          </w:tcPr>
          <w:p w14:paraId="3DECB5A2"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Buxheti</w:t>
            </w:r>
          </w:p>
        </w:tc>
        <w:tc>
          <w:tcPr>
            <w:tcW w:w="1513" w:type="dxa"/>
            <w:gridSpan w:val="3"/>
            <w:vMerge w:val="restart"/>
            <w:tcBorders>
              <w:top w:val="nil"/>
              <w:left w:val="single" w:sz="4" w:space="0" w:color="auto"/>
              <w:bottom w:val="single" w:sz="4" w:space="0" w:color="auto"/>
              <w:right w:val="single" w:sz="4" w:space="0" w:color="auto"/>
            </w:tcBorders>
            <w:shd w:val="clear" w:color="000000" w:fill="B4C6E7"/>
            <w:vAlign w:val="center"/>
            <w:hideMark/>
          </w:tcPr>
          <w:p w14:paraId="3D00D780"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Burimi i financimit</w:t>
            </w:r>
          </w:p>
        </w:tc>
        <w:tc>
          <w:tcPr>
            <w:tcW w:w="1992" w:type="dxa"/>
            <w:vMerge w:val="restart"/>
            <w:tcBorders>
              <w:top w:val="nil"/>
              <w:left w:val="single" w:sz="4" w:space="0" w:color="auto"/>
              <w:bottom w:val="single" w:sz="4" w:space="0" w:color="auto"/>
              <w:right w:val="single" w:sz="4" w:space="0" w:color="auto"/>
            </w:tcBorders>
            <w:shd w:val="clear" w:color="000000" w:fill="B4C6E7"/>
            <w:vAlign w:val="center"/>
            <w:hideMark/>
          </w:tcPr>
          <w:p w14:paraId="6458268F"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Institucioni drejtues dhe mbështetës</w:t>
            </w:r>
          </w:p>
        </w:tc>
        <w:tc>
          <w:tcPr>
            <w:tcW w:w="1843" w:type="dxa"/>
            <w:vMerge w:val="restart"/>
            <w:tcBorders>
              <w:top w:val="nil"/>
              <w:left w:val="single" w:sz="4" w:space="0" w:color="auto"/>
              <w:bottom w:val="single" w:sz="4" w:space="0" w:color="auto"/>
              <w:right w:val="single" w:sz="4" w:space="0" w:color="auto"/>
            </w:tcBorders>
            <w:shd w:val="clear" w:color="000000" w:fill="B4C6E7"/>
            <w:vAlign w:val="center"/>
            <w:hideMark/>
          </w:tcPr>
          <w:p w14:paraId="24CC2CB8"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Produkti</w:t>
            </w:r>
          </w:p>
        </w:tc>
        <w:tc>
          <w:tcPr>
            <w:tcW w:w="1352" w:type="dxa"/>
            <w:vMerge w:val="restart"/>
            <w:tcBorders>
              <w:top w:val="nil"/>
              <w:left w:val="single" w:sz="4" w:space="0" w:color="auto"/>
              <w:bottom w:val="single" w:sz="4" w:space="0" w:color="auto"/>
              <w:right w:val="single" w:sz="4" w:space="0" w:color="auto"/>
            </w:tcBorders>
            <w:shd w:val="clear" w:color="000000" w:fill="B4C6E7"/>
            <w:vAlign w:val="center"/>
            <w:hideMark/>
          </w:tcPr>
          <w:p w14:paraId="47DC507B"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Referenca në dokumente</w:t>
            </w:r>
          </w:p>
        </w:tc>
      </w:tr>
      <w:tr w:rsidR="00B8144C" w:rsidRPr="00BF4175" w14:paraId="6AE6E338" w14:textId="77777777" w:rsidTr="005E3D28">
        <w:trPr>
          <w:trHeight w:val="290"/>
        </w:trPr>
        <w:tc>
          <w:tcPr>
            <w:tcW w:w="915" w:type="dxa"/>
            <w:vMerge/>
            <w:tcBorders>
              <w:top w:val="nil"/>
              <w:left w:val="single" w:sz="4" w:space="0" w:color="auto"/>
              <w:bottom w:val="single" w:sz="4" w:space="0" w:color="auto"/>
              <w:right w:val="single" w:sz="4" w:space="0" w:color="auto"/>
            </w:tcBorders>
            <w:vAlign w:val="center"/>
            <w:hideMark/>
          </w:tcPr>
          <w:p w14:paraId="5DE55697" w14:textId="77777777" w:rsidR="00B8144C" w:rsidRPr="00BF4175" w:rsidRDefault="00B8144C" w:rsidP="006D69FD">
            <w:pPr>
              <w:rPr>
                <w:rFonts w:cs="Calibri"/>
                <w:b/>
                <w:bCs/>
                <w:color w:val="000000"/>
                <w:sz w:val="20"/>
                <w:szCs w:val="20"/>
                <w:lang w:eastAsia="en-GB"/>
              </w:rPr>
            </w:pPr>
          </w:p>
        </w:tc>
        <w:tc>
          <w:tcPr>
            <w:tcW w:w="2769" w:type="dxa"/>
            <w:vMerge/>
            <w:tcBorders>
              <w:top w:val="nil"/>
              <w:left w:val="single" w:sz="4" w:space="0" w:color="auto"/>
              <w:bottom w:val="single" w:sz="4" w:space="0" w:color="auto"/>
              <w:right w:val="single" w:sz="4" w:space="0" w:color="auto"/>
            </w:tcBorders>
            <w:vAlign w:val="center"/>
            <w:hideMark/>
          </w:tcPr>
          <w:p w14:paraId="4237CD86" w14:textId="77777777" w:rsidR="00B8144C" w:rsidRPr="00BF4175" w:rsidRDefault="00B8144C" w:rsidP="006D69FD">
            <w:pPr>
              <w:rPr>
                <w:rFonts w:cs="Calibri"/>
                <w:b/>
                <w:bCs/>
                <w:color w:val="000000"/>
                <w:sz w:val="20"/>
                <w:szCs w:val="20"/>
                <w:lang w:eastAsia="en-GB"/>
              </w:rPr>
            </w:pPr>
          </w:p>
        </w:tc>
        <w:tc>
          <w:tcPr>
            <w:tcW w:w="1096" w:type="dxa"/>
            <w:vMerge/>
            <w:tcBorders>
              <w:top w:val="nil"/>
              <w:left w:val="single" w:sz="4" w:space="0" w:color="auto"/>
              <w:bottom w:val="single" w:sz="4" w:space="0" w:color="auto"/>
              <w:right w:val="single" w:sz="4" w:space="0" w:color="auto"/>
            </w:tcBorders>
            <w:vAlign w:val="center"/>
            <w:hideMark/>
          </w:tcPr>
          <w:p w14:paraId="71D47261" w14:textId="77777777" w:rsidR="00B8144C" w:rsidRPr="00BF4175" w:rsidRDefault="00B8144C" w:rsidP="006D69FD">
            <w:pPr>
              <w:rPr>
                <w:rFonts w:cs="Calibri"/>
                <w:b/>
                <w:bCs/>
                <w:color w:val="000000"/>
                <w:sz w:val="20"/>
                <w:szCs w:val="20"/>
                <w:lang w:eastAsia="en-GB"/>
              </w:rPr>
            </w:pPr>
          </w:p>
        </w:tc>
        <w:tc>
          <w:tcPr>
            <w:tcW w:w="1029" w:type="dxa"/>
            <w:tcBorders>
              <w:top w:val="nil"/>
              <w:left w:val="nil"/>
              <w:bottom w:val="single" w:sz="4" w:space="0" w:color="auto"/>
              <w:right w:val="single" w:sz="4" w:space="0" w:color="auto"/>
            </w:tcBorders>
            <w:shd w:val="clear" w:color="000000" w:fill="B4C6E7"/>
            <w:vAlign w:val="center"/>
            <w:hideMark/>
          </w:tcPr>
          <w:p w14:paraId="7E34F83C"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2024</w:t>
            </w:r>
          </w:p>
        </w:tc>
        <w:tc>
          <w:tcPr>
            <w:tcW w:w="1134" w:type="dxa"/>
            <w:tcBorders>
              <w:top w:val="nil"/>
              <w:left w:val="nil"/>
              <w:bottom w:val="single" w:sz="4" w:space="0" w:color="auto"/>
              <w:right w:val="single" w:sz="4" w:space="0" w:color="auto"/>
            </w:tcBorders>
            <w:shd w:val="clear" w:color="000000" w:fill="B4C6E7"/>
            <w:vAlign w:val="center"/>
            <w:hideMark/>
          </w:tcPr>
          <w:p w14:paraId="5123FF85"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2025</w:t>
            </w:r>
          </w:p>
        </w:tc>
        <w:tc>
          <w:tcPr>
            <w:tcW w:w="1257" w:type="dxa"/>
            <w:tcBorders>
              <w:top w:val="nil"/>
              <w:left w:val="nil"/>
              <w:bottom w:val="single" w:sz="4" w:space="0" w:color="auto"/>
              <w:right w:val="single" w:sz="4" w:space="0" w:color="auto"/>
            </w:tcBorders>
            <w:shd w:val="clear" w:color="000000" w:fill="B4C6E7"/>
            <w:vAlign w:val="center"/>
            <w:hideMark/>
          </w:tcPr>
          <w:p w14:paraId="6D0E768B" w14:textId="77777777" w:rsidR="00B8144C" w:rsidRPr="00BF4175" w:rsidRDefault="00B8144C" w:rsidP="006D69FD">
            <w:pPr>
              <w:jc w:val="center"/>
              <w:rPr>
                <w:rFonts w:cs="Calibri"/>
                <w:b/>
                <w:bCs/>
                <w:color w:val="000000"/>
                <w:sz w:val="20"/>
                <w:szCs w:val="20"/>
                <w:lang w:eastAsia="en-GB"/>
              </w:rPr>
            </w:pPr>
            <w:r w:rsidRPr="00BF4175">
              <w:rPr>
                <w:rFonts w:cs="Calibri"/>
                <w:b/>
                <w:bCs/>
                <w:color w:val="000000"/>
                <w:sz w:val="20"/>
                <w:szCs w:val="20"/>
                <w:lang w:eastAsia="en-GB"/>
              </w:rPr>
              <w:t>2026</w:t>
            </w:r>
          </w:p>
        </w:tc>
        <w:tc>
          <w:tcPr>
            <w:tcW w:w="1513" w:type="dxa"/>
            <w:gridSpan w:val="3"/>
            <w:vMerge/>
            <w:tcBorders>
              <w:top w:val="nil"/>
              <w:left w:val="single" w:sz="4" w:space="0" w:color="auto"/>
              <w:bottom w:val="single" w:sz="4" w:space="0" w:color="auto"/>
              <w:right w:val="single" w:sz="4" w:space="0" w:color="auto"/>
            </w:tcBorders>
            <w:vAlign w:val="center"/>
            <w:hideMark/>
          </w:tcPr>
          <w:p w14:paraId="5EE69B8B" w14:textId="77777777" w:rsidR="00B8144C" w:rsidRPr="00BF4175" w:rsidRDefault="00B8144C" w:rsidP="006D69FD">
            <w:pPr>
              <w:rPr>
                <w:rFonts w:cs="Calibri"/>
                <w:b/>
                <w:bCs/>
                <w:color w:val="000000"/>
                <w:sz w:val="20"/>
                <w:szCs w:val="20"/>
                <w:lang w:eastAsia="en-GB"/>
              </w:rPr>
            </w:pPr>
          </w:p>
        </w:tc>
        <w:tc>
          <w:tcPr>
            <w:tcW w:w="1992" w:type="dxa"/>
            <w:vMerge/>
            <w:tcBorders>
              <w:top w:val="nil"/>
              <w:left w:val="single" w:sz="4" w:space="0" w:color="auto"/>
              <w:bottom w:val="single" w:sz="4" w:space="0" w:color="auto"/>
              <w:right w:val="single" w:sz="4" w:space="0" w:color="auto"/>
            </w:tcBorders>
            <w:vAlign w:val="center"/>
            <w:hideMark/>
          </w:tcPr>
          <w:p w14:paraId="4FEA16CF" w14:textId="77777777" w:rsidR="00B8144C" w:rsidRPr="00BF4175" w:rsidRDefault="00B8144C" w:rsidP="006D69FD">
            <w:pPr>
              <w:rPr>
                <w:rFonts w:cs="Calibri"/>
                <w:b/>
                <w:bCs/>
                <w:color w:val="000000"/>
                <w:sz w:val="20"/>
                <w:szCs w:val="20"/>
                <w:lang w:eastAsia="en-GB"/>
              </w:rPr>
            </w:pPr>
          </w:p>
        </w:tc>
        <w:tc>
          <w:tcPr>
            <w:tcW w:w="1843" w:type="dxa"/>
            <w:vMerge/>
            <w:tcBorders>
              <w:top w:val="nil"/>
              <w:left w:val="single" w:sz="4" w:space="0" w:color="auto"/>
              <w:bottom w:val="single" w:sz="4" w:space="0" w:color="auto"/>
              <w:right w:val="single" w:sz="4" w:space="0" w:color="auto"/>
            </w:tcBorders>
            <w:vAlign w:val="center"/>
            <w:hideMark/>
          </w:tcPr>
          <w:p w14:paraId="6279F1F1" w14:textId="77777777" w:rsidR="00B8144C" w:rsidRPr="00BF4175" w:rsidRDefault="00B8144C" w:rsidP="006D69FD">
            <w:pPr>
              <w:rPr>
                <w:rFonts w:cs="Calibri"/>
                <w:b/>
                <w:bCs/>
                <w:color w:val="000000"/>
                <w:sz w:val="20"/>
                <w:szCs w:val="20"/>
                <w:lang w:eastAsia="en-GB"/>
              </w:rPr>
            </w:pPr>
          </w:p>
        </w:tc>
        <w:tc>
          <w:tcPr>
            <w:tcW w:w="1352" w:type="dxa"/>
            <w:vMerge/>
            <w:tcBorders>
              <w:top w:val="nil"/>
              <w:left w:val="single" w:sz="4" w:space="0" w:color="auto"/>
              <w:bottom w:val="single" w:sz="4" w:space="0" w:color="auto"/>
              <w:right w:val="single" w:sz="4" w:space="0" w:color="auto"/>
            </w:tcBorders>
            <w:vAlign w:val="center"/>
            <w:hideMark/>
          </w:tcPr>
          <w:p w14:paraId="7B439638" w14:textId="77777777" w:rsidR="00B8144C" w:rsidRPr="00BF4175" w:rsidRDefault="00B8144C" w:rsidP="006D69FD">
            <w:pPr>
              <w:rPr>
                <w:rFonts w:cs="Calibri"/>
                <w:b/>
                <w:bCs/>
                <w:color w:val="000000"/>
                <w:sz w:val="20"/>
                <w:szCs w:val="20"/>
                <w:lang w:eastAsia="en-GB"/>
              </w:rPr>
            </w:pPr>
          </w:p>
        </w:tc>
      </w:tr>
      <w:tr w:rsidR="00B8144C" w:rsidRPr="00BF4175" w14:paraId="3FACC911" w14:textId="77777777" w:rsidTr="005E3D28">
        <w:trPr>
          <w:trHeight w:val="1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6A7C55E"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lastRenderedPageBreak/>
              <w:t>I.3.1</w:t>
            </w:r>
          </w:p>
        </w:tc>
        <w:tc>
          <w:tcPr>
            <w:tcW w:w="2769" w:type="dxa"/>
            <w:tcBorders>
              <w:top w:val="nil"/>
              <w:left w:val="nil"/>
              <w:bottom w:val="single" w:sz="4" w:space="0" w:color="auto"/>
              <w:right w:val="single" w:sz="4" w:space="0" w:color="auto"/>
            </w:tcBorders>
            <w:shd w:val="clear" w:color="auto" w:fill="auto"/>
            <w:vAlign w:val="center"/>
            <w:hideMark/>
          </w:tcPr>
          <w:p w14:paraId="5D4B81E3" w14:textId="4B28B7D9" w:rsidR="00B8144C" w:rsidRPr="00BF4175" w:rsidRDefault="00FB1870" w:rsidP="006D69FD">
            <w:pPr>
              <w:rPr>
                <w:rFonts w:cs="Calibri"/>
                <w:color w:val="000000"/>
                <w:sz w:val="20"/>
                <w:szCs w:val="20"/>
                <w:lang w:eastAsia="en-GB"/>
              </w:rPr>
            </w:pPr>
            <w:r>
              <w:rPr>
                <w:rFonts w:cs="Calibri"/>
                <w:color w:val="000000"/>
                <w:sz w:val="20"/>
                <w:szCs w:val="20"/>
                <w:lang w:eastAsia="en-GB"/>
              </w:rPr>
              <w:t>Përditësimi</w:t>
            </w:r>
            <w:r w:rsidRPr="00BF4175">
              <w:rPr>
                <w:rFonts w:cs="Calibri"/>
                <w:color w:val="000000"/>
                <w:sz w:val="20"/>
                <w:szCs w:val="20"/>
                <w:lang w:eastAsia="en-GB"/>
              </w:rPr>
              <w:t xml:space="preserve"> </w:t>
            </w:r>
            <w:r w:rsidR="00B8144C" w:rsidRPr="00BF4175">
              <w:rPr>
                <w:rFonts w:cs="Calibri"/>
                <w:color w:val="000000"/>
                <w:sz w:val="20"/>
                <w:szCs w:val="20"/>
                <w:lang w:eastAsia="en-GB"/>
              </w:rPr>
              <w:t xml:space="preserve">i sistemeve të monitorimit, informimit, raportimit dhe kontrollit për </w:t>
            </w:r>
            <w:proofErr w:type="spellStart"/>
            <w:r w:rsidR="00B8144C" w:rsidRPr="00BF4175">
              <w:rPr>
                <w:rFonts w:cs="Calibri"/>
                <w:color w:val="000000"/>
                <w:sz w:val="20"/>
                <w:szCs w:val="20"/>
                <w:lang w:eastAsia="en-GB"/>
              </w:rPr>
              <w:t>MNRr</w:t>
            </w:r>
            <w:proofErr w:type="spellEnd"/>
          </w:p>
        </w:tc>
        <w:tc>
          <w:tcPr>
            <w:tcW w:w="1096" w:type="dxa"/>
            <w:tcBorders>
              <w:top w:val="nil"/>
              <w:left w:val="nil"/>
              <w:bottom w:val="single" w:sz="4" w:space="0" w:color="auto"/>
              <w:right w:val="single" w:sz="4" w:space="0" w:color="auto"/>
            </w:tcBorders>
            <w:shd w:val="clear" w:color="auto" w:fill="auto"/>
            <w:vAlign w:val="center"/>
            <w:hideMark/>
          </w:tcPr>
          <w:p w14:paraId="34C2BA08"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2026 TM4</w:t>
            </w:r>
          </w:p>
        </w:tc>
        <w:tc>
          <w:tcPr>
            <w:tcW w:w="1029" w:type="dxa"/>
            <w:tcBorders>
              <w:top w:val="nil"/>
              <w:left w:val="nil"/>
              <w:bottom w:val="single" w:sz="4" w:space="0" w:color="auto"/>
              <w:right w:val="single" w:sz="4" w:space="0" w:color="auto"/>
            </w:tcBorders>
            <w:shd w:val="clear" w:color="auto" w:fill="auto"/>
            <w:vAlign w:val="center"/>
            <w:hideMark/>
          </w:tcPr>
          <w:p w14:paraId="2D679335" w14:textId="02187248" w:rsidR="00B8144C" w:rsidRPr="00BF4175" w:rsidRDefault="00E50DE1" w:rsidP="006D69FD">
            <w:pPr>
              <w:jc w:val="center"/>
              <w:rPr>
                <w:rFonts w:cs="Calibri"/>
                <w:color w:val="000000"/>
                <w:sz w:val="20"/>
                <w:szCs w:val="20"/>
                <w:lang w:eastAsia="en-GB"/>
              </w:rPr>
            </w:pPr>
            <w:r>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79872AF9" w14:textId="055DCDD5"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 </w:t>
            </w:r>
            <w:r w:rsidR="00E50DE1">
              <w:rPr>
                <w:rFonts w:cs="Calibri"/>
                <w:color w:val="000000"/>
                <w:sz w:val="20"/>
                <w:szCs w:val="20"/>
                <w:lang w:eastAsia="en-GB"/>
              </w:rPr>
              <w:t>0</w:t>
            </w:r>
          </w:p>
        </w:tc>
        <w:tc>
          <w:tcPr>
            <w:tcW w:w="1257" w:type="dxa"/>
            <w:tcBorders>
              <w:top w:val="nil"/>
              <w:left w:val="nil"/>
              <w:bottom w:val="single" w:sz="4" w:space="0" w:color="auto"/>
              <w:right w:val="single" w:sz="4" w:space="0" w:color="auto"/>
            </w:tcBorders>
            <w:shd w:val="clear" w:color="auto" w:fill="auto"/>
            <w:vAlign w:val="center"/>
            <w:hideMark/>
          </w:tcPr>
          <w:p w14:paraId="518880AD" w14:textId="48EE9F30" w:rsidR="00B8144C" w:rsidRPr="00BF4175" w:rsidRDefault="00E50DE1" w:rsidP="006D69FD">
            <w:pPr>
              <w:jc w:val="center"/>
              <w:rPr>
                <w:rFonts w:cs="Calibri"/>
                <w:color w:val="000000"/>
                <w:sz w:val="20"/>
                <w:szCs w:val="20"/>
                <w:lang w:eastAsia="en-GB"/>
              </w:rPr>
            </w:pPr>
            <w:r>
              <w:rPr>
                <w:rFonts w:cs="Calibri"/>
                <w:color w:val="000000"/>
                <w:sz w:val="20"/>
                <w:szCs w:val="20"/>
                <w:lang w:eastAsia="en-GB"/>
              </w:rPr>
              <w:t>80,000</w:t>
            </w:r>
            <w:r w:rsidR="00B8144C" w:rsidRPr="00BF4175">
              <w:rPr>
                <w:rFonts w:cs="Calibri"/>
                <w:color w:val="000000"/>
                <w:sz w:val="20"/>
                <w:szCs w:val="20"/>
                <w:lang w:eastAsia="en-GB"/>
              </w:rPr>
              <w:t> </w:t>
            </w:r>
          </w:p>
        </w:tc>
        <w:tc>
          <w:tcPr>
            <w:tcW w:w="1513" w:type="dxa"/>
            <w:gridSpan w:val="3"/>
            <w:tcBorders>
              <w:top w:val="nil"/>
              <w:left w:val="nil"/>
              <w:bottom w:val="single" w:sz="4" w:space="0" w:color="auto"/>
              <w:right w:val="single" w:sz="4" w:space="0" w:color="auto"/>
            </w:tcBorders>
            <w:shd w:val="clear" w:color="auto" w:fill="auto"/>
            <w:vAlign w:val="center"/>
            <w:hideMark/>
          </w:tcPr>
          <w:p w14:paraId="7CBD4E2D"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Brenda buxhetit të MMPHI</w:t>
            </w:r>
          </w:p>
        </w:tc>
        <w:tc>
          <w:tcPr>
            <w:tcW w:w="1992" w:type="dxa"/>
            <w:tcBorders>
              <w:top w:val="nil"/>
              <w:left w:val="nil"/>
              <w:bottom w:val="single" w:sz="4" w:space="0" w:color="auto"/>
              <w:right w:val="single" w:sz="4" w:space="0" w:color="auto"/>
            </w:tcBorders>
            <w:shd w:val="clear" w:color="auto" w:fill="auto"/>
            <w:vAlign w:val="center"/>
            <w:hideMark/>
          </w:tcPr>
          <w:p w14:paraId="056D12AE" w14:textId="77777777" w:rsidR="00B8144C" w:rsidRPr="00BF4175" w:rsidRDefault="00B8144C" w:rsidP="006D69FD">
            <w:pPr>
              <w:rPr>
                <w:rFonts w:cs="Calibri"/>
                <w:sz w:val="20"/>
                <w:szCs w:val="20"/>
                <w:lang w:eastAsia="en-GB"/>
              </w:rPr>
            </w:pPr>
            <w:r w:rsidRPr="00BF4175">
              <w:rPr>
                <w:rFonts w:cs="Calibri"/>
                <w:sz w:val="20"/>
                <w:szCs w:val="20"/>
                <w:lang w:eastAsia="en-GB"/>
              </w:rPr>
              <w:t>MMPHI</w:t>
            </w:r>
          </w:p>
        </w:tc>
        <w:tc>
          <w:tcPr>
            <w:tcW w:w="1843" w:type="dxa"/>
            <w:tcBorders>
              <w:top w:val="nil"/>
              <w:left w:val="nil"/>
              <w:bottom w:val="single" w:sz="4" w:space="0" w:color="auto"/>
              <w:right w:val="single" w:sz="4" w:space="0" w:color="auto"/>
            </w:tcBorders>
            <w:shd w:val="clear" w:color="auto" w:fill="auto"/>
            <w:vAlign w:val="center"/>
            <w:hideMark/>
          </w:tcPr>
          <w:p w14:paraId="44725A47"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MNRr</w:t>
            </w:r>
            <w:proofErr w:type="spellEnd"/>
            <w:r w:rsidRPr="00BF4175">
              <w:rPr>
                <w:rFonts w:cs="Calibri"/>
                <w:sz w:val="20"/>
                <w:szCs w:val="20"/>
                <w:lang w:eastAsia="en-GB"/>
              </w:rPr>
              <w:t xml:space="preserve"> Sistemet e monitorimit dhe kontrollit të zhvilluara</w:t>
            </w:r>
          </w:p>
        </w:tc>
        <w:tc>
          <w:tcPr>
            <w:tcW w:w="1352" w:type="dxa"/>
            <w:tcBorders>
              <w:top w:val="nil"/>
              <w:left w:val="nil"/>
              <w:bottom w:val="single" w:sz="4" w:space="0" w:color="auto"/>
              <w:right w:val="single" w:sz="4" w:space="0" w:color="auto"/>
            </w:tcBorders>
            <w:shd w:val="clear" w:color="auto" w:fill="auto"/>
            <w:vAlign w:val="center"/>
            <w:hideMark/>
          </w:tcPr>
          <w:p w14:paraId="71FE310E" w14:textId="77777777" w:rsidR="00B8144C" w:rsidRPr="00BF4175" w:rsidRDefault="00B8144C" w:rsidP="006D69FD">
            <w:pPr>
              <w:rPr>
                <w:rFonts w:cs="Calibri"/>
                <w:sz w:val="20"/>
                <w:szCs w:val="20"/>
                <w:lang w:eastAsia="en-GB"/>
              </w:rPr>
            </w:pPr>
            <w:r w:rsidRPr="00BF4175">
              <w:rPr>
                <w:rFonts w:cs="Calibri"/>
                <w:sz w:val="20"/>
                <w:szCs w:val="20"/>
                <w:lang w:eastAsia="en-GB"/>
              </w:rPr>
              <w:t xml:space="preserve">Plani Kombëtar i Menaxhimit të </w:t>
            </w:r>
            <w:proofErr w:type="spellStart"/>
            <w:r w:rsidRPr="00BF4175">
              <w:rPr>
                <w:rFonts w:cs="Calibri"/>
                <w:sz w:val="20"/>
                <w:szCs w:val="20"/>
                <w:lang w:eastAsia="en-GB"/>
              </w:rPr>
              <w:t>MNRr</w:t>
            </w:r>
            <w:proofErr w:type="spellEnd"/>
            <w:r w:rsidRPr="00BF4175">
              <w:rPr>
                <w:rFonts w:cs="Calibri"/>
                <w:sz w:val="20"/>
                <w:szCs w:val="20"/>
                <w:lang w:eastAsia="en-GB"/>
              </w:rPr>
              <w:t>, 2023</w:t>
            </w:r>
          </w:p>
        </w:tc>
      </w:tr>
      <w:tr w:rsidR="00B8144C" w:rsidRPr="00BF4175" w14:paraId="4BB2F40A" w14:textId="77777777" w:rsidTr="005E3D28">
        <w:trPr>
          <w:trHeight w:val="1633"/>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62AA6911"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I.3.2</w:t>
            </w:r>
          </w:p>
        </w:tc>
        <w:tc>
          <w:tcPr>
            <w:tcW w:w="2769" w:type="dxa"/>
            <w:tcBorders>
              <w:top w:val="nil"/>
              <w:left w:val="nil"/>
              <w:bottom w:val="single" w:sz="4" w:space="0" w:color="auto"/>
              <w:right w:val="single" w:sz="4" w:space="0" w:color="auto"/>
            </w:tcBorders>
            <w:shd w:val="clear" w:color="auto" w:fill="auto"/>
            <w:vAlign w:val="center"/>
            <w:hideMark/>
          </w:tcPr>
          <w:p w14:paraId="3E8D8D7D"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xml:space="preserve">Ndërtimi i objekteve për ruajtjen, grumbullimin dhe trajtimin e </w:t>
            </w:r>
            <w:proofErr w:type="spellStart"/>
            <w:r w:rsidRPr="00BF4175">
              <w:rPr>
                <w:rFonts w:cs="Calibri"/>
                <w:color w:val="000000"/>
                <w:sz w:val="20"/>
                <w:szCs w:val="20"/>
                <w:lang w:eastAsia="en-GB"/>
              </w:rPr>
              <w:t>MNRr</w:t>
            </w:r>
            <w:proofErr w:type="spellEnd"/>
            <w:r w:rsidRPr="00BF4175">
              <w:rPr>
                <w:rFonts w:cs="Calibri"/>
                <w:color w:val="000000"/>
                <w:sz w:val="20"/>
                <w:szCs w:val="20"/>
                <w:lang w:eastAsia="en-GB"/>
              </w:rPr>
              <w:t xml:space="preserve"> në përputhje me dispozitat e </w:t>
            </w:r>
            <w:proofErr w:type="spellStart"/>
            <w:r w:rsidRPr="00BF4175">
              <w:rPr>
                <w:rFonts w:cs="Calibri"/>
                <w:color w:val="000000"/>
                <w:sz w:val="20"/>
                <w:szCs w:val="20"/>
                <w:lang w:eastAsia="en-GB"/>
              </w:rPr>
              <w:t>PMNRr</w:t>
            </w:r>
            <w:proofErr w:type="spellEnd"/>
            <w:r w:rsidRPr="00BF4175">
              <w:rPr>
                <w:rFonts w:cs="Calibri"/>
                <w:color w:val="000000"/>
                <w:sz w:val="20"/>
                <w:szCs w:val="20"/>
                <w:lang w:eastAsia="en-GB"/>
              </w:rPr>
              <w:t xml:space="preserve"> kombëtar</w:t>
            </w:r>
          </w:p>
        </w:tc>
        <w:tc>
          <w:tcPr>
            <w:tcW w:w="1096" w:type="dxa"/>
            <w:tcBorders>
              <w:top w:val="nil"/>
              <w:left w:val="nil"/>
              <w:bottom w:val="single" w:sz="4" w:space="0" w:color="auto"/>
              <w:right w:val="single" w:sz="4" w:space="0" w:color="auto"/>
            </w:tcBorders>
            <w:shd w:val="clear" w:color="auto" w:fill="auto"/>
            <w:vAlign w:val="center"/>
            <w:hideMark/>
          </w:tcPr>
          <w:p w14:paraId="5779C5DB" w14:textId="7421D313" w:rsidR="00B8144C" w:rsidRPr="00BF4175" w:rsidRDefault="00D6688E" w:rsidP="006D69FD">
            <w:pPr>
              <w:rPr>
                <w:rFonts w:cs="Calibri"/>
                <w:color w:val="000000"/>
                <w:sz w:val="20"/>
                <w:szCs w:val="20"/>
                <w:lang w:eastAsia="en-GB"/>
              </w:rPr>
            </w:pPr>
            <w:r>
              <w:rPr>
                <w:rFonts w:cs="Calibri"/>
                <w:color w:val="000000"/>
                <w:sz w:val="20"/>
                <w:szCs w:val="20"/>
                <w:lang w:eastAsia="en-GB"/>
              </w:rPr>
              <w:t>Vazhdon</w:t>
            </w:r>
          </w:p>
        </w:tc>
        <w:tc>
          <w:tcPr>
            <w:tcW w:w="1029" w:type="dxa"/>
            <w:tcBorders>
              <w:top w:val="nil"/>
              <w:left w:val="nil"/>
              <w:bottom w:val="single" w:sz="4" w:space="0" w:color="auto"/>
              <w:right w:val="single" w:sz="4" w:space="0" w:color="auto"/>
            </w:tcBorders>
            <w:shd w:val="clear" w:color="auto" w:fill="auto"/>
            <w:vAlign w:val="center"/>
            <w:hideMark/>
          </w:tcPr>
          <w:p w14:paraId="75A84D67" w14:textId="7EE4D9D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 </w:t>
            </w:r>
            <w:r w:rsidR="00E50DE1">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AE695E" w14:textId="77777777" w:rsidR="00B8144C" w:rsidRPr="00BF4175" w:rsidRDefault="00B8144C" w:rsidP="006D69FD">
            <w:pPr>
              <w:rPr>
                <w:rFonts w:cs="Calibri"/>
                <w:color w:val="3F3F3F"/>
                <w:sz w:val="20"/>
                <w:szCs w:val="20"/>
                <w:lang w:eastAsia="en-GB"/>
              </w:rPr>
            </w:pPr>
            <w:r w:rsidRPr="00BF4175">
              <w:rPr>
                <w:rFonts w:cs="Calibri"/>
                <w:color w:val="3F3F3F"/>
                <w:sz w:val="20"/>
                <w:szCs w:val="20"/>
                <w:lang w:eastAsia="en-GB"/>
              </w:rPr>
              <w:t xml:space="preserve">      7,180,000 </w:t>
            </w:r>
          </w:p>
        </w:tc>
        <w:tc>
          <w:tcPr>
            <w:tcW w:w="1257" w:type="dxa"/>
            <w:tcBorders>
              <w:top w:val="nil"/>
              <w:left w:val="nil"/>
              <w:bottom w:val="single" w:sz="4" w:space="0" w:color="auto"/>
              <w:right w:val="single" w:sz="4" w:space="0" w:color="auto"/>
            </w:tcBorders>
            <w:shd w:val="clear" w:color="auto" w:fill="auto"/>
            <w:noWrap/>
            <w:vAlign w:val="center"/>
            <w:hideMark/>
          </w:tcPr>
          <w:p w14:paraId="420D2C37" w14:textId="77777777" w:rsidR="00B8144C" w:rsidRPr="00BF4175" w:rsidRDefault="00B8144C" w:rsidP="006D69FD">
            <w:pPr>
              <w:rPr>
                <w:rFonts w:cs="Calibri"/>
                <w:color w:val="3F3F3F"/>
                <w:sz w:val="20"/>
                <w:szCs w:val="20"/>
                <w:lang w:eastAsia="en-GB"/>
              </w:rPr>
            </w:pPr>
            <w:r w:rsidRPr="00BF4175">
              <w:rPr>
                <w:rFonts w:cs="Calibri"/>
                <w:color w:val="3F3F3F"/>
                <w:sz w:val="20"/>
                <w:szCs w:val="20"/>
                <w:lang w:eastAsia="en-GB"/>
              </w:rPr>
              <w:t xml:space="preserve">      9,190,000 </w:t>
            </w:r>
          </w:p>
        </w:tc>
        <w:tc>
          <w:tcPr>
            <w:tcW w:w="1513" w:type="dxa"/>
            <w:gridSpan w:val="3"/>
            <w:tcBorders>
              <w:top w:val="nil"/>
              <w:left w:val="nil"/>
              <w:bottom w:val="single" w:sz="4" w:space="0" w:color="auto"/>
              <w:right w:val="single" w:sz="4" w:space="0" w:color="auto"/>
            </w:tcBorders>
            <w:shd w:val="clear" w:color="auto" w:fill="auto"/>
            <w:vAlign w:val="center"/>
            <w:hideMark/>
          </w:tcPr>
          <w:p w14:paraId="0E66177F" w14:textId="77777777" w:rsidR="00B8144C" w:rsidRPr="00BF4175" w:rsidRDefault="00B8144C" w:rsidP="006D69FD">
            <w:pPr>
              <w:rPr>
                <w:rFonts w:cs="Calibri"/>
                <w:sz w:val="20"/>
                <w:szCs w:val="20"/>
                <w:lang w:eastAsia="en-GB"/>
              </w:rPr>
            </w:pPr>
            <w:r w:rsidRPr="00BF4175">
              <w:rPr>
                <w:rFonts w:cs="Calibri"/>
                <w:sz w:val="20"/>
                <w:szCs w:val="20"/>
                <w:lang w:eastAsia="en-GB"/>
              </w:rPr>
              <w:t>Donatorët, sektori privat, buxheti kombëtar</w:t>
            </w:r>
          </w:p>
        </w:tc>
        <w:tc>
          <w:tcPr>
            <w:tcW w:w="1992" w:type="dxa"/>
            <w:tcBorders>
              <w:top w:val="nil"/>
              <w:left w:val="nil"/>
              <w:bottom w:val="single" w:sz="4" w:space="0" w:color="auto"/>
              <w:right w:val="single" w:sz="4" w:space="0" w:color="auto"/>
            </w:tcBorders>
            <w:shd w:val="clear" w:color="auto" w:fill="auto"/>
            <w:vAlign w:val="center"/>
            <w:hideMark/>
          </w:tcPr>
          <w:p w14:paraId="7DA00A9F" w14:textId="50AB7889" w:rsidR="00B8144C" w:rsidRPr="00BF4175" w:rsidRDefault="00B8144C" w:rsidP="006D69FD">
            <w:pPr>
              <w:rPr>
                <w:rFonts w:cs="Calibri"/>
                <w:sz w:val="20"/>
                <w:szCs w:val="20"/>
                <w:lang w:eastAsia="en-GB"/>
              </w:rPr>
            </w:pPr>
            <w:r w:rsidRPr="00BF4175">
              <w:rPr>
                <w:rFonts w:cs="Calibri"/>
                <w:sz w:val="20"/>
                <w:szCs w:val="20"/>
                <w:lang w:eastAsia="en-GB"/>
              </w:rPr>
              <w:t xml:space="preserve">MMPHI/asociacionet </w:t>
            </w:r>
            <w:r w:rsidR="00976A37">
              <w:rPr>
                <w:rFonts w:cs="Calibri"/>
                <w:sz w:val="20"/>
                <w:szCs w:val="20"/>
                <w:lang w:eastAsia="en-GB"/>
              </w:rPr>
              <w:t>ndër-komunale</w:t>
            </w:r>
          </w:p>
        </w:tc>
        <w:tc>
          <w:tcPr>
            <w:tcW w:w="1843" w:type="dxa"/>
            <w:tcBorders>
              <w:top w:val="nil"/>
              <w:left w:val="nil"/>
              <w:bottom w:val="single" w:sz="4" w:space="0" w:color="auto"/>
              <w:right w:val="single" w:sz="4" w:space="0" w:color="auto"/>
            </w:tcBorders>
            <w:shd w:val="clear" w:color="auto" w:fill="auto"/>
            <w:vAlign w:val="center"/>
            <w:hideMark/>
          </w:tcPr>
          <w:p w14:paraId="7FC46B65"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MNRr</w:t>
            </w:r>
            <w:proofErr w:type="spellEnd"/>
            <w:r w:rsidRPr="00BF4175">
              <w:rPr>
                <w:rFonts w:cs="Calibri"/>
                <w:sz w:val="20"/>
                <w:szCs w:val="20"/>
                <w:lang w:eastAsia="en-GB"/>
              </w:rPr>
              <w:t xml:space="preserve"> të ricikluara dhe ripërtërira</w:t>
            </w:r>
          </w:p>
        </w:tc>
        <w:tc>
          <w:tcPr>
            <w:tcW w:w="1352" w:type="dxa"/>
            <w:tcBorders>
              <w:top w:val="nil"/>
              <w:left w:val="nil"/>
              <w:bottom w:val="single" w:sz="4" w:space="0" w:color="auto"/>
              <w:right w:val="single" w:sz="4" w:space="0" w:color="auto"/>
            </w:tcBorders>
            <w:shd w:val="clear" w:color="auto" w:fill="auto"/>
            <w:vAlign w:val="center"/>
            <w:hideMark/>
          </w:tcPr>
          <w:p w14:paraId="2D5908CA" w14:textId="77777777" w:rsidR="00B8144C" w:rsidRPr="00BF4175" w:rsidRDefault="00B8144C" w:rsidP="006D69FD">
            <w:pPr>
              <w:rPr>
                <w:rFonts w:cs="Calibri"/>
                <w:sz w:val="20"/>
                <w:szCs w:val="20"/>
                <w:lang w:eastAsia="en-GB"/>
              </w:rPr>
            </w:pPr>
            <w:r w:rsidRPr="00BF4175">
              <w:rPr>
                <w:rFonts w:cs="Calibri"/>
                <w:sz w:val="20"/>
                <w:szCs w:val="20"/>
                <w:lang w:eastAsia="en-GB"/>
              </w:rPr>
              <w:t xml:space="preserve">Shtojca 3, Plani Kombëtar i Menaxhimit të </w:t>
            </w:r>
            <w:proofErr w:type="spellStart"/>
            <w:r w:rsidRPr="00BF4175">
              <w:rPr>
                <w:rFonts w:cs="Calibri"/>
                <w:sz w:val="20"/>
                <w:szCs w:val="20"/>
                <w:lang w:eastAsia="en-GB"/>
              </w:rPr>
              <w:t>MNRr</w:t>
            </w:r>
            <w:proofErr w:type="spellEnd"/>
            <w:r w:rsidRPr="00BF4175">
              <w:rPr>
                <w:rFonts w:cs="Calibri"/>
                <w:sz w:val="20"/>
                <w:szCs w:val="20"/>
                <w:lang w:eastAsia="en-GB"/>
              </w:rPr>
              <w:t>, 2023</w:t>
            </w:r>
          </w:p>
        </w:tc>
      </w:tr>
      <w:tr w:rsidR="00B8144C" w:rsidRPr="00BF4175" w14:paraId="3C4B5BD1" w14:textId="77777777" w:rsidTr="00692927">
        <w:trPr>
          <w:trHeight w:val="147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B49087D"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I.3.3</w:t>
            </w:r>
          </w:p>
        </w:tc>
        <w:tc>
          <w:tcPr>
            <w:tcW w:w="2769" w:type="dxa"/>
            <w:tcBorders>
              <w:top w:val="nil"/>
              <w:left w:val="nil"/>
              <w:bottom w:val="single" w:sz="4" w:space="0" w:color="auto"/>
              <w:right w:val="single" w:sz="4" w:space="0" w:color="auto"/>
            </w:tcBorders>
            <w:shd w:val="clear" w:color="auto" w:fill="auto"/>
            <w:vAlign w:val="center"/>
            <w:hideMark/>
          </w:tcPr>
          <w:p w14:paraId="2BD7699F" w14:textId="7EE669E0" w:rsidR="00B8144C" w:rsidRPr="00BF4175" w:rsidRDefault="00A01161" w:rsidP="00F62E5E">
            <w:pPr>
              <w:rPr>
                <w:rFonts w:cs="Calibri"/>
                <w:color w:val="000000"/>
                <w:sz w:val="20"/>
                <w:szCs w:val="20"/>
                <w:lang w:eastAsia="en-GB"/>
              </w:rPr>
            </w:pPr>
            <w:r>
              <w:rPr>
                <w:rFonts w:cs="Calibri"/>
                <w:color w:val="000000"/>
                <w:sz w:val="20"/>
                <w:szCs w:val="20"/>
                <w:lang w:eastAsia="en-GB"/>
              </w:rPr>
              <w:t xml:space="preserve">Zhvillimi i planeve </w:t>
            </w:r>
            <w:r w:rsidRPr="00BF4175">
              <w:rPr>
                <w:rFonts w:cs="Calibri"/>
                <w:color w:val="000000"/>
                <w:sz w:val="20"/>
                <w:szCs w:val="20"/>
                <w:lang w:eastAsia="en-GB"/>
              </w:rPr>
              <w:t>të</w:t>
            </w:r>
            <w:r>
              <w:rPr>
                <w:rFonts w:cs="Calibri"/>
                <w:color w:val="000000"/>
                <w:sz w:val="20"/>
                <w:szCs w:val="20"/>
                <w:lang w:eastAsia="en-GB"/>
              </w:rPr>
              <w:t xml:space="preserve"> </w:t>
            </w:r>
            <w:r w:rsidRPr="00BF4175">
              <w:rPr>
                <w:rFonts w:cs="Calibri"/>
                <w:color w:val="000000"/>
                <w:sz w:val="20"/>
                <w:szCs w:val="20"/>
                <w:lang w:eastAsia="en-GB"/>
              </w:rPr>
              <w:t xml:space="preserve">përputhshmërisë dhe </w:t>
            </w:r>
            <w:r w:rsidR="00F62E5E">
              <w:rPr>
                <w:rFonts w:cs="Calibri"/>
                <w:color w:val="000000"/>
                <w:sz w:val="20"/>
                <w:szCs w:val="20"/>
                <w:lang w:eastAsia="en-GB"/>
              </w:rPr>
              <w:t>aplikimi</w:t>
            </w:r>
            <w:r w:rsidRPr="00BF4175">
              <w:rPr>
                <w:rFonts w:cs="Calibri"/>
                <w:color w:val="000000"/>
                <w:sz w:val="20"/>
                <w:szCs w:val="20"/>
                <w:lang w:eastAsia="en-GB"/>
              </w:rPr>
              <w:t xml:space="preserve"> për autorizimet ose lejet përkatëse</w:t>
            </w:r>
            <w:r w:rsidR="00F62E5E">
              <w:rPr>
                <w:rFonts w:cs="Calibri"/>
                <w:color w:val="000000"/>
                <w:sz w:val="20"/>
                <w:szCs w:val="20"/>
                <w:lang w:eastAsia="en-GB"/>
              </w:rPr>
              <w:t xml:space="preserve"> nga të</w:t>
            </w:r>
            <w:r w:rsidR="00B8144C" w:rsidRPr="00BF4175">
              <w:rPr>
                <w:rFonts w:cs="Calibri"/>
                <w:color w:val="000000"/>
                <w:sz w:val="20"/>
                <w:szCs w:val="20"/>
                <w:lang w:eastAsia="en-GB"/>
              </w:rPr>
              <w:t xml:space="preserve"> gjithë operatorët e </w:t>
            </w:r>
            <w:r w:rsidR="00F62E5E">
              <w:rPr>
                <w:rFonts w:cs="Calibri"/>
                <w:color w:val="000000"/>
                <w:sz w:val="20"/>
                <w:szCs w:val="20"/>
                <w:lang w:eastAsia="en-GB"/>
              </w:rPr>
              <w:t>impianteve</w:t>
            </w:r>
            <w:r w:rsidR="00F62E5E" w:rsidRPr="00BF4175">
              <w:rPr>
                <w:rFonts w:cs="Calibri"/>
                <w:color w:val="000000"/>
                <w:sz w:val="20"/>
                <w:szCs w:val="20"/>
                <w:lang w:eastAsia="en-GB"/>
              </w:rPr>
              <w:t xml:space="preserve"> </w:t>
            </w:r>
            <w:r w:rsidR="00B8144C" w:rsidRPr="00BF4175">
              <w:rPr>
                <w:rFonts w:cs="Calibri"/>
                <w:color w:val="000000"/>
                <w:sz w:val="20"/>
                <w:szCs w:val="20"/>
                <w:lang w:eastAsia="en-GB"/>
              </w:rPr>
              <w:t xml:space="preserve">për </w:t>
            </w:r>
            <w:r w:rsidR="002738F0">
              <w:rPr>
                <w:rFonts w:cs="Calibri"/>
                <w:color w:val="000000"/>
                <w:sz w:val="20"/>
                <w:szCs w:val="20"/>
                <w:lang w:eastAsia="en-GB"/>
              </w:rPr>
              <w:t>rikuperimin</w:t>
            </w:r>
            <w:r w:rsidR="002738F0" w:rsidRPr="00BF4175">
              <w:rPr>
                <w:rFonts w:cs="Calibri"/>
                <w:color w:val="000000"/>
                <w:sz w:val="20"/>
                <w:szCs w:val="20"/>
                <w:lang w:eastAsia="en-GB"/>
              </w:rPr>
              <w:t xml:space="preserve"> </w:t>
            </w:r>
            <w:r w:rsidR="00B8144C" w:rsidRPr="00BF4175">
              <w:rPr>
                <w:rFonts w:cs="Calibri"/>
                <w:color w:val="000000"/>
                <w:sz w:val="20"/>
                <w:szCs w:val="20"/>
                <w:lang w:eastAsia="en-GB"/>
              </w:rPr>
              <w:t xml:space="preserve">ose deponimin e mbeturinave industriale </w:t>
            </w:r>
          </w:p>
        </w:tc>
        <w:tc>
          <w:tcPr>
            <w:tcW w:w="1096" w:type="dxa"/>
            <w:tcBorders>
              <w:top w:val="nil"/>
              <w:left w:val="nil"/>
              <w:bottom w:val="single" w:sz="4" w:space="0" w:color="auto"/>
              <w:right w:val="single" w:sz="4" w:space="0" w:color="auto"/>
            </w:tcBorders>
            <w:shd w:val="clear" w:color="auto" w:fill="auto"/>
            <w:vAlign w:val="center"/>
            <w:hideMark/>
          </w:tcPr>
          <w:p w14:paraId="01FBB3CF" w14:textId="784C312B" w:rsidR="00B8144C" w:rsidRPr="00BF4175" w:rsidRDefault="00B74B13" w:rsidP="005E3D28">
            <w:pPr>
              <w:rPr>
                <w:rFonts w:cs="Calibri"/>
                <w:color w:val="000000"/>
                <w:sz w:val="20"/>
                <w:szCs w:val="20"/>
                <w:lang w:eastAsia="en-GB"/>
              </w:rPr>
            </w:pPr>
            <w:r w:rsidRPr="00BF4175">
              <w:rPr>
                <w:rFonts w:cs="Calibri"/>
                <w:color w:val="000000"/>
                <w:sz w:val="20"/>
                <w:szCs w:val="20"/>
                <w:lang w:eastAsia="en-GB"/>
              </w:rPr>
              <w:t>202</w:t>
            </w:r>
            <w:r>
              <w:rPr>
                <w:rFonts w:cs="Calibri"/>
                <w:color w:val="000000"/>
                <w:sz w:val="20"/>
                <w:szCs w:val="20"/>
                <w:lang w:eastAsia="en-GB"/>
              </w:rPr>
              <w:t xml:space="preserve">6 </w:t>
            </w:r>
            <w:r w:rsidR="000321F1">
              <w:rPr>
                <w:rFonts w:cs="Calibri"/>
                <w:color w:val="000000"/>
                <w:sz w:val="20"/>
                <w:szCs w:val="20"/>
                <w:lang w:eastAsia="en-GB"/>
              </w:rPr>
              <w:t>TM4</w:t>
            </w:r>
          </w:p>
        </w:tc>
        <w:tc>
          <w:tcPr>
            <w:tcW w:w="1029" w:type="dxa"/>
            <w:tcBorders>
              <w:top w:val="nil"/>
              <w:left w:val="nil"/>
              <w:bottom w:val="single" w:sz="4" w:space="0" w:color="auto"/>
              <w:right w:val="single" w:sz="4" w:space="0" w:color="auto"/>
            </w:tcBorders>
            <w:shd w:val="clear" w:color="auto" w:fill="auto"/>
            <w:vAlign w:val="center"/>
            <w:hideMark/>
          </w:tcPr>
          <w:p w14:paraId="302DC4C5" w14:textId="1EB56C80" w:rsidR="00B8144C" w:rsidRPr="00BF4175" w:rsidRDefault="00E50DE1" w:rsidP="00692927">
            <w:pPr>
              <w:jc w:val="center"/>
              <w:rPr>
                <w:rFonts w:cs="Calibri"/>
                <w:color w:val="000000"/>
                <w:sz w:val="20"/>
                <w:szCs w:val="20"/>
                <w:lang w:eastAsia="en-GB"/>
              </w:rPr>
            </w:pPr>
            <w:r>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E298BA" w14:textId="4CBE049F" w:rsidR="00B8144C" w:rsidRPr="00BF4175" w:rsidRDefault="00E50DE1" w:rsidP="00692927">
            <w:pPr>
              <w:jc w:val="center"/>
              <w:rPr>
                <w:rFonts w:cs="Calibri"/>
                <w:color w:val="3F3F3F"/>
                <w:sz w:val="20"/>
                <w:szCs w:val="20"/>
                <w:lang w:eastAsia="en-GB"/>
              </w:rPr>
            </w:pPr>
            <w:r>
              <w:rPr>
                <w:rFonts w:cs="Calibri"/>
                <w:color w:val="3F3F3F"/>
                <w:sz w:val="20"/>
                <w:szCs w:val="20"/>
                <w:lang w:eastAsia="en-GB"/>
              </w:rPr>
              <w:t>0</w:t>
            </w:r>
          </w:p>
        </w:tc>
        <w:tc>
          <w:tcPr>
            <w:tcW w:w="1257" w:type="dxa"/>
            <w:tcBorders>
              <w:top w:val="nil"/>
              <w:left w:val="nil"/>
              <w:bottom w:val="single" w:sz="4" w:space="0" w:color="auto"/>
              <w:right w:val="single" w:sz="4" w:space="0" w:color="auto"/>
            </w:tcBorders>
            <w:shd w:val="clear" w:color="auto" w:fill="auto"/>
            <w:noWrap/>
            <w:vAlign w:val="center"/>
            <w:hideMark/>
          </w:tcPr>
          <w:p w14:paraId="1E09FC47" w14:textId="71CDC5A5" w:rsidR="00B8144C" w:rsidRPr="00BF4175" w:rsidRDefault="00E50DE1" w:rsidP="00692927">
            <w:pPr>
              <w:jc w:val="center"/>
              <w:rPr>
                <w:rFonts w:cs="Calibri"/>
                <w:color w:val="3F3F3F"/>
                <w:sz w:val="20"/>
                <w:szCs w:val="20"/>
                <w:lang w:eastAsia="en-GB"/>
              </w:rPr>
            </w:pPr>
            <w:r>
              <w:rPr>
                <w:rFonts w:cs="Calibri"/>
                <w:color w:val="3F3F3F"/>
                <w:sz w:val="20"/>
                <w:szCs w:val="20"/>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001FE811" w14:textId="3601207D" w:rsidR="00B8144C" w:rsidRPr="00BF4175" w:rsidRDefault="00B8144C" w:rsidP="006D69FD">
            <w:pPr>
              <w:rPr>
                <w:rFonts w:cs="Calibri"/>
                <w:sz w:val="20"/>
                <w:szCs w:val="20"/>
                <w:lang w:eastAsia="en-GB"/>
              </w:rPr>
            </w:pPr>
            <w:r w:rsidRPr="00BF4175">
              <w:rPr>
                <w:rFonts w:cs="Calibri"/>
                <w:sz w:val="20"/>
                <w:szCs w:val="20"/>
                <w:lang w:eastAsia="en-GB"/>
              </w:rPr>
              <w:t>Sektori i mbeturinave industrial</w:t>
            </w:r>
            <w:r w:rsidR="00B74B13">
              <w:rPr>
                <w:rFonts w:cs="Calibri"/>
                <w:sz w:val="20"/>
                <w:szCs w:val="20"/>
                <w:lang w:eastAsia="en-GB"/>
              </w:rPr>
              <w:t>e</w:t>
            </w:r>
          </w:p>
        </w:tc>
        <w:tc>
          <w:tcPr>
            <w:tcW w:w="1992" w:type="dxa"/>
            <w:tcBorders>
              <w:top w:val="nil"/>
              <w:left w:val="nil"/>
              <w:bottom w:val="single" w:sz="4" w:space="0" w:color="auto"/>
              <w:right w:val="single" w:sz="4" w:space="0" w:color="auto"/>
            </w:tcBorders>
            <w:shd w:val="clear" w:color="auto" w:fill="auto"/>
            <w:vAlign w:val="center"/>
            <w:hideMark/>
          </w:tcPr>
          <w:p w14:paraId="63169776" w14:textId="77777777" w:rsidR="00B8144C" w:rsidRPr="00BF4175" w:rsidRDefault="00B8144C" w:rsidP="006D69FD">
            <w:pPr>
              <w:rPr>
                <w:rFonts w:cs="Calibri"/>
                <w:sz w:val="20"/>
                <w:szCs w:val="20"/>
                <w:lang w:eastAsia="en-GB"/>
              </w:rPr>
            </w:pPr>
            <w:r w:rsidRPr="00BF4175">
              <w:rPr>
                <w:rFonts w:cs="Calibri"/>
                <w:sz w:val="20"/>
                <w:szCs w:val="20"/>
                <w:lang w:eastAsia="en-GB"/>
              </w:rPr>
              <w:t>MMPHI</w:t>
            </w:r>
          </w:p>
        </w:tc>
        <w:tc>
          <w:tcPr>
            <w:tcW w:w="1843" w:type="dxa"/>
            <w:tcBorders>
              <w:top w:val="nil"/>
              <w:left w:val="nil"/>
              <w:bottom w:val="single" w:sz="4" w:space="0" w:color="auto"/>
              <w:right w:val="single" w:sz="4" w:space="0" w:color="auto"/>
            </w:tcBorders>
            <w:shd w:val="clear" w:color="auto" w:fill="auto"/>
            <w:vAlign w:val="center"/>
            <w:hideMark/>
          </w:tcPr>
          <w:p w14:paraId="74BD680D" w14:textId="77777777" w:rsidR="00B8144C" w:rsidRPr="00BF4175" w:rsidRDefault="00B8144C" w:rsidP="006D69FD">
            <w:pPr>
              <w:rPr>
                <w:rFonts w:cs="Calibri"/>
                <w:sz w:val="20"/>
                <w:szCs w:val="20"/>
                <w:lang w:eastAsia="en-GB"/>
              </w:rPr>
            </w:pPr>
            <w:r w:rsidRPr="00BF4175">
              <w:rPr>
                <w:rFonts w:cs="Calibri"/>
                <w:sz w:val="20"/>
                <w:szCs w:val="20"/>
                <w:lang w:eastAsia="en-GB"/>
              </w:rPr>
              <w:t>Të gjithë gjeneruesit e mëdhenj të mbeturinave industriale kanë leje për operim</w:t>
            </w:r>
          </w:p>
        </w:tc>
        <w:tc>
          <w:tcPr>
            <w:tcW w:w="1352" w:type="dxa"/>
            <w:tcBorders>
              <w:top w:val="nil"/>
              <w:left w:val="nil"/>
              <w:bottom w:val="single" w:sz="4" w:space="0" w:color="auto"/>
              <w:right w:val="single" w:sz="4" w:space="0" w:color="auto"/>
            </w:tcBorders>
            <w:shd w:val="clear" w:color="auto" w:fill="auto"/>
            <w:vAlign w:val="center"/>
            <w:hideMark/>
          </w:tcPr>
          <w:p w14:paraId="214DAF50" w14:textId="77777777" w:rsidR="00B8144C" w:rsidRPr="00BF4175" w:rsidRDefault="00B8144C" w:rsidP="006D69FD">
            <w:pPr>
              <w:rPr>
                <w:rFonts w:cs="Calibri"/>
                <w:sz w:val="20"/>
                <w:szCs w:val="20"/>
                <w:lang w:eastAsia="en-GB"/>
              </w:rPr>
            </w:pPr>
            <w:r w:rsidRPr="00BF4175">
              <w:rPr>
                <w:rFonts w:cs="Calibri"/>
                <w:sz w:val="20"/>
                <w:szCs w:val="20"/>
                <w:lang w:eastAsia="en-GB"/>
              </w:rPr>
              <w:t> </w:t>
            </w:r>
          </w:p>
        </w:tc>
      </w:tr>
      <w:tr w:rsidR="00B8144C" w:rsidRPr="00BF4175" w14:paraId="12861F2B" w14:textId="77777777" w:rsidTr="00692927">
        <w:trPr>
          <w:trHeight w:val="97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20E2CE7"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I.3.4</w:t>
            </w:r>
          </w:p>
        </w:tc>
        <w:tc>
          <w:tcPr>
            <w:tcW w:w="2769" w:type="dxa"/>
            <w:tcBorders>
              <w:top w:val="nil"/>
              <w:left w:val="nil"/>
              <w:bottom w:val="single" w:sz="4" w:space="0" w:color="auto"/>
              <w:right w:val="single" w:sz="4" w:space="0" w:color="auto"/>
            </w:tcBorders>
            <w:shd w:val="clear" w:color="auto" w:fill="auto"/>
            <w:vAlign w:val="center"/>
            <w:hideMark/>
          </w:tcPr>
          <w:p w14:paraId="64DD7ACC" w14:textId="1E072B92"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xml:space="preserve">Zhvillimi </w:t>
            </w:r>
            <w:r w:rsidR="00981C47">
              <w:rPr>
                <w:rFonts w:cs="Calibri"/>
                <w:color w:val="000000"/>
                <w:sz w:val="20"/>
                <w:szCs w:val="20"/>
                <w:lang w:eastAsia="en-GB"/>
              </w:rPr>
              <w:t xml:space="preserve">dhe </w:t>
            </w:r>
            <w:r w:rsidR="00B1327F">
              <w:rPr>
                <w:rFonts w:cs="Calibri"/>
                <w:color w:val="000000"/>
                <w:sz w:val="20"/>
                <w:szCs w:val="20"/>
                <w:lang w:eastAsia="en-GB"/>
              </w:rPr>
              <w:t>zbatimi</w:t>
            </w:r>
            <w:r w:rsidR="00981C47">
              <w:rPr>
                <w:rFonts w:cs="Calibri"/>
                <w:color w:val="000000"/>
                <w:sz w:val="20"/>
                <w:szCs w:val="20"/>
                <w:lang w:eastAsia="en-GB"/>
              </w:rPr>
              <w:t xml:space="preserve"> </w:t>
            </w:r>
            <w:r w:rsidRPr="00BF4175">
              <w:rPr>
                <w:rFonts w:cs="Calibri"/>
                <w:color w:val="000000"/>
                <w:sz w:val="20"/>
                <w:szCs w:val="20"/>
                <w:lang w:eastAsia="en-GB"/>
              </w:rPr>
              <w:t xml:space="preserve">i inventarit të </w:t>
            </w:r>
            <w:r w:rsidR="00B1327F">
              <w:rPr>
                <w:rFonts w:cs="Calibri"/>
                <w:color w:val="000000"/>
                <w:sz w:val="20"/>
                <w:szCs w:val="20"/>
                <w:lang w:eastAsia="en-GB"/>
              </w:rPr>
              <w:t>lokacioneve</w:t>
            </w:r>
            <w:r w:rsidR="00B1327F" w:rsidRPr="00BF4175">
              <w:rPr>
                <w:rFonts w:cs="Calibri"/>
                <w:color w:val="000000"/>
                <w:sz w:val="20"/>
                <w:szCs w:val="20"/>
                <w:lang w:eastAsia="en-GB"/>
              </w:rPr>
              <w:t xml:space="preserve"> </w:t>
            </w:r>
            <w:r w:rsidRPr="00BF4175">
              <w:rPr>
                <w:rFonts w:cs="Calibri"/>
                <w:color w:val="000000"/>
                <w:sz w:val="20"/>
                <w:szCs w:val="20"/>
                <w:lang w:eastAsia="en-GB"/>
              </w:rPr>
              <w:t>të mbyllura për deponimin e mbeturinave industriale</w:t>
            </w:r>
          </w:p>
        </w:tc>
        <w:tc>
          <w:tcPr>
            <w:tcW w:w="1096" w:type="dxa"/>
            <w:tcBorders>
              <w:top w:val="nil"/>
              <w:left w:val="nil"/>
              <w:bottom w:val="single" w:sz="4" w:space="0" w:color="auto"/>
              <w:right w:val="single" w:sz="4" w:space="0" w:color="auto"/>
            </w:tcBorders>
            <w:shd w:val="clear" w:color="auto" w:fill="auto"/>
            <w:vAlign w:val="center"/>
            <w:hideMark/>
          </w:tcPr>
          <w:p w14:paraId="1FBCDEFE"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2026 TM4</w:t>
            </w:r>
          </w:p>
        </w:tc>
        <w:tc>
          <w:tcPr>
            <w:tcW w:w="1029" w:type="dxa"/>
            <w:tcBorders>
              <w:top w:val="nil"/>
              <w:left w:val="nil"/>
              <w:bottom w:val="single" w:sz="4" w:space="0" w:color="auto"/>
              <w:right w:val="single" w:sz="4" w:space="0" w:color="auto"/>
            </w:tcBorders>
            <w:shd w:val="clear" w:color="auto" w:fill="auto"/>
            <w:vAlign w:val="center"/>
            <w:hideMark/>
          </w:tcPr>
          <w:p w14:paraId="2BC38BEB" w14:textId="085FB028" w:rsidR="00B8144C" w:rsidRPr="00BF4175" w:rsidRDefault="00692927" w:rsidP="00692927">
            <w:pPr>
              <w:jc w:val="center"/>
              <w:rPr>
                <w:rFonts w:cs="Calibri"/>
                <w:color w:val="000000"/>
                <w:sz w:val="20"/>
                <w:szCs w:val="20"/>
                <w:lang w:eastAsia="en-GB"/>
              </w:rPr>
            </w:pPr>
            <w:r>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DB8174" w14:textId="1A97EBA3" w:rsidR="00B8144C" w:rsidRPr="00BF4175" w:rsidRDefault="00692927" w:rsidP="00692927">
            <w:pPr>
              <w:jc w:val="center"/>
              <w:rPr>
                <w:rFonts w:cs="Calibri"/>
                <w:color w:val="3F3F3F"/>
                <w:sz w:val="20"/>
                <w:szCs w:val="20"/>
                <w:lang w:eastAsia="en-GB"/>
              </w:rPr>
            </w:pPr>
            <w:r>
              <w:rPr>
                <w:rFonts w:cs="Calibri"/>
                <w:color w:val="3F3F3F"/>
                <w:sz w:val="20"/>
                <w:szCs w:val="20"/>
                <w:lang w:eastAsia="en-GB"/>
              </w:rPr>
              <w:t>0</w:t>
            </w:r>
          </w:p>
        </w:tc>
        <w:tc>
          <w:tcPr>
            <w:tcW w:w="1257" w:type="dxa"/>
            <w:tcBorders>
              <w:top w:val="nil"/>
              <w:left w:val="nil"/>
              <w:bottom w:val="single" w:sz="4" w:space="0" w:color="auto"/>
              <w:right w:val="single" w:sz="4" w:space="0" w:color="auto"/>
            </w:tcBorders>
            <w:shd w:val="clear" w:color="auto" w:fill="auto"/>
            <w:noWrap/>
            <w:vAlign w:val="center"/>
            <w:hideMark/>
          </w:tcPr>
          <w:p w14:paraId="0B01F2C5" w14:textId="226ED4A3" w:rsidR="00B8144C" w:rsidRPr="00BF4175" w:rsidRDefault="00B8144C" w:rsidP="00692927">
            <w:pPr>
              <w:jc w:val="center"/>
              <w:rPr>
                <w:rFonts w:cs="Calibri"/>
                <w:color w:val="3F3F3F"/>
                <w:sz w:val="20"/>
                <w:szCs w:val="20"/>
                <w:lang w:eastAsia="en-GB"/>
              </w:rPr>
            </w:pPr>
            <w:r w:rsidRPr="00BF4175">
              <w:rPr>
                <w:rFonts w:cs="Calibri"/>
                <w:color w:val="3F3F3F"/>
                <w:sz w:val="20"/>
                <w:szCs w:val="20"/>
                <w:lang w:eastAsia="en-GB"/>
              </w:rPr>
              <w:t>300,000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64CB28CF"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Granti</w:t>
            </w:r>
            <w:proofErr w:type="spellEnd"/>
            <w:r w:rsidRPr="00BF4175">
              <w:rPr>
                <w:rFonts w:cs="Calibri"/>
                <w:sz w:val="20"/>
                <w:szCs w:val="20"/>
                <w:lang w:eastAsia="en-GB"/>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hideMark/>
          </w:tcPr>
          <w:p w14:paraId="60E984B5" w14:textId="77777777" w:rsidR="00B8144C" w:rsidRPr="00BF4175" w:rsidRDefault="00B8144C" w:rsidP="006D69FD">
            <w:pPr>
              <w:rPr>
                <w:rFonts w:cs="Calibri"/>
                <w:sz w:val="20"/>
                <w:szCs w:val="20"/>
                <w:lang w:eastAsia="en-GB"/>
              </w:rPr>
            </w:pPr>
            <w:r w:rsidRPr="00BF4175">
              <w:rPr>
                <w:rFonts w:cs="Calibri"/>
                <w:sz w:val="20"/>
                <w:szCs w:val="20"/>
                <w:lang w:eastAsia="en-GB"/>
              </w:rPr>
              <w:t>MMPHI/AMMK</w:t>
            </w:r>
          </w:p>
        </w:tc>
        <w:tc>
          <w:tcPr>
            <w:tcW w:w="1843" w:type="dxa"/>
            <w:tcBorders>
              <w:top w:val="nil"/>
              <w:left w:val="nil"/>
              <w:bottom w:val="single" w:sz="4" w:space="0" w:color="auto"/>
              <w:right w:val="single" w:sz="4" w:space="0" w:color="auto"/>
            </w:tcBorders>
            <w:shd w:val="clear" w:color="auto" w:fill="auto"/>
            <w:vAlign w:val="center"/>
            <w:hideMark/>
          </w:tcPr>
          <w:p w14:paraId="79950917" w14:textId="77777777" w:rsidR="00B8144C" w:rsidRPr="00BF4175" w:rsidRDefault="00B8144C" w:rsidP="006D69FD">
            <w:pPr>
              <w:rPr>
                <w:rFonts w:cs="Calibri"/>
                <w:sz w:val="20"/>
                <w:szCs w:val="20"/>
                <w:lang w:eastAsia="en-GB"/>
              </w:rPr>
            </w:pPr>
            <w:r>
              <w:rPr>
                <w:rFonts w:cs="Calibri"/>
                <w:sz w:val="20"/>
                <w:szCs w:val="20"/>
                <w:lang w:eastAsia="en-GB"/>
              </w:rPr>
              <w:t>Inventari</w:t>
            </w:r>
            <w:r w:rsidRPr="00372856">
              <w:rPr>
                <w:rFonts w:cs="Calibri"/>
                <w:sz w:val="20"/>
                <w:szCs w:val="20"/>
                <w:lang w:eastAsia="en-GB"/>
              </w:rPr>
              <w:t xml:space="preserve"> i vendeve të mbyllura për deponimin e mbeturinave industriale</w:t>
            </w:r>
            <w:r>
              <w:rPr>
                <w:rFonts w:cs="Calibri"/>
                <w:sz w:val="20"/>
                <w:szCs w:val="20"/>
                <w:lang w:eastAsia="en-GB"/>
              </w:rPr>
              <w:t>, i zhvilluar</w:t>
            </w:r>
          </w:p>
        </w:tc>
        <w:tc>
          <w:tcPr>
            <w:tcW w:w="1352" w:type="dxa"/>
            <w:tcBorders>
              <w:top w:val="nil"/>
              <w:left w:val="nil"/>
              <w:bottom w:val="single" w:sz="4" w:space="0" w:color="auto"/>
              <w:right w:val="single" w:sz="4" w:space="0" w:color="auto"/>
            </w:tcBorders>
            <w:shd w:val="clear" w:color="auto" w:fill="auto"/>
            <w:vAlign w:val="center"/>
            <w:hideMark/>
          </w:tcPr>
          <w:p w14:paraId="658AA26D" w14:textId="77777777" w:rsidR="00B8144C" w:rsidRPr="00BF4175" w:rsidRDefault="00B8144C" w:rsidP="006D69FD">
            <w:pPr>
              <w:rPr>
                <w:rFonts w:cs="Calibri"/>
                <w:sz w:val="20"/>
                <w:szCs w:val="20"/>
                <w:lang w:eastAsia="en-GB"/>
              </w:rPr>
            </w:pPr>
            <w:r w:rsidRPr="00BF4175">
              <w:rPr>
                <w:rFonts w:cs="Calibri"/>
                <w:sz w:val="20"/>
                <w:szCs w:val="20"/>
                <w:lang w:eastAsia="en-GB"/>
              </w:rPr>
              <w:t> </w:t>
            </w:r>
          </w:p>
        </w:tc>
      </w:tr>
      <w:tr w:rsidR="00B8144C" w:rsidRPr="00BF4175" w14:paraId="4BA64DBD" w14:textId="77777777" w:rsidTr="00692927">
        <w:trPr>
          <w:trHeight w:val="104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D8DB2" w14:textId="097B73A9"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w:t>
            </w:r>
            <w:r w:rsidR="00036ED2">
              <w:rPr>
                <w:rFonts w:cs="Calibri"/>
                <w:color w:val="000000"/>
                <w:sz w:val="20"/>
                <w:szCs w:val="20"/>
                <w:lang w:eastAsia="en-GB"/>
              </w:rPr>
              <w:t>5</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F01C98A" w14:textId="77777777" w:rsidR="00B8144C" w:rsidRPr="00BF4175" w:rsidRDefault="00B8144C" w:rsidP="006D69FD">
            <w:pPr>
              <w:rPr>
                <w:rFonts w:cs="Calibri"/>
                <w:sz w:val="20"/>
                <w:szCs w:val="20"/>
                <w:lang w:eastAsia="en-GB"/>
              </w:rPr>
            </w:pPr>
            <w:r w:rsidRPr="00BF4175">
              <w:rPr>
                <w:rFonts w:cs="Calibri"/>
                <w:sz w:val="20"/>
                <w:szCs w:val="20"/>
                <w:lang w:eastAsia="en-GB"/>
              </w:rPr>
              <w:t>Zhvillimi i një inventari sistematik dhe koherent të mbeturinave të rrezikshme</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329DB835" w14:textId="46DE17E9" w:rsidR="00B8144C" w:rsidRPr="00BF4175" w:rsidRDefault="00B8144C" w:rsidP="006D69FD">
            <w:pPr>
              <w:rPr>
                <w:rFonts w:cs="Calibri"/>
                <w:sz w:val="20"/>
                <w:szCs w:val="20"/>
                <w:lang w:eastAsia="en-GB"/>
              </w:rPr>
            </w:pPr>
            <w:r w:rsidRPr="00BF4175">
              <w:rPr>
                <w:rFonts w:cs="Calibri"/>
                <w:sz w:val="20"/>
                <w:szCs w:val="20"/>
                <w:lang w:eastAsia="en-GB"/>
              </w:rPr>
              <w:t>202</w:t>
            </w:r>
            <w:r w:rsidR="00174CA6">
              <w:rPr>
                <w:rFonts w:cs="Calibri"/>
                <w:sz w:val="20"/>
                <w:szCs w:val="20"/>
                <w:lang w:eastAsia="en-GB"/>
              </w:rPr>
              <w:t>6</w:t>
            </w:r>
            <w:r w:rsidRPr="00BF4175">
              <w:rPr>
                <w:rFonts w:cs="Calibri"/>
                <w:sz w:val="20"/>
                <w:szCs w:val="20"/>
                <w:lang w:eastAsia="en-GB"/>
              </w:rPr>
              <w:t xml:space="preserve"> TM2</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67B09381" w14:textId="77777777" w:rsidR="00B8144C" w:rsidRPr="00BF4175" w:rsidRDefault="00B8144C" w:rsidP="00692927">
            <w:pPr>
              <w:jc w:val="center"/>
              <w:rPr>
                <w:rFonts w:cs="Calibri"/>
                <w:sz w:val="20"/>
                <w:szCs w:val="20"/>
                <w:lang w:eastAsia="en-GB"/>
              </w:rPr>
            </w:pPr>
            <w:r w:rsidRPr="00BF4175">
              <w:rPr>
                <w:rFonts w:cs="Calibri"/>
                <w:sz w:val="20"/>
                <w:szCs w:val="20"/>
                <w:lang w:eastAsia="en-GB"/>
              </w:rPr>
              <w:t>300,000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17BC49" w14:textId="10FFB4D5" w:rsidR="00B8144C" w:rsidRPr="00BF4175" w:rsidRDefault="00692927" w:rsidP="00692927">
            <w:pPr>
              <w:jc w:val="center"/>
              <w:rPr>
                <w:rFonts w:cs="Calibri"/>
                <w:color w:val="1F4E78"/>
                <w:sz w:val="20"/>
                <w:szCs w:val="20"/>
                <w:lang w:eastAsia="en-GB"/>
              </w:rPr>
            </w:pPr>
            <w:r>
              <w:rPr>
                <w:rFonts w:cs="Calibri"/>
                <w:color w:val="1F4E78"/>
                <w:sz w:val="20"/>
                <w:szCs w:val="20"/>
                <w:lang w:eastAsia="en-GB"/>
              </w:rPr>
              <w:t>0</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59F4976" w14:textId="00B092E3" w:rsidR="00B8144C" w:rsidRPr="00BF4175" w:rsidRDefault="00692927" w:rsidP="00692927">
            <w:pPr>
              <w:jc w:val="center"/>
              <w:rPr>
                <w:rFonts w:cs="Calibri"/>
                <w:color w:val="000000"/>
                <w:sz w:val="20"/>
                <w:szCs w:val="20"/>
                <w:lang w:eastAsia="en-GB"/>
              </w:rPr>
            </w:pPr>
            <w:r>
              <w:rPr>
                <w:rFonts w:cs="Calibri"/>
                <w:color w:val="000000"/>
                <w:sz w:val="20"/>
                <w:szCs w:val="20"/>
                <w:lang w:eastAsia="en-GB"/>
              </w:rPr>
              <w:t>0</w:t>
            </w:r>
          </w:p>
        </w:tc>
        <w:tc>
          <w:tcPr>
            <w:tcW w:w="1513" w:type="dxa"/>
            <w:gridSpan w:val="3"/>
            <w:tcBorders>
              <w:top w:val="single" w:sz="4" w:space="0" w:color="auto"/>
              <w:left w:val="nil"/>
              <w:bottom w:val="single" w:sz="4" w:space="0" w:color="auto"/>
              <w:right w:val="single" w:sz="4" w:space="0" w:color="auto"/>
            </w:tcBorders>
            <w:shd w:val="clear" w:color="auto" w:fill="auto"/>
            <w:vAlign w:val="center"/>
            <w:hideMark/>
          </w:tcPr>
          <w:p w14:paraId="3AD200F8"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Granti</w:t>
            </w:r>
            <w:proofErr w:type="spellEnd"/>
            <w:r w:rsidRPr="00BF4175">
              <w:rPr>
                <w:rFonts w:cs="Calibri"/>
                <w:sz w:val="20"/>
                <w:szCs w:val="20"/>
                <w:lang w:eastAsia="en-GB"/>
              </w:rPr>
              <w:t xml:space="preserve"> i asistencës teknike</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14:paraId="257C006A" w14:textId="77777777" w:rsidR="00B8144C" w:rsidRPr="00BF4175" w:rsidRDefault="00B8144C" w:rsidP="006D69FD">
            <w:pPr>
              <w:rPr>
                <w:rFonts w:cs="Calibri"/>
                <w:sz w:val="20"/>
                <w:szCs w:val="20"/>
                <w:lang w:eastAsia="en-GB"/>
              </w:rPr>
            </w:pPr>
            <w:r w:rsidRPr="00BF4175">
              <w:rPr>
                <w:rFonts w:cs="Calibri"/>
                <w:sz w:val="20"/>
                <w:szCs w:val="20"/>
                <w:lang w:eastAsia="en-GB"/>
              </w:rPr>
              <w:t>MMPHI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289F94" w14:textId="77777777" w:rsidR="00B8144C" w:rsidRPr="00BF4175" w:rsidRDefault="00B8144C" w:rsidP="006D69FD">
            <w:pPr>
              <w:rPr>
                <w:rFonts w:cs="Calibri"/>
                <w:sz w:val="20"/>
                <w:szCs w:val="20"/>
                <w:lang w:eastAsia="en-GB"/>
              </w:rPr>
            </w:pPr>
            <w:r w:rsidRPr="00BF4175">
              <w:rPr>
                <w:rFonts w:cs="Calibri"/>
                <w:sz w:val="20"/>
                <w:szCs w:val="20"/>
                <w:lang w:eastAsia="en-GB"/>
              </w:rPr>
              <w:t>Inventari i vendeve të mbyllura për deponimin e mbeturinave industrial, i zhvilluar</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2E7EA5AB" w14:textId="77777777" w:rsidR="00B8144C" w:rsidRPr="00BF4175" w:rsidRDefault="00B8144C" w:rsidP="006D69FD">
            <w:pPr>
              <w:rPr>
                <w:rFonts w:cs="Calibri"/>
                <w:sz w:val="20"/>
                <w:szCs w:val="20"/>
                <w:lang w:eastAsia="en-GB"/>
              </w:rPr>
            </w:pPr>
            <w:r w:rsidRPr="00BF4175">
              <w:rPr>
                <w:rFonts w:cs="Calibri"/>
                <w:sz w:val="20"/>
                <w:szCs w:val="20"/>
                <w:lang w:eastAsia="en-GB"/>
              </w:rPr>
              <w:t xml:space="preserve">Udhërrëfyesi për </w:t>
            </w:r>
            <w:proofErr w:type="spellStart"/>
            <w:r w:rsidRPr="00BF4175">
              <w:rPr>
                <w:rFonts w:cs="Calibri"/>
                <w:sz w:val="20"/>
                <w:szCs w:val="20"/>
                <w:lang w:eastAsia="en-GB"/>
              </w:rPr>
              <w:t>MMSh</w:t>
            </w:r>
            <w:proofErr w:type="spellEnd"/>
            <w:r w:rsidRPr="00BF4175">
              <w:rPr>
                <w:rFonts w:cs="Calibri"/>
                <w:sz w:val="20"/>
                <w:szCs w:val="20"/>
                <w:lang w:eastAsia="en-GB"/>
              </w:rPr>
              <w:t xml:space="preserve"> të qëndrueshëm</w:t>
            </w:r>
          </w:p>
        </w:tc>
      </w:tr>
      <w:tr w:rsidR="00B8144C" w:rsidRPr="00BF4175" w14:paraId="465E8953" w14:textId="77777777" w:rsidTr="002322E1">
        <w:trPr>
          <w:trHeight w:val="104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601237A" w14:textId="6010CFE4"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w:t>
            </w:r>
            <w:r w:rsidR="00036ED2">
              <w:rPr>
                <w:rFonts w:cs="Calibri"/>
                <w:color w:val="000000"/>
                <w:sz w:val="20"/>
                <w:szCs w:val="20"/>
                <w:lang w:eastAsia="en-GB"/>
              </w:rPr>
              <w:t>6</w:t>
            </w:r>
          </w:p>
        </w:tc>
        <w:tc>
          <w:tcPr>
            <w:tcW w:w="2769" w:type="dxa"/>
            <w:tcBorders>
              <w:top w:val="nil"/>
              <w:left w:val="nil"/>
              <w:bottom w:val="single" w:sz="4" w:space="0" w:color="auto"/>
              <w:right w:val="single" w:sz="4" w:space="0" w:color="auto"/>
            </w:tcBorders>
            <w:shd w:val="clear" w:color="auto" w:fill="auto"/>
            <w:vAlign w:val="center"/>
            <w:hideMark/>
          </w:tcPr>
          <w:p w14:paraId="34BAD4AA" w14:textId="09AA1CF8" w:rsidR="00B8144C" w:rsidRPr="00BF4175" w:rsidRDefault="00B8144C" w:rsidP="006D69FD">
            <w:pPr>
              <w:rPr>
                <w:rFonts w:cs="Calibri"/>
                <w:sz w:val="20"/>
                <w:szCs w:val="20"/>
                <w:lang w:eastAsia="en-GB"/>
              </w:rPr>
            </w:pPr>
            <w:r w:rsidRPr="00BF4175">
              <w:rPr>
                <w:rFonts w:cs="Calibri"/>
                <w:sz w:val="20"/>
                <w:szCs w:val="20"/>
                <w:lang w:eastAsia="en-GB"/>
              </w:rPr>
              <w:t>Krijimi i kapacitet</w:t>
            </w:r>
            <w:r w:rsidR="009D09B4">
              <w:rPr>
                <w:rFonts w:cs="Calibri"/>
                <w:sz w:val="20"/>
                <w:szCs w:val="20"/>
                <w:lang w:eastAsia="en-GB"/>
              </w:rPr>
              <w:t>eve</w:t>
            </w:r>
            <w:r w:rsidRPr="00BF4175">
              <w:rPr>
                <w:rFonts w:cs="Calibri"/>
                <w:sz w:val="20"/>
                <w:szCs w:val="20"/>
                <w:lang w:eastAsia="en-GB"/>
              </w:rPr>
              <w:t xml:space="preserve"> </w:t>
            </w:r>
            <w:r w:rsidR="009D09B4">
              <w:rPr>
                <w:rFonts w:cs="Calibri"/>
                <w:sz w:val="20"/>
                <w:szCs w:val="20"/>
                <w:lang w:eastAsia="en-GB"/>
              </w:rPr>
              <w:t xml:space="preserve">për </w:t>
            </w:r>
            <w:r w:rsidRPr="00BF4175">
              <w:rPr>
                <w:rFonts w:cs="Calibri"/>
                <w:sz w:val="20"/>
                <w:szCs w:val="20"/>
                <w:lang w:eastAsia="en-GB"/>
              </w:rPr>
              <w:t xml:space="preserve"> deponimi</w:t>
            </w:r>
            <w:r w:rsidR="009D09B4">
              <w:rPr>
                <w:rFonts w:cs="Calibri"/>
                <w:sz w:val="20"/>
                <w:szCs w:val="20"/>
                <w:lang w:eastAsia="en-GB"/>
              </w:rPr>
              <w:t>n</w:t>
            </w:r>
            <w:r w:rsidRPr="00BF4175">
              <w:rPr>
                <w:rFonts w:cs="Calibri"/>
                <w:sz w:val="20"/>
                <w:szCs w:val="20"/>
                <w:lang w:eastAsia="en-GB"/>
              </w:rPr>
              <w:t xml:space="preserve"> </w:t>
            </w:r>
            <w:r w:rsidR="009D09B4">
              <w:rPr>
                <w:rFonts w:cs="Calibri"/>
                <w:sz w:val="20"/>
                <w:szCs w:val="20"/>
                <w:lang w:eastAsia="en-GB"/>
              </w:rPr>
              <w:t>e</w:t>
            </w:r>
            <w:r w:rsidR="009D09B4" w:rsidRPr="00BF4175">
              <w:rPr>
                <w:rFonts w:cs="Calibri"/>
                <w:sz w:val="20"/>
                <w:szCs w:val="20"/>
                <w:lang w:eastAsia="en-GB"/>
              </w:rPr>
              <w:t xml:space="preserve"> mbeturina</w:t>
            </w:r>
            <w:r w:rsidR="009D09B4">
              <w:rPr>
                <w:rFonts w:cs="Calibri"/>
                <w:sz w:val="20"/>
                <w:szCs w:val="20"/>
                <w:lang w:eastAsia="en-GB"/>
              </w:rPr>
              <w:t>ve</w:t>
            </w:r>
            <w:r w:rsidR="009D09B4" w:rsidRPr="00BF4175">
              <w:rPr>
                <w:rFonts w:cs="Calibri"/>
                <w:sz w:val="20"/>
                <w:szCs w:val="20"/>
                <w:lang w:eastAsia="en-GB"/>
              </w:rPr>
              <w:t xml:space="preserve"> </w:t>
            </w:r>
            <w:r w:rsidR="009D09B4">
              <w:rPr>
                <w:rFonts w:cs="Calibri"/>
                <w:sz w:val="20"/>
                <w:szCs w:val="20"/>
                <w:lang w:eastAsia="en-GB"/>
              </w:rPr>
              <w:t>të</w:t>
            </w:r>
            <w:r w:rsidR="009D09B4" w:rsidRPr="00BF4175">
              <w:rPr>
                <w:rFonts w:cs="Calibri"/>
                <w:sz w:val="20"/>
                <w:szCs w:val="20"/>
                <w:lang w:eastAsia="en-GB"/>
              </w:rPr>
              <w:t xml:space="preserve"> </w:t>
            </w:r>
            <w:r w:rsidRPr="00BF4175">
              <w:rPr>
                <w:rFonts w:cs="Calibri"/>
                <w:sz w:val="20"/>
                <w:szCs w:val="20"/>
                <w:lang w:eastAsia="en-GB"/>
              </w:rPr>
              <w:t>rrezikshme inorganike dhe organike si tretës</w:t>
            </w:r>
            <w:r w:rsidR="009D09B4">
              <w:rPr>
                <w:rFonts w:cs="Calibri"/>
                <w:sz w:val="20"/>
                <w:szCs w:val="20"/>
                <w:lang w:eastAsia="en-GB"/>
              </w:rPr>
              <w:t>it</w:t>
            </w:r>
            <w:r w:rsidRPr="00BF4175">
              <w:rPr>
                <w:rFonts w:cs="Calibri"/>
                <w:sz w:val="20"/>
                <w:szCs w:val="20"/>
                <w:lang w:eastAsia="en-GB"/>
              </w:rPr>
              <w:t>, acide</w:t>
            </w:r>
            <w:r w:rsidR="00E31EC4">
              <w:rPr>
                <w:rFonts w:cs="Calibri"/>
                <w:sz w:val="20"/>
                <w:szCs w:val="20"/>
                <w:lang w:eastAsia="en-GB"/>
              </w:rPr>
              <w:t>t</w:t>
            </w:r>
            <w:r w:rsidRPr="00BF4175">
              <w:rPr>
                <w:rFonts w:cs="Calibri"/>
                <w:sz w:val="20"/>
                <w:szCs w:val="20"/>
                <w:lang w:eastAsia="en-GB"/>
              </w:rPr>
              <w:t xml:space="preserve">, </w:t>
            </w:r>
            <w:r w:rsidRPr="00BF4175">
              <w:rPr>
                <w:rFonts w:cs="Calibri"/>
                <w:sz w:val="20"/>
                <w:szCs w:val="20"/>
                <w:lang w:eastAsia="en-GB"/>
              </w:rPr>
              <w:lastRenderedPageBreak/>
              <w:t>baza</w:t>
            </w:r>
            <w:r w:rsidR="00E31EC4">
              <w:rPr>
                <w:rFonts w:cs="Calibri"/>
                <w:sz w:val="20"/>
                <w:szCs w:val="20"/>
                <w:lang w:eastAsia="en-GB"/>
              </w:rPr>
              <w:t>t</w:t>
            </w:r>
            <w:r w:rsidRPr="00BF4175">
              <w:rPr>
                <w:rFonts w:cs="Calibri"/>
                <w:sz w:val="20"/>
                <w:szCs w:val="20"/>
                <w:lang w:eastAsia="en-GB"/>
              </w:rPr>
              <w:t>, mbeturina</w:t>
            </w:r>
            <w:r w:rsidR="00E31EC4">
              <w:rPr>
                <w:rFonts w:cs="Calibri"/>
                <w:sz w:val="20"/>
                <w:szCs w:val="20"/>
                <w:lang w:eastAsia="en-GB"/>
              </w:rPr>
              <w:t>t</w:t>
            </w:r>
            <w:r w:rsidRPr="00BF4175">
              <w:rPr>
                <w:rFonts w:cs="Calibri"/>
                <w:sz w:val="20"/>
                <w:szCs w:val="20"/>
                <w:lang w:eastAsia="en-GB"/>
              </w:rPr>
              <w:t xml:space="preserve"> vajore dhe emulsione</w:t>
            </w:r>
            <w:r w:rsidR="00E31EC4">
              <w:rPr>
                <w:rFonts w:cs="Calibri"/>
                <w:sz w:val="20"/>
                <w:szCs w:val="20"/>
                <w:lang w:eastAsia="en-GB"/>
              </w:rPr>
              <w:t>t</w:t>
            </w:r>
            <w:r w:rsidRPr="00BF4175">
              <w:rPr>
                <w:rFonts w:cs="Calibri"/>
                <w:sz w:val="20"/>
                <w:szCs w:val="20"/>
                <w:lang w:eastAsia="en-GB"/>
              </w:rPr>
              <w:t>.</w:t>
            </w:r>
          </w:p>
        </w:tc>
        <w:tc>
          <w:tcPr>
            <w:tcW w:w="1096" w:type="dxa"/>
            <w:tcBorders>
              <w:top w:val="nil"/>
              <w:left w:val="nil"/>
              <w:bottom w:val="single" w:sz="4" w:space="0" w:color="auto"/>
              <w:right w:val="single" w:sz="4" w:space="0" w:color="auto"/>
            </w:tcBorders>
            <w:shd w:val="clear" w:color="auto" w:fill="auto"/>
            <w:vAlign w:val="center"/>
            <w:hideMark/>
          </w:tcPr>
          <w:p w14:paraId="7E7D5353" w14:textId="77777777" w:rsidR="00B8144C" w:rsidRPr="00BF4175" w:rsidRDefault="00B8144C" w:rsidP="006D69FD">
            <w:pPr>
              <w:rPr>
                <w:rFonts w:cs="Calibri"/>
                <w:sz w:val="20"/>
                <w:szCs w:val="20"/>
                <w:lang w:eastAsia="en-GB"/>
              </w:rPr>
            </w:pPr>
            <w:r w:rsidRPr="00BF4175">
              <w:rPr>
                <w:rFonts w:cs="Calibri"/>
                <w:sz w:val="20"/>
                <w:szCs w:val="20"/>
                <w:lang w:eastAsia="en-GB"/>
              </w:rPr>
              <w:lastRenderedPageBreak/>
              <w:t>2026 TM2</w:t>
            </w:r>
          </w:p>
        </w:tc>
        <w:tc>
          <w:tcPr>
            <w:tcW w:w="1029" w:type="dxa"/>
            <w:tcBorders>
              <w:top w:val="nil"/>
              <w:left w:val="nil"/>
              <w:bottom w:val="single" w:sz="4" w:space="0" w:color="auto"/>
              <w:right w:val="single" w:sz="4" w:space="0" w:color="auto"/>
            </w:tcBorders>
            <w:shd w:val="clear" w:color="auto" w:fill="auto"/>
            <w:vAlign w:val="center"/>
            <w:hideMark/>
          </w:tcPr>
          <w:p w14:paraId="28F281A1" w14:textId="3CD297B0" w:rsidR="00B8144C" w:rsidRPr="002322E1" w:rsidRDefault="002322E1" w:rsidP="002322E1">
            <w:pPr>
              <w:jc w:val="center"/>
              <w:rPr>
                <w:rFonts w:cs="Calibri"/>
                <w:color w:val="000000" w:themeColor="text1"/>
                <w:sz w:val="20"/>
                <w:szCs w:val="20"/>
                <w:lang w:eastAsia="en-GB"/>
              </w:rPr>
            </w:pPr>
            <w:r w:rsidRPr="002322E1">
              <w:rPr>
                <w:rFonts w:cs="Calibri"/>
                <w:color w:val="000000" w:themeColor="text1"/>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7A63B54E" w14:textId="1CA5BC38" w:rsidR="00B8144C" w:rsidRPr="002322E1" w:rsidRDefault="002322E1" w:rsidP="002322E1">
            <w:pPr>
              <w:jc w:val="center"/>
              <w:rPr>
                <w:rFonts w:cs="Calibri"/>
                <w:color w:val="000000" w:themeColor="text1"/>
                <w:sz w:val="20"/>
                <w:szCs w:val="20"/>
                <w:lang w:eastAsia="en-GB"/>
              </w:rPr>
            </w:pPr>
            <w:r w:rsidRPr="002322E1">
              <w:rPr>
                <w:rFonts w:cs="Calibri"/>
                <w:color w:val="000000" w:themeColor="text1"/>
                <w:sz w:val="20"/>
                <w:szCs w:val="20"/>
                <w:lang w:eastAsia="en-GB"/>
              </w:rPr>
              <w:t>250,000</w:t>
            </w:r>
          </w:p>
        </w:tc>
        <w:tc>
          <w:tcPr>
            <w:tcW w:w="1257" w:type="dxa"/>
            <w:tcBorders>
              <w:top w:val="nil"/>
              <w:left w:val="nil"/>
              <w:bottom w:val="single" w:sz="4" w:space="0" w:color="auto"/>
              <w:right w:val="single" w:sz="4" w:space="0" w:color="auto"/>
            </w:tcBorders>
            <w:shd w:val="clear" w:color="auto" w:fill="auto"/>
            <w:vAlign w:val="center"/>
            <w:hideMark/>
          </w:tcPr>
          <w:p w14:paraId="5E2F7DE6" w14:textId="058E7121" w:rsidR="00B8144C" w:rsidRPr="002322E1" w:rsidRDefault="00346019" w:rsidP="002322E1">
            <w:pPr>
              <w:jc w:val="center"/>
              <w:rPr>
                <w:rFonts w:cs="Calibri"/>
                <w:color w:val="000000" w:themeColor="text1"/>
                <w:sz w:val="20"/>
                <w:szCs w:val="20"/>
                <w:lang w:eastAsia="en-GB"/>
              </w:rPr>
            </w:pPr>
            <w:r>
              <w:rPr>
                <w:rFonts w:cs="Calibri"/>
                <w:color w:val="000000" w:themeColor="text1"/>
                <w:sz w:val="20"/>
                <w:szCs w:val="20"/>
                <w:lang w:eastAsia="en-GB"/>
              </w:rPr>
              <w:t>300,000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5EFDD777"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Granti</w:t>
            </w:r>
            <w:proofErr w:type="spellEnd"/>
            <w:r w:rsidRPr="00BF4175">
              <w:rPr>
                <w:rFonts w:cs="Calibri"/>
                <w:sz w:val="20"/>
                <w:szCs w:val="20"/>
                <w:lang w:eastAsia="en-GB"/>
              </w:rPr>
              <w:t xml:space="preserve"> i asistencës teknike</w:t>
            </w:r>
          </w:p>
        </w:tc>
        <w:tc>
          <w:tcPr>
            <w:tcW w:w="1992" w:type="dxa"/>
            <w:tcBorders>
              <w:top w:val="nil"/>
              <w:left w:val="nil"/>
              <w:bottom w:val="single" w:sz="4" w:space="0" w:color="auto"/>
              <w:right w:val="single" w:sz="4" w:space="0" w:color="auto"/>
            </w:tcBorders>
            <w:shd w:val="clear" w:color="auto" w:fill="auto"/>
            <w:vAlign w:val="center"/>
            <w:hideMark/>
          </w:tcPr>
          <w:p w14:paraId="4B3FD42F" w14:textId="77777777" w:rsidR="00B8144C" w:rsidRPr="00BF4175" w:rsidRDefault="00B8144C" w:rsidP="006D69FD">
            <w:pPr>
              <w:rPr>
                <w:rFonts w:cs="Calibri"/>
                <w:sz w:val="20"/>
                <w:szCs w:val="20"/>
                <w:lang w:eastAsia="en-GB"/>
              </w:rPr>
            </w:pPr>
            <w:r w:rsidRPr="00BF4175">
              <w:rPr>
                <w:rFonts w:cs="Calibri"/>
                <w:sz w:val="20"/>
                <w:szCs w:val="20"/>
                <w:lang w:eastAsia="en-GB"/>
              </w:rPr>
              <w:t>MMPHI</w:t>
            </w:r>
          </w:p>
        </w:tc>
        <w:tc>
          <w:tcPr>
            <w:tcW w:w="1843" w:type="dxa"/>
            <w:tcBorders>
              <w:top w:val="nil"/>
              <w:left w:val="nil"/>
              <w:bottom w:val="single" w:sz="4" w:space="0" w:color="auto"/>
              <w:right w:val="single" w:sz="4" w:space="0" w:color="auto"/>
            </w:tcBorders>
            <w:shd w:val="clear" w:color="auto" w:fill="auto"/>
            <w:vAlign w:val="center"/>
            <w:hideMark/>
          </w:tcPr>
          <w:p w14:paraId="6ABBF4C0" w14:textId="77777777" w:rsidR="00B8144C" w:rsidRPr="00BF4175" w:rsidRDefault="00B8144C" w:rsidP="006D69FD">
            <w:pPr>
              <w:rPr>
                <w:rFonts w:cs="Calibri"/>
                <w:sz w:val="20"/>
                <w:szCs w:val="20"/>
                <w:lang w:eastAsia="en-GB"/>
              </w:rPr>
            </w:pPr>
            <w:r w:rsidRPr="00BF4175">
              <w:rPr>
                <w:rFonts w:cs="Calibri"/>
                <w:sz w:val="20"/>
                <w:szCs w:val="20"/>
                <w:lang w:eastAsia="en-GB"/>
              </w:rPr>
              <w:t>Depoja kombëtare për MSH, e krijuar</w:t>
            </w:r>
          </w:p>
        </w:tc>
        <w:tc>
          <w:tcPr>
            <w:tcW w:w="1352" w:type="dxa"/>
            <w:tcBorders>
              <w:top w:val="nil"/>
              <w:left w:val="nil"/>
              <w:bottom w:val="single" w:sz="4" w:space="0" w:color="auto"/>
              <w:right w:val="single" w:sz="4" w:space="0" w:color="auto"/>
            </w:tcBorders>
            <w:shd w:val="clear" w:color="auto" w:fill="auto"/>
            <w:vAlign w:val="center"/>
            <w:hideMark/>
          </w:tcPr>
          <w:p w14:paraId="47A9563F" w14:textId="77777777" w:rsidR="00B8144C" w:rsidRPr="00BF4175" w:rsidRDefault="00B8144C" w:rsidP="006D69FD">
            <w:pPr>
              <w:rPr>
                <w:rFonts w:cs="Calibri"/>
                <w:sz w:val="20"/>
                <w:szCs w:val="20"/>
                <w:lang w:eastAsia="en-GB"/>
              </w:rPr>
            </w:pPr>
            <w:r w:rsidRPr="00BF4175">
              <w:rPr>
                <w:rFonts w:cs="Calibri"/>
                <w:sz w:val="20"/>
                <w:szCs w:val="20"/>
                <w:lang w:eastAsia="en-GB"/>
              </w:rPr>
              <w:t xml:space="preserve">Udhërrëfyesi për </w:t>
            </w:r>
            <w:proofErr w:type="spellStart"/>
            <w:r w:rsidRPr="00BF4175">
              <w:rPr>
                <w:rFonts w:cs="Calibri"/>
                <w:sz w:val="20"/>
                <w:szCs w:val="20"/>
                <w:lang w:eastAsia="en-GB"/>
              </w:rPr>
              <w:t>MMSh</w:t>
            </w:r>
            <w:proofErr w:type="spellEnd"/>
            <w:r w:rsidRPr="00BF4175">
              <w:rPr>
                <w:rFonts w:cs="Calibri"/>
                <w:sz w:val="20"/>
                <w:szCs w:val="20"/>
                <w:lang w:eastAsia="en-GB"/>
              </w:rPr>
              <w:t xml:space="preserve"> të qëndrueshëm</w:t>
            </w:r>
          </w:p>
        </w:tc>
      </w:tr>
      <w:tr w:rsidR="00B8144C" w:rsidRPr="00BF4175" w14:paraId="5AFF4EC5" w14:textId="77777777" w:rsidTr="00100ECF">
        <w:trPr>
          <w:trHeight w:val="78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3C71835" w14:textId="5E261422"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w:t>
            </w:r>
            <w:r w:rsidR="00036ED2">
              <w:rPr>
                <w:rFonts w:cs="Calibri"/>
                <w:color w:val="000000"/>
                <w:sz w:val="20"/>
                <w:szCs w:val="20"/>
                <w:lang w:eastAsia="en-GB"/>
              </w:rPr>
              <w:t>7</w:t>
            </w:r>
          </w:p>
        </w:tc>
        <w:tc>
          <w:tcPr>
            <w:tcW w:w="2769" w:type="dxa"/>
            <w:tcBorders>
              <w:top w:val="nil"/>
              <w:left w:val="nil"/>
              <w:bottom w:val="single" w:sz="4" w:space="0" w:color="auto"/>
              <w:right w:val="single" w:sz="4" w:space="0" w:color="auto"/>
            </w:tcBorders>
            <w:shd w:val="clear" w:color="auto" w:fill="auto"/>
            <w:vAlign w:val="center"/>
            <w:hideMark/>
          </w:tcPr>
          <w:p w14:paraId="77F88809" w14:textId="75DF4579" w:rsidR="00B8144C" w:rsidRPr="00BF4175" w:rsidRDefault="00B8144C" w:rsidP="006D69FD">
            <w:pPr>
              <w:rPr>
                <w:rFonts w:cs="Calibri"/>
                <w:sz w:val="20"/>
                <w:szCs w:val="20"/>
                <w:lang w:eastAsia="en-GB"/>
              </w:rPr>
            </w:pPr>
            <w:r w:rsidRPr="00BF4175">
              <w:rPr>
                <w:rFonts w:cs="Calibri"/>
                <w:sz w:val="20"/>
                <w:szCs w:val="20"/>
                <w:lang w:eastAsia="en-GB"/>
              </w:rPr>
              <w:t xml:space="preserve">Zbatimi i skemave të grumbullimit të </w:t>
            </w:r>
            <w:r w:rsidR="00023A57">
              <w:rPr>
                <w:rFonts w:cs="Calibri"/>
                <w:sz w:val="20"/>
                <w:szCs w:val="20"/>
                <w:lang w:eastAsia="en-GB"/>
              </w:rPr>
              <w:t>mbeturinave të rrezikshme shtëpiake</w:t>
            </w:r>
            <w:r w:rsidRPr="00BF4175">
              <w:rPr>
                <w:rFonts w:cs="Calibri"/>
                <w:sz w:val="20"/>
                <w:szCs w:val="20"/>
                <w:lang w:eastAsia="en-GB"/>
              </w:rPr>
              <w:t xml:space="preserve">.  </w:t>
            </w:r>
          </w:p>
        </w:tc>
        <w:tc>
          <w:tcPr>
            <w:tcW w:w="1096" w:type="dxa"/>
            <w:tcBorders>
              <w:top w:val="nil"/>
              <w:left w:val="nil"/>
              <w:bottom w:val="single" w:sz="4" w:space="0" w:color="auto"/>
              <w:right w:val="single" w:sz="4" w:space="0" w:color="auto"/>
            </w:tcBorders>
            <w:shd w:val="clear" w:color="auto" w:fill="auto"/>
            <w:vAlign w:val="center"/>
            <w:hideMark/>
          </w:tcPr>
          <w:p w14:paraId="1487B8DC" w14:textId="77777777" w:rsidR="00B8144C" w:rsidRPr="00BF4175" w:rsidRDefault="00B8144C" w:rsidP="006D69FD">
            <w:pPr>
              <w:rPr>
                <w:rFonts w:cs="Calibri"/>
                <w:sz w:val="20"/>
                <w:szCs w:val="20"/>
                <w:lang w:eastAsia="en-GB"/>
              </w:rPr>
            </w:pPr>
            <w:r w:rsidRPr="00BF4175">
              <w:rPr>
                <w:rFonts w:cs="Calibri"/>
                <w:sz w:val="20"/>
                <w:szCs w:val="20"/>
                <w:lang w:eastAsia="en-GB"/>
              </w:rPr>
              <w:t>2026 TM4</w:t>
            </w:r>
          </w:p>
        </w:tc>
        <w:tc>
          <w:tcPr>
            <w:tcW w:w="1029" w:type="dxa"/>
            <w:tcBorders>
              <w:top w:val="nil"/>
              <w:left w:val="nil"/>
              <w:bottom w:val="single" w:sz="4" w:space="0" w:color="auto"/>
              <w:right w:val="single" w:sz="4" w:space="0" w:color="auto"/>
            </w:tcBorders>
            <w:shd w:val="clear" w:color="auto" w:fill="auto"/>
            <w:vAlign w:val="center"/>
            <w:hideMark/>
          </w:tcPr>
          <w:p w14:paraId="35CB7F81" w14:textId="580958F8" w:rsidR="00B8144C" w:rsidRPr="00100ECF" w:rsidRDefault="00100ECF" w:rsidP="00100ECF">
            <w:pPr>
              <w:jc w:val="center"/>
              <w:rPr>
                <w:rFonts w:cs="Calibri"/>
                <w:color w:val="000000" w:themeColor="text1"/>
                <w:sz w:val="20"/>
                <w:szCs w:val="20"/>
                <w:lang w:eastAsia="en-GB"/>
              </w:rPr>
            </w:pPr>
            <w:r w:rsidRPr="00100ECF">
              <w:rPr>
                <w:rFonts w:cs="Calibri"/>
                <w:color w:val="000000" w:themeColor="text1"/>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5AE73873" w14:textId="0064DC38" w:rsidR="00B8144C" w:rsidRPr="00100ECF" w:rsidRDefault="00100ECF" w:rsidP="00100ECF">
            <w:pPr>
              <w:jc w:val="center"/>
              <w:rPr>
                <w:rFonts w:cs="Calibri"/>
                <w:color w:val="000000" w:themeColor="text1"/>
                <w:sz w:val="20"/>
                <w:szCs w:val="20"/>
                <w:lang w:eastAsia="en-GB"/>
              </w:rPr>
            </w:pPr>
            <w:r w:rsidRPr="00100ECF">
              <w:rPr>
                <w:rFonts w:cs="Calibri"/>
                <w:color w:val="000000" w:themeColor="text1"/>
                <w:sz w:val="20"/>
                <w:szCs w:val="20"/>
                <w:lang w:eastAsia="en-GB"/>
              </w:rPr>
              <w:t>250,000</w:t>
            </w:r>
          </w:p>
        </w:tc>
        <w:tc>
          <w:tcPr>
            <w:tcW w:w="1257" w:type="dxa"/>
            <w:tcBorders>
              <w:top w:val="nil"/>
              <w:left w:val="nil"/>
              <w:bottom w:val="single" w:sz="4" w:space="0" w:color="auto"/>
              <w:right w:val="single" w:sz="4" w:space="0" w:color="auto"/>
            </w:tcBorders>
            <w:shd w:val="clear" w:color="auto" w:fill="auto"/>
            <w:vAlign w:val="center"/>
            <w:hideMark/>
          </w:tcPr>
          <w:p w14:paraId="736D83A4" w14:textId="67D7ACB4" w:rsidR="00B8144C" w:rsidRPr="00100ECF" w:rsidRDefault="00100ECF" w:rsidP="00100ECF">
            <w:pPr>
              <w:jc w:val="center"/>
              <w:rPr>
                <w:rFonts w:cs="Calibri"/>
                <w:color w:val="000000" w:themeColor="text1"/>
                <w:sz w:val="20"/>
                <w:szCs w:val="20"/>
                <w:lang w:eastAsia="en-GB"/>
              </w:rPr>
            </w:pPr>
            <w:r w:rsidRPr="00100ECF">
              <w:rPr>
                <w:rFonts w:cs="Calibri"/>
                <w:color w:val="000000" w:themeColor="text1"/>
                <w:sz w:val="20"/>
                <w:szCs w:val="20"/>
                <w:lang w:eastAsia="en-GB"/>
              </w:rPr>
              <w:t>250,000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4B60320C" w14:textId="77777777" w:rsidR="00B8144C" w:rsidRPr="00BF4175" w:rsidRDefault="00B8144C" w:rsidP="006D69FD">
            <w:pPr>
              <w:rPr>
                <w:rFonts w:cs="Calibri"/>
                <w:sz w:val="20"/>
                <w:szCs w:val="20"/>
                <w:lang w:eastAsia="en-GB"/>
              </w:rPr>
            </w:pPr>
            <w:r w:rsidRPr="00BF4175">
              <w:rPr>
                <w:rFonts w:cs="Calibri"/>
                <w:sz w:val="20"/>
                <w:szCs w:val="20"/>
                <w:lang w:eastAsia="en-GB"/>
              </w:rPr>
              <w:t>Buxhetet komunale</w:t>
            </w:r>
          </w:p>
        </w:tc>
        <w:tc>
          <w:tcPr>
            <w:tcW w:w="1992" w:type="dxa"/>
            <w:tcBorders>
              <w:top w:val="nil"/>
              <w:left w:val="nil"/>
              <w:bottom w:val="single" w:sz="4" w:space="0" w:color="auto"/>
              <w:right w:val="single" w:sz="4" w:space="0" w:color="auto"/>
            </w:tcBorders>
            <w:shd w:val="clear" w:color="auto" w:fill="auto"/>
            <w:vAlign w:val="center"/>
            <w:hideMark/>
          </w:tcPr>
          <w:p w14:paraId="446CDFC9" w14:textId="77777777" w:rsidR="00B8144C" w:rsidRPr="00BF4175" w:rsidRDefault="00B8144C" w:rsidP="006D69FD">
            <w:pPr>
              <w:rPr>
                <w:rFonts w:cs="Calibri"/>
                <w:sz w:val="20"/>
                <w:szCs w:val="20"/>
                <w:lang w:eastAsia="en-GB"/>
              </w:rPr>
            </w:pPr>
            <w:r w:rsidRPr="00BF4175">
              <w:rPr>
                <w:rFonts w:cs="Calibri"/>
                <w:sz w:val="20"/>
                <w:szCs w:val="20"/>
                <w:lang w:eastAsia="en-GB"/>
              </w:rPr>
              <w:t>MMPHI</w:t>
            </w:r>
          </w:p>
        </w:tc>
        <w:tc>
          <w:tcPr>
            <w:tcW w:w="1843" w:type="dxa"/>
            <w:tcBorders>
              <w:top w:val="nil"/>
              <w:left w:val="nil"/>
              <w:bottom w:val="single" w:sz="4" w:space="0" w:color="auto"/>
              <w:right w:val="single" w:sz="4" w:space="0" w:color="auto"/>
            </w:tcBorders>
            <w:shd w:val="clear" w:color="auto" w:fill="auto"/>
            <w:vAlign w:val="center"/>
            <w:hideMark/>
          </w:tcPr>
          <w:p w14:paraId="1FD1EB4D" w14:textId="70C3A830" w:rsidR="00B8144C" w:rsidRPr="00BF4175" w:rsidRDefault="009C1D09" w:rsidP="006D69FD">
            <w:pPr>
              <w:rPr>
                <w:rFonts w:cs="Calibri"/>
                <w:sz w:val="20"/>
                <w:szCs w:val="20"/>
                <w:lang w:eastAsia="en-GB"/>
              </w:rPr>
            </w:pPr>
            <w:r>
              <w:rPr>
                <w:rFonts w:cs="Calibri"/>
                <w:sz w:val="20"/>
                <w:szCs w:val="20"/>
                <w:lang w:eastAsia="en-GB"/>
              </w:rPr>
              <w:t>Skema</w:t>
            </w:r>
            <w:r w:rsidRPr="00BF4175">
              <w:rPr>
                <w:rFonts w:cs="Calibri"/>
                <w:sz w:val="20"/>
                <w:szCs w:val="20"/>
                <w:lang w:eastAsia="en-GB"/>
              </w:rPr>
              <w:t xml:space="preserve"> </w:t>
            </w:r>
            <w:r w:rsidR="00B8144C" w:rsidRPr="00BF4175">
              <w:rPr>
                <w:rFonts w:cs="Calibri"/>
                <w:sz w:val="20"/>
                <w:szCs w:val="20"/>
                <w:lang w:eastAsia="en-GB"/>
              </w:rPr>
              <w:t xml:space="preserve">për grumbullimin e </w:t>
            </w:r>
            <w:r>
              <w:rPr>
                <w:rFonts w:cs="Calibri"/>
                <w:sz w:val="20"/>
                <w:szCs w:val="20"/>
                <w:lang w:eastAsia="en-GB"/>
              </w:rPr>
              <w:t>mbeturinave të rrezikshme shtëpiake</w:t>
            </w:r>
            <w:r w:rsidR="00B8144C" w:rsidRPr="00BF4175">
              <w:rPr>
                <w:rFonts w:cs="Calibri"/>
                <w:sz w:val="20"/>
                <w:szCs w:val="20"/>
                <w:lang w:eastAsia="en-GB"/>
              </w:rPr>
              <w:t>, i krijuar</w:t>
            </w:r>
          </w:p>
        </w:tc>
        <w:tc>
          <w:tcPr>
            <w:tcW w:w="1352" w:type="dxa"/>
            <w:tcBorders>
              <w:top w:val="nil"/>
              <w:left w:val="nil"/>
              <w:bottom w:val="single" w:sz="4" w:space="0" w:color="auto"/>
              <w:right w:val="single" w:sz="4" w:space="0" w:color="auto"/>
            </w:tcBorders>
            <w:shd w:val="clear" w:color="auto" w:fill="auto"/>
            <w:vAlign w:val="center"/>
            <w:hideMark/>
          </w:tcPr>
          <w:p w14:paraId="533CB52D" w14:textId="77777777" w:rsidR="00B8144C" w:rsidRPr="00BF4175" w:rsidRDefault="00B8144C" w:rsidP="006D69FD">
            <w:pPr>
              <w:rPr>
                <w:rFonts w:cs="Calibri"/>
                <w:sz w:val="20"/>
                <w:szCs w:val="20"/>
                <w:lang w:eastAsia="en-GB"/>
              </w:rPr>
            </w:pPr>
            <w:r w:rsidRPr="00BF4175">
              <w:rPr>
                <w:rFonts w:cs="Calibri"/>
                <w:sz w:val="20"/>
                <w:szCs w:val="20"/>
                <w:lang w:eastAsia="en-GB"/>
              </w:rPr>
              <w:t> </w:t>
            </w:r>
          </w:p>
        </w:tc>
      </w:tr>
      <w:tr w:rsidR="00B8144C" w:rsidRPr="00BF4175" w14:paraId="5B806030" w14:textId="77777777" w:rsidTr="00100ECF">
        <w:trPr>
          <w:trHeight w:val="78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F7DCA17" w14:textId="1D183BAA"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I.3.</w:t>
            </w:r>
            <w:r w:rsidR="00036ED2">
              <w:rPr>
                <w:rFonts w:cs="Calibri"/>
                <w:color w:val="000000"/>
                <w:sz w:val="20"/>
                <w:szCs w:val="20"/>
                <w:lang w:eastAsia="en-GB"/>
              </w:rPr>
              <w:t>8</w:t>
            </w:r>
          </w:p>
        </w:tc>
        <w:tc>
          <w:tcPr>
            <w:tcW w:w="2769" w:type="dxa"/>
            <w:tcBorders>
              <w:top w:val="nil"/>
              <w:left w:val="nil"/>
              <w:bottom w:val="single" w:sz="4" w:space="0" w:color="auto"/>
              <w:right w:val="single" w:sz="4" w:space="0" w:color="auto"/>
            </w:tcBorders>
            <w:shd w:val="clear" w:color="auto" w:fill="auto"/>
            <w:vAlign w:val="center"/>
            <w:hideMark/>
          </w:tcPr>
          <w:p w14:paraId="67BE84C2" w14:textId="3C73C50F" w:rsidR="00B8144C" w:rsidRPr="00BF4175" w:rsidRDefault="006F1048" w:rsidP="006F1048">
            <w:pPr>
              <w:rPr>
                <w:rFonts w:cs="Calibri"/>
                <w:sz w:val="20"/>
                <w:szCs w:val="20"/>
                <w:lang w:eastAsia="en-GB"/>
              </w:rPr>
            </w:pPr>
            <w:r>
              <w:rPr>
                <w:rFonts w:cs="Calibri"/>
                <w:sz w:val="20"/>
                <w:szCs w:val="20"/>
                <w:lang w:eastAsia="en-GB"/>
              </w:rPr>
              <w:t>Hartimi i kontratave bilaterale p</w:t>
            </w:r>
            <w:r w:rsidR="00FE6039">
              <w:rPr>
                <w:rFonts w:cs="Calibri"/>
                <w:sz w:val="20"/>
                <w:szCs w:val="20"/>
                <w:lang w:eastAsia="en-GB"/>
              </w:rPr>
              <w:t>ë</w:t>
            </w:r>
            <w:r>
              <w:rPr>
                <w:rFonts w:cs="Calibri"/>
                <w:sz w:val="20"/>
                <w:szCs w:val="20"/>
                <w:lang w:eastAsia="en-GB"/>
              </w:rPr>
              <w:t>r m</w:t>
            </w:r>
            <w:r w:rsidRPr="00BF4175">
              <w:rPr>
                <w:rFonts w:cs="Calibri"/>
                <w:sz w:val="20"/>
                <w:szCs w:val="20"/>
                <w:lang w:eastAsia="en-GB"/>
              </w:rPr>
              <w:t>undësimi</w:t>
            </w:r>
            <w:r>
              <w:rPr>
                <w:rFonts w:cs="Calibri"/>
                <w:sz w:val="20"/>
                <w:szCs w:val="20"/>
                <w:lang w:eastAsia="en-GB"/>
              </w:rPr>
              <w:t>n</w:t>
            </w:r>
            <w:r w:rsidRPr="00BF4175">
              <w:rPr>
                <w:rFonts w:cs="Calibri"/>
                <w:sz w:val="20"/>
                <w:szCs w:val="20"/>
                <w:lang w:eastAsia="en-GB"/>
              </w:rPr>
              <w:t xml:space="preserve"> </w:t>
            </w:r>
            <w:r>
              <w:rPr>
                <w:rFonts w:cs="Calibri"/>
                <w:sz w:val="20"/>
                <w:szCs w:val="20"/>
                <w:lang w:eastAsia="en-GB"/>
              </w:rPr>
              <w:t>e</w:t>
            </w:r>
            <w:r w:rsidRPr="00BF4175">
              <w:rPr>
                <w:rFonts w:cs="Calibri"/>
                <w:sz w:val="20"/>
                <w:szCs w:val="20"/>
                <w:lang w:eastAsia="en-GB"/>
              </w:rPr>
              <w:t xml:space="preserve"> </w:t>
            </w:r>
            <w:r w:rsidR="00B8144C" w:rsidRPr="00BF4175">
              <w:rPr>
                <w:rFonts w:cs="Calibri"/>
                <w:sz w:val="20"/>
                <w:szCs w:val="20"/>
                <w:lang w:eastAsia="en-GB"/>
              </w:rPr>
              <w:t>eksportit të mbeturinave të rrezikshme nga Kosova</w:t>
            </w:r>
            <w:r>
              <w:rPr>
                <w:rFonts w:cs="Calibri"/>
                <w:sz w:val="20"/>
                <w:szCs w:val="20"/>
                <w:lang w:eastAsia="en-GB"/>
              </w:rPr>
              <w:t>,</w:t>
            </w:r>
            <w:r w:rsidR="00B8144C" w:rsidRPr="00BF4175">
              <w:rPr>
                <w:rFonts w:cs="Calibri"/>
                <w:sz w:val="20"/>
                <w:szCs w:val="20"/>
                <w:lang w:eastAsia="en-GB"/>
              </w:rPr>
              <w:t xml:space="preserve"> </w:t>
            </w:r>
          </w:p>
        </w:tc>
        <w:tc>
          <w:tcPr>
            <w:tcW w:w="1096" w:type="dxa"/>
            <w:tcBorders>
              <w:top w:val="nil"/>
              <w:left w:val="nil"/>
              <w:bottom w:val="single" w:sz="4" w:space="0" w:color="auto"/>
              <w:right w:val="single" w:sz="4" w:space="0" w:color="auto"/>
            </w:tcBorders>
            <w:shd w:val="clear" w:color="auto" w:fill="auto"/>
            <w:vAlign w:val="center"/>
            <w:hideMark/>
          </w:tcPr>
          <w:p w14:paraId="12F7ED5B" w14:textId="77777777" w:rsidR="00B8144C" w:rsidRPr="00BF4175" w:rsidRDefault="00B8144C" w:rsidP="006D69FD">
            <w:pPr>
              <w:rPr>
                <w:rFonts w:cs="Calibri"/>
                <w:sz w:val="20"/>
                <w:szCs w:val="20"/>
                <w:lang w:eastAsia="en-GB"/>
              </w:rPr>
            </w:pPr>
            <w:r w:rsidRPr="00BF4175">
              <w:rPr>
                <w:rFonts w:cs="Calibri"/>
                <w:sz w:val="20"/>
                <w:szCs w:val="20"/>
                <w:lang w:eastAsia="en-GB"/>
              </w:rPr>
              <w:t>2026 TM4</w:t>
            </w:r>
          </w:p>
        </w:tc>
        <w:tc>
          <w:tcPr>
            <w:tcW w:w="1029" w:type="dxa"/>
            <w:tcBorders>
              <w:top w:val="nil"/>
              <w:left w:val="nil"/>
              <w:bottom w:val="single" w:sz="4" w:space="0" w:color="auto"/>
              <w:right w:val="single" w:sz="4" w:space="0" w:color="auto"/>
            </w:tcBorders>
            <w:shd w:val="clear" w:color="auto" w:fill="auto"/>
            <w:vAlign w:val="center"/>
            <w:hideMark/>
          </w:tcPr>
          <w:p w14:paraId="4C597E98" w14:textId="295EF8B5" w:rsidR="00B8144C" w:rsidRPr="00BF4175" w:rsidRDefault="00100ECF" w:rsidP="00100ECF">
            <w:pPr>
              <w:jc w:val="center"/>
              <w:rPr>
                <w:rFonts w:cs="Calibri"/>
                <w:b/>
                <w:bCs/>
                <w:sz w:val="20"/>
                <w:szCs w:val="20"/>
                <w:lang w:eastAsia="en-GB"/>
              </w:rPr>
            </w:pPr>
            <w:r>
              <w:rPr>
                <w:rFonts w:cs="Calibri"/>
                <w:b/>
                <w:bCs/>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205A7273" w14:textId="0698994B" w:rsidR="00B8144C" w:rsidRPr="00BF4175" w:rsidRDefault="00100ECF" w:rsidP="00100ECF">
            <w:pPr>
              <w:jc w:val="center"/>
              <w:rPr>
                <w:rFonts w:cs="Calibri"/>
                <w:color w:val="000000"/>
                <w:sz w:val="20"/>
                <w:szCs w:val="20"/>
                <w:lang w:eastAsia="en-GB"/>
              </w:rPr>
            </w:pPr>
            <w:r>
              <w:rPr>
                <w:rFonts w:cs="Calibri"/>
                <w:color w:val="000000"/>
                <w:sz w:val="20"/>
                <w:szCs w:val="20"/>
                <w:lang w:eastAsia="en-GB"/>
              </w:rPr>
              <w:t>0</w:t>
            </w:r>
          </w:p>
        </w:tc>
        <w:tc>
          <w:tcPr>
            <w:tcW w:w="1257" w:type="dxa"/>
            <w:tcBorders>
              <w:top w:val="nil"/>
              <w:left w:val="nil"/>
              <w:bottom w:val="single" w:sz="4" w:space="0" w:color="auto"/>
              <w:right w:val="single" w:sz="4" w:space="0" w:color="auto"/>
            </w:tcBorders>
            <w:shd w:val="clear" w:color="auto" w:fill="auto"/>
            <w:vAlign w:val="center"/>
            <w:hideMark/>
          </w:tcPr>
          <w:p w14:paraId="48E56877" w14:textId="7ED55527" w:rsidR="00B8144C" w:rsidRPr="00BF4175" w:rsidRDefault="00100ECF" w:rsidP="00100ECF">
            <w:pPr>
              <w:jc w:val="center"/>
              <w:rPr>
                <w:rFonts w:cs="Calibri"/>
                <w:color w:val="000000"/>
                <w:sz w:val="20"/>
                <w:szCs w:val="20"/>
                <w:lang w:eastAsia="en-GB"/>
              </w:rPr>
            </w:pPr>
            <w:r>
              <w:rPr>
                <w:rFonts w:cs="Calibri"/>
                <w:color w:val="000000"/>
                <w:sz w:val="20"/>
                <w:szCs w:val="20"/>
                <w:lang w:eastAsia="en-GB"/>
              </w:rPr>
              <w:t>0</w:t>
            </w:r>
          </w:p>
        </w:tc>
        <w:tc>
          <w:tcPr>
            <w:tcW w:w="1513" w:type="dxa"/>
            <w:gridSpan w:val="3"/>
            <w:tcBorders>
              <w:top w:val="nil"/>
              <w:left w:val="nil"/>
              <w:bottom w:val="single" w:sz="4" w:space="0" w:color="auto"/>
              <w:right w:val="single" w:sz="4" w:space="0" w:color="auto"/>
            </w:tcBorders>
            <w:shd w:val="clear" w:color="auto" w:fill="auto"/>
            <w:vAlign w:val="center"/>
            <w:hideMark/>
          </w:tcPr>
          <w:p w14:paraId="23E56A09" w14:textId="77777777" w:rsidR="00B8144C" w:rsidRPr="00BF4175" w:rsidRDefault="00B8144C" w:rsidP="006D69FD">
            <w:pPr>
              <w:jc w:val="center"/>
              <w:rPr>
                <w:rFonts w:cs="Calibri"/>
                <w:color w:val="000000"/>
                <w:sz w:val="20"/>
                <w:szCs w:val="20"/>
                <w:lang w:eastAsia="en-GB"/>
              </w:rPr>
            </w:pPr>
            <w:r w:rsidRPr="00BF4175">
              <w:rPr>
                <w:rFonts w:cs="Calibri"/>
                <w:color w:val="000000"/>
                <w:sz w:val="20"/>
                <w:szCs w:val="20"/>
                <w:lang w:eastAsia="en-GB"/>
              </w:rPr>
              <w:t>Brenda buxhetit të MMPHI</w:t>
            </w:r>
          </w:p>
        </w:tc>
        <w:tc>
          <w:tcPr>
            <w:tcW w:w="1992" w:type="dxa"/>
            <w:tcBorders>
              <w:top w:val="nil"/>
              <w:left w:val="nil"/>
              <w:bottom w:val="single" w:sz="4" w:space="0" w:color="auto"/>
              <w:right w:val="single" w:sz="4" w:space="0" w:color="auto"/>
            </w:tcBorders>
            <w:shd w:val="clear" w:color="auto" w:fill="auto"/>
            <w:vAlign w:val="center"/>
            <w:hideMark/>
          </w:tcPr>
          <w:p w14:paraId="332195B7" w14:textId="77777777" w:rsidR="00B8144C" w:rsidRPr="00BF4175" w:rsidRDefault="00B8144C" w:rsidP="006D69FD">
            <w:pPr>
              <w:rPr>
                <w:rFonts w:cs="Calibri"/>
                <w:sz w:val="20"/>
                <w:szCs w:val="20"/>
                <w:lang w:eastAsia="en-GB"/>
              </w:rPr>
            </w:pPr>
            <w:r w:rsidRPr="00BF4175">
              <w:rPr>
                <w:rFonts w:cs="Calibri"/>
                <w:sz w:val="20"/>
                <w:szCs w:val="20"/>
                <w:lang w:eastAsia="en-GB"/>
              </w:rPr>
              <w:t>MMPHI</w:t>
            </w:r>
          </w:p>
        </w:tc>
        <w:tc>
          <w:tcPr>
            <w:tcW w:w="1843" w:type="dxa"/>
            <w:tcBorders>
              <w:top w:val="nil"/>
              <w:left w:val="nil"/>
              <w:bottom w:val="single" w:sz="4" w:space="0" w:color="auto"/>
              <w:right w:val="single" w:sz="4" w:space="0" w:color="auto"/>
            </w:tcBorders>
            <w:shd w:val="clear" w:color="auto" w:fill="auto"/>
            <w:vAlign w:val="center"/>
            <w:hideMark/>
          </w:tcPr>
          <w:p w14:paraId="2A795B08"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Mbeturinat e rrezikshme, të menaxhuara</w:t>
            </w:r>
          </w:p>
        </w:tc>
        <w:tc>
          <w:tcPr>
            <w:tcW w:w="1352" w:type="dxa"/>
            <w:tcBorders>
              <w:top w:val="nil"/>
              <w:left w:val="nil"/>
              <w:bottom w:val="single" w:sz="4" w:space="0" w:color="auto"/>
              <w:right w:val="single" w:sz="4" w:space="0" w:color="auto"/>
            </w:tcBorders>
            <w:shd w:val="clear" w:color="auto" w:fill="auto"/>
            <w:vAlign w:val="center"/>
            <w:hideMark/>
          </w:tcPr>
          <w:p w14:paraId="0CA61BAC" w14:textId="77777777" w:rsidR="00B8144C" w:rsidRPr="00BF4175" w:rsidRDefault="00B8144C" w:rsidP="006D69FD">
            <w:pPr>
              <w:rPr>
                <w:rFonts w:cs="Calibri"/>
                <w:sz w:val="20"/>
                <w:szCs w:val="20"/>
                <w:lang w:eastAsia="en-GB"/>
              </w:rPr>
            </w:pPr>
            <w:proofErr w:type="spellStart"/>
            <w:r w:rsidRPr="00BF4175">
              <w:rPr>
                <w:rFonts w:cs="Calibri"/>
                <w:sz w:val="20"/>
                <w:szCs w:val="20"/>
                <w:lang w:eastAsia="en-GB"/>
              </w:rPr>
              <w:t>n.a</w:t>
            </w:r>
            <w:proofErr w:type="spellEnd"/>
            <w:r w:rsidRPr="00BF4175">
              <w:rPr>
                <w:rFonts w:cs="Calibri"/>
                <w:sz w:val="20"/>
                <w:szCs w:val="20"/>
                <w:lang w:eastAsia="en-GB"/>
              </w:rPr>
              <w:t>.</w:t>
            </w:r>
          </w:p>
        </w:tc>
      </w:tr>
      <w:tr w:rsidR="00B8144C" w:rsidRPr="00BF4175" w14:paraId="57C63897" w14:textId="77777777" w:rsidTr="005E3D2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A782FDB"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6FD0DC97" w14:textId="77777777" w:rsidR="00B8144C" w:rsidRPr="00BF4175" w:rsidRDefault="00B8144C" w:rsidP="006D69FD">
            <w:pPr>
              <w:rPr>
                <w:rFonts w:cs="Calibri"/>
                <w:b/>
                <w:bCs/>
                <w:i/>
                <w:iCs/>
                <w:color w:val="000000"/>
                <w:sz w:val="20"/>
                <w:szCs w:val="20"/>
                <w:lang w:eastAsia="en-GB"/>
              </w:rPr>
            </w:pPr>
            <w:r w:rsidRPr="00BF4175">
              <w:rPr>
                <w:rFonts w:cs="Calibri"/>
                <w:b/>
                <w:bCs/>
                <w:i/>
                <w:iCs/>
                <w:color w:val="000000"/>
                <w:sz w:val="20"/>
                <w:szCs w:val="20"/>
                <w:lang w:eastAsia="en-GB"/>
              </w:rPr>
              <w:t>Buxheti total pë</w:t>
            </w:r>
            <w:r w:rsidRPr="00BF4175">
              <w:rPr>
                <w:b/>
                <w:i/>
                <w:color w:val="000000"/>
                <w:sz w:val="20"/>
              </w:rPr>
              <w:t xml:space="preserve">r </w:t>
            </w:r>
            <w:r w:rsidRPr="00BF4175">
              <w:rPr>
                <w:rFonts w:cs="Calibri"/>
                <w:b/>
                <w:bCs/>
                <w:i/>
                <w:iCs/>
                <w:color w:val="000000"/>
                <w:sz w:val="20"/>
                <w:szCs w:val="20"/>
                <w:lang w:eastAsia="en-GB"/>
              </w:rPr>
              <w:t>objektivin specifik I.3</w:t>
            </w:r>
          </w:p>
        </w:tc>
        <w:tc>
          <w:tcPr>
            <w:tcW w:w="1096" w:type="dxa"/>
            <w:tcBorders>
              <w:top w:val="nil"/>
              <w:left w:val="nil"/>
              <w:bottom w:val="single" w:sz="4" w:space="0" w:color="auto"/>
              <w:right w:val="single" w:sz="4" w:space="0" w:color="auto"/>
            </w:tcBorders>
            <w:shd w:val="clear" w:color="auto" w:fill="auto"/>
            <w:vAlign w:val="center"/>
            <w:hideMark/>
          </w:tcPr>
          <w:p w14:paraId="3AAB8CC2"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6243CAB6" w14:textId="28402874" w:rsidR="00B8144C" w:rsidRPr="00BF4175" w:rsidRDefault="00F07CCA" w:rsidP="006D69FD">
            <w:pPr>
              <w:jc w:val="right"/>
              <w:rPr>
                <w:rFonts w:cs="Calibri"/>
                <w:b/>
                <w:bCs/>
                <w:i/>
                <w:iCs/>
                <w:color w:val="000000"/>
                <w:sz w:val="20"/>
                <w:szCs w:val="20"/>
                <w:lang w:eastAsia="en-GB"/>
              </w:rPr>
            </w:pPr>
            <w:r>
              <w:rPr>
                <w:rFonts w:cs="Calibri"/>
                <w:b/>
                <w:bCs/>
                <w:i/>
                <w:iCs/>
                <w:color w:val="000000"/>
                <w:sz w:val="20"/>
                <w:szCs w:val="20"/>
                <w:lang w:eastAsia="en-GB"/>
              </w:rPr>
              <w:t>300,000</w:t>
            </w:r>
          </w:p>
        </w:tc>
        <w:tc>
          <w:tcPr>
            <w:tcW w:w="1134" w:type="dxa"/>
            <w:tcBorders>
              <w:top w:val="nil"/>
              <w:left w:val="nil"/>
              <w:bottom w:val="single" w:sz="4" w:space="0" w:color="auto"/>
              <w:right w:val="single" w:sz="4" w:space="0" w:color="auto"/>
            </w:tcBorders>
            <w:shd w:val="clear" w:color="auto" w:fill="auto"/>
            <w:vAlign w:val="center"/>
            <w:hideMark/>
          </w:tcPr>
          <w:p w14:paraId="5DC498F5" w14:textId="35A5FAB1" w:rsidR="00B8144C" w:rsidRPr="00BF4175" w:rsidRDefault="00B8144C" w:rsidP="006D69FD">
            <w:pPr>
              <w:jc w:val="right"/>
              <w:rPr>
                <w:rFonts w:cs="Calibri"/>
                <w:b/>
                <w:bCs/>
                <w:i/>
                <w:iCs/>
                <w:color w:val="000000"/>
                <w:sz w:val="20"/>
                <w:szCs w:val="20"/>
                <w:lang w:eastAsia="en-GB"/>
              </w:rPr>
            </w:pPr>
            <w:r w:rsidRPr="00BF4175">
              <w:rPr>
                <w:rFonts w:cs="Calibri"/>
                <w:b/>
                <w:bCs/>
                <w:i/>
                <w:iCs/>
                <w:color w:val="000000"/>
                <w:sz w:val="20"/>
                <w:szCs w:val="20"/>
                <w:lang w:eastAsia="en-GB"/>
              </w:rPr>
              <w:t>7,</w:t>
            </w:r>
            <w:r w:rsidR="00F07CCA">
              <w:rPr>
                <w:rFonts w:cs="Calibri"/>
                <w:b/>
                <w:bCs/>
                <w:i/>
                <w:iCs/>
                <w:color w:val="000000"/>
                <w:sz w:val="20"/>
                <w:szCs w:val="20"/>
                <w:lang w:eastAsia="en-GB"/>
              </w:rPr>
              <w:t>630</w:t>
            </w:r>
            <w:r w:rsidRPr="00BF4175">
              <w:rPr>
                <w:rFonts w:cs="Calibri"/>
                <w:b/>
                <w:bCs/>
                <w:i/>
                <w:iCs/>
                <w:color w:val="000000"/>
                <w:sz w:val="20"/>
                <w:szCs w:val="20"/>
                <w:lang w:eastAsia="en-GB"/>
              </w:rPr>
              <w:t>,000</w:t>
            </w:r>
          </w:p>
        </w:tc>
        <w:tc>
          <w:tcPr>
            <w:tcW w:w="1257" w:type="dxa"/>
            <w:tcBorders>
              <w:top w:val="nil"/>
              <w:left w:val="nil"/>
              <w:bottom w:val="single" w:sz="4" w:space="0" w:color="auto"/>
              <w:right w:val="single" w:sz="4" w:space="0" w:color="auto"/>
            </w:tcBorders>
            <w:shd w:val="clear" w:color="auto" w:fill="auto"/>
            <w:vAlign w:val="center"/>
            <w:hideMark/>
          </w:tcPr>
          <w:p w14:paraId="5A2CDDF9" w14:textId="14FDF959" w:rsidR="00B8144C" w:rsidRPr="00BF4175" w:rsidRDefault="00B8144C" w:rsidP="006D69FD">
            <w:pPr>
              <w:jc w:val="right"/>
              <w:rPr>
                <w:rFonts w:cs="Calibri"/>
                <w:b/>
                <w:bCs/>
                <w:i/>
                <w:iCs/>
                <w:color w:val="000000"/>
                <w:sz w:val="20"/>
                <w:szCs w:val="20"/>
                <w:lang w:eastAsia="en-GB"/>
              </w:rPr>
            </w:pPr>
            <w:r w:rsidRPr="00BF4175">
              <w:rPr>
                <w:rFonts w:cs="Calibri"/>
                <w:b/>
                <w:bCs/>
                <w:i/>
                <w:iCs/>
                <w:color w:val="000000"/>
                <w:sz w:val="20"/>
                <w:szCs w:val="20"/>
                <w:lang w:eastAsia="en-GB"/>
              </w:rPr>
              <w:t>9,</w:t>
            </w:r>
            <w:r w:rsidR="001C43AD">
              <w:rPr>
                <w:rFonts w:cs="Calibri"/>
                <w:b/>
                <w:bCs/>
                <w:i/>
                <w:iCs/>
                <w:color w:val="000000"/>
                <w:sz w:val="20"/>
                <w:szCs w:val="20"/>
                <w:lang w:eastAsia="en-GB"/>
              </w:rPr>
              <w:t>820</w:t>
            </w:r>
            <w:r w:rsidRPr="00BF4175">
              <w:rPr>
                <w:rFonts w:cs="Calibri"/>
                <w:b/>
                <w:bCs/>
                <w:i/>
                <w:iCs/>
                <w:color w:val="000000"/>
                <w:sz w:val="20"/>
                <w:szCs w:val="20"/>
                <w:lang w:eastAsia="en-GB"/>
              </w:rPr>
              <w:t>,000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064C73AD"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3DFE5BA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620E40FF"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57E06D1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08D553B3" w14:textId="77777777" w:rsidTr="005E3D2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A75D0E5"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44DBCB71"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Nga të cilat kapitale</w:t>
            </w:r>
          </w:p>
        </w:tc>
        <w:tc>
          <w:tcPr>
            <w:tcW w:w="1096" w:type="dxa"/>
            <w:tcBorders>
              <w:top w:val="nil"/>
              <w:left w:val="nil"/>
              <w:bottom w:val="single" w:sz="4" w:space="0" w:color="auto"/>
              <w:right w:val="single" w:sz="4" w:space="0" w:color="auto"/>
            </w:tcBorders>
            <w:shd w:val="clear" w:color="auto" w:fill="auto"/>
            <w:vAlign w:val="center"/>
            <w:hideMark/>
          </w:tcPr>
          <w:p w14:paraId="3F187742"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28A3E436" w14:textId="5B707EFB" w:rsidR="00B8144C" w:rsidRPr="00BF4175" w:rsidRDefault="00F07CCA" w:rsidP="006D69FD">
            <w:pPr>
              <w:jc w:val="right"/>
              <w:rPr>
                <w:rFonts w:cs="Calibri"/>
                <w:color w:val="000000"/>
                <w:sz w:val="20"/>
                <w:szCs w:val="20"/>
                <w:lang w:eastAsia="en-GB"/>
              </w:rPr>
            </w:pPr>
            <w:r>
              <w:rPr>
                <w:rFonts w:cs="Calibri"/>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3276BF2A" w14:textId="6C4147BD"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7,</w:t>
            </w:r>
            <w:r w:rsidR="00F07CCA">
              <w:rPr>
                <w:rFonts w:cs="Calibri"/>
                <w:color w:val="000000"/>
                <w:sz w:val="20"/>
                <w:szCs w:val="20"/>
                <w:lang w:eastAsia="en-GB"/>
              </w:rPr>
              <w:t>430</w:t>
            </w:r>
            <w:r w:rsidRPr="00BF4175">
              <w:rPr>
                <w:rFonts w:cs="Calibri"/>
                <w:color w:val="000000"/>
                <w:sz w:val="20"/>
                <w:szCs w:val="20"/>
                <w:lang w:eastAsia="en-GB"/>
              </w:rPr>
              <w:t>,000</w:t>
            </w:r>
          </w:p>
        </w:tc>
        <w:tc>
          <w:tcPr>
            <w:tcW w:w="1257" w:type="dxa"/>
            <w:tcBorders>
              <w:top w:val="nil"/>
              <w:left w:val="nil"/>
              <w:bottom w:val="single" w:sz="4" w:space="0" w:color="auto"/>
              <w:right w:val="single" w:sz="4" w:space="0" w:color="auto"/>
            </w:tcBorders>
            <w:shd w:val="clear" w:color="auto" w:fill="auto"/>
            <w:vAlign w:val="center"/>
            <w:hideMark/>
          </w:tcPr>
          <w:p w14:paraId="1090760B" w14:textId="3888AADF"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9,</w:t>
            </w:r>
            <w:r w:rsidR="001C43AD">
              <w:rPr>
                <w:rFonts w:cs="Calibri"/>
                <w:color w:val="000000"/>
                <w:sz w:val="20"/>
                <w:szCs w:val="20"/>
                <w:lang w:eastAsia="en-GB"/>
              </w:rPr>
              <w:t>440</w:t>
            </w:r>
            <w:r w:rsidRPr="00BF4175">
              <w:rPr>
                <w:rFonts w:cs="Calibri"/>
                <w:color w:val="000000"/>
                <w:sz w:val="20"/>
                <w:szCs w:val="20"/>
                <w:lang w:eastAsia="en-GB"/>
              </w:rPr>
              <w:t>,000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110D37ED"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43272DDA"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5116EB3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774ABA2D"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59D84F0F" w14:textId="77777777" w:rsidTr="005E3D2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AF8BD8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2769" w:type="dxa"/>
            <w:tcBorders>
              <w:top w:val="nil"/>
              <w:left w:val="nil"/>
              <w:bottom w:val="single" w:sz="4" w:space="0" w:color="auto"/>
              <w:right w:val="single" w:sz="4" w:space="0" w:color="auto"/>
            </w:tcBorders>
            <w:shd w:val="clear" w:color="auto" w:fill="auto"/>
            <w:vAlign w:val="center"/>
            <w:hideMark/>
          </w:tcPr>
          <w:p w14:paraId="338C23DC" w14:textId="77777777" w:rsidR="00B8144C" w:rsidRPr="00BF4175" w:rsidRDefault="00B8144C" w:rsidP="006D69FD">
            <w:pPr>
              <w:jc w:val="right"/>
              <w:rPr>
                <w:rFonts w:cs="Calibri"/>
                <w:i/>
                <w:iCs/>
                <w:color w:val="000000"/>
                <w:sz w:val="20"/>
                <w:szCs w:val="20"/>
                <w:lang w:eastAsia="en-GB"/>
              </w:rPr>
            </w:pPr>
            <w:r w:rsidRPr="00BF4175">
              <w:rPr>
                <w:rFonts w:cs="Calibri"/>
                <w:i/>
                <w:iCs/>
                <w:color w:val="000000"/>
                <w:sz w:val="20"/>
                <w:szCs w:val="20"/>
                <w:lang w:eastAsia="en-GB"/>
              </w:rPr>
              <w:t>Nga të cilat rrjedhëse</w:t>
            </w:r>
          </w:p>
        </w:tc>
        <w:tc>
          <w:tcPr>
            <w:tcW w:w="1096" w:type="dxa"/>
            <w:tcBorders>
              <w:top w:val="nil"/>
              <w:left w:val="nil"/>
              <w:bottom w:val="single" w:sz="4" w:space="0" w:color="auto"/>
              <w:right w:val="single" w:sz="4" w:space="0" w:color="auto"/>
            </w:tcBorders>
            <w:shd w:val="clear" w:color="auto" w:fill="auto"/>
            <w:vAlign w:val="center"/>
            <w:hideMark/>
          </w:tcPr>
          <w:p w14:paraId="224888C3"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53B37283"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300,000</w:t>
            </w:r>
          </w:p>
        </w:tc>
        <w:tc>
          <w:tcPr>
            <w:tcW w:w="1134" w:type="dxa"/>
            <w:tcBorders>
              <w:top w:val="nil"/>
              <w:left w:val="nil"/>
              <w:bottom w:val="single" w:sz="4" w:space="0" w:color="auto"/>
              <w:right w:val="single" w:sz="4" w:space="0" w:color="auto"/>
            </w:tcBorders>
            <w:shd w:val="clear" w:color="auto" w:fill="auto"/>
            <w:vAlign w:val="center"/>
            <w:hideMark/>
          </w:tcPr>
          <w:p w14:paraId="263CE4FB" w14:textId="77777777"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240,000</w:t>
            </w:r>
          </w:p>
        </w:tc>
        <w:tc>
          <w:tcPr>
            <w:tcW w:w="1257" w:type="dxa"/>
            <w:tcBorders>
              <w:top w:val="nil"/>
              <w:left w:val="nil"/>
              <w:bottom w:val="single" w:sz="4" w:space="0" w:color="auto"/>
              <w:right w:val="single" w:sz="4" w:space="0" w:color="auto"/>
            </w:tcBorders>
            <w:shd w:val="clear" w:color="auto" w:fill="auto"/>
            <w:vAlign w:val="center"/>
            <w:hideMark/>
          </w:tcPr>
          <w:p w14:paraId="09293F6A" w14:textId="777F0F64" w:rsidR="00B8144C" w:rsidRPr="00BF4175" w:rsidRDefault="00B8144C" w:rsidP="006D69FD">
            <w:pPr>
              <w:jc w:val="right"/>
              <w:rPr>
                <w:rFonts w:cs="Calibri"/>
                <w:color w:val="000000"/>
                <w:sz w:val="20"/>
                <w:szCs w:val="20"/>
                <w:lang w:eastAsia="en-GB"/>
              </w:rPr>
            </w:pPr>
            <w:r w:rsidRPr="00BF4175">
              <w:rPr>
                <w:rFonts w:cs="Calibri"/>
                <w:color w:val="000000"/>
                <w:sz w:val="20"/>
                <w:szCs w:val="20"/>
                <w:lang w:eastAsia="en-GB"/>
              </w:rPr>
              <w:t>3</w:t>
            </w:r>
            <w:r w:rsidR="001C43AD">
              <w:rPr>
                <w:rFonts w:cs="Calibri"/>
                <w:color w:val="000000"/>
                <w:sz w:val="20"/>
                <w:szCs w:val="20"/>
                <w:lang w:eastAsia="en-GB"/>
              </w:rPr>
              <w:t>8</w:t>
            </w:r>
            <w:r w:rsidRPr="00BF4175">
              <w:rPr>
                <w:rFonts w:cs="Calibri"/>
                <w:color w:val="000000"/>
                <w:sz w:val="20"/>
                <w:szCs w:val="20"/>
                <w:lang w:eastAsia="en-GB"/>
              </w:rPr>
              <w:t>0,000</w:t>
            </w:r>
          </w:p>
        </w:tc>
        <w:tc>
          <w:tcPr>
            <w:tcW w:w="1513" w:type="dxa"/>
            <w:gridSpan w:val="3"/>
            <w:tcBorders>
              <w:top w:val="nil"/>
              <w:left w:val="nil"/>
              <w:bottom w:val="single" w:sz="4" w:space="0" w:color="auto"/>
              <w:right w:val="single" w:sz="4" w:space="0" w:color="auto"/>
            </w:tcBorders>
            <w:shd w:val="clear" w:color="auto" w:fill="auto"/>
            <w:vAlign w:val="center"/>
            <w:hideMark/>
          </w:tcPr>
          <w:p w14:paraId="0E726AE6"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992" w:type="dxa"/>
            <w:tcBorders>
              <w:top w:val="nil"/>
              <w:left w:val="nil"/>
              <w:bottom w:val="single" w:sz="4" w:space="0" w:color="auto"/>
              <w:right w:val="single" w:sz="4" w:space="0" w:color="auto"/>
            </w:tcBorders>
            <w:shd w:val="clear" w:color="auto" w:fill="auto"/>
            <w:vAlign w:val="center"/>
            <w:hideMark/>
          </w:tcPr>
          <w:p w14:paraId="567BC588"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14:paraId="6555D34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352" w:type="dxa"/>
            <w:tcBorders>
              <w:top w:val="nil"/>
              <w:left w:val="nil"/>
              <w:bottom w:val="single" w:sz="4" w:space="0" w:color="auto"/>
              <w:right w:val="single" w:sz="4" w:space="0" w:color="auto"/>
            </w:tcBorders>
            <w:shd w:val="clear" w:color="auto" w:fill="auto"/>
            <w:vAlign w:val="center"/>
            <w:hideMark/>
          </w:tcPr>
          <w:p w14:paraId="28979267"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r>
      <w:tr w:rsidR="00B8144C" w:rsidRPr="00BF4175" w14:paraId="6424D81F" w14:textId="77777777" w:rsidTr="005E3D28">
        <w:trPr>
          <w:trHeight w:val="290"/>
        </w:trPr>
        <w:tc>
          <w:tcPr>
            <w:tcW w:w="915" w:type="dxa"/>
            <w:tcBorders>
              <w:top w:val="nil"/>
              <w:left w:val="nil"/>
              <w:bottom w:val="nil"/>
              <w:right w:val="nil"/>
            </w:tcBorders>
            <w:shd w:val="clear" w:color="auto" w:fill="auto"/>
            <w:noWrap/>
            <w:vAlign w:val="bottom"/>
            <w:hideMark/>
          </w:tcPr>
          <w:p w14:paraId="5A5DE3E4" w14:textId="77777777" w:rsidR="00B8144C" w:rsidRPr="00BF4175" w:rsidRDefault="00B8144C" w:rsidP="006D69FD">
            <w:pPr>
              <w:rPr>
                <w:rFonts w:cs="Calibri"/>
                <w:color w:val="000000"/>
                <w:sz w:val="20"/>
                <w:szCs w:val="20"/>
                <w:lang w:eastAsia="en-GB"/>
              </w:rPr>
            </w:pPr>
          </w:p>
        </w:tc>
        <w:tc>
          <w:tcPr>
            <w:tcW w:w="2769" w:type="dxa"/>
            <w:tcBorders>
              <w:top w:val="nil"/>
              <w:left w:val="nil"/>
              <w:bottom w:val="nil"/>
              <w:right w:val="nil"/>
            </w:tcBorders>
            <w:shd w:val="clear" w:color="auto" w:fill="auto"/>
            <w:noWrap/>
            <w:vAlign w:val="bottom"/>
            <w:hideMark/>
          </w:tcPr>
          <w:p w14:paraId="5EFC7BD1" w14:textId="77777777" w:rsidR="00B8144C" w:rsidRPr="00BF4175" w:rsidRDefault="00B8144C" w:rsidP="006D69FD">
            <w:pPr>
              <w:rPr>
                <w:sz w:val="20"/>
                <w:szCs w:val="20"/>
                <w:lang w:eastAsia="en-GB"/>
              </w:rPr>
            </w:pPr>
          </w:p>
        </w:tc>
        <w:tc>
          <w:tcPr>
            <w:tcW w:w="1096" w:type="dxa"/>
            <w:tcBorders>
              <w:top w:val="nil"/>
              <w:left w:val="nil"/>
              <w:bottom w:val="nil"/>
              <w:right w:val="nil"/>
            </w:tcBorders>
            <w:shd w:val="clear" w:color="auto" w:fill="auto"/>
            <w:noWrap/>
            <w:vAlign w:val="bottom"/>
            <w:hideMark/>
          </w:tcPr>
          <w:p w14:paraId="1726E089" w14:textId="77777777" w:rsidR="00B8144C" w:rsidRPr="00BF4175" w:rsidRDefault="00B8144C" w:rsidP="006D69FD">
            <w:pPr>
              <w:rPr>
                <w:sz w:val="20"/>
                <w:szCs w:val="20"/>
                <w:lang w:eastAsia="en-GB"/>
              </w:rPr>
            </w:pPr>
          </w:p>
        </w:tc>
        <w:tc>
          <w:tcPr>
            <w:tcW w:w="1029" w:type="dxa"/>
            <w:tcBorders>
              <w:top w:val="nil"/>
              <w:left w:val="nil"/>
              <w:bottom w:val="nil"/>
              <w:right w:val="nil"/>
            </w:tcBorders>
            <w:shd w:val="clear" w:color="auto" w:fill="auto"/>
            <w:noWrap/>
            <w:vAlign w:val="bottom"/>
            <w:hideMark/>
          </w:tcPr>
          <w:p w14:paraId="4980B8EB" w14:textId="77777777" w:rsidR="00B8144C" w:rsidRPr="00BF4175" w:rsidRDefault="00B8144C" w:rsidP="006D69FD">
            <w:pPr>
              <w:rPr>
                <w:sz w:val="20"/>
                <w:szCs w:val="20"/>
                <w:lang w:eastAsia="en-GB"/>
              </w:rPr>
            </w:pPr>
          </w:p>
        </w:tc>
        <w:tc>
          <w:tcPr>
            <w:tcW w:w="1134" w:type="dxa"/>
            <w:tcBorders>
              <w:top w:val="nil"/>
              <w:left w:val="nil"/>
              <w:bottom w:val="nil"/>
              <w:right w:val="nil"/>
            </w:tcBorders>
            <w:shd w:val="clear" w:color="auto" w:fill="auto"/>
            <w:noWrap/>
            <w:vAlign w:val="bottom"/>
            <w:hideMark/>
          </w:tcPr>
          <w:p w14:paraId="6A42DE58" w14:textId="77777777" w:rsidR="00B8144C" w:rsidRPr="00BF4175" w:rsidRDefault="00B8144C" w:rsidP="006D69FD">
            <w:pPr>
              <w:rPr>
                <w:sz w:val="20"/>
                <w:szCs w:val="20"/>
                <w:lang w:eastAsia="en-GB"/>
              </w:rPr>
            </w:pPr>
          </w:p>
        </w:tc>
        <w:tc>
          <w:tcPr>
            <w:tcW w:w="1257" w:type="dxa"/>
            <w:tcBorders>
              <w:top w:val="nil"/>
              <w:left w:val="nil"/>
              <w:bottom w:val="nil"/>
              <w:right w:val="nil"/>
            </w:tcBorders>
            <w:shd w:val="clear" w:color="auto" w:fill="auto"/>
            <w:noWrap/>
            <w:vAlign w:val="bottom"/>
            <w:hideMark/>
          </w:tcPr>
          <w:p w14:paraId="2258C10B" w14:textId="77777777" w:rsidR="00B8144C" w:rsidRPr="00BF4175" w:rsidRDefault="00B8144C" w:rsidP="006D69FD">
            <w:pPr>
              <w:rPr>
                <w:sz w:val="20"/>
                <w:szCs w:val="20"/>
                <w:lang w:eastAsia="en-GB"/>
              </w:rPr>
            </w:pPr>
          </w:p>
        </w:tc>
        <w:tc>
          <w:tcPr>
            <w:tcW w:w="1513" w:type="dxa"/>
            <w:gridSpan w:val="3"/>
            <w:tcBorders>
              <w:top w:val="nil"/>
              <w:left w:val="nil"/>
              <w:bottom w:val="nil"/>
              <w:right w:val="nil"/>
            </w:tcBorders>
            <w:shd w:val="clear" w:color="auto" w:fill="auto"/>
            <w:noWrap/>
            <w:vAlign w:val="bottom"/>
            <w:hideMark/>
          </w:tcPr>
          <w:p w14:paraId="41F28C20" w14:textId="77777777" w:rsidR="00B8144C" w:rsidRPr="00BF4175" w:rsidRDefault="00B8144C" w:rsidP="006D69FD">
            <w:pPr>
              <w:rPr>
                <w:sz w:val="20"/>
                <w:szCs w:val="20"/>
                <w:lang w:eastAsia="en-GB"/>
              </w:rPr>
            </w:pPr>
          </w:p>
        </w:tc>
        <w:tc>
          <w:tcPr>
            <w:tcW w:w="1992" w:type="dxa"/>
            <w:tcBorders>
              <w:top w:val="nil"/>
              <w:left w:val="nil"/>
              <w:bottom w:val="nil"/>
              <w:right w:val="nil"/>
            </w:tcBorders>
            <w:shd w:val="clear" w:color="auto" w:fill="auto"/>
            <w:noWrap/>
            <w:vAlign w:val="bottom"/>
            <w:hideMark/>
          </w:tcPr>
          <w:p w14:paraId="10F68C42"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noWrap/>
            <w:vAlign w:val="bottom"/>
            <w:hideMark/>
          </w:tcPr>
          <w:p w14:paraId="5D6F7147"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noWrap/>
            <w:vAlign w:val="bottom"/>
            <w:hideMark/>
          </w:tcPr>
          <w:p w14:paraId="17599E91" w14:textId="77777777" w:rsidR="00B8144C" w:rsidRPr="00BF4175" w:rsidRDefault="00B8144C" w:rsidP="006D69FD">
            <w:pPr>
              <w:rPr>
                <w:sz w:val="20"/>
                <w:szCs w:val="20"/>
                <w:lang w:eastAsia="en-GB"/>
              </w:rPr>
            </w:pPr>
          </w:p>
        </w:tc>
      </w:tr>
      <w:tr w:rsidR="00B8144C" w:rsidRPr="00BF4175" w14:paraId="552A53B5" w14:textId="77777777" w:rsidTr="005E3D28">
        <w:trPr>
          <w:trHeight w:val="290"/>
        </w:trPr>
        <w:tc>
          <w:tcPr>
            <w:tcW w:w="915" w:type="dxa"/>
            <w:tcBorders>
              <w:top w:val="nil"/>
              <w:left w:val="nil"/>
              <w:bottom w:val="nil"/>
              <w:right w:val="nil"/>
            </w:tcBorders>
            <w:shd w:val="clear" w:color="auto" w:fill="auto"/>
            <w:noWrap/>
            <w:vAlign w:val="bottom"/>
            <w:hideMark/>
          </w:tcPr>
          <w:p w14:paraId="748406FC" w14:textId="77777777" w:rsidR="00B8144C" w:rsidRPr="00BF4175" w:rsidRDefault="00B8144C" w:rsidP="006D69FD">
            <w:pPr>
              <w:rPr>
                <w:sz w:val="20"/>
                <w:szCs w:val="20"/>
                <w:lang w:eastAsia="en-GB"/>
              </w:rPr>
            </w:pP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CD6B4" w14:textId="77777777" w:rsidR="00B8144C" w:rsidRPr="00BF4175" w:rsidRDefault="00B8144C" w:rsidP="006D69FD">
            <w:pPr>
              <w:rPr>
                <w:rFonts w:cs="Calibri"/>
                <w:b/>
                <w:bCs/>
                <w:i/>
                <w:iCs/>
                <w:color w:val="000000"/>
                <w:sz w:val="20"/>
                <w:szCs w:val="20"/>
                <w:lang w:eastAsia="en-GB"/>
              </w:rPr>
            </w:pPr>
            <w:r w:rsidRPr="00BF4175">
              <w:rPr>
                <w:rFonts w:cs="Calibri"/>
                <w:b/>
                <w:bCs/>
                <w:i/>
                <w:iCs/>
                <w:color w:val="000000"/>
                <w:sz w:val="20"/>
                <w:szCs w:val="20"/>
                <w:lang w:eastAsia="en-GB"/>
              </w:rPr>
              <w:t>Buxheti total për objektivin strategjik I</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6F957341"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537389D6" w14:textId="0E0FFD40" w:rsidR="00B8144C" w:rsidRPr="00BF4175" w:rsidRDefault="001C43AD" w:rsidP="006D69FD">
            <w:pPr>
              <w:jc w:val="right"/>
              <w:rPr>
                <w:rFonts w:cs="Calibri"/>
                <w:b/>
                <w:bCs/>
                <w:i/>
                <w:iCs/>
                <w:color w:val="000000"/>
                <w:sz w:val="20"/>
                <w:szCs w:val="20"/>
                <w:lang w:eastAsia="en-GB"/>
              </w:rPr>
            </w:pPr>
            <w:r>
              <w:rPr>
                <w:rFonts w:cs="Calibri"/>
                <w:b/>
                <w:bCs/>
                <w:i/>
                <w:iCs/>
                <w:color w:val="000000"/>
                <w:sz w:val="20"/>
                <w:szCs w:val="20"/>
                <w:lang w:eastAsia="en-GB"/>
              </w:rPr>
              <w:t>1,000,000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7BAF16" w14:textId="61BE58A8" w:rsidR="00B8144C" w:rsidRPr="00BF4175" w:rsidRDefault="00B8144C" w:rsidP="006D69FD">
            <w:pPr>
              <w:jc w:val="right"/>
              <w:rPr>
                <w:rFonts w:cs="Calibri"/>
                <w:b/>
                <w:bCs/>
                <w:i/>
                <w:iCs/>
                <w:color w:val="000000"/>
                <w:sz w:val="20"/>
                <w:szCs w:val="20"/>
                <w:lang w:eastAsia="en-GB"/>
              </w:rPr>
            </w:pPr>
            <w:r w:rsidRPr="00BF4175">
              <w:rPr>
                <w:rFonts w:cs="Calibri"/>
                <w:b/>
                <w:bCs/>
                <w:i/>
                <w:iCs/>
                <w:color w:val="000000"/>
                <w:sz w:val="20"/>
                <w:szCs w:val="20"/>
                <w:lang w:eastAsia="en-GB"/>
              </w:rPr>
              <w:t>30,</w:t>
            </w:r>
            <w:r w:rsidR="001C43AD">
              <w:rPr>
                <w:rFonts w:cs="Calibri"/>
                <w:b/>
                <w:bCs/>
                <w:i/>
                <w:iCs/>
                <w:color w:val="000000"/>
                <w:sz w:val="20"/>
                <w:szCs w:val="20"/>
                <w:lang w:eastAsia="en-GB"/>
              </w:rPr>
              <w:t>980</w:t>
            </w:r>
            <w:r w:rsidRPr="00BF4175">
              <w:rPr>
                <w:rFonts w:cs="Calibri"/>
                <w:b/>
                <w:bCs/>
                <w:i/>
                <w:iCs/>
                <w:color w:val="000000"/>
                <w:sz w:val="20"/>
                <w:szCs w:val="20"/>
                <w:lang w:eastAsia="en-GB"/>
              </w:rPr>
              <w:t>,000</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2DF89864" w14:textId="2E2E51D2" w:rsidR="00B8144C" w:rsidRPr="00BF4175" w:rsidRDefault="00B8144C" w:rsidP="006D69FD">
            <w:pPr>
              <w:jc w:val="right"/>
              <w:rPr>
                <w:rFonts w:cs="Calibri"/>
                <w:b/>
                <w:bCs/>
                <w:i/>
                <w:iCs/>
                <w:color w:val="000000"/>
                <w:sz w:val="20"/>
                <w:szCs w:val="20"/>
                <w:lang w:eastAsia="en-GB"/>
              </w:rPr>
            </w:pPr>
            <w:r w:rsidRPr="00BF4175">
              <w:rPr>
                <w:rFonts w:cs="Calibri"/>
                <w:b/>
                <w:bCs/>
                <w:i/>
                <w:iCs/>
                <w:color w:val="000000"/>
                <w:sz w:val="20"/>
                <w:szCs w:val="20"/>
                <w:lang w:eastAsia="en-GB"/>
              </w:rPr>
              <w:t>51,</w:t>
            </w:r>
            <w:r w:rsidR="00A1501D">
              <w:rPr>
                <w:rFonts w:cs="Calibri"/>
                <w:b/>
                <w:bCs/>
                <w:i/>
                <w:iCs/>
                <w:color w:val="000000"/>
                <w:sz w:val="20"/>
                <w:szCs w:val="20"/>
                <w:lang w:eastAsia="en-GB"/>
              </w:rPr>
              <w:t>802</w:t>
            </w:r>
            <w:r w:rsidRPr="00BF4175">
              <w:rPr>
                <w:rFonts w:cs="Calibri"/>
                <w:b/>
                <w:bCs/>
                <w:i/>
                <w:iCs/>
                <w:color w:val="000000"/>
                <w:sz w:val="20"/>
                <w:szCs w:val="20"/>
                <w:lang w:eastAsia="en-GB"/>
              </w:rPr>
              <w:t>,000</w:t>
            </w:r>
          </w:p>
        </w:tc>
        <w:tc>
          <w:tcPr>
            <w:tcW w:w="1513" w:type="dxa"/>
            <w:gridSpan w:val="3"/>
            <w:tcBorders>
              <w:top w:val="nil"/>
              <w:left w:val="nil"/>
              <w:bottom w:val="nil"/>
              <w:right w:val="nil"/>
            </w:tcBorders>
            <w:shd w:val="clear" w:color="auto" w:fill="auto"/>
            <w:noWrap/>
            <w:vAlign w:val="bottom"/>
            <w:hideMark/>
          </w:tcPr>
          <w:p w14:paraId="34FAED0D" w14:textId="77777777" w:rsidR="00B8144C" w:rsidRPr="00BF4175" w:rsidRDefault="00B8144C" w:rsidP="006D69FD">
            <w:pPr>
              <w:jc w:val="right"/>
              <w:rPr>
                <w:rFonts w:cs="Calibri"/>
                <w:b/>
                <w:bCs/>
                <w:i/>
                <w:iCs/>
                <w:color w:val="000000"/>
                <w:sz w:val="20"/>
                <w:szCs w:val="20"/>
                <w:lang w:eastAsia="en-GB"/>
              </w:rPr>
            </w:pPr>
          </w:p>
        </w:tc>
        <w:tc>
          <w:tcPr>
            <w:tcW w:w="1992" w:type="dxa"/>
            <w:tcBorders>
              <w:top w:val="nil"/>
              <w:left w:val="nil"/>
              <w:bottom w:val="nil"/>
              <w:right w:val="nil"/>
            </w:tcBorders>
            <w:shd w:val="clear" w:color="auto" w:fill="auto"/>
            <w:noWrap/>
            <w:vAlign w:val="bottom"/>
            <w:hideMark/>
          </w:tcPr>
          <w:p w14:paraId="1964D275"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noWrap/>
            <w:vAlign w:val="bottom"/>
            <w:hideMark/>
          </w:tcPr>
          <w:p w14:paraId="4BEA97F6"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noWrap/>
            <w:vAlign w:val="bottom"/>
            <w:hideMark/>
          </w:tcPr>
          <w:p w14:paraId="01D4A0D2" w14:textId="77777777" w:rsidR="00B8144C" w:rsidRPr="00BF4175" w:rsidRDefault="00B8144C" w:rsidP="006D69FD">
            <w:pPr>
              <w:rPr>
                <w:sz w:val="20"/>
                <w:szCs w:val="20"/>
                <w:lang w:eastAsia="en-GB"/>
              </w:rPr>
            </w:pPr>
          </w:p>
        </w:tc>
      </w:tr>
      <w:tr w:rsidR="00B8144C" w:rsidRPr="00BF4175" w14:paraId="59CAD86C" w14:textId="77777777" w:rsidTr="005E3D28">
        <w:trPr>
          <w:trHeight w:val="290"/>
        </w:trPr>
        <w:tc>
          <w:tcPr>
            <w:tcW w:w="915" w:type="dxa"/>
            <w:tcBorders>
              <w:top w:val="nil"/>
              <w:left w:val="nil"/>
              <w:bottom w:val="nil"/>
              <w:right w:val="nil"/>
            </w:tcBorders>
            <w:shd w:val="clear" w:color="auto" w:fill="auto"/>
            <w:noWrap/>
            <w:vAlign w:val="bottom"/>
            <w:hideMark/>
          </w:tcPr>
          <w:p w14:paraId="53DA222B" w14:textId="77777777" w:rsidR="00B8144C" w:rsidRPr="00BF4175" w:rsidRDefault="00B8144C" w:rsidP="006D69FD">
            <w:pPr>
              <w:rPr>
                <w:sz w:val="20"/>
                <w:szCs w:val="20"/>
                <w:lang w:eastAsia="en-GB"/>
              </w:rPr>
            </w:pPr>
          </w:p>
        </w:tc>
        <w:tc>
          <w:tcPr>
            <w:tcW w:w="2769" w:type="dxa"/>
            <w:tcBorders>
              <w:top w:val="nil"/>
              <w:left w:val="single" w:sz="4" w:space="0" w:color="auto"/>
              <w:bottom w:val="single" w:sz="4" w:space="0" w:color="auto"/>
              <w:right w:val="single" w:sz="4" w:space="0" w:color="auto"/>
            </w:tcBorders>
            <w:shd w:val="clear" w:color="auto" w:fill="auto"/>
            <w:vAlign w:val="center"/>
            <w:hideMark/>
          </w:tcPr>
          <w:p w14:paraId="725DAD2D" w14:textId="61B17555" w:rsidR="00B8144C" w:rsidRPr="00BF4175" w:rsidRDefault="008A3492" w:rsidP="006D69FD">
            <w:pPr>
              <w:jc w:val="right"/>
              <w:rPr>
                <w:rFonts w:cs="Calibri"/>
                <w:i/>
                <w:iCs/>
                <w:color w:val="000000"/>
                <w:sz w:val="20"/>
                <w:szCs w:val="20"/>
                <w:lang w:eastAsia="en-GB"/>
              </w:rPr>
            </w:pPr>
            <w:r w:rsidRPr="00BF4175">
              <w:rPr>
                <w:rFonts w:cs="Calibri"/>
                <w:i/>
                <w:iCs/>
                <w:color w:val="000000"/>
                <w:sz w:val="20"/>
                <w:szCs w:val="20"/>
                <w:lang w:eastAsia="en-GB"/>
              </w:rPr>
              <w:t>Nga të cilat kapitale</w:t>
            </w:r>
          </w:p>
        </w:tc>
        <w:tc>
          <w:tcPr>
            <w:tcW w:w="1096" w:type="dxa"/>
            <w:tcBorders>
              <w:top w:val="nil"/>
              <w:left w:val="nil"/>
              <w:bottom w:val="single" w:sz="4" w:space="0" w:color="auto"/>
              <w:right w:val="single" w:sz="4" w:space="0" w:color="auto"/>
            </w:tcBorders>
            <w:shd w:val="clear" w:color="auto" w:fill="auto"/>
            <w:vAlign w:val="center"/>
            <w:hideMark/>
          </w:tcPr>
          <w:p w14:paraId="0EC98439"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63E22F55" w14:textId="5DA27A74" w:rsidR="00B8144C" w:rsidRPr="00BF4175" w:rsidRDefault="001C43AD" w:rsidP="006D69FD">
            <w:pPr>
              <w:jc w:val="right"/>
              <w:rPr>
                <w:rFonts w:cs="Calibri"/>
                <w:b/>
                <w:bCs/>
                <w:i/>
                <w:iCs/>
                <w:color w:val="000000"/>
                <w:sz w:val="20"/>
                <w:szCs w:val="20"/>
                <w:lang w:eastAsia="en-GB"/>
              </w:rPr>
            </w:pPr>
            <w:r>
              <w:rPr>
                <w:rFonts w:cs="Calibri"/>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773ECBA8" w14:textId="6371C0FC" w:rsidR="00B8144C" w:rsidRPr="00BF4175" w:rsidRDefault="00B8144C" w:rsidP="006D69FD">
            <w:pPr>
              <w:jc w:val="right"/>
              <w:rPr>
                <w:rFonts w:cs="Calibri"/>
                <w:b/>
                <w:bCs/>
                <w:i/>
                <w:iCs/>
                <w:color w:val="000000"/>
                <w:sz w:val="20"/>
                <w:szCs w:val="20"/>
                <w:lang w:eastAsia="en-GB"/>
              </w:rPr>
            </w:pPr>
            <w:r w:rsidRPr="00BF4175">
              <w:rPr>
                <w:rFonts w:cs="Calibri"/>
                <w:b/>
                <w:bCs/>
                <w:i/>
                <w:iCs/>
                <w:color w:val="000000"/>
                <w:sz w:val="20"/>
                <w:szCs w:val="20"/>
                <w:lang w:eastAsia="en-GB"/>
              </w:rPr>
              <w:t>29,</w:t>
            </w:r>
            <w:r w:rsidR="00A1501D">
              <w:rPr>
                <w:rFonts w:cs="Calibri"/>
                <w:b/>
                <w:bCs/>
                <w:i/>
                <w:iCs/>
                <w:color w:val="000000"/>
                <w:sz w:val="20"/>
                <w:szCs w:val="20"/>
                <w:lang w:eastAsia="en-GB"/>
              </w:rPr>
              <w:t>730</w:t>
            </w:r>
            <w:r w:rsidRPr="00BF4175">
              <w:rPr>
                <w:rFonts w:cs="Calibri"/>
                <w:b/>
                <w:bCs/>
                <w:i/>
                <w:iCs/>
                <w:color w:val="000000"/>
                <w:sz w:val="20"/>
                <w:szCs w:val="20"/>
                <w:lang w:eastAsia="en-GB"/>
              </w:rPr>
              <w:t>,000</w:t>
            </w:r>
          </w:p>
        </w:tc>
        <w:tc>
          <w:tcPr>
            <w:tcW w:w="1257" w:type="dxa"/>
            <w:tcBorders>
              <w:top w:val="nil"/>
              <w:left w:val="nil"/>
              <w:bottom w:val="single" w:sz="4" w:space="0" w:color="auto"/>
              <w:right w:val="single" w:sz="4" w:space="0" w:color="auto"/>
            </w:tcBorders>
            <w:shd w:val="clear" w:color="auto" w:fill="auto"/>
            <w:vAlign w:val="center"/>
            <w:hideMark/>
          </w:tcPr>
          <w:p w14:paraId="3F17EEEE" w14:textId="7FB88433" w:rsidR="00B8144C" w:rsidRPr="00BF4175" w:rsidRDefault="00B8144C" w:rsidP="006D69FD">
            <w:pPr>
              <w:jc w:val="right"/>
              <w:rPr>
                <w:rFonts w:cs="Calibri"/>
                <w:b/>
                <w:bCs/>
                <w:i/>
                <w:iCs/>
                <w:color w:val="000000"/>
                <w:sz w:val="20"/>
                <w:szCs w:val="20"/>
                <w:lang w:eastAsia="en-GB"/>
              </w:rPr>
            </w:pPr>
            <w:r w:rsidRPr="00BF4175">
              <w:rPr>
                <w:rFonts w:cs="Calibri"/>
                <w:b/>
                <w:bCs/>
                <w:i/>
                <w:iCs/>
                <w:color w:val="000000"/>
                <w:sz w:val="20"/>
                <w:szCs w:val="20"/>
                <w:lang w:eastAsia="en-GB"/>
              </w:rPr>
              <w:t>5</w:t>
            </w:r>
            <w:r w:rsidR="00A1501D">
              <w:rPr>
                <w:rFonts w:cs="Calibri"/>
                <w:b/>
                <w:bCs/>
                <w:i/>
                <w:iCs/>
                <w:color w:val="000000"/>
                <w:sz w:val="20"/>
                <w:szCs w:val="20"/>
                <w:lang w:eastAsia="en-GB"/>
              </w:rPr>
              <w:t>1</w:t>
            </w:r>
            <w:r w:rsidRPr="00BF4175">
              <w:rPr>
                <w:rFonts w:cs="Calibri"/>
                <w:b/>
                <w:bCs/>
                <w:i/>
                <w:iCs/>
                <w:color w:val="000000"/>
                <w:sz w:val="20"/>
                <w:szCs w:val="20"/>
                <w:lang w:eastAsia="en-GB"/>
              </w:rPr>
              <w:t>,</w:t>
            </w:r>
            <w:r w:rsidR="00A1501D">
              <w:rPr>
                <w:rFonts w:cs="Calibri"/>
                <w:b/>
                <w:bCs/>
                <w:i/>
                <w:iCs/>
                <w:color w:val="000000"/>
                <w:sz w:val="20"/>
                <w:szCs w:val="20"/>
                <w:lang w:eastAsia="en-GB"/>
              </w:rPr>
              <w:t>172</w:t>
            </w:r>
            <w:r w:rsidRPr="00BF4175">
              <w:rPr>
                <w:rFonts w:cs="Calibri"/>
                <w:b/>
                <w:bCs/>
                <w:i/>
                <w:iCs/>
                <w:color w:val="000000"/>
                <w:sz w:val="20"/>
                <w:szCs w:val="20"/>
                <w:lang w:eastAsia="en-GB"/>
              </w:rPr>
              <w:t>,000</w:t>
            </w:r>
          </w:p>
        </w:tc>
        <w:tc>
          <w:tcPr>
            <w:tcW w:w="1513" w:type="dxa"/>
            <w:gridSpan w:val="3"/>
            <w:tcBorders>
              <w:top w:val="nil"/>
              <w:left w:val="nil"/>
              <w:bottom w:val="nil"/>
              <w:right w:val="nil"/>
            </w:tcBorders>
            <w:shd w:val="clear" w:color="auto" w:fill="auto"/>
            <w:noWrap/>
            <w:vAlign w:val="bottom"/>
            <w:hideMark/>
          </w:tcPr>
          <w:p w14:paraId="143606E4" w14:textId="77777777" w:rsidR="00B8144C" w:rsidRPr="00BF4175" w:rsidRDefault="00B8144C" w:rsidP="006D69FD">
            <w:pPr>
              <w:jc w:val="right"/>
              <w:rPr>
                <w:rFonts w:cs="Calibri"/>
                <w:b/>
                <w:bCs/>
                <w:i/>
                <w:iCs/>
                <w:color w:val="000000"/>
                <w:sz w:val="20"/>
                <w:szCs w:val="20"/>
                <w:lang w:eastAsia="en-GB"/>
              </w:rPr>
            </w:pPr>
          </w:p>
        </w:tc>
        <w:tc>
          <w:tcPr>
            <w:tcW w:w="1992" w:type="dxa"/>
            <w:tcBorders>
              <w:top w:val="nil"/>
              <w:left w:val="nil"/>
              <w:bottom w:val="nil"/>
              <w:right w:val="nil"/>
            </w:tcBorders>
            <w:shd w:val="clear" w:color="auto" w:fill="auto"/>
            <w:noWrap/>
            <w:vAlign w:val="bottom"/>
            <w:hideMark/>
          </w:tcPr>
          <w:p w14:paraId="77B317EA"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noWrap/>
            <w:vAlign w:val="bottom"/>
            <w:hideMark/>
          </w:tcPr>
          <w:p w14:paraId="2CA969F7"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noWrap/>
            <w:vAlign w:val="bottom"/>
            <w:hideMark/>
          </w:tcPr>
          <w:p w14:paraId="7A52E93E" w14:textId="77777777" w:rsidR="00B8144C" w:rsidRPr="00BF4175" w:rsidRDefault="00B8144C" w:rsidP="006D69FD">
            <w:pPr>
              <w:rPr>
                <w:sz w:val="20"/>
                <w:szCs w:val="20"/>
                <w:lang w:eastAsia="en-GB"/>
              </w:rPr>
            </w:pPr>
          </w:p>
        </w:tc>
      </w:tr>
      <w:tr w:rsidR="00B8144C" w:rsidRPr="00BF4175" w14:paraId="54C71DB6" w14:textId="77777777" w:rsidTr="005E3D28">
        <w:trPr>
          <w:trHeight w:val="290"/>
        </w:trPr>
        <w:tc>
          <w:tcPr>
            <w:tcW w:w="915" w:type="dxa"/>
            <w:tcBorders>
              <w:top w:val="nil"/>
              <w:left w:val="nil"/>
              <w:bottom w:val="nil"/>
              <w:right w:val="nil"/>
            </w:tcBorders>
            <w:shd w:val="clear" w:color="auto" w:fill="auto"/>
            <w:noWrap/>
            <w:vAlign w:val="bottom"/>
            <w:hideMark/>
          </w:tcPr>
          <w:p w14:paraId="55DD8C76" w14:textId="77777777" w:rsidR="00B8144C" w:rsidRPr="00BF4175" w:rsidRDefault="00B8144C" w:rsidP="006D69FD">
            <w:pPr>
              <w:rPr>
                <w:sz w:val="20"/>
                <w:szCs w:val="20"/>
                <w:lang w:eastAsia="en-GB"/>
              </w:rPr>
            </w:pPr>
          </w:p>
        </w:tc>
        <w:tc>
          <w:tcPr>
            <w:tcW w:w="2769" w:type="dxa"/>
            <w:tcBorders>
              <w:top w:val="nil"/>
              <w:left w:val="single" w:sz="4" w:space="0" w:color="auto"/>
              <w:bottom w:val="single" w:sz="4" w:space="0" w:color="auto"/>
              <w:right w:val="single" w:sz="4" w:space="0" w:color="auto"/>
            </w:tcBorders>
            <w:shd w:val="clear" w:color="auto" w:fill="auto"/>
            <w:vAlign w:val="center"/>
            <w:hideMark/>
          </w:tcPr>
          <w:p w14:paraId="2F6273EB" w14:textId="208F0DC1" w:rsidR="00B8144C" w:rsidRPr="00BF4175" w:rsidRDefault="008A3492" w:rsidP="006D69FD">
            <w:pPr>
              <w:jc w:val="right"/>
              <w:rPr>
                <w:rFonts w:cs="Calibri"/>
                <w:i/>
                <w:iCs/>
                <w:color w:val="000000"/>
                <w:sz w:val="20"/>
                <w:szCs w:val="20"/>
                <w:lang w:eastAsia="en-GB"/>
              </w:rPr>
            </w:pPr>
            <w:r w:rsidRPr="00BF4175">
              <w:rPr>
                <w:rFonts w:cs="Calibri"/>
                <w:i/>
                <w:iCs/>
                <w:color w:val="000000"/>
                <w:sz w:val="20"/>
                <w:szCs w:val="20"/>
                <w:lang w:eastAsia="en-GB"/>
              </w:rPr>
              <w:t>Nga të cilat rrjedhëse</w:t>
            </w:r>
          </w:p>
        </w:tc>
        <w:tc>
          <w:tcPr>
            <w:tcW w:w="1096" w:type="dxa"/>
            <w:tcBorders>
              <w:top w:val="nil"/>
              <w:left w:val="nil"/>
              <w:bottom w:val="single" w:sz="4" w:space="0" w:color="auto"/>
              <w:right w:val="single" w:sz="4" w:space="0" w:color="auto"/>
            </w:tcBorders>
            <w:shd w:val="clear" w:color="auto" w:fill="auto"/>
            <w:vAlign w:val="center"/>
            <w:hideMark/>
          </w:tcPr>
          <w:p w14:paraId="6F05CB2C" w14:textId="77777777" w:rsidR="00B8144C" w:rsidRPr="00BF4175" w:rsidRDefault="00B8144C" w:rsidP="006D69FD">
            <w:pPr>
              <w:rPr>
                <w:rFonts w:cs="Calibri"/>
                <w:color w:val="000000"/>
                <w:sz w:val="20"/>
                <w:szCs w:val="20"/>
                <w:lang w:eastAsia="en-GB"/>
              </w:rPr>
            </w:pPr>
            <w:r w:rsidRPr="00BF4175">
              <w:rPr>
                <w:rFonts w:cs="Calibri"/>
                <w:color w:val="000000"/>
                <w:sz w:val="20"/>
                <w:szCs w:val="20"/>
                <w:lang w:eastAsia="en-GB"/>
              </w:rPr>
              <w:t> </w:t>
            </w:r>
          </w:p>
        </w:tc>
        <w:tc>
          <w:tcPr>
            <w:tcW w:w="1029" w:type="dxa"/>
            <w:tcBorders>
              <w:top w:val="nil"/>
              <w:left w:val="nil"/>
              <w:bottom w:val="single" w:sz="4" w:space="0" w:color="auto"/>
              <w:right w:val="single" w:sz="4" w:space="0" w:color="auto"/>
            </w:tcBorders>
            <w:shd w:val="clear" w:color="auto" w:fill="auto"/>
            <w:vAlign w:val="center"/>
            <w:hideMark/>
          </w:tcPr>
          <w:p w14:paraId="4C5037CB" w14:textId="0FF61D98" w:rsidR="00B8144C" w:rsidRPr="00BF4175" w:rsidRDefault="001C43AD" w:rsidP="006D69FD">
            <w:pPr>
              <w:jc w:val="right"/>
              <w:rPr>
                <w:rFonts w:cs="Calibri"/>
                <w:b/>
                <w:bCs/>
                <w:i/>
                <w:iCs/>
                <w:color w:val="000000"/>
                <w:sz w:val="20"/>
                <w:szCs w:val="20"/>
                <w:lang w:eastAsia="en-GB"/>
              </w:rPr>
            </w:pPr>
            <w:r>
              <w:rPr>
                <w:rFonts w:cs="Calibri"/>
                <w:b/>
                <w:bCs/>
                <w:i/>
                <w:iCs/>
                <w:color w:val="000000"/>
                <w:sz w:val="20"/>
                <w:szCs w:val="20"/>
                <w:lang w:eastAsia="en-GB"/>
              </w:rPr>
              <w:t>1,000,000</w:t>
            </w:r>
          </w:p>
        </w:tc>
        <w:tc>
          <w:tcPr>
            <w:tcW w:w="1134" w:type="dxa"/>
            <w:tcBorders>
              <w:top w:val="nil"/>
              <w:left w:val="nil"/>
              <w:bottom w:val="single" w:sz="4" w:space="0" w:color="auto"/>
              <w:right w:val="single" w:sz="4" w:space="0" w:color="auto"/>
            </w:tcBorders>
            <w:shd w:val="clear" w:color="auto" w:fill="auto"/>
            <w:vAlign w:val="center"/>
            <w:hideMark/>
          </w:tcPr>
          <w:p w14:paraId="3C79344C" w14:textId="606EFD4C" w:rsidR="00B8144C" w:rsidRPr="00BF4175" w:rsidRDefault="00A1501D" w:rsidP="006D69FD">
            <w:pPr>
              <w:jc w:val="right"/>
              <w:rPr>
                <w:rFonts w:cs="Calibri"/>
                <w:b/>
                <w:bCs/>
                <w:i/>
                <w:iCs/>
                <w:color w:val="000000"/>
                <w:sz w:val="20"/>
                <w:szCs w:val="20"/>
                <w:lang w:eastAsia="en-GB"/>
              </w:rPr>
            </w:pPr>
            <w:r>
              <w:rPr>
                <w:rFonts w:cs="Calibri"/>
                <w:b/>
                <w:bCs/>
                <w:i/>
                <w:iCs/>
                <w:color w:val="000000"/>
                <w:sz w:val="20"/>
                <w:szCs w:val="20"/>
                <w:lang w:eastAsia="en-GB"/>
              </w:rPr>
              <w:t>1,250,000</w:t>
            </w:r>
          </w:p>
        </w:tc>
        <w:tc>
          <w:tcPr>
            <w:tcW w:w="1257" w:type="dxa"/>
            <w:tcBorders>
              <w:top w:val="nil"/>
              <w:left w:val="nil"/>
              <w:bottom w:val="single" w:sz="4" w:space="0" w:color="auto"/>
              <w:right w:val="single" w:sz="4" w:space="0" w:color="auto"/>
            </w:tcBorders>
            <w:shd w:val="clear" w:color="auto" w:fill="auto"/>
            <w:vAlign w:val="center"/>
            <w:hideMark/>
          </w:tcPr>
          <w:p w14:paraId="10D82160" w14:textId="0DFD9F56" w:rsidR="00B8144C" w:rsidRPr="00BF4175" w:rsidRDefault="00A1501D" w:rsidP="006D69FD">
            <w:pPr>
              <w:jc w:val="right"/>
              <w:rPr>
                <w:rFonts w:cs="Calibri"/>
                <w:b/>
                <w:bCs/>
                <w:i/>
                <w:iCs/>
                <w:color w:val="000000"/>
                <w:sz w:val="20"/>
                <w:szCs w:val="20"/>
                <w:lang w:eastAsia="en-GB"/>
              </w:rPr>
            </w:pPr>
            <w:r>
              <w:rPr>
                <w:rFonts w:cs="Calibri"/>
                <w:b/>
                <w:bCs/>
                <w:i/>
                <w:iCs/>
                <w:color w:val="000000"/>
                <w:sz w:val="20"/>
                <w:szCs w:val="20"/>
                <w:lang w:eastAsia="en-GB"/>
              </w:rPr>
              <w:t>630</w:t>
            </w:r>
            <w:r w:rsidR="00B8144C" w:rsidRPr="00BF4175">
              <w:rPr>
                <w:rFonts w:cs="Calibri"/>
                <w:b/>
                <w:bCs/>
                <w:i/>
                <w:iCs/>
                <w:color w:val="000000"/>
                <w:sz w:val="20"/>
                <w:szCs w:val="20"/>
                <w:lang w:eastAsia="en-GB"/>
              </w:rPr>
              <w:t>,000</w:t>
            </w:r>
          </w:p>
        </w:tc>
        <w:tc>
          <w:tcPr>
            <w:tcW w:w="1513" w:type="dxa"/>
            <w:gridSpan w:val="3"/>
            <w:tcBorders>
              <w:top w:val="nil"/>
              <w:left w:val="nil"/>
              <w:bottom w:val="nil"/>
              <w:right w:val="nil"/>
            </w:tcBorders>
            <w:shd w:val="clear" w:color="auto" w:fill="auto"/>
            <w:noWrap/>
            <w:vAlign w:val="bottom"/>
            <w:hideMark/>
          </w:tcPr>
          <w:p w14:paraId="4E852A94" w14:textId="77777777" w:rsidR="00B8144C" w:rsidRPr="00BF4175" w:rsidRDefault="00B8144C" w:rsidP="006D69FD">
            <w:pPr>
              <w:jc w:val="right"/>
              <w:rPr>
                <w:rFonts w:cs="Calibri"/>
                <w:b/>
                <w:bCs/>
                <w:i/>
                <w:iCs/>
                <w:color w:val="000000"/>
                <w:sz w:val="20"/>
                <w:szCs w:val="20"/>
                <w:lang w:eastAsia="en-GB"/>
              </w:rPr>
            </w:pPr>
          </w:p>
        </w:tc>
        <w:tc>
          <w:tcPr>
            <w:tcW w:w="1992" w:type="dxa"/>
            <w:tcBorders>
              <w:top w:val="nil"/>
              <w:left w:val="nil"/>
              <w:bottom w:val="nil"/>
              <w:right w:val="nil"/>
            </w:tcBorders>
            <w:shd w:val="clear" w:color="auto" w:fill="auto"/>
            <w:noWrap/>
            <w:vAlign w:val="bottom"/>
            <w:hideMark/>
          </w:tcPr>
          <w:p w14:paraId="65BF4D46" w14:textId="77777777" w:rsidR="00B8144C" w:rsidRPr="00BF4175" w:rsidRDefault="00B8144C" w:rsidP="006D69FD">
            <w:pPr>
              <w:rPr>
                <w:sz w:val="20"/>
                <w:szCs w:val="20"/>
                <w:lang w:eastAsia="en-GB"/>
              </w:rPr>
            </w:pPr>
          </w:p>
        </w:tc>
        <w:tc>
          <w:tcPr>
            <w:tcW w:w="1843" w:type="dxa"/>
            <w:tcBorders>
              <w:top w:val="nil"/>
              <w:left w:val="nil"/>
              <w:bottom w:val="nil"/>
              <w:right w:val="nil"/>
            </w:tcBorders>
            <w:shd w:val="clear" w:color="auto" w:fill="auto"/>
            <w:noWrap/>
            <w:vAlign w:val="bottom"/>
            <w:hideMark/>
          </w:tcPr>
          <w:p w14:paraId="77046AA4" w14:textId="77777777" w:rsidR="00B8144C" w:rsidRPr="00BF4175" w:rsidRDefault="00B8144C" w:rsidP="006D69FD">
            <w:pPr>
              <w:rPr>
                <w:sz w:val="20"/>
                <w:szCs w:val="20"/>
                <w:lang w:eastAsia="en-GB"/>
              </w:rPr>
            </w:pPr>
          </w:p>
        </w:tc>
        <w:tc>
          <w:tcPr>
            <w:tcW w:w="1352" w:type="dxa"/>
            <w:tcBorders>
              <w:top w:val="nil"/>
              <w:left w:val="nil"/>
              <w:bottom w:val="nil"/>
              <w:right w:val="nil"/>
            </w:tcBorders>
            <w:shd w:val="clear" w:color="auto" w:fill="auto"/>
            <w:noWrap/>
            <w:vAlign w:val="bottom"/>
            <w:hideMark/>
          </w:tcPr>
          <w:p w14:paraId="7F7C0B36" w14:textId="77777777" w:rsidR="00B8144C" w:rsidRPr="00BF4175" w:rsidRDefault="00B8144C" w:rsidP="006D69FD">
            <w:pPr>
              <w:rPr>
                <w:sz w:val="20"/>
                <w:szCs w:val="20"/>
                <w:lang w:eastAsia="en-GB"/>
              </w:rPr>
            </w:pPr>
          </w:p>
        </w:tc>
      </w:tr>
    </w:tbl>
    <w:p w14:paraId="75CBBC23" w14:textId="77777777" w:rsidR="00B8144C" w:rsidRPr="00BF4175" w:rsidRDefault="00B8144C" w:rsidP="00B8144C"/>
    <w:p w14:paraId="361AD6F0" w14:textId="77777777" w:rsidR="009C3A26" w:rsidRPr="00372856" w:rsidRDefault="009C3A26" w:rsidP="009C3A26">
      <w:pPr>
        <w:rPr>
          <w:rFonts w:eastAsia="Calibri"/>
        </w:rPr>
      </w:pPr>
      <w:r w:rsidRPr="00372856">
        <w:fldChar w:fldCharType="begin"/>
      </w:r>
      <w:r w:rsidRPr="00372856">
        <w:instrText xml:space="preserve"> LINK Excel.Sheet.8 "C:\\Users\\ndoyc\\Documents\\Projects\\Kosovo\\Update NWMS\\Draft strategy\\Revised\\Submitted\\Action plan 15.10.2023.xls" "STO 2!R1C1:R27C10" \a \f 4 \h  \* MERGEFORMAT </w:instrText>
      </w:r>
      <w:r w:rsidRPr="00372856">
        <w:fldChar w:fldCharType="separate"/>
      </w:r>
    </w:p>
    <w:tbl>
      <w:tblPr>
        <w:tblW w:w="15400" w:type="dxa"/>
        <w:tblInd w:w="-720" w:type="dxa"/>
        <w:tblLayout w:type="fixed"/>
        <w:tblLook w:val="04A0" w:firstRow="1" w:lastRow="0" w:firstColumn="1" w:lastColumn="0" w:noHBand="0" w:noVBand="1"/>
      </w:tblPr>
      <w:tblGrid>
        <w:gridCol w:w="654"/>
        <w:gridCol w:w="3990"/>
        <w:gridCol w:w="944"/>
        <w:gridCol w:w="1014"/>
        <w:gridCol w:w="1053"/>
        <w:gridCol w:w="1136"/>
        <w:gridCol w:w="1525"/>
        <w:gridCol w:w="2399"/>
        <w:gridCol w:w="1558"/>
        <w:gridCol w:w="1127"/>
      </w:tblGrid>
      <w:tr w:rsidR="009C3A26" w:rsidRPr="00372856" w14:paraId="020D3A9D" w14:textId="77777777" w:rsidTr="005E3D28">
        <w:trPr>
          <w:trHeight w:val="450"/>
        </w:trPr>
        <w:tc>
          <w:tcPr>
            <w:tcW w:w="654" w:type="dxa"/>
            <w:tcBorders>
              <w:top w:val="nil"/>
              <w:left w:val="nil"/>
              <w:bottom w:val="nil"/>
              <w:right w:val="nil"/>
            </w:tcBorders>
            <w:shd w:val="clear" w:color="auto" w:fill="auto"/>
            <w:noWrap/>
            <w:hideMark/>
          </w:tcPr>
          <w:p w14:paraId="3EB475DA" w14:textId="77777777" w:rsidR="009C3A26" w:rsidRPr="00372856" w:rsidRDefault="009C3A26" w:rsidP="00B37BD6">
            <w:pPr>
              <w:rPr>
                <w:lang w:eastAsia="en-GB"/>
              </w:rPr>
            </w:pPr>
          </w:p>
        </w:tc>
        <w:tc>
          <w:tcPr>
            <w:tcW w:w="13619" w:type="dxa"/>
            <w:gridSpan w:val="8"/>
            <w:tcBorders>
              <w:top w:val="nil"/>
              <w:left w:val="nil"/>
              <w:bottom w:val="nil"/>
              <w:right w:val="nil"/>
            </w:tcBorders>
            <w:shd w:val="clear" w:color="auto" w:fill="auto"/>
            <w:noWrap/>
            <w:hideMark/>
          </w:tcPr>
          <w:p w14:paraId="2C19FCAB" w14:textId="734511A7" w:rsidR="009C3A26" w:rsidRPr="00372856" w:rsidRDefault="009C3A26" w:rsidP="00B37BD6">
            <w:pPr>
              <w:rPr>
                <w:rFonts w:cs="Calibri"/>
                <w:b/>
                <w:bCs/>
                <w:color w:val="000000"/>
                <w:sz w:val="28"/>
                <w:szCs w:val="28"/>
                <w:lang w:eastAsia="en-GB"/>
              </w:rPr>
            </w:pPr>
            <w:r w:rsidRPr="00372856">
              <w:rPr>
                <w:rFonts w:cs="Calibri"/>
                <w:b/>
                <w:bCs/>
                <w:color w:val="000000"/>
                <w:sz w:val="28"/>
                <w:szCs w:val="28"/>
                <w:lang w:eastAsia="en-GB"/>
              </w:rPr>
              <w:t xml:space="preserve">Plani i Veprimit për zbatimin e Objektivit Strategjik 2: </w:t>
            </w:r>
            <w:r w:rsidRPr="00372856">
              <w:rPr>
                <w:rFonts w:cs="Calibri"/>
                <w:b/>
                <w:bCs/>
                <w:color w:val="000000"/>
                <w:sz w:val="32"/>
                <w:szCs w:val="32"/>
                <w:lang w:eastAsia="en-GB"/>
              </w:rPr>
              <w:t>KUSHTET KORNIZË</w:t>
            </w:r>
          </w:p>
        </w:tc>
        <w:tc>
          <w:tcPr>
            <w:tcW w:w="1127" w:type="dxa"/>
            <w:tcBorders>
              <w:top w:val="nil"/>
              <w:left w:val="nil"/>
              <w:bottom w:val="nil"/>
              <w:right w:val="nil"/>
            </w:tcBorders>
            <w:shd w:val="clear" w:color="auto" w:fill="auto"/>
            <w:noWrap/>
            <w:hideMark/>
          </w:tcPr>
          <w:p w14:paraId="7BFF091B" w14:textId="77777777" w:rsidR="009C3A26" w:rsidRPr="00372856" w:rsidRDefault="009C3A26" w:rsidP="00B37BD6">
            <w:pPr>
              <w:rPr>
                <w:rFonts w:cs="Calibri"/>
                <w:b/>
                <w:bCs/>
                <w:color w:val="000000"/>
                <w:sz w:val="28"/>
                <w:szCs w:val="28"/>
                <w:lang w:eastAsia="en-GB"/>
              </w:rPr>
            </w:pPr>
          </w:p>
        </w:tc>
      </w:tr>
      <w:tr w:rsidR="009C3A26" w:rsidRPr="00372856" w14:paraId="57119309" w14:textId="77777777" w:rsidTr="005E3D28">
        <w:trPr>
          <w:trHeight w:val="290"/>
        </w:trPr>
        <w:tc>
          <w:tcPr>
            <w:tcW w:w="654"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08E386E"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w:t>
            </w:r>
          </w:p>
        </w:tc>
        <w:tc>
          <w:tcPr>
            <w:tcW w:w="14746" w:type="dxa"/>
            <w:gridSpan w:val="9"/>
            <w:tcBorders>
              <w:top w:val="single" w:sz="4" w:space="0" w:color="auto"/>
              <w:left w:val="nil"/>
              <w:bottom w:val="single" w:sz="4" w:space="0" w:color="auto"/>
              <w:right w:val="single" w:sz="4" w:space="0" w:color="000000"/>
            </w:tcBorders>
            <w:shd w:val="clear" w:color="000000" w:fill="305496"/>
            <w:vAlign w:val="center"/>
            <w:hideMark/>
          </w:tcPr>
          <w:p w14:paraId="7B17B1EC" w14:textId="60FA9708"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strategjik 2: </w:t>
            </w:r>
            <w:r w:rsidR="00365549" w:rsidRPr="005E3D28">
              <w:rPr>
                <w:rFonts w:cs="Calibri"/>
                <w:b/>
                <w:bCs/>
                <w:color w:val="FFFFFF"/>
                <w:sz w:val="20"/>
                <w:szCs w:val="20"/>
                <w:lang w:eastAsia="en-GB"/>
              </w:rPr>
              <w:t xml:space="preserve">Përmirësimi i kornizës </w:t>
            </w:r>
            <w:proofErr w:type="spellStart"/>
            <w:r w:rsidR="00365549" w:rsidRPr="005E3D28">
              <w:rPr>
                <w:rFonts w:cs="Calibri"/>
                <w:b/>
                <w:bCs/>
                <w:color w:val="FFFFFF"/>
                <w:sz w:val="20"/>
                <w:szCs w:val="20"/>
                <w:lang w:eastAsia="en-GB"/>
              </w:rPr>
              <w:t>rregullatore</w:t>
            </w:r>
            <w:proofErr w:type="spellEnd"/>
            <w:r w:rsidR="00365549" w:rsidRPr="005E3D28">
              <w:rPr>
                <w:rFonts w:cs="Calibri"/>
                <w:b/>
                <w:bCs/>
                <w:color w:val="FFFFFF"/>
                <w:sz w:val="20"/>
                <w:szCs w:val="20"/>
                <w:lang w:eastAsia="en-GB"/>
              </w:rPr>
              <w:t>, planifikuese dhe institucionale për menaxhimin e mbeturinave dhe burimeve</w:t>
            </w:r>
            <w:r w:rsidR="00365549">
              <w:rPr>
                <w:rFonts w:cs="Calibri"/>
                <w:b/>
                <w:bCs/>
                <w:color w:val="FFFFFF"/>
                <w:sz w:val="20"/>
                <w:szCs w:val="20"/>
                <w:lang w:eastAsia="en-GB"/>
              </w:rPr>
              <w:t xml:space="preserve">. </w:t>
            </w:r>
          </w:p>
        </w:tc>
      </w:tr>
      <w:tr w:rsidR="00415531" w:rsidRPr="00372856" w14:paraId="0CD143FC" w14:textId="77777777" w:rsidTr="005E3D28">
        <w:trPr>
          <w:trHeight w:val="680"/>
        </w:trPr>
        <w:tc>
          <w:tcPr>
            <w:tcW w:w="654"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5842941D" w14:textId="77777777" w:rsidR="00415531" w:rsidRPr="00372856" w:rsidRDefault="00415531" w:rsidP="00B37BD6">
            <w:pPr>
              <w:rPr>
                <w:rFonts w:cs="Calibri"/>
                <w:b/>
                <w:bCs/>
                <w:color w:val="FFFFFF"/>
                <w:sz w:val="20"/>
                <w:szCs w:val="20"/>
                <w:lang w:eastAsia="en-GB"/>
              </w:rPr>
            </w:pPr>
          </w:p>
        </w:tc>
        <w:tc>
          <w:tcPr>
            <w:tcW w:w="3990"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0D390031" w14:textId="581F695E" w:rsidR="00415531" w:rsidRPr="00372856" w:rsidRDefault="00415531" w:rsidP="00B37BD6">
            <w:pPr>
              <w:rPr>
                <w:rFonts w:cs="Calibri"/>
                <w:b/>
                <w:bCs/>
                <w:color w:val="FFFFFF"/>
                <w:sz w:val="20"/>
                <w:szCs w:val="20"/>
                <w:lang w:eastAsia="en-GB"/>
              </w:rPr>
            </w:pPr>
            <w:r>
              <w:rPr>
                <w:rFonts w:cs="Calibri"/>
                <w:b/>
                <w:bCs/>
                <w:color w:val="FFFFFF"/>
                <w:sz w:val="20"/>
                <w:szCs w:val="20"/>
                <w:lang w:eastAsia="en-GB"/>
              </w:rPr>
              <w:t>Indikatori</w:t>
            </w:r>
          </w:p>
        </w:tc>
        <w:tc>
          <w:tcPr>
            <w:tcW w:w="3011"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9F21609" w14:textId="67E41E2B" w:rsidR="00415531" w:rsidRPr="00372856" w:rsidRDefault="00415531" w:rsidP="005E3D28">
            <w:pPr>
              <w:jc w:val="center"/>
              <w:rPr>
                <w:rFonts w:cs="Calibri"/>
                <w:color w:val="000000"/>
                <w:lang w:eastAsia="en-GB"/>
              </w:rPr>
            </w:pPr>
            <w:r w:rsidRPr="00372856">
              <w:rPr>
                <w:rFonts w:cs="Calibri"/>
                <w:b/>
                <w:bCs/>
                <w:color w:val="FFFFFF"/>
                <w:sz w:val="20"/>
                <w:szCs w:val="20"/>
                <w:lang w:eastAsia="en-GB"/>
              </w:rPr>
              <w:t>Vlera bazë</w:t>
            </w:r>
          </w:p>
        </w:tc>
        <w:tc>
          <w:tcPr>
            <w:tcW w:w="1136"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7444869" w14:textId="00F43F72" w:rsidR="00415531" w:rsidRPr="00372856" w:rsidRDefault="00415531" w:rsidP="00B37BD6">
            <w:pPr>
              <w:rPr>
                <w:rFonts w:cs="Calibri"/>
                <w:color w:val="000000"/>
                <w:lang w:eastAsia="en-GB"/>
              </w:rPr>
            </w:pPr>
            <w:r w:rsidRPr="00372856">
              <w:rPr>
                <w:rFonts w:cs="Calibri"/>
                <w:b/>
                <w:bCs/>
                <w:color w:val="FFFFFF"/>
                <w:sz w:val="20"/>
                <w:szCs w:val="20"/>
                <w:lang w:eastAsia="en-GB"/>
              </w:rPr>
              <w:t>Objektivi i përkohshëm [2026]</w:t>
            </w:r>
          </w:p>
        </w:tc>
        <w:tc>
          <w:tcPr>
            <w:tcW w:w="1525"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19AC89F" w14:textId="2A49F611" w:rsidR="00415531" w:rsidRPr="00372856" w:rsidRDefault="00415531" w:rsidP="00B37BD6">
            <w:pPr>
              <w:rPr>
                <w:rFonts w:cs="Calibri"/>
                <w:color w:val="000000"/>
                <w:lang w:eastAsia="en-GB"/>
              </w:rPr>
            </w:pPr>
            <w:r w:rsidRPr="00372856">
              <w:rPr>
                <w:rFonts w:cs="Calibri"/>
                <w:b/>
                <w:bCs/>
                <w:color w:val="FFFFFF"/>
                <w:sz w:val="20"/>
                <w:szCs w:val="20"/>
                <w:lang w:eastAsia="en-GB"/>
              </w:rPr>
              <w:t>Objektivi përfundimtar i vitit [2030]</w:t>
            </w:r>
          </w:p>
        </w:tc>
        <w:tc>
          <w:tcPr>
            <w:tcW w:w="5084"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0DA84E51" w14:textId="4BCB13A7" w:rsidR="00415531" w:rsidRPr="00372856" w:rsidRDefault="00415531" w:rsidP="005E3D28">
            <w:pPr>
              <w:jc w:val="center"/>
              <w:rPr>
                <w:rFonts w:cs="Calibri"/>
                <w:color w:val="000000"/>
                <w:lang w:eastAsia="en-GB"/>
              </w:rPr>
            </w:pPr>
            <w:r w:rsidRPr="00372856">
              <w:rPr>
                <w:rFonts w:cs="Calibri"/>
                <w:b/>
                <w:bCs/>
                <w:color w:val="FFFFFF"/>
                <w:sz w:val="20"/>
                <w:szCs w:val="20"/>
                <w:lang w:eastAsia="en-GB"/>
              </w:rPr>
              <w:t>Rezultati</w:t>
            </w:r>
          </w:p>
        </w:tc>
      </w:tr>
      <w:tr w:rsidR="005370FC" w:rsidRPr="00372856" w14:paraId="2AAE5915" w14:textId="77777777" w:rsidTr="00270799">
        <w:trPr>
          <w:trHeight w:val="850"/>
        </w:trPr>
        <w:tc>
          <w:tcPr>
            <w:tcW w:w="654" w:type="dxa"/>
            <w:tcBorders>
              <w:top w:val="nil"/>
              <w:left w:val="single" w:sz="4" w:space="0" w:color="auto"/>
              <w:bottom w:val="single" w:sz="4" w:space="0" w:color="auto"/>
              <w:right w:val="single" w:sz="4" w:space="0" w:color="auto"/>
            </w:tcBorders>
            <w:shd w:val="clear" w:color="auto" w:fill="auto"/>
            <w:vAlign w:val="center"/>
          </w:tcPr>
          <w:p w14:paraId="397D20A1" w14:textId="77777777" w:rsidR="005370FC" w:rsidRPr="00372856" w:rsidRDefault="005370FC" w:rsidP="00B37BD6">
            <w:pPr>
              <w:rPr>
                <w:rFonts w:cs="Calibri"/>
                <w:b/>
                <w:bCs/>
                <w:color w:val="FFFFFF"/>
                <w:sz w:val="20"/>
                <w:szCs w:val="20"/>
                <w:lang w:eastAsia="en-GB"/>
              </w:rPr>
            </w:pPr>
          </w:p>
        </w:tc>
        <w:tc>
          <w:tcPr>
            <w:tcW w:w="3990" w:type="dxa"/>
            <w:tcBorders>
              <w:top w:val="single" w:sz="4" w:space="0" w:color="auto"/>
              <w:left w:val="nil"/>
              <w:bottom w:val="single" w:sz="4" w:space="0" w:color="auto"/>
              <w:right w:val="single" w:sz="4" w:space="0" w:color="auto"/>
            </w:tcBorders>
            <w:shd w:val="clear" w:color="auto" w:fill="auto"/>
            <w:vAlign w:val="center"/>
          </w:tcPr>
          <w:p w14:paraId="10598520" w14:textId="19484B7B" w:rsidR="005370FC" w:rsidRPr="005E3D28" w:rsidRDefault="005370FC" w:rsidP="00B37BD6">
            <w:pPr>
              <w:rPr>
                <w:rFonts w:cs="Calibri"/>
                <w:color w:val="FFFFFF"/>
                <w:sz w:val="20"/>
                <w:szCs w:val="20"/>
                <w:lang w:eastAsia="en-GB"/>
              </w:rPr>
            </w:pPr>
            <w:r w:rsidRPr="005E3D28">
              <w:rPr>
                <w:rFonts w:asciiTheme="minorHAnsi" w:hAnsiTheme="minorHAnsi" w:cstheme="minorHAnsi"/>
                <w:sz w:val="20"/>
                <w:szCs w:val="20"/>
              </w:rPr>
              <w:t xml:space="preserve">Niveli i përputhshmërisë së kornizave </w:t>
            </w:r>
            <w:proofErr w:type="spellStart"/>
            <w:r w:rsidRPr="005E3D28">
              <w:rPr>
                <w:rFonts w:asciiTheme="minorHAnsi" w:hAnsiTheme="minorHAnsi" w:cstheme="minorHAnsi"/>
                <w:sz w:val="20"/>
                <w:szCs w:val="20"/>
              </w:rPr>
              <w:t>rregullatore</w:t>
            </w:r>
            <w:proofErr w:type="spellEnd"/>
            <w:r w:rsidRPr="005E3D28">
              <w:rPr>
                <w:rFonts w:asciiTheme="minorHAnsi" w:hAnsiTheme="minorHAnsi" w:cstheme="minorHAnsi"/>
                <w:sz w:val="20"/>
                <w:szCs w:val="20"/>
              </w:rPr>
              <w:t>, planifikuese dhe institucionale me kapacitetet e planifikuara</w:t>
            </w:r>
          </w:p>
        </w:tc>
        <w:tc>
          <w:tcPr>
            <w:tcW w:w="30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5E35DC" w14:textId="20218192" w:rsidR="005370FC" w:rsidRPr="00372856" w:rsidRDefault="005370FC" w:rsidP="00B37BD6">
            <w:pPr>
              <w:rPr>
                <w:rFonts w:cs="Calibri"/>
                <w:color w:val="000000"/>
                <w:lang w:eastAsia="en-GB"/>
              </w:rPr>
            </w:pPr>
            <w:proofErr w:type="spellStart"/>
            <w:r w:rsidRPr="009722A2">
              <w:rPr>
                <w:rFonts w:asciiTheme="minorHAnsi" w:hAnsiTheme="minorHAnsi" w:cstheme="minorHAnsi"/>
                <w:szCs w:val="22"/>
                <w:lang w:val="de-DE"/>
              </w:rPr>
              <w:t>Kapacitetet</w:t>
            </w:r>
            <w:proofErr w:type="spellEnd"/>
            <w:r w:rsidRPr="009722A2">
              <w:rPr>
                <w:rFonts w:asciiTheme="minorHAnsi" w:hAnsiTheme="minorHAnsi" w:cstheme="minorHAnsi"/>
                <w:szCs w:val="22"/>
                <w:lang w:val="de-DE"/>
              </w:rPr>
              <w:t xml:space="preserve"> </w:t>
            </w:r>
            <w:proofErr w:type="spellStart"/>
            <w:r w:rsidRPr="009722A2">
              <w:rPr>
                <w:rFonts w:asciiTheme="minorHAnsi" w:hAnsiTheme="minorHAnsi" w:cstheme="minorHAnsi"/>
                <w:szCs w:val="22"/>
                <w:lang w:val="de-DE"/>
              </w:rPr>
              <w:t>janë</w:t>
            </w:r>
            <w:proofErr w:type="spellEnd"/>
            <w:r w:rsidRPr="009722A2">
              <w:rPr>
                <w:rFonts w:asciiTheme="minorHAnsi" w:hAnsiTheme="minorHAnsi" w:cstheme="minorHAnsi"/>
                <w:szCs w:val="22"/>
                <w:lang w:val="de-DE"/>
              </w:rPr>
              <w:t xml:space="preserve"> </w:t>
            </w:r>
            <w:proofErr w:type="spellStart"/>
            <w:r w:rsidRPr="009722A2">
              <w:rPr>
                <w:rFonts w:asciiTheme="minorHAnsi" w:hAnsiTheme="minorHAnsi" w:cstheme="minorHAnsi"/>
                <w:szCs w:val="22"/>
                <w:lang w:val="de-DE"/>
              </w:rPr>
              <w:t>duke</w:t>
            </w:r>
            <w:proofErr w:type="spellEnd"/>
            <w:r w:rsidRPr="009722A2">
              <w:rPr>
                <w:rFonts w:asciiTheme="minorHAnsi" w:hAnsiTheme="minorHAnsi" w:cstheme="minorHAnsi"/>
                <w:szCs w:val="22"/>
                <w:lang w:val="de-DE"/>
              </w:rPr>
              <w:t xml:space="preserve"> u </w:t>
            </w:r>
            <w:proofErr w:type="spellStart"/>
            <w:r w:rsidRPr="009722A2">
              <w:rPr>
                <w:rFonts w:asciiTheme="minorHAnsi" w:hAnsiTheme="minorHAnsi" w:cstheme="minorHAnsi"/>
                <w:szCs w:val="22"/>
                <w:lang w:val="de-DE"/>
              </w:rPr>
              <w:t>definuar</w:t>
            </w:r>
            <w:proofErr w:type="spellEnd"/>
            <w:r w:rsidRPr="009722A2">
              <w:rPr>
                <w:rFonts w:asciiTheme="minorHAnsi" w:hAnsiTheme="minorHAnsi" w:cstheme="minorHAnsi"/>
                <w:szCs w:val="22"/>
                <w:lang w:val="de-DE"/>
              </w:rPr>
              <w:t xml:space="preserve"> (2021)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074503DB" w14:textId="7A33D8EC" w:rsidR="005370FC" w:rsidRPr="00372856" w:rsidRDefault="005370FC" w:rsidP="00B37BD6">
            <w:pPr>
              <w:rPr>
                <w:rFonts w:cs="Calibri"/>
                <w:color w:val="000000"/>
                <w:lang w:eastAsia="en-GB"/>
              </w:rPr>
            </w:pPr>
            <w:r>
              <w:rPr>
                <w:rFonts w:cs="Calibri"/>
                <w:color w:val="000000"/>
                <w:lang w:eastAsia="en-GB"/>
              </w:rPr>
              <w:t>80%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DB18E3E" w14:textId="10A1D788" w:rsidR="005370FC" w:rsidRPr="00372856" w:rsidRDefault="005370FC" w:rsidP="00B37BD6">
            <w:pPr>
              <w:rPr>
                <w:rFonts w:cs="Calibri"/>
                <w:color w:val="000000"/>
                <w:lang w:eastAsia="en-GB"/>
              </w:rPr>
            </w:pPr>
            <w:r>
              <w:rPr>
                <w:rFonts w:cs="Calibri"/>
                <w:color w:val="000000"/>
                <w:lang w:eastAsia="en-GB"/>
              </w:rPr>
              <w:t>100%</w:t>
            </w:r>
          </w:p>
        </w:tc>
        <w:tc>
          <w:tcPr>
            <w:tcW w:w="50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236A36" w14:textId="77777777" w:rsidR="005370FC" w:rsidRPr="00372856" w:rsidRDefault="005370FC" w:rsidP="00B37BD6">
            <w:pPr>
              <w:rPr>
                <w:rFonts w:cs="Calibri"/>
                <w:color w:val="000000"/>
                <w:lang w:eastAsia="en-GB"/>
              </w:rPr>
            </w:pPr>
          </w:p>
        </w:tc>
      </w:tr>
      <w:tr w:rsidR="009C3A26" w:rsidRPr="00372856" w14:paraId="4F8D1290" w14:textId="77777777" w:rsidTr="005E3D28">
        <w:trPr>
          <w:trHeight w:val="290"/>
        </w:trPr>
        <w:tc>
          <w:tcPr>
            <w:tcW w:w="654" w:type="dxa"/>
            <w:tcBorders>
              <w:top w:val="nil"/>
              <w:left w:val="single" w:sz="4" w:space="0" w:color="auto"/>
              <w:bottom w:val="single" w:sz="4" w:space="0" w:color="auto"/>
              <w:right w:val="single" w:sz="4" w:space="0" w:color="auto"/>
            </w:tcBorders>
            <w:shd w:val="clear" w:color="000000" w:fill="305496"/>
            <w:vAlign w:val="center"/>
            <w:hideMark/>
          </w:tcPr>
          <w:p w14:paraId="5329C3C2"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II.1.</w:t>
            </w:r>
          </w:p>
        </w:tc>
        <w:tc>
          <w:tcPr>
            <w:tcW w:w="14746" w:type="dxa"/>
            <w:gridSpan w:val="9"/>
            <w:tcBorders>
              <w:top w:val="single" w:sz="4" w:space="0" w:color="auto"/>
              <w:left w:val="nil"/>
              <w:bottom w:val="single" w:sz="4" w:space="0" w:color="auto"/>
              <w:right w:val="single" w:sz="4" w:space="0" w:color="000000"/>
            </w:tcBorders>
            <w:shd w:val="clear" w:color="000000" w:fill="305496"/>
            <w:vAlign w:val="center"/>
            <w:hideMark/>
          </w:tcPr>
          <w:p w14:paraId="0447BF93" w14:textId="714355EC"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specifik 1: </w:t>
            </w:r>
            <w:r w:rsidR="00CE70D8" w:rsidRPr="005E3D28">
              <w:rPr>
                <w:rFonts w:cs="Calibri"/>
                <w:b/>
                <w:bCs/>
                <w:color w:val="FFFFFF"/>
                <w:sz w:val="20"/>
                <w:szCs w:val="20"/>
                <w:lang w:eastAsia="en-GB"/>
              </w:rPr>
              <w:t>Miratimi i kornizës ligjore të përditësuar dhe krijimi i mekanizmave të implementimit dhe forcimit të ligjit.</w:t>
            </w:r>
          </w:p>
        </w:tc>
      </w:tr>
      <w:tr w:rsidR="009C3A26" w:rsidRPr="00372856" w14:paraId="7CB4DC8E" w14:textId="77777777" w:rsidTr="005E3D28">
        <w:trPr>
          <w:trHeight w:val="260"/>
        </w:trPr>
        <w:tc>
          <w:tcPr>
            <w:tcW w:w="654" w:type="dxa"/>
            <w:tcBorders>
              <w:top w:val="nil"/>
              <w:left w:val="nil"/>
              <w:bottom w:val="nil"/>
              <w:right w:val="nil"/>
            </w:tcBorders>
            <w:shd w:val="clear" w:color="auto" w:fill="auto"/>
            <w:noWrap/>
            <w:vAlign w:val="bottom"/>
            <w:hideMark/>
          </w:tcPr>
          <w:p w14:paraId="720E05F0" w14:textId="77777777" w:rsidR="009C3A26" w:rsidRPr="00372856" w:rsidRDefault="009C3A26" w:rsidP="00B37BD6">
            <w:pPr>
              <w:rPr>
                <w:rFonts w:cs="Calibri"/>
                <w:b/>
                <w:bCs/>
                <w:color w:val="FFFFFF"/>
                <w:sz w:val="20"/>
                <w:szCs w:val="20"/>
                <w:lang w:eastAsia="en-GB"/>
              </w:rPr>
            </w:pPr>
          </w:p>
        </w:tc>
        <w:tc>
          <w:tcPr>
            <w:tcW w:w="3990" w:type="dxa"/>
            <w:tcBorders>
              <w:top w:val="nil"/>
              <w:left w:val="nil"/>
              <w:bottom w:val="nil"/>
              <w:right w:val="nil"/>
            </w:tcBorders>
            <w:shd w:val="clear" w:color="auto" w:fill="auto"/>
            <w:noWrap/>
            <w:vAlign w:val="bottom"/>
            <w:hideMark/>
          </w:tcPr>
          <w:p w14:paraId="1F06AA0C" w14:textId="77777777" w:rsidR="009C3A26" w:rsidRPr="00372856" w:rsidRDefault="009C3A26" w:rsidP="00B37BD6">
            <w:pPr>
              <w:rPr>
                <w:sz w:val="20"/>
                <w:szCs w:val="20"/>
                <w:lang w:eastAsia="en-GB"/>
              </w:rPr>
            </w:pPr>
          </w:p>
        </w:tc>
        <w:tc>
          <w:tcPr>
            <w:tcW w:w="944" w:type="dxa"/>
            <w:tcBorders>
              <w:top w:val="nil"/>
              <w:left w:val="nil"/>
              <w:bottom w:val="nil"/>
              <w:right w:val="nil"/>
            </w:tcBorders>
            <w:shd w:val="clear" w:color="auto" w:fill="auto"/>
            <w:noWrap/>
            <w:vAlign w:val="bottom"/>
            <w:hideMark/>
          </w:tcPr>
          <w:p w14:paraId="5DB64A86" w14:textId="77777777" w:rsidR="009C3A26" w:rsidRPr="00372856" w:rsidRDefault="009C3A26" w:rsidP="00B37BD6">
            <w:pPr>
              <w:rPr>
                <w:sz w:val="20"/>
                <w:szCs w:val="20"/>
                <w:lang w:eastAsia="en-GB"/>
              </w:rPr>
            </w:pPr>
          </w:p>
        </w:tc>
        <w:tc>
          <w:tcPr>
            <w:tcW w:w="1014" w:type="dxa"/>
            <w:tcBorders>
              <w:top w:val="nil"/>
              <w:left w:val="nil"/>
              <w:bottom w:val="nil"/>
              <w:right w:val="nil"/>
            </w:tcBorders>
            <w:shd w:val="clear" w:color="auto" w:fill="auto"/>
            <w:noWrap/>
            <w:vAlign w:val="bottom"/>
            <w:hideMark/>
          </w:tcPr>
          <w:p w14:paraId="3555F16A" w14:textId="77777777" w:rsidR="009C3A26" w:rsidRPr="00372856" w:rsidRDefault="009C3A26" w:rsidP="00B37BD6">
            <w:pPr>
              <w:rPr>
                <w:sz w:val="20"/>
                <w:szCs w:val="20"/>
                <w:lang w:eastAsia="en-GB"/>
              </w:rPr>
            </w:pPr>
          </w:p>
        </w:tc>
        <w:tc>
          <w:tcPr>
            <w:tcW w:w="1053" w:type="dxa"/>
            <w:tcBorders>
              <w:top w:val="nil"/>
              <w:left w:val="nil"/>
              <w:bottom w:val="nil"/>
              <w:right w:val="nil"/>
            </w:tcBorders>
            <w:shd w:val="clear" w:color="auto" w:fill="auto"/>
            <w:noWrap/>
            <w:vAlign w:val="bottom"/>
            <w:hideMark/>
          </w:tcPr>
          <w:p w14:paraId="3D1B3737" w14:textId="77777777" w:rsidR="009C3A26" w:rsidRPr="00372856" w:rsidRDefault="009C3A26" w:rsidP="00B37BD6">
            <w:pPr>
              <w:rPr>
                <w:sz w:val="20"/>
                <w:szCs w:val="20"/>
                <w:lang w:eastAsia="en-GB"/>
              </w:rPr>
            </w:pPr>
          </w:p>
        </w:tc>
        <w:tc>
          <w:tcPr>
            <w:tcW w:w="1136" w:type="dxa"/>
            <w:tcBorders>
              <w:top w:val="nil"/>
              <w:left w:val="nil"/>
              <w:bottom w:val="nil"/>
              <w:right w:val="nil"/>
            </w:tcBorders>
            <w:shd w:val="clear" w:color="auto" w:fill="auto"/>
            <w:noWrap/>
            <w:vAlign w:val="bottom"/>
            <w:hideMark/>
          </w:tcPr>
          <w:p w14:paraId="58220C4D" w14:textId="77777777" w:rsidR="009C3A26" w:rsidRPr="00372856" w:rsidRDefault="009C3A26" w:rsidP="00B37BD6">
            <w:pPr>
              <w:rPr>
                <w:sz w:val="20"/>
                <w:szCs w:val="20"/>
                <w:lang w:eastAsia="en-GB"/>
              </w:rPr>
            </w:pPr>
          </w:p>
        </w:tc>
        <w:tc>
          <w:tcPr>
            <w:tcW w:w="1525" w:type="dxa"/>
            <w:tcBorders>
              <w:top w:val="nil"/>
              <w:left w:val="nil"/>
              <w:bottom w:val="nil"/>
              <w:right w:val="nil"/>
            </w:tcBorders>
            <w:shd w:val="clear" w:color="auto" w:fill="auto"/>
            <w:noWrap/>
            <w:vAlign w:val="bottom"/>
            <w:hideMark/>
          </w:tcPr>
          <w:p w14:paraId="2D3EBF37" w14:textId="77777777" w:rsidR="009C3A26" w:rsidRPr="00372856" w:rsidRDefault="009C3A26" w:rsidP="00B37BD6">
            <w:pPr>
              <w:rPr>
                <w:sz w:val="20"/>
                <w:szCs w:val="20"/>
                <w:lang w:eastAsia="en-GB"/>
              </w:rPr>
            </w:pPr>
          </w:p>
        </w:tc>
        <w:tc>
          <w:tcPr>
            <w:tcW w:w="2399" w:type="dxa"/>
            <w:tcBorders>
              <w:top w:val="nil"/>
              <w:left w:val="nil"/>
              <w:bottom w:val="nil"/>
              <w:right w:val="nil"/>
            </w:tcBorders>
            <w:shd w:val="clear" w:color="auto" w:fill="auto"/>
            <w:noWrap/>
            <w:vAlign w:val="bottom"/>
            <w:hideMark/>
          </w:tcPr>
          <w:p w14:paraId="5B3A6145" w14:textId="77777777" w:rsidR="009C3A26" w:rsidRPr="00372856" w:rsidRDefault="009C3A26" w:rsidP="00B37BD6">
            <w:pPr>
              <w:rPr>
                <w:sz w:val="20"/>
                <w:szCs w:val="20"/>
                <w:lang w:eastAsia="en-GB"/>
              </w:rPr>
            </w:pPr>
          </w:p>
        </w:tc>
        <w:tc>
          <w:tcPr>
            <w:tcW w:w="1558" w:type="dxa"/>
            <w:tcBorders>
              <w:top w:val="nil"/>
              <w:left w:val="nil"/>
              <w:bottom w:val="nil"/>
              <w:right w:val="nil"/>
            </w:tcBorders>
            <w:shd w:val="clear" w:color="auto" w:fill="auto"/>
            <w:noWrap/>
            <w:vAlign w:val="bottom"/>
            <w:hideMark/>
          </w:tcPr>
          <w:p w14:paraId="69B2680F" w14:textId="77777777" w:rsidR="009C3A26" w:rsidRPr="00372856" w:rsidRDefault="009C3A26" w:rsidP="00B37BD6">
            <w:pPr>
              <w:rPr>
                <w:sz w:val="20"/>
                <w:szCs w:val="20"/>
                <w:lang w:eastAsia="en-GB"/>
              </w:rPr>
            </w:pPr>
          </w:p>
        </w:tc>
        <w:tc>
          <w:tcPr>
            <w:tcW w:w="1127" w:type="dxa"/>
            <w:tcBorders>
              <w:top w:val="nil"/>
              <w:left w:val="nil"/>
              <w:bottom w:val="nil"/>
              <w:right w:val="nil"/>
            </w:tcBorders>
            <w:shd w:val="clear" w:color="auto" w:fill="auto"/>
            <w:noWrap/>
            <w:vAlign w:val="bottom"/>
            <w:hideMark/>
          </w:tcPr>
          <w:p w14:paraId="7C4EF90A" w14:textId="77777777" w:rsidR="009C3A26" w:rsidRPr="00372856" w:rsidRDefault="009C3A26" w:rsidP="00B37BD6">
            <w:pPr>
              <w:rPr>
                <w:sz w:val="20"/>
                <w:szCs w:val="20"/>
                <w:lang w:eastAsia="en-GB"/>
              </w:rPr>
            </w:pPr>
          </w:p>
        </w:tc>
      </w:tr>
      <w:tr w:rsidR="009C3A26" w:rsidRPr="00372856" w14:paraId="60FA74EF" w14:textId="77777777" w:rsidTr="005E3D28">
        <w:trPr>
          <w:trHeight w:val="733"/>
        </w:trPr>
        <w:tc>
          <w:tcPr>
            <w:tcW w:w="654"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417E3164"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II.1.</w:t>
            </w:r>
          </w:p>
        </w:tc>
        <w:tc>
          <w:tcPr>
            <w:tcW w:w="3990" w:type="dxa"/>
            <w:tcBorders>
              <w:top w:val="single" w:sz="4" w:space="0" w:color="auto"/>
              <w:left w:val="nil"/>
              <w:bottom w:val="single" w:sz="4" w:space="0" w:color="auto"/>
              <w:right w:val="single" w:sz="4" w:space="0" w:color="auto"/>
            </w:tcBorders>
            <w:shd w:val="clear" w:color="000000" w:fill="305496"/>
            <w:vAlign w:val="center"/>
            <w:hideMark/>
          </w:tcPr>
          <w:p w14:paraId="2139A245" w14:textId="3F443B0A" w:rsidR="009C3A26" w:rsidRPr="00372856" w:rsidRDefault="00415531" w:rsidP="00B37BD6">
            <w:pPr>
              <w:rPr>
                <w:rFonts w:cs="Calibri"/>
                <w:b/>
                <w:bCs/>
                <w:color w:val="FFFFFF"/>
                <w:sz w:val="20"/>
                <w:szCs w:val="20"/>
                <w:lang w:eastAsia="en-GB"/>
              </w:rPr>
            </w:pPr>
            <w:r>
              <w:rPr>
                <w:rFonts w:cs="Calibri"/>
                <w:b/>
                <w:bCs/>
                <w:color w:val="FFFFFF"/>
                <w:sz w:val="20"/>
                <w:szCs w:val="20"/>
                <w:lang w:eastAsia="en-GB"/>
              </w:rPr>
              <w:t>Indikatori</w:t>
            </w:r>
          </w:p>
        </w:tc>
        <w:tc>
          <w:tcPr>
            <w:tcW w:w="3011" w:type="dxa"/>
            <w:gridSpan w:val="3"/>
            <w:tcBorders>
              <w:top w:val="single" w:sz="4" w:space="0" w:color="auto"/>
              <w:left w:val="nil"/>
              <w:bottom w:val="single" w:sz="4" w:space="0" w:color="auto"/>
              <w:right w:val="single" w:sz="4" w:space="0" w:color="auto"/>
            </w:tcBorders>
            <w:shd w:val="clear" w:color="000000" w:fill="305496"/>
            <w:vAlign w:val="center"/>
            <w:hideMark/>
          </w:tcPr>
          <w:p w14:paraId="3B12FBD8" w14:textId="3799D5A9" w:rsidR="009C3A26" w:rsidRPr="00372856" w:rsidRDefault="00415531"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1136" w:type="dxa"/>
            <w:tcBorders>
              <w:top w:val="single" w:sz="4" w:space="0" w:color="auto"/>
              <w:left w:val="nil"/>
              <w:bottom w:val="single" w:sz="4" w:space="0" w:color="auto"/>
              <w:right w:val="single" w:sz="4" w:space="0" w:color="auto"/>
            </w:tcBorders>
            <w:shd w:val="clear" w:color="000000" w:fill="305496"/>
            <w:vAlign w:val="center"/>
            <w:hideMark/>
          </w:tcPr>
          <w:p w14:paraId="625471F2"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i përkohshëm [2026]</w:t>
            </w:r>
          </w:p>
        </w:tc>
        <w:tc>
          <w:tcPr>
            <w:tcW w:w="1525" w:type="dxa"/>
            <w:tcBorders>
              <w:top w:val="single" w:sz="4" w:space="0" w:color="auto"/>
              <w:left w:val="nil"/>
              <w:bottom w:val="single" w:sz="4" w:space="0" w:color="auto"/>
              <w:right w:val="single" w:sz="4" w:space="0" w:color="auto"/>
            </w:tcBorders>
            <w:shd w:val="clear" w:color="000000" w:fill="305496"/>
            <w:vAlign w:val="center"/>
            <w:hideMark/>
          </w:tcPr>
          <w:p w14:paraId="5CA44101"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[2030]</w:t>
            </w:r>
          </w:p>
        </w:tc>
        <w:tc>
          <w:tcPr>
            <w:tcW w:w="5084" w:type="dxa"/>
            <w:gridSpan w:val="3"/>
            <w:tcBorders>
              <w:top w:val="single" w:sz="4" w:space="0" w:color="auto"/>
              <w:left w:val="nil"/>
              <w:bottom w:val="single" w:sz="4" w:space="0" w:color="auto"/>
              <w:right w:val="single" w:sz="4" w:space="0" w:color="auto"/>
            </w:tcBorders>
            <w:shd w:val="clear" w:color="000000" w:fill="305496"/>
            <w:vAlign w:val="center"/>
            <w:hideMark/>
          </w:tcPr>
          <w:p w14:paraId="245EB961"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5DB5061C" w14:textId="77777777" w:rsidTr="005E3D28">
        <w:trPr>
          <w:trHeight w:val="72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0364E598" w14:textId="77777777" w:rsidR="009C3A26" w:rsidRPr="00372856" w:rsidRDefault="009C3A26" w:rsidP="00B37BD6">
            <w:pPr>
              <w:rPr>
                <w:rFonts w:cs="Calibri"/>
                <w:b/>
                <w:bCs/>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noWrap/>
            <w:vAlign w:val="center"/>
            <w:hideMark/>
          </w:tcPr>
          <w:p w14:paraId="50C8B9DB" w14:textId="23A684DF" w:rsidR="009C3A26" w:rsidRPr="009A10E1" w:rsidRDefault="009A10E1" w:rsidP="005E3D28">
            <w:pPr>
              <w:rPr>
                <w:rFonts w:cs="Calibri"/>
                <w:color w:val="000000"/>
                <w:sz w:val="20"/>
                <w:szCs w:val="20"/>
                <w:lang w:eastAsia="en-GB"/>
              </w:rPr>
            </w:pPr>
            <w:r w:rsidRPr="005E3D28">
              <w:rPr>
                <w:rFonts w:asciiTheme="minorHAnsi" w:hAnsiTheme="minorHAnsi" w:cstheme="minorHAnsi"/>
                <w:sz w:val="20"/>
                <w:szCs w:val="20"/>
              </w:rPr>
              <w:t xml:space="preserve">Shkalla e miratimit të ndryshimeve </w:t>
            </w:r>
            <w:proofErr w:type="spellStart"/>
            <w:r w:rsidRPr="005E3D28">
              <w:rPr>
                <w:rFonts w:asciiTheme="minorHAnsi" w:hAnsiTheme="minorHAnsi" w:cstheme="minorHAnsi"/>
                <w:sz w:val="20"/>
                <w:szCs w:val="20"/>
              </w:rPr>
              <w:t>rregullatore</w:t>
            </w:r>
            <w:proofErr w:type="spellEnd"/>
            <w:r w:rsidRPr="005E3D28">
              <w:rPr>
                <w:rFonts w:asciiTheme="minorHAnsi" w:hAnsiTheme="minorHAnsi" w:cstheme="minorHAnsi"/>
                <w:sz w:val="20"/>
                <w:szCs w:val="20"/>
              </w:rPr>
              <w:t>/ligjore bazuar në analizën e sektorit</w:t>
            </w:r>
          </w:p>
        </w:tc>
        <w:tc>
          <w:tcPr>
            <w:tcW w:w="3011" w:type="dxa"/>
            <w:gridSpan w:val="3"/>
            <w:tcBorders>
              <w:top w:val="single" w:sz="4" w:space="0" w:color="auto"/>
              <w:left w:val="nil"/>
              <w:bottom w:val="single" w:sz="4" w:space="0" w:color="auto"/>
              <w:right w:val="single" w:sz="4" w:space="0" w:color="auto"/>
            </w:tcBorders>
            <w:shd w:val="clear" w:color="auto" w:fill="auto"/>
            <w:vAlign w:val="center"/>
            <w:hideMark/>
          </w:tcPr>
          <w:p w14:paraId="3F8EE4E5" w14:textId="464415A2" w:rsidR="009C3A26" w:rsidRPr="00A45439" w:rsidRDefault="00A45439" w:rsidP="00B37BD6">
            <w:pPr>
              <w:jc w:val="center"/>
              <w:rPr>
                <w:rFonts w:cs="Calibri"/>
                <w:color w:val="000000"/>
                <w:sz w:val="20"/>
                <w:szCs w:val="20"/>
                <w:lang w:eastAsia="en-GB"/>
              </w:rPr>
            </w:pPr>
            <w:proofErr w:type="spellStart"/>
            <w:r w:rsidRPr="005E3D28">
              <w:rPr>
                <w:rFonts w:asciiTheme="minorHAnsi" w:hAnsiTheme="minorHAnsi" w:cstheme="minorHAnsi"/>
                <w:sz w:val="20"/>
                <w:szCs w:val="20"/>
                <w:lang w:val="de-DE"/>
              </w:rPr>
              <w:t>Koncept</w:t>
            </w:r>
            <w:proofErr w:type="spellEnd"/>
            <w:r w:rsidRPr="005E3D28">
              <w:rPr>
                <w:rFonts w:asciiTheme="minorHAnsi" w:hAnsiTheme="minorHAnsi" w:cstheme="minorHAnsi"/>
                <w:sz w:val="20"/>
                <w:szCs w:val="20"/>
                <w:lang w:val="de-DE"/>
              </w:rPr>
              <w:t xml:space="preserve"> </w:t>
            </w:r>
            <w:proofErr w:type="spellStart"/>
            <w:r w:rsidRPr="005E3D28">
              <w:rPr>
                <w:rFonts w:asciiTheme="minorHAnsi" w:hAnsiTheme="minorHAnsi" w:cstheme="minorHAnsi"/>
                <w:sz w:val="20"/>
                <w:szCs w:val="20"/>
                <w:lang w:val="de-DE"/>
              </w:rPr>
              <w:t>Dokumenti</w:t>
            </w:r>
            <w:proofErr w:type="spellEnd"/>
            <w:r w:rsidRPr="005E3D28">
              <w:rPr>
                <w:rFonts w:asciiTheme="minorHAnsi" w:hAnsiTheme="minorHAnsi" w:cstheme="minorHAnsi"/>
                <w:sz w:val="20"/>
                <w:szCs w:val="20"/>
                <w:lang w:val="de-DE"/>
              </w:rPr>
              <w:t xml:space="preserve"> </w:t>
            </w:r>
            <w:proofErr w:type="spellStart"/>
            <w:r w:rsidRPr="005E3D28">
              <w:rPr>
                <w:rFonts w:asciiTheme="minorHAnsi" w:hAnsiTheme="minorHAnsi" w:cstheme="minorHAnsi"/>
                <w:sz w:val="20"/>
                <w:szCs w:val="20"/>
                <w:lang w:val="de-DE"/>
              </w:rPr>
              <w:t>është</w:t>
            </w:r>
            <w:proofErr w:type="spellEnd"/>
            <w:r w:rsidRPr="005E3D28">
              <w:rPr>
                <w:rFonts w:asciiTheme="minorHAnsi" w:hAnsiTheme="minorHAnsi" w:cstheme="minorHAnsi"/>
                <w:sz w:val="20"/>
                <w:szCs w:val="20"/>
                <w:lang w:val="de-DE"/>
              </w:rPr>
              <w:t xml:space="preserve"> </w:t>
            </w:r>
            <w:proofErr w:type="spellStart"/>
            <w:r w:rsidRPr="005E3D28">
              <w:rPr>
                <w:rFonts w:asciiTheme="minorHAnsi" w:hAnsiTheme="minorHAnsi" w:cstheme="minorHAnsi"/>
                <w:sz w:val="20"/>
                <w:szCs w:val="20"/>
                <w:lang w:val="de-DE"/>
              </w:rPr>
              <w:t>duke</w:t>
            </w:r>
            <w:proofErr w:type="spellEnd"/>
            <w:r w:rsidRPr="005E3D28">
              <w:rPr>
                <w:rFonts w:asciiTheme="minorHAnsi" w:hAnsiTheme="minorHAnsi" w:cstheme="minorHAnsi"/>
                <w:sz w:val="20"/>
                <w:szCs w:val="20"/>
                <w:lang w:val="de-DE"/>
              </w:rPr>
              <w:t xml:space="preserve"> u </w:t>
            </w:r>
            <w:proofErr w:type="spellStart"/>
            <w:r w:rsidRPr="005E3D28">
              <w:rPr>
                <w:rFonts w:asciiTheme="minorHAnsi" w:hAnsiTheme="minorHAnsi" w:cstheme="minorHAnsi"/>
                <w:sz w:val="20"/>
                <w:szCs w:val="20"/>
                <w:lang w:val="de-DE"/>
              </w:rPr>
              <w:t>hartuar</w:t>
            </w:r>
            <w:proofErr w:type="spellEnd"/>
          </w:p>
        </w:tc>
        <w:tc>
          <w:tcPr>
            <w:tcW w:w="1136" w:type="dxa"/>
            <w:tcBorders>
              <w:top w:val="nil"/>
              <w:left w:val="nil"/>
              <w:bottom w:val="single" w:sz="4" w:space="0" w:color="auto"/>
              <w:right w:val="single" w:sz="4" w:space="0" w:color="auto"/>
            </w:tcBorders>
            <w:shd w:val="clear" w:color="auto" w:fill="auto"/>
            <w:vAlign w:val="center"/>
            <w:hideMark/>
          </w:tcPr>
          <w:p w14:paraId="67EFF2F7" w14:textId="3CFED1A7" w:rsidR="009C3A26" w:rsidRPr="00372856" w:rsidRDefault="00A45439" w:rsidP="00B37BD6">
            <w:pPr>
              <w:jc w:val="center"/>
              <w:rPr>
                <w:rFonts w:cs="Calibri"/>
                <w:color w:val="000000"/>
                <w:sz w:val="20"/>
                <w:szCs w:val="20"/>
                <w:lang w:eastAsia="en-GB"/>
              </w:rPr>
            </w:pPr>
            <w:r>
              <w:rPr>
                <w:rFonts w:cs="Calibri"/>
                <w:color w:val="000000"/>
                <w:sz w:val="20"/>
                <w:szCs w:val="20"/>
                <w:lang w:eastAsia="en-GB"/>
              </w:rPr>
              <w:t>4</w:t>
            </w:r>
            <w:r w:rsidRPr="00372856">
              <w:rPr>
                <w:rFonts w:cs="Calibri"/>
                <w:color w:val="000000"/>
                <w:sz w:val="20"/>
                <w:szCs w:val="20"/>
                <w:lang w:eastAsia="en-GB"/>
              </w:rPr>
              <w:t>0</w:t>
            </w:r>
            <w:r w:rsidR="009C3A26" w:rsidRPr="00372856">
              <w:rPr>
                <w:rFonts w:cs="Calibri"/>
                <w:color w:val="000000"/>
                <w:sz w:val="20"/>
                <w:szCs w:val="20"/>
                <w:lang w:eastAsia="en-GB"/>
              </w:rPr>
              <w:t>%</w:t>
            </w:r>
          </w:p>
        </w:tc>
        <w:tc>
          <w:tcPr>
            <w:tcW w:w="1525" w:type="dxa"/>
            <w:tcBorders>
              <w:top w:val="nil"/>
              <w:left w:val="nil"/>
              <w:bottom w:val="single" w:sz="4" w:space="0" w:color="auto"/>
              <w:right w:val="single" w:sz="4" w:space="0" w:color="auto"/>
            </w:tcBorders>
            <w:shd w:val="clear" w:color="auto" w:fill="auto"/>
            <w:vAlign w:val="center"/>
            <w:hideMark/>
          </w:tcPr>
          <w:p w14:paraId="7B48DC6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100%</w:t>
            </w:r>
          </w:p>
        </w:tc>
        <w:tc>
          <w:tcPr>
            <w:tcW w:w="5084" w:type="dxa"/>
            <w:gridSpan w:val="3"/>
            <w:tcBorders>
              <w:top w:val="single" w:sz="4" w:space="0" w:color="auto"/>
              <w:left w:val="nil"/>
              <w:bottom w:val="single" w:sz="4" w:space="0" w:color="auto"/>
              <w:right w:val="single" w:sz="4" w:space="0" w:color="auto"/>
            </w:tcBorders>
            <w:shd w:val="clear" w:color="auto" w:fill="auto"/>
            <w:vAlign w:val="center"/>
            <w:hideMark/>
          </w:tcPr>
          <w:p w14:paraId="353C19C2"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 xml:space="preserve">Korniza ligjore e përditësuar në harmoni me </w:t>
            </w:r>
            <w:proofErr w:type="spellStart"/>
            <w:r w:rsidRPr="00372856">
              <w:rPr>
                <w:rFonts w:cs="Calibri"/>
                <w:i/>
                <w:color w:val="000000"/>
                <w:sz w:val="20"/>
                <w:szCs w:val="20"/>
                <w:lang w:eastAsia="en-GB"/>
              </w:rPr>
              <w:t>Acquis</w:t>
            </w:r>
            <w:proofErr w:type="spellEnd"/>
            <w:r w:rsidRPr="00372856">
              <w:rPr>
                <w:rFonts w:cs="Calibri"/>
                <w:color w:val="000000"/>
                <w:sz w:val="20"/>
                <w:szCs w:val="20"/>
                <w:lang w:eastAsia="en-GB"/>
              </w:rPr>
              <w:t xml:space="preserve"> të BE-së në këtë sektor</w:t>
            </w:r>
          </w:p>
        </w:tc>
      </w:tr>
      <w:tr w:rsidR="009C3A26" w:rsidRPr="00372856" w14:paraId="73762FA6" w14:textId="77777777" w:rsidTr="005E3D28">
        <w:trPr>
          <w:trHeight w:val="390"/>
        </w:trPr>
        <w:tc>
          <w:tcPr>
            <w:tcW w:w="654" w:type="dxa"/>
            <w:vMerge w:val="restart"/>
            <w:tcBorders>
              <w:top w:val="nil"/>
              <w:left w:val="single" w:sz="4" w:space="0" w:color="auto"/>
              <w:bottom w:val="single" w:sz="4" w:space="0" w:color="auto"/>
              <w:right w:val="single" w:sz="4" w:space="0" w:color="auto"/>
            </w:tcBorders>
            <w:shd w:val="clear" w:color="000000" w:fill="B4C6E7"/>
            <w:vAlign w:val="center"/>
            <w:hideMark/>
          </w:tcPr>
          <w:p w14:paraId="04B849D3"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3990" w:type="dxa"/>
            <w:vMerge w:val="restart"/>
            <w:tcBorders>
              <w:top w:val="nil"/>
              <w:left w:val="single" w:sz="4" w:space="0" w:color="auto"/>
              <w:bottom w:val="single" w:sz="4" w:space="0" w:color="auto"/>
              <w:right w:val="single" w:sz="4" w:space="0" w:color="auto"/>
            </w:tcBorders>
            <w:shd w:val="clear" w:color="000000" w:fill="B4C6E7"/>
            <w:vAlign w:val="center"/>
            <w:hideMark/>
          </w:tcPr>
          <w:p w14:paraId="2CF4DB7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944" w:type="dxa"/>
            <w:vMerge w:val="restart"/>
            <w:tcBorders>
              <w:top w:val="nil"/>
              <w:left w:val="single" w:sz="4" w:space="0" w:color="auto"/>
              <w:bottom w:val="single" w:sz="4" w:space="0" w:color="auto"/>
              <w:right w:val="single" w:sz="4" w:space="0" w:color="auto"/>
            </w:tcBorders>
            <w:shd w:val="clear" w:color="000000" w:fill="B4C6E7"/>
            <w:vAlign w:val="center"/>
            <w:hideMark/>
          </w:tcPr>
          <w:p w14:paraId="4894972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3203" w:type="dxa"/>
            <w:gridSpan w:val="3"/>
            <w:tcBorders>
              <w:top w:val="single" w:sz="4" w:space="0" w:color="auto"/>
              <w:left w:val="nil"/>
              <w:bottom w:val="single" w:sz="4" w:space="0" w:color="auto"/>
              <w:right w:val="single" w:sz="4" w:space="0" w:color="auto"/>
            </w:tcBorders>
            <w:shd w:val="clear" w:color="000000" w:fill="B4C6E7"/>
            <w:vAlign w:val="center"/>
            <w:hideMark/>
          </w:tcPr>
          <w:p w14:paraId="0777D07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1525" w:type="dxa"/>
            <w:vMerge w:val="restart"/>
            <w:tcBorders>
              <w:top w:val="nil"/>
              <w:left w:val="single" w:sz="4" w:space="0" w:color="auto"/>
              <w:bottom w:val="single" w:sz="4" w:space="0" w:color="auto"/>
              <w:right w:val="single" w:sz="4" w:space="0" w:color="auto"/>
            </w:tcBorders>
            <w:shd w:val="clear" w:color="000000" w:fill="B4C6E7"/>
            <w:vAlign w:val="center"/>
            <w:hideMark/>
          </w:tcPr>
          <w:p w14:paraId="1A84630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2399" w:type="dxa"/>
            <w:vMerge w:val="restart"/>
            <w:tcBorders>
              <w:top w:val="nil"/>
              <w:left w:val="single" w:sz="4" w:space="0" w:color="auto"/>
              <w:bottom w:val="single" w:sz="4" w:space="0" w:color="auto"/>
              <w:right w:val="single" w:sz="4" w:space="0" w:color="auto"/>
            </w:tcBorders>
            <w:shd w:val="clear" w:color="000000" w:fill="B4C6E7"/>
            <w:vAlign w:val="center"/>
            <w:hideMark/>
          </w:tcPr>
          <w:p w14:paraId="63D7030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1558" w:type="dxa"/>
            <w:vMerge w:val="restart"/>
            <w:tcBorders>
              <w:top w:val="nil"/>
              <w:left w:val="single" w:sz="4" w:space="0" w:color="auto"/>
              <w:bottom w:val="single" w:sz="4" w:space="0" w:color="auto"/>
              <w:right w:val="single" w:sz="4" w:space="0" w:color="auto"/>
            </w:tcBorders>
            <w:shd w:val="clear" w:color="000000" w:fill="B4C6E7"/>
            <w:vAlign w:val="center"/>
            <w:hideMark/>
          </w:tcPr>
          <w:p w14:paraId="4A9C8321"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1127" w:type="dxa"/>
            <w:vMerge w:val="restart"/>
            <w:tcBorders>
              <w:top w:val="nil"/>
              <w:left w:val="single" w:sz="4" w:space="0" w:color="auto"/>
              <w:bottom w:val="single" w:sz="4" w:space="0" w:color="auto"/>
              <w:right w:val="single" w:sz="4" w:space="0" w:color="auto"/>
            </w:tcBorders>
            <w:shd w:val="clear" w:color="000000" w:fill="B4C6E7"/>
            <w:vAlign w:val="center"/>
            <w:hideMark/>
          </w:tcPr>
          <w:p w14:paraId="715F636D"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033CB94B" w14:textId="77777777" w:rsidTr="005E3D28">
        <w:trPr>
          <w:trHeight w:val="300"/>
        </w:trPr>
        <w:tc>
          <w:tcPr>
            <w:tcW w:w="654" w:type="dxa"/>
            <w:vMerge/>
            <w:tcBorders>
              <w:top w:val="nil"/>
              <w:left w:val="single" w:sz="4" w:space="0" w:color="auto"/>
              <w:bottom w:val="single" w:sz="4" w:space="0" w:color="auto"/>
              <w:right w:val="single" w:sz="4" w:space="0" w:color="auto"/>
            </w:tcBorders>
            <w:vAlign w:val="center"/>
            <w:hideMark/>
          </w:tcPr>
          <w:p w14:paraId="180EF89B" w14:textId="77777777" w:rsidR="009C3A26" w:rsidRPr="00372856" w:rsidRDefault="009C3A26" w:rsidP="00B37BD6">
            <w:pPr>
              <w:rPr>
                <w:rFonts w:cs="Calibri"/>
                <w:b/>
                <w:bCs/>
                <w:color w:val="000000"/>
                <w:sz w:val="20"/>
                <w:szCs w:val="20"/>
                <w:lang w:eastAsia="en-GB"/>
              </w:rPr>
            </w:pPr>
          </w:p>
        </w:tc>
        <w:tc>
          <w:tcPr>
            <w:tcW w:w="3990" w:type="dxa"/>
            <w:vMerge/>
            <w:tcBorders>
              <w:top w:val="nil"/>
              <w:left w:val="single" w:sz="4" w:space="0" w:color="auto"/>
              <w:bottom w:val="single" w:sz="4" w:space="0" w:color="auto"/>
              <w:right w:val="single" w:sz="4" w:space="0" w:color="auto"/>
            </w:tcBorders>
            <w:vAlign w:val="center"/>
            <w:hideMark/>
          </w:tcPr>
          <w:p w14:paraId="11640B2F" w14:textId="77777777" w:rsidR="009C3A26" w:rsidRPr="00372856" w:rsidRDefault="009C3A26" w:rsidP="00B37BD6">
            <w:pPr>
              <w:rPr>
                <w:rFonts w:cs="Calibri"/>
                <w:b/>
                <w:bCs/>
                <w:color w:val="000000"/>
                <w:sz w:val="20"/>
                <w:szCs w:val="20"/>
                <w:lang w:eastAsia="en-GB"/>
              </w:rPr>
            </w:pPr>
          </w:p>
        </w:tc>
        <w:tc>
          <w:tcPr>
            <w:tcW w:w="944" w:type="dxa"/>
            <w:vMerge/>
            <w:tcBorders>
              <w:top w:val="nil"/>
              <w:left w:val="single" w:sz="4" w:space="0" w:color="auto"/>
              <w:bottom w:val="single" w:sz="4" w:space="0" w:color="auto"/>
              <w:right w:val="single" w:sz="4" w:space="0" w:color="auto"/>
            </w:tcBorders>
            <w:vAlign w:val="center"/>
            <w:hideMark/>
          </w:tcPr>
          <w:p w14:paraId="460DB861" w14:textId="77777777" w:rsidR="009C3A26" w:rsidRPr="00372856" w:rsidRDefault="009C3A26" w:rsidP="00B37BD6">
            <w:pPr>
              <w:rPr>
                <w:rFonts w:cs="Calibri"/>
                <w:b/>
                <w:bCs/>
                <w:color w:val="000000"/>
                <w:sz w:val="20"/>
                <w:szCs w:val="20"/>
                <w:lang w:eastAsia="en-GB"/>
              </w:rPr>
            </w:pPr>
          </w:p>
        </w:tc>
        <w:tc>
          <w:tcPr>
            <w:tcW w:w="1014" w:type="dxa"/>
            <w:tcBorders>
              <w:top w:val="nil"/>
              <w:left w:val="nil"/>
              <w:bottom w:val="single" w:sz="4" w:space="0" w:color="auto"/>
              <w:right w:val="single" w:sz="4" w:space="0" w:color="auto"/>
            </w:tcBorders>
            <w:shd w:val="clear" w:color="000000" w:fill="B4C6E7"/>
            <w:vAlign w:val="center"/>
            <w:hideMark/>
          </w:tcPr>
          <w:p w14:paraId="176744D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1053" w:type="dxa"/>
            <w:tcBorders>
              <w:top w:val="nil"/>
              <w:left w:val="nil"/>
              <w:bottom w:val="single" w:sz="4" w:space="0" w:color="auto"/>
              <w:right w:val="single" w:sz="4" w:space="0" w:color="auto"/>
            </w:tcBorders>
            <w:shd w:val="clear" w:color="000000" w:fill="B4C6E7"/>
            <w:vAlign w:val="center"/>
            <w:hideMark/>
          </w:tcPr>
          <w:p w14:paraId="6FC7EF1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1136" w:type="dxa"/>
            <w:tcBorders>
              <w:top w:val="nil"/>
              <w:left w:val="nil"/>
              <w:bottom w:val="single" w:sz="4" w:space="0" w:color="auto"/>
              <w:right w:val="single" w:sz="4" w:space="0" w:color="auto"/>
            </w:tcBorders>
            <w:shd w:val="clear" w:color="000000" w:fill="B4C6E7"/>
            <w:vAlign w:val="center"/>
            <w:hideMark/>
          </w:tcPr>
          <w:p w14:paraId="642D795C"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1525" w:type="dxa"/>
            <w:vMerge/>
            <w:tcBorders>
              <w:top w:val="nil"/>
              <w:left w:val="single" w:sz="4" w:space="0" w:color="auto"/>
              <w:bottom w:val="single" w:sz="4" w:space="0" w:color="auto"/>
              <w:right w:val="single" w:sz="4" w:space="0" w:color="auto"/>
            </w:tcBorders>
            <w:vAlign w:val="center"/>
            <w:hideMark/>
          </w:tcPr>
          <w:p w14:paraId="3F95BD6D" w14:textId="77777777" w:rsidR="009C3A26" w:rsidRPr="00372856" w:rsidRDefault="009C3A26" w:rsidP="00B37BD6">
            <w:pPr>
              <w:rPr>
                <w:rFonts w:cs="Calibri"/>
                <w:b/>
                <w:bCs/>
                <w:color w:val="000000"/>
                <w:sz w:val="20"/>
                <w:szCs w:val="20"/>
                <w:lang w:eastAsia="en-GB"/>
              </w:rPr>
            </w:pPr>
          </w:p>
        </w:tc>
        <w:tc>
          <w:tcPr>
            <w:tcW w:w="2399" w:type="dxa"/>
            <w:vMerge/>
            <w:tcBorders>
              <w:top w:val="nil"/>
              <w:left w:val="single" w:sz="4" w:space="0" w:color="auto"/>
              <w:bottom w:val="single" w:sz="4" w:space="0" w:color="auto"/>
              <w:right w:val="single" w:sz="4" w:space="0" w:color="auto"/>
            </w:tcBorders>
            <w:vAlign w:val="center"/>
            <w:hideMark/>
          </w:tcPr>
          <w:p w14:paraId="6E90D3DD" w14:textId="77777777" w:rsidR="009C3A26" w:rsidRPr="00372856" w:rsidRDefault="009C3A26" w:rsidP="00B37BD6">
            <w:pPr>
              <w:rPr>
                <w:rFonts w:cs="Calibri"/>
                <w:b/>
                <w:bCs/>
                <w:color w:val="000000"/>
                <w:sz w:val="20"/>
                <w:szCs w:val="20"/>
                <w:lang w:eastAsia="en-GB"/>
              </w:rPr>
            </w:pPr>
          </w:p>
        </w:tc>
        <w:tc>
          <w:tcPr>
            <w:tcW w:w="1558" w:type="dxa"/>
            <w:vMerge/>
            <w:tcBorders>
              <w:top w:val="nil"/>
              <w:left w:val="single" w:sz="4" w:space="0" w:color="auto"/>
              <w:bottom w:val="single" w:sz="4" w:space="0" w:color="auto"/>
              <w:right w:val="single" w:sz="4" w:space="0" w:color="auto"/>
            </w:tcBorders>
            <w:vAlign w:val="center"/>
            <w:hideMark/>
          </w:tcPr>
          <w:p w14:paraId="451CBA40" w14:textId="77777777" w:rsidR="009C3A26" w:rsidRPr="00372856" w:rsidRDefault="009C3A26" w:rsidP="00B37BD6">
            <w:pPr>
              <w:rPr>
                <w:rFonts w:cs="Calibri"/>
                <w:b/>
                <w:bCs/>
                <w:color w:val="000000"/>
                <w:sz w:val="20"/>
                <w:szCs w:val="20"/>
                <w:lang w:eastAsia="en-GB"/>
              </w:rPr>
            </w:pPr>
          </w:p>
        </w:tc>
        <w:tc>
          <w:tcPr>
            <w:tcW w:w="1127" w:type="dxa"/>
            <w:vMerge/>
            <w:tcBorders>
              <w:top w:val="nil"/>
              <w:left w:val="single" w:sz="4" w:space="0" w:color="auto"/>
              <w:bottom w:val="single" w:sz="4" w:space="0" w:color="auto"/>
              <w:right w:val="single" w:sz="4" w:space="0" w:color="auto"/>
            </w:tcBorders>
            <w:vAlign w:val="center"/>
            <w:hideMark/>
          </w:tcPr>
          <w:p w14:paraId="7A21F18D" w14:textId="77777777" w:rsidR="009C3A26" w:rsidRPr="00372856" w:rsidRDefault="009C3A26" w:rsidP="00B37BD6">
            <w:pPr>
              <w:rPr>
                <w:rFonts w:cs="Calibri"/>
                <w:b/>
                <w:bCs/>
                <w:color w:val="000000"/>
                <w:sz w:val="20"/>
                <w:szCs w:val="20"/>
                <w:lang w:eastAsia="en-GB"/>
              </w:rPr>
            </w:pPr>
          </w:p>
        </w:tc>
      </w:tr>
      <w:tr w:rsidR="009C3A26" w:rsidRPr="00372856" w14:paraId="22429CEF" w14:textId="77777777" w:rsidTr="00456E3B">
        <w:trPr>
          <w:trHeight w:val="1063"/>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4B9D2A84" w14:textId="77777777" w:rsidR="009C3A26" w:rsidRPr="00372856" w:rsidRDefault="009C3A26" w:rsidP="00B37BD6">
            <w:pPr>
              <w:rPr>
                <w:rFonts w:cs="Calibri"/>
                <w:color w:val="000000"/>
                <w:lang w:eastAsia="en-GB"/>
              </w:rPr>
            </w:pPr>
            <w:r w:rsidRPr="00372856">
              <w:rPr>
                <w:rFonts w:cs="Calibri"/>
                <w:color w:val="000000"/>
                <w:lang w:eastAsia="en-GB"/>
              </w:rPr>
              <w:t>II.1.1</w:t>
            </w:r>
          </w:p>
        </w:tc>
        <w:tc>
          <w:tcPr>
            <w:tcW w:w="3990" w:type="dxa"/>
            <w:tcBorders>
              <w:top w:val="nil"/>
              <w:left w:val="nil"/>
              <w:bottom w:val="single" w:sz="4" w:space="0" w:color="auto"/>
              <w:right w:val="single" w:sz="4" w:space="0" w:color="auto"/>
            </w:tcBorders>
            <w:shd w:val="clear" w:color="auto" w:fill="auto"/>
            <w:vAlign w:val="center"/>
            <w:hideMark/>
          </w:tcPr>
          <w:p w14:paraId="6774F39A" w14:textId="077F6890" w:rsidR="009C3A26" w:rsidRPr="00372856" w:rsidRDefault="00973376" w:rsidP="00B37BD6">
            <w:pPr>
              <w:rPr>
                <w:rFonts w:cs="Calibri"/>
                <w:color w:val="000000"/>
                <w:sz w:val="20"/>
                <w:szCs w:val="20"/>
                <w:lang w:eastAsia="en-GB"/>
              </w:rPr>
            </w:pPr>
            <w:r>
              <w:rPr>
                <w:rFonts w:cs="Calibri"/>
                <w:color w:val="000000"/>
                <w:sz w:val="20"/>
                <w:szCs w:val="20"/>
                <w:lang w:eastAsia="en-GB"/>
              </w:rPr>
              <w:t>Harmonizimi i m</w:t>
            </w:r>
            <w:r w:rsidR="00E258CA">
              <w:rPr>
                <w:rFonts w:cs="Calibri"/>
                <w:color w:val="000000"/>
                <w:sz w:val="20"/>
                <w:szCs w:val="20"/>
                <w:lang w:eastAsia="en-GB"/>
              </w:rPr>
              <w:t>ë</w:t>
            </w:r>
            <w:r>
              <w:rPr>
                <w:rFonts w:cs="Calibri"/>
                <w:color w:val="000000"/>
                <w:sz w:val="20"/>
                <w:szCs w:val="20"/>
                <w:lang w:eastAsia="en-GB"/>
              </w:rPr>
              <w:t>tejm</w:t>
            </w:r>
            <w:r w:rsidR="00E258CA">
              <w:rPr>
                <w:rFonts w:cs="Calibri"/>
                <w:color w:val="000000"/>
                <w:sz w:val="20"/>
                <w:szCs w:val="20"/>
                <w:lang w:eastAsia="en-GB"/>
              </w:rPr>
              <w:t>ë</w:t>
            </w:r>
            <w:r>
              <w:rPr>
                <w:rFonts w:cs="Calibri"/>
                <w:color w:val="000000"/>
                <w:sz w:val="20"/>
                <w:szCs w:val="20"/>
                <w:lang w:eastAsia="en-GB"/>
              </w:rPr>
              <w:t xml:space="preserve"> </w:t>
            </w:r>
            <w:r w:rsidR="00E258CA">
              <w:rPr>
                <w:rFonts w:cs="Calibri"/>
                <w:color w:val="000000"/>
                <w:sz w:val="20"/>
                <w:szCs w:val="20"/>
                <w:lang w:eastAsia="en-GB"/>
              </w:rPr>
              <w:t xml:space="preserve">i legjislacionit vendor me </w:t>
            </w:r>
            <w:proofErr w:type="spellStart"/>
            <w:r w:rsidR="009C3A26" w:rsidRPr="00372856">
              <w:rPr>
                <w:rFonts w:cs="Calibri"/>
                <w:i/>
                <w:color w:val="000000"/>
                <w:sz w:val="20"/>
                <w:szCs w:val="20"/>
                <w:lang w:eastAsia="en-GB"/>
              </w:rPr>
              <w:t>Acquis</w:t>
            </w:r>
            <w:proofErr w:type="spellEnd"/>
            <w:r w:rsidR="009C3A26" w:rsidRPr="00372856">
              <w:rPr>
                <w:rFonts w:cs="Calibri"/>
                <w:color w:val="000000"/>
                <w:sz w:val="20"/>
                <w:szCs w:val="20"/>
                <w:lang w:eastAsia="en-GB"/>
              </w:rPr>
              <w:t xml:space="preserve"> të BE-së në sektor</w:t>
            </w:r>
          </w:p>
        </w:tc>
        <w:tc>
          <w:tcPr>
            <w:tcW w:w="944" w:type="dxa"/>
            <w:tcBorders>
              <w:top w:val="nil"/>
              <w:left w:val="nil"/>
              <w:bottom w:val="single" w:sz="4" w:space="0" w:color="auto"/>
              <w:right w:val="single" w:sz="4" w:space="0" w:color="auto"/>
            </w:tcBorders>
            <w:shd w:val="clear" w:color="auto" w:fill="auto"/>
            <w:vAlign w:val="center"/>
            <w:hideMark/>
          </w:tcPr>
          <w:p w14:paraId="0CB25023" w14:textId="77777777" w:rsidR="009C3A26" w:rsidRPr="00372856" w:rsidRDefault="009C3A26" w:rsidP="00456E3B">
            <w:pPr>
              <w:rPr>
                <w:rFonts w:cs="Calibri"/>
                <w:color w:val="000000"/>
                <w:sz w:val="20"/>
                <w:szCs w:val="20"/>
                <w:lang w:eastAsia="en-GB"/>
              </w:rPr>
            </w:pPr>
            <w:r w:rsidRPr="00372856">
              <w:rPr>
                <w:rFonts w:cs="Calibri"/>
                <w:color w:val="000000"/>
                <w:sz w:val="20"/>
                <w:szCs w:val="20"/>
                <w:lang w:eastAsia="en-GB"/>
              </w:rPr>
              <w:t>2028 TM4</w:t>
            </w:r>
          </w:p>
        </w:tc>
        <w:tc>
          <w:tcPr>
            <w:tcW w:w="1014" w:type="dxa"/>
            <w:tcBorders>
              <w:top w:val="nil"/>
              <w:left w:val="nil"/>
              <w:bottom w:val="single" w:sz="4" w:space="0" w:color="auto"/>
              <w:right w:val="single" w:sz="4" w:space="0" w:color="auto"/>
            </w:tcBorders>
            <w:shd w:val="clear" w:color="auto" w:fill="auto"/>
            <w:noWrap/>
            <w:vAlign w:val="center"/>
            <w:hideMark/>
          </w:tcPr>
          <w:p w14:paraId="2FB9057D" w14:textId="052AAAC6" w:rsidR="009C3A26" w:rsidRPr="00372856" w:rsidRDefault="00456E3B" w:rsidP="00456E3B">
            <w:pPr>
              <w:jc w:val="center"/>
              <w:rPr>
                <w:rFonts w:cs="Calibri"/>
                <w:color w:val="000000"/>
                <w:lang w:eastAsia="en-GB"/>
              </w:rPr>
            </w:pPr>
            <w:r>
              <w:rPr>
                <w:rFonts w:cs="Calibri"/>
                <w:color w:val="000000"/>
                <w:lang w:eastAsia="en-GB"/>
              </w:rPr>
              <w:t>0</w:t>
            </w:r>
          </w:p>
        </w:tc>
        <w:tc>
          <w:tcPr>
            <w:tcW w:w="1053" w:type="dxa"/>
            <w:tcBorders>
              <w:top w:val="nil"/>
              <w:left w:val="nil"/>
              <w:bottom w:val="single" w:sz="4" w:space="0" w:color="auto"/>
              <w:right w:val="single" w:sz="4" w:space="0" w:color="auto"/>
            </w:tcBorders>
            <w:shd w:val="clear" w:color="auto" w:fill="auto"/>
            <w:noWrap/>
            <w:vAlign w:val="center"/>
            <w:hideMark/>
          </w:tcPr>
          <w:p w14:paraId="68145DC8" w14:textId="50E62633" w:rsidR="009C3A26" w:rsidRPr="00372856" w:rsidRDefault="00456E3B" w:rsidP="00456E3B">
            <w:pPr>
              <w:jc w:val="center"/>
              <w:rPr>
                <w:rFonts w:cs="Calibri"/>
                <w:color w:val="000000"/>
                <w:lang w:eastAsia="en-GB"/>
              </w:rPr>
            </w:pPr>
            <w:r>
              <w:rPr>
                <w:rFonts w:cs="Calibri"/>
                <w:color w:val="000000"/>
                <w:lang w:eastAsia="en-GB"/>
              </w:rPr>
              <w:t>0</w:t>
            </w:r>
          </w:p>
        </w:tc>
        <w:tc>
          <w:tcPr>
            <w:tcW w:w="1136" w:type="dxa"/>
            <w:tcBorders>
              <w:top w:val="nil"/>
              <w:left w:val="nil"/>
              <w:bottom w:val="single" w:sz="4" w:space="0" w:color="auto"/>
              <w:right w:val="single" w:sz="4" w:space="0" w:color="auto"/>
            </w:tcBorders>
            <w:shd w:val="clear" w:color="auto" w:fill="auto"/>
            <w:noWrap/>
            <w:vAlign w:val="center"/>
            <w:hideMark/>
          </w:tcPr>
          <w:p w14:paraId="705EA588" w14:textId="12F66BF6" w:rsidR="009C3A26" w:rsidRPr="00372856" w:rsidRDefault="00456E3B" w:rsidP="00456E3B">
            <w:pPr>
              <w:jc w:val="center"/>
              <w:rPr>
                <w:rFonts w:cs="Calibri"/>
                <w:color w:val="000000"/>
                <w:lang w:eastAsia="en-GB"/>
              </w:rPr>
            </w:pPr>
            <w:r>
              <w:rPr>
                <w:rFonts w:cs="Calibri"/>
                <w:color w:val="000000"/>
                <w:lang w:eastAsia="en-GB"/>
              </w:rPr>
              <w:t>150,000</w:t>
            </w:r>
          </w:p>
        </w:tc>
        <w:tc>
          <w:tcPr>
            <w:tcW w:w="1525" w:type="dxa"/>
            <w:tcBorders>
              <w:top w:val="nil"/>
              <w:left w:val="nil"/>
              <w:bottom w:val="single" w:sz="4" w:space="0" w:color="auto"/>
              <w:right w:val="single" w:sz="4" w:space="0" w:color="auto"/>
            </w:tcBorders>
            <w:shd w:val="clear" w:color="auto" w:fill="auto"/>
            <w:vAlign w:val="center"/>
            <w:hideMark/>
          </w:tcPr>
          <w:p w14:paraId="7A01577A"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Në kuadër të buxhetit të MMPHI-it</w:t>
            </w:r>
          </w:p>
        </w:tc>
        <w:tc>
          <w:tcPr>
            <w:tcW w:w="2399" w:type="dxa"/>
            <w:tcBorders>
              <w:top w:val="nil"/>
              <w:left w:val="nil"/>
              <w:bottom w:val="single" w:sz="4" w:space="0" w:color="auto"/>
              <w:right w:val="single" w:sz="4" w:space="0" w:color="auto"/>
            </w:tcBorders>
            <w:shd w:val="clear" w:color="auto" w:fill="auto"/>
            <w:vAlign w:val="center"/>
            <w:hideMark/>
          </w:tcPr>
          <w:p w14:paraId="2085D3F1" w14:textId="77777777" w:rsidR="009C3A26" w:rsidRPr="00372856" w:rsidRDefault="009C3A26" w:rsidP="00B37BD6">
            <w:pPr>
              <w:rPr>
                <w:rFonts w:cs="Calibri"/>
                <w:sz w:val="20"/>
                <w:szCs w:val="20"/>
                <w:lang w:eastAsia="en-GB"/>
              </w:rPr>
            </w:pPr>
            <w:r w:rsidRPr="00372856">
              <w:rPr>
                <w:rFonts w:cs="Calibri"/>
                <w:sz w:val="20"/>
                <w:szCs w:val="20"/>
                <w:lang w:eastAsia="en-GB"/>
              </w:rPr>
              <w:t>MMPHI</w:t>
            </w:r>
          </w:p>
        </w:tc>
        <w:tc>
          <w:tcPr>
            <w:tcW w:w="1558" w:type="dxa"/>
            <w:tcBorders>
              <w:top w:val="nil"/>
              <w:left w:val="nil"/>
              <w:bottom w:val="single" w:sz="4" w:space="0" w:color="auto"/>
              <w:right w:val="single" w:sz="4" w:space="0" w:color="auto"/>
            </w:tcBorders>
            <w:shd w:val="clear" w:color="auto" w:fill="auto"/>
            <w:vAlign w:val="center"/>
            <w:hideMark/>
          </w:tcPr>
          <w:p w14:paraId="49207853" w14:textId="77777777" w:rsidR="009C3A26" w:rsidRPr="00372856" w:rsidRDefault="009C3A26" w:rsidP="00B37BD6">
            <w:pPr>
              <w:rPr>
                <w:rFonts w:cs="Calibri"/>
                <w:sz w:val="20"/>
                <w:szCs w:val="20"/>
                <w:lang w:eastAsia="en-GB"/>
              </w:rPr>
            </w:pPr>
            <w:r w:rsidRPr="00372856">
              <w:rPr>
                <w:rFonts w:cs="Calibri"/>
                <w:sz w:val="20"/>
                <w:szCs w:val="20"/>
                <w:lang w:eastAsia="en-GB"/>
              </w:rPr>
              <w:t xml:space="preserve">Korniza ligjore e harmonizuar me </w:t>
            </w:r>
            <w:proofErr w:type="spellStart"/>
            <w:r w:rsidRPr="00372856">
              <w:rPr>
                <w:rFonts w:cs="Calibri"/>
                <w:i/>
                <w:sz w:val="20"/>
                <w:szCs w:val="20"/>
                <w:lang w:eastAsia="en-GB"/>
              </w:rPr>
              <w:t>Acquis</w:t>
            </w:r>
            <w:proofErr w:type="spellEnd"/>
            <w:r w:rsidRPr="00372856">
              <w:rPr>
                <w:rFonts w:cs="Calibri"/>
                <w:sz w:val="20"/>
                <w:szCs w:val="20"/>
                <w:lang w:eastAsia="en-GB"/>
              </w:rPr>
              <w:t xml:space="preserve"> të BE-së</w:t>
            </w:r>
          </w:p>
        </w:tc>
        <w:tc>
          <w:tcPr>
            <w:tcW w:w="1127" w:type="dxa"/>
            <w:tcBorders>
              <w:top w:val="nil"/>
              <w:left w:val="nil"/>
              <w:bottom w:val="single" w:sz="4" w:space="0" w:color="auto"/>
              <w:right w:val="single" w:sz="4" w:space="0" w:color="auto"/>
            </w:tcBorders>
            <w:shd w:val="clear" w:color="auto" w:fill="auto"/>
            <w:vAlign w:val="center"/>
            <w:hideMark/>
          </w:tcPr>
          <w:p w14:paraId="7DB4F5B2" w14:textId="77777777" w:rsidR="009C3A26" w:rsidRPr="00372856" w:rsidRDefault="009C3A26" w:rsidP="00B37BD6">
            <w:pPr>
              <w:rPr>
                <w:rFonts w:cs="Calibri"/>
                <w:sz w:val="20"/>
                <w:szCs w:val="20"/>
                <w:lang w:eastAsia="en-GB"/>
              </w:rPr>
            </w:pPr>
            <w:r w:rsidRPr="00372856">
              <w:rPr>
                <w:rFonts w:cs="Calibri"/>
                <w:sz w:val="20"/>
                <w:szCs w:val="20"/>
                <w:lang w:eastAsia="en-GB"/>
              </w:rPr>
              <w:t>Koncept Dokumenti</w:t>
            </w:r>
          </w:p>
        </w:tc>
      </w:tr>
      <w:tr w:rsidR="009C3A26" w:rsidRPr="00372856" w14:paraId="1BA97186" w14:textId="77777777" w:rsidTr="00456E3B">
        <w:trPr>
          <w:trHeight w:val="1063"/>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708B4C9F" w14:textId="77777777" w:rsidR="009C3A26" w:rsidRPr="00372856" w:rsidRDefault="009C3A26" w:rsidP="00B37BD6">
            <w:pPr>
              <w:rPr>
                <w:rFonts w:cs="Calibri"/>
                <w:color w:val="000000"/>
                <w:lang w:eastAsia="en-GB"/>
              </w:rPr>
            </w:pPr>
            <w:r w:rsidRPr="00372856">
              <w:rPr>
                <w:rFonts w:cs="Calibri"/>
                <w:color w:val="000000"/>
                <w:lang w:eastAsia="en-GB"/>
              </w:rPr>
              <w:t>II.1.2</w:t>
            </w:r>
          </w:p>
        </w:tc>
        <w:tc>
          <w:tcPr>
            <w:tcW w:w="3990" w:type="dxa"/>
            <w:tcBorders>
              <w:top w:val="nil"/>
              <w:left w:val="nil"/>
              <w:bottom w:val="single" w:sz="4" w:space="0" w:color="auto"/>
              <w:right w:val="single" w:sz="4" w:space="0" w:color="auto"/>
            </w:tcBorders>
            <w:shd w:val="clear" w:color="auto" w:fill="auto"/>
            <w:vAlign w:val="center"/>
            <w:hideMark/>
          </w:tcPr>
          <w:p w14:paraId="2B075AC3" w14:textId="16B1D8CD"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Zhvillimi i standardeve, modeli</w:t>
            </w:r>
            <w:r w:rsidR="00AD516A">
              <w:rPr>
                <w:rFonts w:cs="Calibri"/>
                <w:color w:val="000000"/>
                <w:sz w:val="20"/>
                <w:szCs w:val="20"/>
                <w:lang w:eastAsia="en-GB"/>
              </w:rPr>
              <w:t>t</w:t>
            </w:r>
            <w:r w:rsidRPr="00372856">
              <w:rPr>
                <w:rFonts w:cs="Calibri"/>
                <w:color w:val="000000"/>
                <w:sz w:val="20"/>
                <w:szCs w:val="20"/>
                <w:lang w:eastAsia="en-GB"/>
              </w:rPr>
              <w:t xml:space="preserve"> </w:t>
            </w:r>
            <w:r w:rsidR="00AD516A">
              <w:rPr>
                <w:rFonts w:cs="Calibri"/>
                <w:color w:val="000000"/>
                <w:sz w:val="20"/>
                <w:szCs w:val="20"/>
                <w:lang w:eastAsia="en-GB"/>
              </w:rPr>
              <w:t>të</w:t>
            </w:r>
            <w:r w:rsidR="00AD516A" w:rsidRPr="00372856">
              <w:rPr>
                <w:rFonts w:cs="Calibri"/>
                <w:color w:val="000000"/>
                <w:sz w:val="20"/>
                <w:szCs w:val="20"/>
                <w:lang w:eastAsia="en-GB"/>
              </w:rPr>
              <w:t xml:space="preserve"> specifik</w:t>
            </w:r>
            <w:r w:rsidR="00AD516A">
              <w:rPr>
                <w:rFonts w:cs="Calibri"/>
                <w:color w:val="000000"/>
                <w:sz w:val="20"/>
                <w:szCs w:val="20"/>
                <w:lang w:eastAsia="en-GB"/>
              </w:rPr>
              <w:t>ave</w:t>
            </w:r>
            <w:r w:rsidR="00AD516A" w:rsidRPr="00372856">
              <w:rPr>
                <w:rFonts w:cs="Calibri"/>
                <w:color w:val="000000"/>
                <w:sz w:val="20"/>
                <w:szCs w:val="20"/>
                <w:lang w:eastAsia="en-GB"/>
              </w:rPr>
              <w:t xml:space="preserve"> </w:t>
            </w:r>
            <w:r w:rsidRPr="00372856">
              <w:rPr>
                <w:rFonts w:cs="Calibri"/>
                <w:color w:val="000000"/>
                <w:sz w:val="20"/>
                <w:szCs w:val="20"/>
                <w:lang w:eastAsia="en-GB"/>
              </w:rPr>
              <w:t>teknike, udhëzuesve dhe kodeve për shërbimet dhe objektet e menaxhimit të mbeturinave</w:t>
            </w:r>
          </w:p>
        </w:tc>
        <w:tc>
          <w:tcPr>
            <w:tcW w:w="944" w:type="dxa"/>
            <w:tcBorders>
              <w:top w:val="nil"/>
              <w:left w:val="nil"/>
              <w:bottom w:val="single" w:sz="4" w:space="0" w:color="auto"/>
              <w:right w:val="single" w:sz="4" w:space="0" w:color="auto"/>
            </w:tcBorders>
            <w:shd w:val="clear" w:color="auto" w:fill="auto"/>
            <w:vAlign w:val="center"/>
            <w:hideMark/>
          </w:tcPr>
          <w:p w14:paraId="5431AD00"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2025 TM4</w:t>
            </w:r>
          </w:p>
        </w:tc>
        <w:tc>
          <w:tcPr>
            <w:tcW w:w="1014" w:type="dxa"/>
            <w:tcBorders>
              <w:top w:val="nil"/>
              <w:left w:val="nil"/>
              <w:bottom w:val="single" w:sz="4" w:space="0" w:color="auto"/>
              <w:right w:val="single" w:sz="4" w:space="0" w:color="auto"/>
            </w:tcBorders>
            <w:shd w:val="clear" w:color="auto" w:fill="auto"/>
            <w:vAlign w:val="center"/>
            <w:hideMark/>
          </w:tcPr>
          <w:p w14:paraId="10C6C1C1" w14:textId="77777777" w:rsidR="009C3A26" w:rsidRPr="00372856" w:rsidRDefault="009C3A26" w:rsidP="00456E3B">
            <w:pPr>
              <w:jc w:val="center"/>
              <w:rPr>
                <w:rFonts w:cs="Calibri"/>
                <w:color w:val="000000"/>
                <w:sz w:val="20"/>
                <w:szCs w:val="20"/>
                <w:lang w:eastAsia="en-GB"/>
              </w:rPr>
            </w:pPr>
            <w:r w:rsidRPr="00372856">
              <w:rPr>
                <w:rFonts w:cs="Calibri"/>
                <w:color w:val="000000"/>
                <w:sz w:val="20"/>
                <w:szCs w:val="20"/>
                <w:lang w:eastAsia="en-GB"/>
              </w:rPr>
              <w:t>200,000</w:t>
            </w:r>
          </w:p>
        </w:tc>
        <w:tc>
          <w:tcPr>
            <w:tcW w:w="1053" w:type="dxa"/>
            <w:tcBorders>
              <w:top w:val="nil"/>
              <w:left w:val="nil"/>
              <w:bottom w:val="single" w:sz="4" w:space="0" w:color="auto"/>
              <w:right w:val="single" w:sz="4" w:space="0" w:color="auto"/>
            </w:tcBorders>
            <w:shd w:val="clear" w:color="auto" w:fill="auto"/>
            <w:vAlign w:val="center"/>
            <w:hideMark/>
          </w:tcPr>
          <w:p w14:paraId="3403BA0B" w14:textId="77777777" w:rsidR="009C3A26" w:rsidRPr="00372856" w:rsidRDefault="009C3A26" w:rsidP="00456E3B">
            <w:pPr>
              <w:jc w:val="center"/>
              <w:rPr>
                <w:rFonts w:cs="Calibri"/>
                <w:color w:val="000000"/>
                <w:sz w:val="20"/>
                <w:szCs w:val="20"/>
                <w:lang w:eastAsia="en-GB"/>
              </w:rPr>
            </w:pPr>
            <w:r w:rsidRPr="00372856">
              <w:rPr>
                <w:rFonts w:cs="Calibri"/>
                <w:color w:val="000000"/>
                <w:sz w:val="20"/>
                <w:szCs w:val="20"/>
                <w:lang w:eastAsia="en-GB"/>
              </w:rPr>
              <w:t>200,000</w:t>
            </w:r>
          </w:p>
        </w:tc>
        <w:tc>
          <w:tcPr>
            <w:tcW w:w="1136" w:type="dxa"/>
            <w:tcBorders>
              <w:top w:val="nil"/>
              <w:left w:val="nil"/>
              <w:bottom w:val="single" w:sz="4" w:space="0" w:color="auto"/>
              <w:right w:val="single" w:sz="4" w:space="0" w:color="auto"/>
            </w:tcBorders>
            <w:shd w:val="clear" w:color="auto" w:fill="auto"/>
            <w:noWrap/>
            <w:vAlign w:val="center"/>
            <w:hideMark/>
          </w:tcPr>
          <w:p w14:paraId="0E0502EE" w14:textId="28545C2E" w:rsidR="009C3A26" w:rsidRPr="00372856" w:rsidRDefault="00456E3B" w:rsidP="00456E3B">
            <w:pPr>
              <w:jc w:val="center"/>
              <w:rPr>
                <w:rFonts w:cs="Calibri"/>
                <w:color w:val="000000"/>
                <w:lang w:eastAsia="en-GB"/>
              </w:rPr>
            </w:pPr>
            <w:r>
              <w:rPr>
                <w:rFonts w:cs="Calibri"/>
                <w:color w:val="000000"/>
                <w:lang w:eastAsia="en-GB"/>
              </w:rPr>
              <w:t>0</w:t>
            </w:r>
          </w:p>
        </w:tc>
        <w:tc>
          <w:tcPr>
            <w:tcW w:w="1525" w:type="dxa"/>
            <w:tcBorders>
              <w:top w:val="nil"/>
              <w:left w:val="nil"/>
              <w:bottom w:val="single" w:sz="4" w:space="0" w:color="auto"/>
              <w:right w:val="single" w:sz="4" w:space="0" w:color="auto"/>
            </w:tcBorders>
            <w:shd w:val="clear" w:color="auto" w:fill="auto"/>
            <w:vAlign w:val="center"/>
            <w:hideMark/>
          </w:tcPr>
          <w:p w14:paraId="714E0A26" w14:textId="77777777" w:rsidR="009C3A26" w:rsidRPr="00372856" w:rsidRDefault="009C3A26" w:rsidP="00B37BD6">
            <w:pPr>
              <w:jc w:val="center"/>
              <w:rPr>
                <w:rFonts w:cs="Calibri"/>
                <w:color w:val="000000"/>
                <w:sz w:val="20"/>
                <w:szCs w:val="20"/>
                <w:lang w:eastAsia="en-GB"/>
              </w:rPr>
            </w:pPr>
            <w:proofErr w:type="spellStart"/>
            <w:r w:rsidRPr="00372856">
              <w:rPr>
                <w:rFonts w:cs="Calibri"/>
                <w:color w:val="000000"/>
                <w:sz w:val="20"/>
                <w:szCs w:val="20"/>
                <w:lang w:eastAsia="en-GB"/>
              </w:rPr>
              <w:t>Grantet</w:t>
            </w:r>
            <w:proofErr w:type="spellEnd"/>
            <w:r w:rsidRPr="00372856">
              <w:rPr>
                <w:rFonts w:cs="Calibri"/>
                <w:color w:val="000000"/>
                <w:sz w:val="20"/>
                <w:szCs w:val="20"/>
                <w:lang w:eastAsia="en-GB"/>
              </w:rPr>
              <w:t xml:space="preserve"> e asistencës publike/teknike</w:t>
            </w:r>
          </w:p>
        </w:tc>
        <w:tc>
          <w:tcPr>
            <w:tcW w:w="2399" w:type="dxa"/>
            <w:tcBorders>
              <w:top w:val="nil"/>
              <w:left w:val="nil"/>
              <w:bottom w:val="single" w:sz="4" w:space="0" w:color="auto"/>
              <w:right w:val="single" w:sz="4" w:space="0" w:color="auto"/>
            </w:tcBorders>
            <w:shd w:val="clear" w:color="auto" w:fill="auto"/>
            <w:vAlign w:val="center"/>
            <w:hideMark/>
          </w:tcPr>
          <w:p w14:paraId="59E83BA7" w14:textId="77777777" w:rsidR="009C3A26" w:rsidRPr="00372856" w:rsidRDefault="009C3A26" w:rsidP="00B37BD6">
            <w:pPr>
              <w:rPr>
                <w:rFonts w:cs="Calibri"/>
                <w:sz w:val="20"/>
                <w:szCs w:val="20"/>
                <w:lang w:eastAsia="en-GB"/>
              </w:rPr>
            </w:pPr>
            <w:r w:rsidRPr="00372856">
              <w:rPr>
                <w:rFonts w:cs="Calibri"/>
                <w:sz w:val="20"/>
                <w:szCs w:val="20"/>
                <w:lang w:eastAsia="en-GB"/>
              </w:rPr>
              <w:t>MMPHI/AKMM</w:t>
            </w:r>
          </w:p>
        </w:tc>
        <w:tc>
          <w:tcPr>
            <w:tcW w:w="1558" w:type="dxa"/>
            <w:tcBorders>
              <w:top w:val="nil"/>
              <w:left w:val="nil"/>
              <w:bottom w:val="single" w:sz="4" w:space="0" w:color="auto"/>
              <w:right w:val="single" w:sz="4" w:space="0" w:color="auto"/>
            </w:tcBorders>
            <w:shd w:val="clear" w:color="auto" w:fill="auto"/>
            <w:vAlign w:val="center"/>
            <w:hideMark/>
          </w:tcPr>
          <w:p w14:paraId="3D456C94" w14:textId="77777777" w:rsidR="009C3A26" w:rsidRPr="00372856" w:rsidRDefault="009C3A26" w:rsidP="00B37BD6">
            <w:pPr>
              <w:rPr>
                <w:rFonts w:cs="Calibri"/>
                <w:sz w:val="20"/>
                <w:szCs w:val="20"/>
                <w:lang w:eastAsia="en-GB"/>
              </w:rPr>
            </w:pPr>
            <w:r w:rsidRPr="00372856">
              <w:rPr>
                <w:rFonts w:cs="Calibri"/>
                <w:sz w:val="20"/>
                <w:szCs w:val="20"/>
                <w:lang w:eastAsia="en-GB"/>
              </w:rPr>
              <w:t>Standardet e implementimit dhe udhëzimet, të zhvilluara</w:t>
            </w:r>
          </w:p>
        </w:tc>
        <w:tc>
          <w:tcPr>
            <w:tcW w:w="1127" w:type="dxa"/>
            <w:tcBorders>
              <w:top w:val="nil"/>
              <w:left w:val="nil"/>
              <w:bottom w:val="single" w:sz="4" w:space="0" w:color="auto"/>
              <w:right w:val="single" w:sz="4" w:space="0" w:color="auto"/>
            </w:tcBorders>
            <w:shd w:val="clear" w:color="auto" w:fill="auto"/>
            <w:vAlign w:val="center"/>
            <w:hideMark/>
          </w:tcPr>
          <w:p w14:paraId="2B634DB9" w14:textId="77777777" w:rsidR="009C3A26" w:rsidRPr="00372856" w:rsidRDefault="009C3A26" w:rsidP="00B37BD6">
            <w:pPr>
              <w:rPr>
                <w:rFonts w:cs="Calibri"/>
                <w:sz w:val="20"/>
                <w:szCs w:val="20"/>
                <w:lang w:eastAsia="en-GB"/>
              </w:rPr>
            </w:pPr>
            <w:r w:rsidRPr="00372856">
              <w:rPr>
                <w:rFonts w:cs="Calibri"/>
                <w:sz w:val="20"/>
                <w:szCs w:val="20"/>
                <w:lang w:eastAsia="en-GB"/>
              </w:rPr>
              <w:t>Koncept Dokumenti</w:t>
            </w:r>
          </w:p>
        </w:tc>
      </w:tr>
      <w:tr w:rsidR="009C3A26" w:rsidRPr="00372856" w14:paraId="4FB49C9E" w14:textId="77777777" w:rsidTr="00456E3B">
        <w:trPr>
          <w:trHeight w:val="1680"/>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4E74E7D0" w14:textId="77777777" w:rsidR="009C3A26" w:rsidRPr="00372856" w:rsidRDefault="009C3A26" w:rsidP="00B37BD6">
            <w:pPr>
              <w:rPr>
                <w:rFonts w:cs="Calibri"/>
                <w:color w:val="000000"/>
                <w:lang w:eastAsia="en-GB"/>
              </w:rPr>
            </w:pPr>
            <w:r w:rsidRPr="00372856">
              <w:rPr>
                <w:rFonts w:cs="Calibri"/>
                <w:color w:val="000000"/>
                <w:lang w:eastAsia="en-GB"/>
              </w:rPr>
              <w:t>II.1.3</w:t>
            </w:r>
          </w:p>
        </w:tc>
        <w:tc>
          <w:tcPr>
            <w:tcW w:w="3990" w:type="dxa"/>
            <w:tcBorders>
              <w:top w:val="nil"/>
              <w:left w:val="nil"/>
              <w:bottom w:val="single" w:sz="4" w:space="0" w:color="auto"/>
              <w:right w:val="single" w:sz="4" w:space="0" w:color="auto"/>
            </w:tcBorders>
            <w:shd w:val="clear" w:color="auto" w:fill="auto"/>
            <w:vAlign w:val="center"/>
            <w:hideMark/>
          </w:tcPr>
          <w:p w14:paraId="75EDF0FF"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Zhvillimi dhe miratimi i rregulloreve komunale për menaxhimin e mbeturinave komunale në përputhje me legjislacionin e përditësuar</w:t>
            </w:r>
          </w:p>
        </w:tc>
        <w:tc>
          <w:tcPr>
            <w:tcW w:w="944" w:type="dxa"/>
            <w:tcBorders>
              <w:top w:val="nil"/>
              <w:left w:val="nil"/>
              <w:bottom w:val="single" w:sz="4" w:space="0" w:color="auto"/>
              <w:right w:val="single" w:sz="4" w:space="0" w:color="auto"/>
            </w:tcBorders>
            <w:shd w:val="clear" w:color="auto" w:fill="auto"/>
            <w:vAlign w:val="center"/>
            <w:hideMark/>
          </w:tcPr>
          <w:p w14:paraId="4443700E"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1014" w:type="dxa"/>
            <w:tcBorders>
              <w:top w:val="nil"/>
              <w:left w:val="nil"/>
              <w:bottom w:val="single" w:sz="4" w:space="0" w:color="auto"/>
              <w:right w:val="single" w:sz="4" w:space="0" w:color="auto"/>
            </w:tcBorders>
            <w:shd w:val="clear" w:color="auto" w:fill="auto"/>
            <w:noWrap/>
            <w:vAlign w:val="center"/>
            <w:hideMark/>
          </w:tcPr>
          <w:p w14:paraId="6A2EA805" w14:textId="0CDC4439" w:rsidR="009C3A26" w:rsidRPr="00372856" w:rsidRDefault="00456E3B" w:rsidP="00456E3B">
            <w:pPr>
              <w:jc w:val="center"/>
              <w:rPr>
                <w:rFonts w:cs="Calibri"/>
                <w:color w:val="000000"/>
                <w:lang w:eastAsia="en-GB"/>
              </w:rPr>
            </w:pPr>
            <w:r>
              <w:rPr>
                <w:rFonts w:cs="Calibri"/>
                <w:color w:val="000000"/>
                <w:lang w:eastAsia="en-GB"/>
              </w:rPr>
              <w:t>0</w:t>
            </w:r>
          </w:p>
        </w:tc>
        <w:tc>
          <w:tcPr>
            <w:tcW w:w="1053" w:type="dxa"/>
            <w:tcBorders>
              <w:top w:val="nil"/>
              <w:left w:val="nil"/>
              <w:bottom w:val="single" w:sz="4" w:space="0" w:color="auto"/>
              <w:right w:val="single" w:sz="4" w:space="0" w:color="auto"/>
            </w:tcBorders>
            <w:shd w:val="clear" w:color="auto" w:fill="auto"/>
            <w:noWrap/>
            <w:vAlign w:val="center"/>
            <w:hideMark/>
          </w:tcPr>
          <w:p w14:paraId="1AF0A6FA" w14:textId="7931FC5F" w:rsidR="009C3A26" w:rsidRPr="00372856" w:rsidRDefault="00456E3B" w:rsidP="00456E3B">
            <w:pPr>
              <w:jc w:val="center"/>
              <w:rPr>
                <w:rFonts w:cs="Calibri"/>
                <w:color w:val="000000"/>
                <w:lang w:eastAsia="en-GB"/>
              </w:rPr>
            </w:pPr>
            <w:r>
              <w:rPr>
                <w:rFonts w:cs="Calibri"/>
                <w:color w:val="000000"/>
                <w:lang w:eastAsia="en-GB"/>
              </w:rPr>
              <w:t>0</w:t>
            </w:r>
          </w:p>
        </w:tc>
        <w:tc>
          <w:tcPr>
            <w:tcW w:w="1136" w:type="dxa"/>
            <w:tcBorders>
              <w:top w:val="nil"/>
              <w:left w:val="nil"/>
              <w:bottom w:val="single" w:sz="4" w:space="0" w:color="auto"/>
              <w:right w:val="single" w:sz="4" w:space="0" w:color="auto"/>
            </w:tcBorders>
            <w:shd w:val="clear" w:color="auto" w:fill="auto"/>
            <w:noWrap/>
            <w:vAlign w:val="center"/>
            <w:hideMark/>
          </w:tcPr>
          <w:p w14:paraId="1D429286" w14:textId="42C35D44" w:rsidR="009C3A26" w:rsidRPr="00372856" w:rsidRDefault="00456E3B" w:rsidP="00456E3B">
            <w:pPr>
              <w:jc w:val="center"/>
              <w:rPr>
                <w:rFonts w:cs="Calibri"/>
                <w:color w:val="000000"/>
                <w:lang w:eastAsia="en-GB"/>
              </w:rPr>
            </w:pPr>
            <w:r>
              <w:rPr>
                <w:rFonts w:cs="Calibri"/>
                <w:color w:val="000000"/>
                <w:lang w:eastAsia="en-GB"/>
              </w:rPr>
              <w:t>100,000</w:t>
            </w:r>
          </w:p>
        </w:tc>
        <w:tc>
          <w:tcPr>
            <w:tcW w:w="1525" w:type="dxa"/>
            <w:tcBorders>
              <w:top w:val="nil"/>
              <w:left w:val="nil"/>
              <w:bottom w:val="single" w:sz="4" w:space="0" w:color="auto"/>
              <w:right w:val="single" w:sz="4" w:space="0" w:color="auto"/>
            </w:tcBorders>
            <w:shd w:val="clear" w:color="auto" w:fill="auto"/>
            <w:vAlign w:val="center"/>
            <w:hideMark/>
          </w:tcPr>
          <w:p w14:paraId="1DFBE00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Brenda buxheteve komunale</w:t>
            </w:r>
          </w:p>
        </w:tc>
        <w:tc>
          <w:tcPr>
            <w:tcW w:w="2399" w:type="dxa"/>
            <w:tcBorders>
              <w:top w:val="nil"/>
              <w:left w:val="nil"/>
              <w:bottom w:val="single" w:sz="4" w:space="0" w:color="auto"/>
              <w:right w:val="single" w:sz="4" w:space="0" w:color="auto"/>
            </w:tcBorders>
            <w:shd w:val="clear" w:color="auto" w:fill="auto"/>
            <w:vAlign w:val="center"/>
            <w:hideMark/>
          </w:tcPr>
          <w:p w14:paraId="62CDE247" w14:textId="77777777" w:rsidR="009C3A26" w:rsidRPr="00372856" w:rsidRDefault="009C3A26" w:rsidP="00B37BD6">
            <w:pPr>
              <w:rPr>
                <w:rFonts w:cs="Calibri"/>
                <w:sz w:val="20"/>
                <w:szCs w:val="20"/>
                <w:lang w:eastAsia="en-GB"/>
              </w:rPr>
            </w:pPr>
            <w:r w:rsidRPr="00372856">
              <w:rPr>
                <w:rFonts w:cs="Calibri"/>
                <w:sz w:val="20"/>
                <w:szCs w:val="20"/>
                <w:lang w:eastAsia="en-GB"/>
              </w:rPr>
              <w:t>Komunat/Asociacionet e MM të komunave</w:t>
            </w:r>
          </w:p>
        </w:tc>
        <w:tc>
          <w:tcPr>
            <w:tcW w:w="1558" w:type="dxa"/>
            <w:tcBorders>
              <w:top w:val="nil"/>
              <w:left w:val="nil"/>
              <w:bottom w:val="single" w:sz="4" w:space="0" w:color="auto"/>
              <w:right w:val="single" w:sz="4" w:space="0" w:color="auto"/>
            </w:tcBorders>
            <w:shd w:val="clear" w:color="auto" w:fill="auto"/>
            <w:vAlign w:val="center"/>
            <w:hideMark/>
          </w:tcPr>
          <w:p w14:paraId="0F6E9C0E" w14:textId="77777777" w:rsidR="009C3A26" w:rsidRPr="00372856" w:rsidRDefault="009C3A26" w:rsidP="00B37BD6">
            <w:pPr>
              <w:rPr>
                <w:rFonts w:cs="Calibri"/>
                <w:sz w:val="20"/>
                <w:szCs w:val="20"/>
                <w:lang w:eastAsia="en-GB"/>
              </w:rPr>
            </w:pPr>
            <w:r w:rsidRPr="00372856">
              <w:rPr>
                <w:rFonts w:cs="Calibri"/>
                <w:sz w:val="20"/>
                <w:szCs w:val="20"/>
                <w:lang w:eastAsia="en-GB"/>
              </w:rPr>
              <w:t>Rregulloret komunale të miratuara</w:t>
            </w:r>
          </w:p>
        </w:tc>
        <w:tc>
          <w:tcPr>
            <w:tcW w:w="1127" w:type="dxa"/>
            <w:tcBorders>
              <w:top w:val="nil"/>
              <w:left w:val="nil"/>
              <w:bottom w:val="single" w:sz="4" w:space="0" w:color="auto"/>
              <w:right w:val="single" w:sz="4" w:space="0" w:color="auto"/>
            </w:tcBorders>
            <w:shd w:val="clear" w:color="auto" w:fill="auto"/>
            <w:vAlign w:val="center"/>
            <w:hideMark/>
          </w:tcPr>
          <w:p w14:paraId="21658BE5" w14:textId="77777777" w:rsidR="009C3A26" w:rsidRPr="00372856" w:rsidRDefault="009C3A26" w:rsidP="00B37BD6">
            <w:pPr>
              <w:rPr>
                <w:rFonts w:cs="Calibri"/>
                <w:sz w:val="20"/>
                <w:szCs w:val="20"/>
                <w:lang w:eastAsia="en-GB"/>
              </w:rPr>
            </w:pPr>
            <w:r w:rsidRPr="00372856">
              <w:rPr>
                <w:rFonts w:cs="Calibri"/>
                <w:sz w:val="20"/>
                <w:szCs w:val="20"/>
                <w:lang w:eastAsia="en-GB"/>
              </w:rPr>
              <w:t>Koncept Dokumenti</w:t>
            </w:r>
          </w:p>
        </w:tc>
      </w:tr>
      <w:tr w:rsidR="009C3A26" w:rsidRPr="00372856" w14:paraId="1D38E2B8" w14:textId="77777777" w:rsidTr="005E3D28">
        <w:trPr>
          <w:trHeight w:val="26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5EE93DBA" w14:textId="77777777" w:rsidR="009C3A26" w:rsidRPr="00372856" w:rsidRDefault="009C3A26" w:rsidP="00B37BD6">
            <w:pPr>
              <w:rPr>
                <w:rFonts w:cs="Calibri"/>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34F1EABA"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II.1</w:t>
            </w:r>
          </w:p>
        </w:tc>
        <w:tc>
          <w:tcPr>
            <w:tcW w:w="944" w:type="dxa"/>
            <w:tcBorders>
              <w:top w:val="nil"/>
              <w:left w:val="nil"/>
              <w:bottom w:val="single" w:sz="4" w:space="0" w:color="auto"/>
              <w:right w:val="single" w:sz="4" w:space="0" w:color="auto"/>
            </w:tcBorders>
            <w:shd w:val="clear" w:color="auto" w:fill="auto"/>
            <w:vAlign w:val="center"/>
            <w:hideMark/>
          </w:tcPr>
          <w:p w14:paraId="3FC6B976" w14:textId="77777777" w:rsidR="009C3A26" w:rsidRPr="00372856" w:rsidRDefault="009C3A26" w:rsidP="00B37BD6">
            <w:pPr>
              <w:rPr>
                <w:rFonts w:cs="Calibri"/>
                <w:color w:val="000000"/>
                <w:sz w:val="20"/>
                <w:szCs w:val="20"/>
                <w:lang w:eastAsia="en-GB"/>
              </w:rPr>
            </w:pPr>
          </w:p>
        </w:tc>
        <w:tc>
          <w:tcPr>
            <w:tcW w:w="1014" w:type="dxa"/>
            <w:tcBorders>
              <w:top w:val="nil"/>
              <w:left w:val="nil"/>
              <w:bottom w:val="single" w:sz="4" w:space="0" w:color="auto"/>
              <w:right w:val="single" w:sz="4" w:space="0" w:color="auto"/>
            </w:tcBorders>
            <w:shd w:val="clear" w:color="auto" w:fill="auto"/>
            <w:vAlign w:val="center"/>
            <w:hideMark/>
          </w:tcPr>
          <w:p w14:paraId="45C5C02E"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200,000</w:t>
            </w:r>
          </w:p>
        </w:tc>
        <w:tc>
          <w:tcPr>
            <w:tcW w:w="1053" w:type="dxa"/>
            <w:tcBorders>
              <w:top w:val="nil"/>
              <w:left w:val="nil"/>
              <w:bottom w:val="single" w:sz="4" w:space="0" w:color="auto"/>
              <w:right w:val="single" w:sz="4" w:space="0" w:color="auto"/>
            </w:tcBorders>
            <w:shd w:val="clear" w:color="auto" w:fill="auto"/>
            <w:vAlign w:val="center"/>
            <w:hideMark/>
          </w:tcPr>
          <w:p w14:paraId="4E6A7628"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200,000</w:t>
            </w:r>
          </w:p>
        </w:tc>
        <w:tc>
          <w:tcPr>
            <w:tcW w:w="1136" w:type="dxa"/>
            <w:tcBorders>
              <w:top w:val="nil"/>
              <w:left w:val="nil"/>
              <w:bottom w:val="single" w:sz="4" w:space="0" w:color="auto"/>
              <w:right w:val="single" w:sz="4" w:space="0" w:color="auto"/>
            </w:tcBorders>
            <w:shd w:val="clear" w:color="auto" w:fill="auto"/>
            <w:vAlign w:val="center"/>
            <w:hideMark/>
          </w:tcPr>
          <w:p w14:paraId="6543C761" w14:textId="14575804" w:rsidR="009C3A26" w:rsidRPr="00372856" w:rsidRDefault="00456E3B" w:rsidP="00B37BD6">
            <w:pPr>
              <w:jc w:val="right"/>
              <w:rPr>
                <w:rFonts w:cs="Calibri"/>
                <w:b/>
                <w:bCs/>
                <w:i/>
                <w:iCs/>
                <w:color w:val="000000"/>
                <w:sz w:val="20"/>
                <w:szCs w:val="20"/>
                <w:lang w:eastAsia="en-GB"/>
              </w:rPr>
            </w:pPr>
            <w:r>
              <w:rPr>
                <w:rFonts w:cs="Calibri"/>
                <w:b/>
                <w:bCs/>
                <w:i/>
                <w:iCs/>
                <w:color w:val="000000"/>
                <w:sz w:val="20"/>
                <w:szCs w:val="20"/>
                <w:lang w:eastAsia="en-GB"/>
              </w:rPr>
              <w:t>250,000</w:t>
            </w:r>
          </w:p>
        </w:tc>
        <w:tc>
          <w:tcPr>
            <w:tcW w:w="1525" w:type="dxa"/>
            <w:tcBorders>
              <w:top w:val="nil"/>
              <w:left w:val="nil"/>
              <w:bottom w:val="single" w:sz="4" w:space="0" w:color="auto"/>
              <w:right w:val="single" w:sz="4" w:space="0" w:color="auto"/>
            </w:tcBorders>
            <w:shd w:val="clear" w:color="auto" w:fill="auto"/>
            <w:vAlign w:val="center"/>
            <w:hideMark/>
          </w:tcPr>
          <w:p w14:paraId="7444AED3" w14:textId="77777777" w:rsidR="009C3A26" w:rsidRPr="00372856" w:rsidRDefault="009C3A26" w:rsidP="00B37BD6">
            <w:pPr>
              <w:rPr>
                <w:rFonts w:cs="Calibri"/>
                <w:color w:val="000000"/>
                <w:sz w:val="20"/>
                <w:szCs w:val="20"/>
                <w:lang w:eastAsia="en-GB"/>
              </w:rPr>
            </w:pPr>
          </w:p>
        </w:tc>
        <w:tc>
          <w:tcPr>
            <w:tcW w:w="2399" w:type="dxa"/>
            <w:tcBorders>
              <w:top w:val="nil"/>
              <w:left w:val="nil"/>
              <w:bottom w:val="single" w:sz="4" w:space="0" w:color="auto"/>
              <w:right w:val="single" w:sz="4" w:space="0" w:color="auto"/>
            </w:tcBorders>
            <w:shd w:val="clear" w:color="auto" w:fill="auto"/>
            <w:vAlign w:val="center"/>
            <w:hideMark/>
          </w:tcPr>
          <w:p w14:paraId="09F3C5A6" w14:textId="77777777" w:rsidR="009C3A26" w:rsidRPr="00372856" w:rsidRDefault="009C3A26" w:rsidP="00B37BD6">
            <w:pPr>
              <w:rPr>
                <w:rFonts w:cs="Calibri"/>
                <w:color w:val="000000"/>
                <w:sz w:val="20"/>
                <w:szCs w:val="20"/>
                <w:lang w:eastAsia="en-GB"/>
              </w:rPr>
            </w:pPr>
          </w:p>
        </w:tc>
        <w:tc>
          <w:tcPr>
            <w:tcW w:w="1558" w:type="dxa"/>
            <w:tcBorders>
              <w:top w:val="nil"/>
              <w:left w:val="nil"/>
              <w:bottom w:val="single" w:sz="4" w:space="0" w:color="auto"/>
              <w:right w:val="single" w:sz="4" w:space="0" w:color="auto"/>
            </w:tcBorders>
            <w:shd w:val="clear" w:color="auto" w:fill="auto"/>
            <w:vAlign w:val="center"/>
            <w:hideMark/>
          </w:tcPr>
          <w:p w14:paraId="67F2217B" w14:textId="77777777" w:rsidR="009C3A26" w:rsidRPr="00372856" w:rsidRDefault="009C3A26" w:rsidP="00B37BD6">
            <w:pPr>
              <w:rPr>
                <w:rFonts w:cs="Calibri"/>
                <w:color w:val="000000"/>
                <w:sz w:val="20"/>
                <w:szCs w:val="20"/>
                <w:lang w:eastAsia="en-GB"/>
              </w:rPr>
            </w:pPr>
          </w:p>
        </w:tc>
        <w:tc>
          <w:tcPr>
            <w:tcW w:w="1127" w:type="dxa"/>
            <w:tcBorders>
              <w:top w:val="nil"/>
              <w:left w:val="nil"/>
              <w:bottom w:val="single" w:sz="4" w:space="0" w:color="auto"/>
              <w:right w:val="single" w:sz="4" w:space="0" w:color="auto"/>
            </w:tcBorders>
            <w:shd w:val="clear" w:color="auto" w:fill="auto"/>
            <w:vAlign w:val="center"/>
            <w:hideMark/>
          </w:tcPr>
          <w:p w14:paraId="4EFB6405" w14:textId="77777777" w:rsidR="009C3A26" w:rsidRPr="00372856" w:rsidRDefault="009C3A26" w:rsidP="00B37BD6">
            <w:pPr>
              <w:rPr>
                <w:rFonts w:cs="Calibri"/>
                <w:color w:val="000000"/>
                <w:sz w:val="20"/>
                <w:szCs w:val="20"/>
                <w:lang w:eastAsia="en-GB"/>
              </w:rPr>
            </w:pPr>
          </w:p>
        </w:tc>
      </w:tr>
      <w:tr w:rsidR="009C3A26" w:rsidRPr="00372856" w14:paraId="27666DD3" w14:textId="77777777" w:rsidTr="005E3D28">
        <w:trPr>
          <w:trHeight w:val="26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2A5E6A96" w14:textId="77777777" w:rsidR="009C3A26" w:rsidRPr="00372856" w:rsidRDefault="009C3A26" w:rsidP="00B37BD6">
            <w:pPr>
              <w:rPr>
                <w:rFonts w:cs="Calibri"/>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032BC9BF"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944" w:type="dxa"/>
            <w:tcBorders>
              <w:top w:val="nil"/>
              <w:left w:val="nil"/>
              <w:bottom w:val="single" w:sz="4" w:space="0" w:color="auto"/>
              <w:right w:val="single" w:sz="4" w:space="0" w:color="auto"/>
            </w:tcBorders>
            <w:shd w:val="clear" w:color="auto" w:fill="auto"/>
            <w:vAlign w:val="center"/>
            <w:hideMark/>
          </w:tcPr>
          <w:p w14:paraId="41E76247" w14:textId="77777777" w:rsidR="009C3A26" w:rsidRPr="00372856" w:rsidRDefault="009C3A26" w:rsidP="00B37BD6">
            <w:pPr>
              <w:rPr>
                <w:rFonts w:cs="Calibri"/>
                <w:color w:val="000000"/>
                <w:sz w:val="20"/>
                <w:szCs w:val="20"/>
                <w:lang w:eastAsia="en-GB"/>
              </w:rPr>
            </w:pPr>
          </w:p>
        </w:tc>
        <w:tc>
          <w:tcPr>
            <w:tcW w:w="1014" w:type="dxa"/>
            <w:tcBorders>
              <w:top w:val="nil"/>
              <w:left w:val="nil"/>
              <w:bottom w:val="single" w:sz="4" w:space="0" w:color="auto"/>
              <w:right w:val="single" w:sz="4" w:space="0" w:color="auto"/>
            </w:tcBorders>
            <w:shd w:val="clear" w:color="auto" w:fill="auto"/>
            <w:vAlign w:val="center"/>
            <w:hideMark/>
          </w:tcPr>
          <w:p w14:paraId="64B218FB"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053" w:type="dxa"/>
            <w:tcBorders>
              <w:top w:val="nil"/>
              <w:left w:val="nil"/>
              <w:bottom w:val="single" w:sz="4" w:space="0" w:color="auto"/>
              <w:right w:val="single" w:sz="4" w:space="0" w:color="auto"/>
            </w:tcBorders>
            <w:shd w:val="clear" w:color="auto" w:fill="auto"/>
            <w:vAlign w:val="center"/>
            <w:hideMark/>
          </w:tcPr>
          <w:p w14:paraId="1F754833"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136" w:type="dxa"/>
            <w:tcBorders>
              <w:top w:val="nil"/>
              <w:left w:val="nil"/>
              <w:bottom w:val="single" w:sz="4" w:space="0" w:color="auto"/>
              <w:right w:val="single" w:sz="4" w:space="0" w:color="auto"/>
            </w:tcBorders>
            <w:shd w:val="clear" w:color="auto" w:fill="auto"/>
            <w:vAlign w:val="center"/>
            <w:hideMark/>
          </w:tcPr>
          <w:p w14:paraId="715F9F65"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525" w:type="dxa"/>
            <w:tcBorders>
              <w:top w:val="nil"/>
              <w:left w:val="nil"/>
              <w:bottom w:val="single" w:sz="4" w:space="0" w:color="auto"/>
              <w:right w:val="single" w:sz="4" w:space="0" w:color="auto"/>
            </w:tcBorders>
            <w:shd w:val="clear" w:color="auto" w:fill="auto"/>
            <w:vAlign w:val="center"/>
            <w:hideMark/>
          </w:tcPr>
          <w:p w14:paraId="7C72E1D8" w14:textId="77777777" w:rsidR="009C3A26" w:rsidRPr="00372856" w:rsidRDefault="009C3A26" w:rsidP="00B37BD6">
            <w:pPr>
              <w:rPr>
                <w:rFonts w:cs="Calibri"/>
                <w:color w:val="000000"/>
                <w:sz w:val="20"/>
                <w:szCs w:val="20"/>
                <w:lang w:eastAsia="en-GB"/>
              </w:rPr>
            </w:pPr>
          </w:p>
        </w:tc>
        <w:tc>
          <w:tcPr>
            <w:tcW w:w="2399" w:type="dxa"/>
            <w:tcBorders>
              <w:top w:val="nil"/>
              <w:left w:val="nil"/>
              <w:bottom w:val="single" w:sz="4" w:space="0" w:color="auto"/>
              <w:right w:val="single" w:sz="4" w:space="0" w:color="auto"/>
            </w:tcBorders>
            <w:shd w:val="clear" w:color="auto" w:fill="auto"/>
            <w:vAlign w:val="center"/>
            <w:hideMark/>
          </w:tcPr>
          <w:p w14:paraId="5E4F1AEC" w14:textId="77777777" w:rsidR="009C3A26" w:rsidRPr="00372856" w:rsidRDefault="009C3A26" w:rsidP="00B37BD6">
            <w:pPr>
              <w:rPr>
                <w:rFonts w:cs="Calibri"/>
                <w:color w:val="000000"/>
                <w:sz w:val="20"/>
                <w:szCs w:val="20"/>
                <w:lang w:eastAsia="en-GB"/>
              </w:rPr>
            </w:pPr>
          </w:p>
        </w:tc>
        <w:tc>
          <w:tcPr>
            <w:tcW w:w="1558" w:type="dxa"/>
            <w:tcBorders>
              <w:top w:val="nil"/>
              <w:left w:val="nil"/>
              <w:bottom w:val="single" w:sz="4" w:space="0" w:color="auto"/>
              <w:right w:val="single" w:sz="4" w:space="0" w:color="auto"/>
            </w:tcBorders>
            <w:shd w:val="clear" w:color="auto" w:fill="auto"/>
            <w:vAlign w:val="center"/>
            <w:hideMark/>
          </w:tcPr>
          <w:p w14:paraId="1BC8A887" w14:textId="77777777" w:rsidR="009C3A26" w:rsidRPr="00372856" w:rsidRDefault="009C3A26" w:rsidP="00B37BD6">
            <w:pPr>
              <w:rPr>
                <w:rFonts w:cs="Calibri"/>
                <w:color w:val="000000"/>
                <w:sz w:val="20"/>
                <w:szCs w:val="20"/>
                <w:lang w:eastAsia="en-GB"/>
              </w:rPr>
            </w:pPr>
          </w:p>
        </w:tc>
        <w:tc>
          <w:tcPr>
            <w:tcW w:w="1127" w:type="dxa"/>
            <w:tcBorders>
              <w:top w:val="nil"/>
              <w:left w:val="nil"/>
              <w:bottom w:val="single" w:sz="4" w:space="0" w:color="auto"/>
              <w:right w:val="single" w:sz="4" w:space="0" w:color="auto"/>
            </w:tcBorders>
            <w:shd w:val="clear" w:color="auto" w:fill="auto"/>
            <w:vAlign w:val="center"/>
            <w:hideMark/>
          </w:tcPr>
          <w:p w14:paraId="7BF5FFE2" w14:textId="77777777" w:rsidR="009C3A26" w:rsidRPr="00372856" w:rsidRDefault="009C3A26" w:rsidP="00B37BD6">
            <w:pPr>
              <w:rPr>
                <w:rFonts w:cs="Calibri"/>
                <w:color w:val="000000"/>
                <w:sz w:val="20"/>
                <w:szCs w:val="20"/>
                <w:lang w:eastAsia="en-GB"/>
              </w:rPr>
            </w:pPr>
          </w:p>
        </w:tc>
      </w:tr>
      <w:tr w:rsidR="009C3A26" w:rsidRPr="00372856" w14:paraId="4EF90B1A" w14:textId="77777777" w:rsidTr="005E3D28">
        <w:trPr>
          <w:trHeight w:val="26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1F9000B6" w14:textId="77777777" w:rsidR="009C3A26" w:rsidRPr="00372856" w:rsidRDefault="009C3A26" w:rsidP="00B37BD6">
            <w:pPr>
              <w:rPr>
                <w:rFonts w:cs="Calibri"/>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7277FD69"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944" w:type="dxa"/>
            <w:tcBorders>
              <w:top w:val="nil"/>
              <w:left w:val="nil"/>
              <w:bottom w:val="single" w:sz="4" w:space="0" w:color="auto"/>
              <w:right w:val="single" w:sz="4" w:space="0" w:color="auto"/>
            </w:tcBorders>
            <w:shd w:val="clear" w:color="auto" w:fill="auto"/>
            <w:vAlign w:val="center"/>
            <w:hideMark/>
          </w:tcPr>
          <w:p w14:paraId="0041A74D" w14:textId="77777777" w:rsidR="009C3A26" w:rsidRPr="00372856" w:rsidRDefault="009C3A26" w:rsidP="00B37BD6">
            <w:pPr>
              <w:rPr>
                <w:rFonts w:cs="Calibri"/>
                <w:color w:val="000000"/>
                <w:sz w:val="20"/>
                <w:szCs w:val="20"/>
                <w:lang w:eastAsia="en-GB"/>
              </w:rPr>
            </w:pPr>
          </w:p>
        </w:tc>
        <w:tc>
          <w:tcPr>
            <w:tcW w:w="1014" w:type="dxa"/>
            <w:tcBorders>
              <w:top w:val="nil"/>
              <w:left w:val="nil"/>
              <w:bottom w:val="single" w:sz="4" w:space="0" w:color="auto"/>
              <w:right w:val="single" w:sz="4" w:space="0" w:color="auto"/>
            </w:tcBorders>
            <w:shd w:val="clear" w:color="auto" w:fill="auto"/>
            <w:vAlign w:val="center"/>
            <w:hideMark/>
          </w:tcPr>
          <w:p w14:paraId="71BBD5B7"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1053" w:type="dxa"/>
            <w:tcBorders>
              <w:top w:val="nil"/>
              <w:left w:val="nil"/>
              <w:bottom w:val="single" w:sz="4" w:space="0" w:color="auto"/>
              <w:right w:val="single" w:sz="4" w:space="0" w:color="auto"/>
            </w:tcBorders>
            <w:shd w:val="clear" w:color="auto" w:fill="auto"/>
            <w:vAlign w:val="center"/>
            <w:hideMark/>
          </w:tcPr>
          <w:p w14:paraId="4E02B5C8"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1136" w:type="dxa"/>
            <w:tcBorders>
              <w:top w:val="nil"/>
              <w:left w:val="nil"/>
              <w:bottom w:val="single" w:sz="4" w:space="0" w:color="auto"/>
              <w:right w:val="single" w:sz="4" w:space="0" w:color="auto"/>
            </w:tcBorders>
            <w:shd w:val="clear" w:color="auto" w:fill="auto"/>
            <w:vAlign w:val="center"/>
            <w:hideMark/>
          </w:tcPr>
          <w:p w14:paraId="59049BE3" w14:textId="723FACEA" w:rsidR="009C3A26" w:rsidRPr="00372856" w:rsidRDefault="00456E3B" w:rsidP="00B37BD6">
            <w:pPr>
              <w:jc w:val="right"/>
              <w:rPr>
                <w:rFonts w:cs="Calibri"/>
                <w:color w:val="000000"/>
                <w:sz w:val="20"/>
                <w:szCs w:val="20"/>
                <w:lang w:eastAsia="en-GB"/>
              </w:rPr>
            </w:pPr>
            <w:r>
              <w:rPr>
                <w:rFonts w:cs="Calibri"/>
                <w:color w:val="000000"/>
                <w:sz w:val="20"/>
                <w:szCs w:val="20"/>
                <w:lang w:eastAsia="en-GB"/>
              </w:rPr>
              <w:t>250,000</w:t>
            </w:r>
          </w:p>
        </w:tc>
        <w:tc>
          <w:tcPr>
            <w:tcW w:w="1525" w:type="dxa"/>
            <w:tcBorders>
              <w:top w:val="nil"/>
              <w:left w:val="nil"/>
              <w:bottom w:val="single" w:sz="4" w:space="0" w:color="auto"/>
              <w:right w:val="single" w:sz="4" w:space="0" w:color="auto"/>
            </w:tcBorders>
            <w:shd w:val="clear" w:color="auto" w:fill="auto"/>
            <w:vAlign w:val="center"/>
            <w:hideMark/>
          </w:tcPr>
          <w:p w14:paraId="20DD3254" w14:textId="77777777" w:rsidR="009C3A26" w:rsidRPr="00372856" w:rsidRDefault="009C3A26" w:rsidP="00B37BD6">
            <w:pPr>
              <w:rPr>
                <w:rFonts w:cs="Calibri"/>
                <w:color w:val="000000"/>
                <w:sz w:val="20"/>
                <w:szCs w:val="20"/>
                <w:lang w:eastAsia="en-GB"/>
              </w:rPr>
            </w:pPr>
          </w:p>
        </w:tc>
        <w:tc>
          <w:tcPr>
            <w:tcW w:w="2399" w:type="dxa"/>
            <w:tcBorders>
              <w:top w:val="nil"/>
              <w:left w:val="nil"/>
              <w:bottom w:val="single" w:sz="4" w:space="0" w:color="auto"/>
              <w:right w:val="single" w:sz="4" w:space="0" w:color="auto"/>
            </w:tcBorders>
            <w:shd w:val="clear" w:color="auto" w:fill="auto"/>
            <w:vAlign w:val="center"/>
            <w:hideMark/>
          </w:tcPr>
          <w:p w14:paraId="60E07257" w14:textId="77777777" w:rsidR="009C3A26" w:rsidRPr="00372856" w:rsidRDefault="009C3A26" w:rsidP="00B37BD6">
            <w:pPr>
              <w:rPr>
                <w:rFonts w:cs="Calibri"/>
                <w:color w:val="000000"/>
                <w:sz w:val="20"/>
                <w:szCs w:val="20"/>
                <w:lang w:eastAsia="en-GB"/>
              </w:rPr>
            </w:pPr>
          </w:p>
        </w:tc>
        <w:tc>
          <w:tcPr>
            <w:tcW w:w="1558" w:type="dxa"/>
            <w:tcBorders>
              <w:top w:val="nil"/>
              <w:left w:val="nil"/>
              <w:bottom w:val="single" w:sz="4" w:space="0" w:color="auto"/>
              <w:right w:val="single" w:sz="4" w:space="0" w:color="auto"/>
            </w:tcBorders>
            <w:shd w:val="clear" w:color="auto" w:fill="auto"/>
            <w:vAlign w:val="center"/>
            <w:hideMark/>
          </w:tcPr>
          <w:p w14:paraId="1D8F6BCB" w14:textId="77777777" w:rsidR="009C3A26" w:rsidRPr="00372856" w:rsidRDefault="009C3A26" w:rsidP="00B37BD6">
            <w:pPr>
              <w:rPr>
                <w:rFonts w:cs="Calibri"/>
                <w:color w:val="000000"/>
                <w:sz w:val="20"/>
                <w:szCs w:val="20"/>
                <w:lang w:eastAsia="en-GB"/>
              </w:rPr>
            </w:pPr>
          </w:p>
        </w:tc>
        <w:tc>
          <w:tcPr>
            <w:tcW w:w="1127" w:type="dxa"/>
            <w:tcBorders>
              <w:top w:val="nil"/>
              <w:left w:val="nil"/>
              <w:bottom w:val="single" w:sz="4" w:space="0" w:color="auto"/>
              <w:right w:val="single" w:sz="4" w:space="0" w:color="auto"/>
            </w:tcBorders>
            <w:shd w:val="clear" w:color="auto" w:fill="auto"/>
            <w:vAlign w:val="center"/>
            <w:hideMark/>
          </w:tcPr>
          <w:p w14:paraId="22270BB6" w14:textId="77777777" w:rsidR="009C3A26" w:rsidRPr="00372856" w:rsidRDefault="009C3A26" w:rsidP="00B37BD6">
            <w:pPr>
              <w:rPr>
                <w:rFonts w:cs="Calibri"/>
                <w:color w:val="000000"/>
                <w:sz w:val="20"/>
                <w:szCs w:val="20"/>
                <w:lang w:eastAsia="en-GB"/>
              </w:rPr>
            </w:pPr>
          </w:p>
        </w:tc>
      </w:tr>
      <w:tr w:rsidR="009C3A26" w:rsidRPr="00372856" w14:paraId="22E76BAF" w14:textId="77777777" w:rsidTr="005E3D28">
        <w:trPr>
          <w:trHeight w:val="260"/>
        </w:trPr>
        <w:tc>
          <w:tcPr>
            <w:tcW w:w="654" w:type="dxa"/>
            <w:tcBorders>
              <w:top w:val="nil"/>
              <w:left w:val="nil"/>
              <w:bottom w:val="nil"/>
              <w:right w:val="nil"/>
            </w:tcBorders>
            <w:shd w:val="clear" w:color="auto" w:fill="auto"/>
            <w:vAlign w:val="center"/>
            <w:hideMark/>
          </w:tcPr>
          <w:p w14:paraId="432BB0F2" w14:textId="77777777" w:rsidR="009C3A26" w:rsidRPr="00372856" w:rsidRDefault="009C3A26" w:rsidP="00B37BD6">
            <w:pPr>
              <w:rPr>
                <w:rFonts w:cs="Calibri"/>
                <w:color w:val="000000"/>
                <w:sz w:val="20"/>
                <w:szCs w:val="20"/>
                <w:lang w:eastAsia="en-GB"/>
              </w:rPr>
            </w:pPr>
          </w:p>
        </w:tc>
        <w:tc>
          <w:tcPr>
            <w:tcW w:w="3990" w:type="dxa"/>
            <w:tcBorders>
              <w:top w:val="nil"/>
              <w:left w:val="nil"/>
              <w:bottom w:val="nil"/>
              <w:right w:val="nil"/>
            </w:tcBorders>
            <w:shd w:val="clear" w:color="auto" w:fill="auto"/>
            <w:vAlign w:val="center"/>
            <w:hideMark/>
          </w:tcPr>
          <w:p w14:paraId="7E301F35" w14:textId="77777777" w:rsidR="009C3A26" w:rsidRPr="00372856" w:rsidRDefault="009C3A26" w:rsidP="00B37BD6">
            <w:pPr>
              <w:rPr>
                <w:sz w:val="20"/>
                <w:szCs w:val="20"/>
                <w:lang w:eastAsia="en-GB"/>
              </w:rPr>
            </w:pPr>
          </w:p>
        </w:tc>
        <w:tc>
          <w:tcPr>
            <w:tcW w:w="944" w:type="dxa"/>
            <w:tcBorders>
              <w:top w:val="nil"/>
              <w:left w:val="nil"/>
              <w:bottom w:val="nil"/>
              <w:right w:val="nil"/>
            </w:tcBorders>
            <w:shd w:val="clear" w:color="auto" w:fill="auto"/>
            <w:vAlign w:val="center"/>
            <w:hideMark/>
          </w:tcPr>
          <w:p w14:paraId="172A38A8" w14:textId="77777777" w:rsidR="009C3A26" w:rsidRPr="00372856" w:rsidRDefault="009C3A26" w:rsidP="00B37BD6">
            <w:pPr>
              <w:jc w:val="right"/>
              <w:rPr>
                <w:sz w:val="20"/>
                <w:szCs w:val="20"/>
                <w:lang w:eastAsia="en-GB"/>
              </w:rPr>
            </w:pPr>
          </w:p>
        </w:tc>
        <w:tc>
          <w:tcPr>
            <w:tcW w:w="1014" w:type="dxa"/>
            <w:tcBorders>
              <w:top w:val="nil"/>
              <w:left w:val="nil"/>
              <w:bottom w:val="nil"/>
              <w:right w:val="nil"/>
            </w:tcBorders>
            <w:shd w:val="clear" w:color="auto" w:fill="auto"/>
            <w:vAlign w:val="center"/>
            <w:hideMark/>
          </w:tcPr>
          <w:p w14:paraId="49CC3702" w14:textId="77777777" w:rsidR="009C3A26" w:rsidRPr="00372856" w:rsidRDefault="009C3A26" w:rsidP="00B37BD6">
            <w:pPr>
              <w:rPr>
                <w:sz w:val="20"/>
                <w:szCs w:val="20"/>
                <w:lang w:eastAsia="en-GB"/>
              </w:rPr>
            </w:pPr>
          </w:p>
        </w:tc>
        <w:tc>
          <w:tcPr>
            <w:tcW w:w="1053" w:type="dxa"/>
            <w:tcBorders>
              <w:top w:val="nil"/>
              <w:left w:val="nil"/>
              <w:bottom w:val="nil"/>
              <w:right w:val="nil"/>
            </w:tcBorders>
            <w:shd w:val="clear" w:color="auto" w:fill="auto"/>
            <w:vAlign w:val="center"/>
            <w:hideMark/>
          </w:tcPr>
          <w:p w14:paraId="3A67277C" w14:textId="77777777" w:rsidR="009C3A26" w:rsidRPr="00372856" w:rsidRDefault="009C3A26" w:rsidP="00B37BD6">
            <w:pPr>
              <w:rPr>
                <w:sz w:val="20"/>
                <w:szCs w:val="20"/>
                <w:lang w:eastAsia="en-GB"/>
              </w:rPr>
            </w:pPr>
          </w:p>
        </w:tc>
        <w:tc>
          <w:tcPr>
            <w:tcW w:w="1136" w:type="dxa"/>
            <w:tcBorders>
              <w:top w:val="nil"/>
              <w:left w:val="nil"/>
              <w:bottom w:val="nil"/>
              <w:right w:val="nil"/>
            </w:tcBorders>
            <w:shd w:val="clear" w:color="auto" w:fill="auto"/>
            <w:vAlign w:val="center"/>
            <w:hideMark/>
          </w:tcPr>
          <w:p w14:paraId="22629F22" w14:textId="77777777" w:rsidR="009C3A26" w:rsidRPr="00372856" w:rsidRDefault="009C3A26" w:rsidP="00B37BD6">
            <w:pPr>
              <w:rPr>
                <w:sz w:val="20"/>
                <w:szCs w:val="20"/>
                <w:lang w:eastAsia="en-GB"/>
              </w:rPr>
            </w:pPr>
          </w:p>
        </w:tc>
        <w:tc>
          <w:tcPr>
            <w:tcW w:w="1525" w:type="dxa"/>
            <w:tcBorders>
              <w:top w:val="nil"/>
              <w:left w:val="nil"/>
              <w:bottom w:val="nil"/>
              <w:right w:val="nil"/>
            </w:tcBorders>
            <w:shd w:val="clear" w:color="auto" w:fill="auto"/>
            <w:vAlign w:val="center"/>
            <w:hideMark/>
          </w:tcPr>
          <w:p w14:paraId="3C7FA216" w14:textId="77777777" w:rsidR="009C3A26" w:rsidRPr="00372856" w:rsidRDefault="009C3A26" w:rsidP="00B37BD6">
            <w:pPr>
              <w:rPr>
                <w:sz w:val="20"/>
                <w:szCs w:val="20"/>
                <w:lang w:eastAsia="en-GB"/>
              </w:rPr>
            </w:pPr>
          </w:p>
        </w:tc>
        <w:tc>
          <w:tcPr>
            <w:tcW w:w="2399" w:type="dxa"/>
            <w:tcBorders>
              <w:top w:val="nil"/>
              <w:left w:val="nil"/>
              <w:bottom w:val="nil"/>
              <w:right w:val="nil"/>
            </w:tcBorders>
            <w:shd w:val="clear" w:color="auto" w:fill="auto"/>
            <w:vAlign w:val="center"/>
            <w:hideMark/>
          </w:tcPr>
          <w:p w14:paraId="0779EB74" w14:textId="77777777" w:rsidR="009C3A26" w:rsidRPr="00372856" w:rsidRDefault="009C3A26" w:rsidP="00B37BD6">
            <w:pPr>
              <w:rPr>
                <w:sz w:val="20"/>
                <w:szCs w:val="20"/>
                <w:lang w:eastAsia="en-GB"/>
              </w:rPr>
            </w:pPr>
          </w:p>
        </w:tc>
        <w:tc>
          <w:tcPr>
            <w:tcW w:w="1558" w:type="dxa"/>
            <w:tcBorders>
              <w:top w:val="nil"/>
              <w:left w:val="nil"/>
              <w:bottom w:val="nil"/>
              <w:right w:val="nil"/>
            </w:tcBorders>
            <w:shd w:val="clear" w:color="auto" w:fill="auto"/>
            <w:vAlign w:val="center"/>
            <w:hideMark/>
          </w:tcPr>
          <w:p w14:paraId="6B4A833A" w14:textId="77777777" w:rsidR="009C3A26" w:rsidRPr="00372856" w:rsidRDefault="009C3A26" w:rsidP="00B37BD6">
            <w:pPr>
              <w:rPr>
                <w:sz w:val="20"/>
                <w:szCs w:val="20"/>
                <w:lang w:eastAsia="en-GB"/>
              </w:rPr>
            </w:pPr>
          </w:p>
        </w:tc>
        <w:tc>
          <w:tcPr>
            <w:tcW w:w="1127" w:type="dxa"/>
            <w:tcBorders>
              <w:top w:val="nil"/>
              <w:left w:val="nil"/>
              <w:bottom w:val="nil"/>
              <w:right w:val="nil"/>
            </w:tcBorders>
            <w:shd w:val="clear" w:color="auto" w:fill="auto"/>
            <w:vAlign w:val="center"/>
            <w:hideMark/>
          </w:tcPr>
          <w:p w14:paraId="249929DB" w14:textId="77777777" w:rsidR="009C3A26" w:rsidRPr="00372856" w:rsidRDefault="009C3A26" w:rsidP="00B37BD6">
            <w:pPr>
              <w:rPr>
                <w:sz w:val="20"/>
                <w:szCs w:val="20"/>
                <w:lang w:eastAsia="en-GB"/>
              </w:rPr>
            </w:pPr>
          </w:p>
        </w:tc>
      </w:tr>
      <w:tr w:rsidR="009C3A26" w:rsidRPr="00372856" w14:paraId="69833A3C" w14:textId="77777777" w:rsidTr="005E3D28">
        <w:trPr>
          <w:trHeight w:val="553"/>
        </w:trPr>
        <w:tc>
          <w:tcPr>
            <w:tcW w:w="654"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31AEA19"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II.2.</w:t>
            </w:r>
          </w:p>
        </w:tc>
        <w:tc>
          <w:tcPr>
            <w:tcW w:w="14746" w:type="dxa"/>
            <w:gridSpan w:val="9"/>
            <w:tcBorders>
              <w:top w:val="single" w:sz="4" w:space="0" w:color="auto"/>
              <w:left w:val="nil"/>
              <w:bottom w:val="single" w:sz="4" w:space="0" w:color="auto"/>
              <w:right w:val="single" w:sz="4" w:space="0" w:color="auto"/>
            </w:tcBorders>
            <w:shd w:val="clear" w:color="000000" w:fill="305496"/>
            <w:vAlign w:val="center"/>
            <w:hideMark/>
          </w:tcPr>
          <w:p w14:paraId="5A938C89" w14:textId="334CA36E"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specifik 2: </w:t>
            </w:r>
            <w:proofErr w:type="spellStart"/>
            <w:r w:rsidR="00A90ADA" w:rsidRPr="005E3D28">
              <w:rPr>
                <w:rFonts w:cs="Calibri"/>
                <w:b/>
                <w:bCs/>
                <w:color w:val="FFFFFF"/>
                <w:sz w:val="20"/>
                <w:szCs w:val="20"/>
                <w:lang w:eastAsia="en-GB"/>
              </w:rPr>
              <w:t>Alokimi</w:t>
            </w:r>
            <w:proofErr w:type="spellEnd"/>
            <w:r w:rsidR="00A90ADA" w:rsidRPr="005E3D28">
              <w:rPr>
                <w:rFonts w:cs="Calibri"/>
                <w:b/>
                <w:bCs/>
                <w:color w:val="FFFFFF"/>
                <w:sz w:val="20"/>
                <w:szCs w:val="20"/>
                <w:lang w:eastAsia="en-GB"/>
              </w:rPr>
              <w:t xml:space="preserve"> i burimeve adekuate njerëzore dhe teknike për institucionet kompetente dhe fuqizimi i vazhdueshëm i kapaciteteve të tyre.</w:t>
            </w:r>
          </w:p>
        </w:tc>
      </w:tr>
      <w:tr w:rsidR="009C3A26" w:rsidRPr="00372856" w14:paraId="7682CD71" w14:textId="77777777" w:rsidTr="005E3D28">
        <w:trPr>
          <w:trHeight w:val="733"/>
        </w:trPr>
        <w:tc>
          <w:tcPr>
            <w:tcW w:w="654" w:type="dxa"/>
            <w:tcBorders>
              <w:top w:val="nil"/>
              <w:left w:val="single" w:sz="4" w:space="0" w:color="auto"/>
              <w:bottom w:val="single" w:sz="4" w:space="0" w:color="auto"/>
              <w:right w:val="single" w:sz="4" w:space="0" w:color="auto"/>
            </w:tcBorders>
            <w:shd w:val="clear" w:color="000000" w:fill="305496"/>
            <w:vAlign w:val="center"/>
            <w:hideMark/>
          </w:tcPr>
          <w:p w14:paraId="6A5E0129" w14:textId="77777777" w:rsidR="009C3A26" w:rsidRPr="00372856" w:rsidRDefault="009C3A26" w:rsidP="00B37BD6">
            <w:pPr>
              <w:rPr>
                <w:rFonts w:cs="Calibri"/>
                <w:b/>
                <w:bCs/>
                <w:color w:val="FFFFFF"/>
                <w:sz w:val="20"/>
                <w:szCs w:val="20"/>
                <w:lang w:eastAsia="en-GB"/>
              </w:rPr>
            </w:pPr>
          </w:p>
        </w:tc>
        <w:tc>
          <w:tcPr>
            <w:tcW w:w="3990" w:type="dxa"/>
            <w:tcBorders>
              <w:top w:val="nil"/>
              <w:left w:val="nil"/>
              <w:bottom w:val="single" w:sz="4" w:space="0" w:color="auto"/>
              <w:right w:val="single" w:sz="4" w:space="0" w:color="auto"/>
            </w:tcBorders>
            <w:shd w:val="clear" w:color="000000" w:fill="305496"/>
            <w:vAlign w:val="center"/>
            <w:hideMark/>
          </w:tcPr>
          <w:p w14:paraId="335F7B48"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3011" w:type="dxa"/>
            <w:gridSpan w:val="3"/>
            <w:tcBorders>
              <w:top w:val="single" w:sz="4" w:space="0" w:color="auto"/>
              <w:left w:val="nil"/>
              <w:bottom w:val="single" w:sz="4" w:space="0" w:color="auto"/>
              <w:right w:val="single" w:sz="4" w:space="0" w:color="auto"/>
            </w:tcBorders>
            <w:shd w:val="clear" w:color="000000" w:fill="305496"/>
            <w:vAlign w:val="center"/>
            <w:hideMark/>
          </w:tcPr>
          <w:p w14:paraId="71093685"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1136" w:type="dxa"/>
            <w:tcBorders>
              <w:top w:val="nil"/>
              <w:left w:val="nil"/>
              <w:bottom w:val="single" w:sz="4" w:space="0" w:color="auto"/>
              <w:right w:val="single" w:sz="4" w:space="0" w:color="auto"/>
            </w:tcBorders>
            <w:shd w:val="clear" w:color="000000" w:fill="305496"/>
            <w:vAlign w:val="center"/>
            <w:hideMark/>
          </w:tcPr>
          <w:p w14:paraId="097D8375"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i përkohshëm [2026]</w:t>
            </w:r>
          </w:p>
        </w:tc>
        <w:tc>
          <w:tcPr>
            <w:tcW w:w="1525" w:type="dxa"/>
            <w:tcBorders>
              <w:top w:val="nil"/>
              <w:left w:val="nil"/>
              <w:bottom w:val="single" w:sz="4" w:space="0" w:color="auto"/>
              <w:right w:val="single" w:sz="4" w:space="0" w:color="auto"/>
            </w:tcBorders>
            <w:shd w:val="clear" w:color="000000" w:fill="305496"/>
            <w:vAlign w:val="center"/>
            <w:hideMark/>
          </w:tcPr>
          <w:p w14:paraId="2F28CBCA"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[2030]</w:t>
            </w:r>
          </w:p>
        </w:tc>
        <w:tc>
          <w:tcPr>
            <w:tcW w:w="5084" w:type="dxa"/>
            <w:gridSpan w:val="3"/>
            <w:tcBorders>
              <w:top w:val="single" w:sz="4" w:space="0" w:color="auto"/>
              <w:left w:val="nil"/>
              <w:bottom w:val="single" w:sz="4" w:space="0" w:color="auto"/>
              <w:right w:val="single" w:sz="4" w:space="0" w:color="auto"/>
            </w:tcBorders>
            <w:shd w:val="clear" w:color="000000" w:fill="305496"/>
            <w:vAlign w:val="center"/>
            <w:hideMark/>
          </w:tcPr>
          <w:p w14:paraId="4B1EC545"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24D09DC4" w14:textId="77777777" w:rsidTr="005E3D28">
        <w:trPr>
          <w:trHeight w:val="138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13105F0A" w14:textId="77777777" w:rsidR="009C3A26" w:rsidRPr="00372856" w:rsidRDefault="009C3A26" w:rsidP="00B37BD6">
            <w:pPr>
              <w:rPr>
                <w:rFonts w:cs="Calibri"/>
                <w:b/>
                <w:bCs/>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761AC730"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Programi i Zhvillimit të Kapaciteteve</w:t>
            </w:r>
          </w:p>
        </w:tc>
        <w:tc>
          <w:tcPr>
            <w:tcW w:w="3011" w:type="dxa"/>
            <w:gridSpan w:val="3"/>
            <w:tcBorders>
              <w:top w:val="single" w:sz="4" w:space="0" w:color="auto"/>
              <w:left w:val="nil"/>
              <w:bottom w:val="single" w:sz="4" w:space="0" w:color="auto"/>
              <w:right w:val="single" w:sz="4" w:space="0" w:color="auto"/>
            </w:tcBorders>
            <w:shd w:val="clear" w:color="auto" w:fill="auto"/>
            <w:vAlign w:val="center"/>
            <w:hideMark/>
          </w:tcPr>
          <w:p w14:paraId="7C58845B"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Zhvillimi i kapaciteteve ofrohet nga partnerët e zhvillimit</w:t>
            </w:r>
          </w:p>
        </w:tc>
        <w:tc>
          <w:tcPr>
            <w:tcW w:w="1136" w:type="dxa"/>
            <w:tcBorders>
              <w:top w:val="nil"/>
              <w:left w:val="nil"/>
              <w:bottom w:val="single" w:sz="4" w:space="0" w:color="auto"/>
              <w:right w:val="single" w:sz="4" w:space="0" w:color="auto"/>
            </w:tcBorders>
            <w:shd w:val="clear" w:color="auto" w:fill="auto"/>
            <w:vAlign w:val="center"/>
            <w:hideMark/>
          </w:tcPr>
          <w:p w14:paraId="6ADA8414"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2</w:t>
            </w:r>
          </w:p>
        </w:tc>
        <w:tc>
          <w:tcPr>
            <w:tcW w:w="1525" w:type="dxa"/>
            <w:tcBorders>
              <w:top w:val="nil"/>
              <w:left w:val="nil"/>
              <w:bottom w:val="single" w:sz="4" w:space="0" w:color="auto"/>
              <w:right w:val="single" w:sz="4" w:space="0" w:color="auto"/>
            </w:tcBorders>
            <w:shd w:val="clear" w:color="auto" w:fill="auto"/>
            <w:vAlign w:val="center"/>
            <w:hideMark/>
          </w:tcPr>
          <w:p w14:paraId="5C09D831"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3</w:t>
            </w:r>
          </w:p>
        </w:tc>
        <w:tc>
          <w:tcPr>
            <w:tcW w:w="5084" w:type="dxa"/>
            <w:gridSpan w:val="3"/>
            <w:tcBorders>
              <w:top w:val="single" w:sz="4" w:space="0" w:color="auto"/>
              <w:left w:val="nil"/>
              <w:bottom w:val="single" w:sz="4" w:space="0" w:color="auto"/>
              <w:right w:val="single" w:sz="4" w:space="0" w:color="auto"/>
            </w:tcBorders>
            <w:shd w:val="clear" w:color="auto" w:fill="auto"/>
            <w:vAlign w:val="center"/>
            <w:hideMark/>
          </w:tcPr>
          <w:p w14:paraId="00B7C36B"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Raportet e rregullta të monitorimit të zbatimit të programit të KD tregojnë rritje të vazhdueshme të kapaciteteve të aktorëve përkatës për shkak të masave të zbatuara.</w:t>
            </w:r>
          </w:p>
        </w:tc>
      </w:tr>
      <w:tr w:rsidR="009C3A26" w:rsidRPr="00372856" w14:paraId="34B5FCA0" w14:textId="77777777" w:rsidTr="005E3D28">
        <w:trPr>
          <w:trHeight w:val="88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72411D07" w14:textId="77777777" w:rsidR="009C3A26" w:rsidRPr="00372856" w:rsidRDefault="009C3A26" w:rsidP="00B37BD6">
            <w:pPr>
              <w:rPr>
                <w:rFonts w:cs="Calibri"/>
                <w:b/>
                <w:bCs/>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noWrap/>
            <w:vAlign w:val="center"/>
            <w:hideMark/>
          </w:tcPr>
          <w:p w14:paraId="47037D0E" w14:textId="48841FAE" w:rsidR="009C3A26" w:rsidRPr="00372856" w:rsidRDefault="00A90ADA" w:rsidP="00B37BD6">
            <w:pPr>
              <w:jc w:val="both"/>
              <w:rPr>
                <w:rFonts w:cs="Calibri"/>
                <w:color w:val="000000"/>
                <w:sz w:val="20"/>
                <w:szCs w:val="20"/>
                <w:lang w:eastAsia="en-GB"/>
              </w:rPr>
            </w:pPr>
            <w:r>
              <w:rPr>
                <w:rFonts w:cs="Calibri"/>
                <w:color w:val="000000"/>
                <w:sz w:val="20"/>
                <w:szCs w:val="20"/>
                <w:lang w:eastAsia="en-GB"/>
              </w:rPr>
              <w:t>Institucionet</w:t>
            </w:r>
            <w:r w:rsidRPr="00372856">
              <w:rPr>
                <w:rFonts w:cs="Calibri"/>
                <w:color w:val="000000"/>
                <w:sz w:val="20"/>
                <w:szCs w:val="20"/>
                <w:lang w:eastAsia="en-GB"/>
              </w:rPr>
              <w:t xml:space="preserve"> </w:t>
            </w:r>
            <w:r>
              <w:rPr>
                <w:rFonts w:cs="Calibri"/>
                <w:color w:val="000000"/>
                <w:sz w:val="20"/>
                <w:szCs w:val="20"/>
                <w:lang w:eastAsia="en-GB"/>
              </w:rPr>
              <w:t>kyçe</w:t>
            </w:r>
            <w:r w:rsidRPr="00372856">
              <w:rPr>
                <w:rFonts w:cs="Calibri"/>
                <w:color w:val="000000"/>
                <w:sz w:val="20"/>
                <w:szCs w:val="20"/>
                <w:lang w:eastAsia="en-GB"/>
              </w:rPr>
              <w:t xml:space="preserve"> </w:t>
            </w:r>
            <w:r w:rsidR="009C3A26" w:rsidRPr="00372856">
              <w:rPr>
                <w:rFonts w:cs="Calibri"/>
                <w:color w:val="000000"/>
                <w:sz w:val="20"/>
                <w:szCs w:val="20"/>
                <w:lang w:eastAsia="en-GB"/>
              </w:rPr>
              <w:t>kanë planifikuar staf dhe burime adekuate</w:t>
            </w:r>
          </w:p>
        </w:tc>
        <w:tc>
          <w:tcPr>
            <w:tcW w:w="3011" w:type="dxa"/>
            <w:gridSpan w:val="3"/>
            <w:tcBorders>
              <w:top w:val="single" w:sz="4" w:space="0" w:color="auto"/>
              <w:left w:val="nil"/>
              <w:bottom w:val="single" w:sz="4" w:space="0" w:color="auto"/>
              <w:right w:val="single" w:sz="4" w:space="0" w:color="auto"/>
            </w:tcBorders>
            <w:shd w:val="clear" w:color="auto" w:fill="auto"/>
            <w:vAlign w:val="center"/>
            <w:hideMark/>
          </w:tcPr>
          <w:p w14:paraId="6BE16CB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Nevojat aktuale të vlerësuara përmes procesit të koncept dokumentit</w:t>
            </w:r>
          </w:p>
        </w:tc>
        <w:tc>
          <w:tcPr>
            <w:tcW w:w="1136" w:type="dxa"/>
            <w:tcBorders>
              <w:top w:val="nil"/>
              <w:left w:val="nil"/>
              <w:bottom w:val="single" w:sz="4" w:space="0" w:color="auto"/>
              <w:right w:val="single" w:sz="4" w:space="0" w:color="auto"/>
            </w:tcBorders>
            <w:shd w:val="clear" w:color="auto" w:fill="auto"/>
            <w:vAlign w:val="center"/>
            <w:hideMark/>
          </w:tcPr>
          <w:p w14:paraId="421447CD"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80%</w:t>
            </w:r>
          </w:p>
        </w:tc>
        <w:tc>
          <w:tcPr>
            <w:tcW w:w="1525" w:type="dxa"/>
            <w:tcBorders>
              <w:top w:val="nil"/>
              <w:left w:val="nil"/>
              <w:bottom w:val="single" w:sz="4" w:space="0" w:color="auto"/>
              <w:right w:val="single" w:sz="4" w:space="0" w:color="auto"/>
            </w:tcBorders>
            <w:shd w:val="clear" w:color="auto" w:fill="auto"/>
            <w:vAlign w:val="center"/>
            <w:hideMark/>
          </w:tcPr>
          <w:p w14:paraId="1F135A9E"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100%</w:t>
            </w:r>
          </w:p>
        </w:tc>
        <w:tc>
          <w:tcPr>
            <w:tcW w:w="5084" w:type="dxa"/>
            <w:gridSpan w:val="3"/>
            <w:tcBorders>
              <w:top w:val="single" w:sz="4" w:space="0" w:color="auto"/>
              <w:left w:val="nil"/>
              <w:bottom w:val="single" w:sz="4" w:space="0" w:color="auto"/>
              <w:right w:val="single" w:sz="4" w:space="0" w:color="auto"/>
            </w:tcBorders>
            <w:shd w:val="clear" w:color="auto" w:fill="auto"/>
            <w:vAlign w:val="center"/>
            <w:hideMark/>
          </w:tcPr>
          <w:p w14:paraId="44881C64"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Departamentet MMB të organizatave kryesore me staf dhe të pajisur plotësisht</w:t>
            </w:r>
          </w:p>
        </w:tc>
      </w:tr>
      <w:tr w:rsidR="009C3A26" w:rsidRPr="00372856" w14:paraId="69D6D07D" w14:textId="77777777" w:rsidTr="005E3D28">
        <w:trPr>
          <w:trHeight w:val="390"/>
        </w:trPr>
        <w:tc>
          <w:tcPr>
            <w:tcW w:w="654" w:type="dxa"/>
            <w:vMerge w:val="restart"/>
            <w:tcBorders>
              <w:top w:val="nil"/>
              <w:left w:val="single" w:sz="4" w:space="0" w:color="auto"/>
              <w:bottom w:val="single" w:sz="4" w:space="0" w:color="auto"/>
              <w:right w:val="single" w:sz="4" w:space="0" w:color="auto"/>
            </w:tcBorders>
            <w:shd w:val="clear" w:color="000000" w:fill="B4C6E7"/>
            <w:vAlign w:val="center"/>
            <w:hideMark/>
          </w:tcPr>
          <w:p w14:paraId="44A946DD"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3990" w:type="dxa"/>
            <w:vMerge w:val="restart"/>
            <w:tcBorders>
              <w:top w:val="nil"/>
              <w:left w:val="single" w:sz="4" w:space="0" w:color="auto"/>
              <w:bottom w:val="single" w:sz="4" w:space="0" w:color="auto"/>
              <w:right w:val="single" w:sz="4" w:space="0" w:color="auto"/>
            </w:tcBorders>
            <w:shd w:val="clear" w:color="000000" w:fill="B4C6E7"/>
            <w:vAlign w:val="center"/>
            <w:hideMark/>
          </w:tcPr>
          <w:p w14:paraId="2D1063B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944" w:type="dxa"/>
            <w:vMerge w:val="restart"/>
            <w:tcBorders>
              <w:top w:val="nil"/>
              <w:left w:val="single" w:sz="4" w:space="0" w:color="auto"/>
              <w:bottom w:val="single" w:sz="4" w:space="0" w:color="auto"/>
              <w:right w:val="single" w:sz="4" w:space="0" w:color="auto"/>
            </w:tcBorders>
            <w:shd w:val="clear" w:color="000000" w:fill="B4C6E7"/>
            <w:vAlign w:val="center"/>
            <w:hideMark/>
          </w:tcPr>
          <w:p w14:paraId="68CEAF6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3203" w:type="dxa"/>
            <w:gridSpan w:val="3"/>
            <w:tcBorders>
              <w:top w:val="single" w:sz="4" w:space="0" w:color="auto"/>
              <w:left w:val="nil"/>
              <w:bottom w:val="single" w:sz="4" w:space="0" w:color="auto"/>
              <w:right w:val="single" w:sz="4" w:space="0" w:color="auto"/>
            </w:tcBorders>
            <w:shd w:val="clear" w:color="000000" w:fill="B4C6E7"/>
            <w:vAlign w:val="center"/>
            <w:hideMark/>
          </w:tcPr>
          <w:p w14:paraId="5C2D1F7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1525" w:type="dxa"/>
            <w:vMerge w:val="restart"/>
            <w:tcBorders>
              <w:top w:val="nil"/>
              <w:left w:val="single" w:sz="4" w:space="0" w:color="auto"/>
              <w:bottom w:val="single" w:sz="4" w:space="0" w:color="auto"/>
              <w:right w:val="single" w:sz="4" w:space="0" w:color="auto"/>
            </w:tcBorders>
            <w:shd w:val="clear" w:color="000000" w:fill="B4C6E7"/>
            <w:vAlign w:val="center"/>
            <w:hideMark/>
          </w:tcPr>
          <w:p w14:paraId="4A1E33BC"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2399" w:type="dxa"/>
            <w:vMerge w:val="restart"/>
            <w:tcBorders>
              <w:top w:val="nil"/>
              <w:left w:val="single" w:sz="4" w:space="0" w:color="auto"/>
              <w:bottom w:val="single" w:sz="4" w:space="0" w:color="auto"/>
              <w:right w:val="single" w:sz="4" w:space="0" w:color="auto"/>
            </w:tcBorders>
            <w:shd w:val="clear" w:color="000000" w:fill="B4C6E7"/>
            <w:vAlign w:val="center"/>
            <w:hideMark/>
          </w:tcPr>
          <w:p w14:paraId="03B3A305"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1558" w:type="dxa"/>
            <w:vMerge w:val="restart"/>
            <w:tcBorders>
              <w:top w:val="nil"/>
              <w:left w:val="single" w:sz="4" w:space="0" w:color="auto"/>
              <w:bottom w:val="single" w:sz="4" w:space="0" w:color="auto"/>
              <w:right w:val="single" w:sz="4" w:space="0" w:color="auto"/>
            </w:tcBorders>
            <w:shd w:val="clear" w:color="000000" w:fill="B4C6E7"/>
            <w:vAlign w:val="center"/>
            <w:hideMark/>
          </w:tcPr>
          <w:p w14:paraId="1D81A3A0"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1127" w:type="dxa"/>
            <w:vMerge w:val="restart"/>
            <w:tcBorders>
              <w:top w:val="nil"/>
              <w:left w:val="single" w:sz="4" w:space="0" w:color="auto"/>
              <w:bottom w:val="single" w:sz="4" w:space="0" w:color="auto"/>
              <w:right w:val="single" w:sz="4" w:space="0" w:color="auto"/>
            </w:tcBorders>
            <w:shd w:val="clear" w:color="000000" w:fill="B4C6E7"/>
            <w:vAlign w:val="center"/>
            <w:hideMark/>
          </w:tcPr>
          <w:p w14:paraId="116EFC6E"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63848849" w14:textId="77777777" w:rsidTr="005E3D28">
        <w:trPr>
          <w:trHeight w:val="300"/>
        </w:trPr>
        <w:tc>
          <w:tcPr>
            <w:tcW w:w="654" w:type="dxa"/>
            <w:vMerge/>
            <w:tcBorders>
              <w:top w:val="nil"/>
              <w:left w:val="single" w:sz="4" w:space="0" w:color="auto"/>
              <w:bottom w:val="single" w:sz="4" w:space="0" w:color="auto"/>
              <w:right w:val="single" w:sz="4" w:space="0" w:color="auto"/>
            </w:tcBorders>
            <w:vAlign w:val="center"/>
            <w:hideMark/>
          </w:tcPr>
          <w:p w14:paraId="71094504" w14:textId="77777777" w:rsidR="009C3A26" w:rsidRPr="00372856" w:rsidRDefault="009C3A26" w:rsidP="00B37BD6">
            <w:pPr>
              <w:rPr>
                <w:rFonts w:cs="Calibri"/>
                <w:b/>
                <w:bCs/>
                <w:color w:val="000000"/>
                <w:sz w:val="20"/>
                <w:szCs w:val="20"/>
                <w:lang w:eastAsia="en-GB"/>
              </w:rPr>
            </w:pPr>
          </w:p>
        </w:tc>
        <w:tc>
          <w:tcPr>
            <w:tcW w:w="3990" w:type="dxa"/>
            <w:vMerge/>
            <w:tcBorders>
              <w:top w:val="nil"/>
              <w:left w:val="single" w:sz="4" w:space="0" w:color="auto"/>
              <w:bottom w:val="single" w:sz="4" w:space="0" w:color="auto"/>
              <w:right w:val="single" w:sz="4" w:space="0" w:color="auto"/>
            </w:tcBorders>
            <w:vAlign w:val="center"/>
            <w:hideMark/>
          </w:tcPr>
          <w:p w14:paraId="0BA9A317" w14:textId="77777777" w:rsidR="009C3A26" w:rsidRPr="00372856" w:rsidRDefault="009C3A26" w:rsidP="00B37BD6">
            <w:pPr>
              <w:rPr>
                <w:rFonts w:cs="Calibri"/>
                <w:b/>
                <w:bCs/>
                <w:color w:val="000000"/>
                <w:sz w:val="20"/>
                <w:szCs w:val="20"/>
                <w:lang w:eastAsia="en-GB"/>
              </w:rPr>
            </w:pPr>
          </w:p>
        </w:tc>
        <w:tc>
          <w:tcPr>
            <w:tcW w:w="944" w:type="dxa"/>
            <w:vMerge/>
            <w:tcBorders>
              <w:top w:val="nil"/>
              <w:left w:val="single" w:sz="4" w:space="0" w:color="auto"/>
              <w:bottom w:val="single" w:sz="4" w:space="0" w:color="auto"/>
              <w:right w:val="single" w:sz="4" w:space="0" w:color="auto"/>
            </w:tcBorders>
            <w:vAlign w:val="center"/>
            <w:hideMark/>
          </w:tcPr>
          <w:p w14:paraId="05E26DEB" w14:textId="77777777" w:rsidR="009C3A26" w:rsidRPr="00372856" w:rsidRDefault="009C3A26" w:rsidP="00B37BD6">
            <w:pPr>
              <w:rPr>
                <w:rFonts w:cs="Calibri"/>
                <w:b/>
                <w:bCs/>
                <w:color w:val="000000"/>
                <w:sz w:val="20"/>
                <w:szCs w:val="20"/>
                <w:lang w:eastAsia="en-GB"/>
              </w:rPr>
            </w:pPr>
          </w:p>
        </w:tc>
        <w:tc>
          <w:tcPr>
            <w:tcW w:w="1014" w:type="dxa"/>
            <w:tcBorders>
              <w:top w:val="nil"/>
              <w:left w:val="nil"/>
              <w:bottom w:val="single" w:sz="4" w:space="0" w:color="auto"/>
              <w:right w:val="single" w:sz="4" w:space="0" w:color="auto"/>
            </w:tcBorders>
            <w:shd w:val="clear" w:color="000000" w:fill="B4C6E7"/>
            <w:vAlign w:val="center"/>
            <w:hideMark/>
          </w:tcPr>
          <w:p w14:paraId="5A9F8B90"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1053" w:type="dxa"/>
            <w:tcBorders>
              <w:top w:val="nil"/>
              <w:left w:val="nil"/>
              <w:bottom w:val="single" w:sz="4" w:space="0" w:color="auto"/>
              <w:right w:val="single" w:sz="4" w:space="0" w:color="auto"/>
            </w:tcBorders>
            <w:shd w:val="clear" w:color="000000" w:fill="B4C6E7"/>
            <w:vAlign w:val="center"/>
            <w:hideMark/>
          </w:tcPr>
          <w:p w14:paraId="35BA002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1136" w:type="dxa"/>
            <w:tcBorders>
              <w:top w:val="nil"/>
              <w:left w:val="nil"/>
              <w:bottom w:val="single" w:sz="4" w:space="0" w:color="auto"/>
              <w:right w:val="single" w:sz="4" w:space="0" w:color="auto"/>
            </w:tcBorders>
            <w:shd w:val="clear" w:color="000000" w:fill="B4C6E7"/>
            <w:vAlign w:val="center"/>
            <w:hideMark/>
          </w:tcPr>
          <w:p w14:paraId="3BA5E1FE"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1525" w:type="dxa"/>
            <w:vMerge/>
            <w:tcBorders>
              <w:top w:val="nil"/>
              <w:left w:val="single" w:sz="4" w:space="0" w:color="auto"/>
              <w:bottom w:val="single" w:sz="4" w:space="0" w:color="auto"/>
              <w:right w:val="single" w:sz="4" w:space="0" w:color="auto"/>
            </w:tcBorders>
            <w:vAlign w:val="center"/>
            <w:hideMark/>
          </w:tcPr>
          <w:p w14:paraId="65DB9BB9" w14:textId="77777777" w:rsidR="009C3A26" w:rsidRPr="00372856" w:rsidRDefault="009C3A26" w:rsidP="00B37BD6">
            <w:pPr>
              <w:rPr>
                <w:rFonts w:cs="Calibri"/>
                <w:b/>
                <w:bCs/>
                <w:color w:val="000000"/>
                <w:sz w:val="20"/>
                <w:szCs w:val="20"/>
                <w:lang w:eastAsia="en-GB"/>
              </w:rPr>
            </w:pPr>
          </w:p>
        </w:tc>
        <w:tc>
          <w:tcPr>
            <w:tcW w:w="2399" w:type="dxa"/>
            <w:vMerge/>
            <w:tcBorders>
              <w:top w:val="nil"/>
              <w:left w:val="single" w:sz="4" w:space="0" w:color="auto"/>
              <w:bottom w:val="single" w:sz="4" w:space="0" w:color="auto"/>
              <w:right w:val="single" w:sz="4" w:space="0" w:color="auto"/>
            </w:tcBorders>
            <w:vAlign w:val="center"/>
            <w:hideMark/>
          </w:tcPr>
          <w:p w14:paraId="34F1E8DE" w14:textId="77777777" w:rsidR="009C3A26" w:rsidRPr="00372856" w:rsidRDefault="009C3A26" w:rsidP="00B37BD6">
            <w:pPr>
              <w:rPr>
                <w:rFonts w:cs="Calibri"/>
                <w:b/>
                <w:bCs/>
                <w:color w:val="000000"/>
                <w:sz w:val="20"/>
                <w:szCs w:val="20"/>
                <w:lang w:eastAsia="en-GB"/>
              </w:rPr>
            </w:pPr>
          </w:p>
        </w:tc>
        <w:tc>
          <w:tcPr>
            <w:tcW w:w="1558" w:type="dxa"/>
            <w:vMerge/>
            <w:tcBorders>
              <w:top w:val="nil"/>
              <w:left w:val="single" w:sz="4" w:space="0" w:color="auto"/>
              <w:bottom w:val="single" w:sz="4" w:space="0" w:color="auto"/>
              <w:right w:val="single" w:sz="4" w:space="0" w:color="auto"/>
            </w:tcBorders>
            <w:vAlign w:val="center"/>
            <w:hideMark/>
          </w:tcPr>
          <w:p w14:paraId="3F7F4C43" w14:textId="77777777" w:rsidR="009C3A26" w:rsidRPr="00372856" w:rsidRDefault="009C3A26" w:rsidP="00B37BD6">
            <w:pPr>
              <w:rPr>
                <w:rFonts w:cs="Calibri"/>
                <w:b/>
                <w:bCs/>
                <w:color w:val="000000"/>
                <w:sz w:val="20"/>
                <w:szCs w:val="20"/>
                <w:lang w:eastAsia="en-GB"/>
              </w:rPr>
            </w:pPr>
          </w:p>
        </w:tc>
        <w:tc>
          <w:tcPr>
            <w:tcW w:w="1127" w:type="dxa"/>
            <w:vMerge/>
            <w:tcBorders>
              <w:top w:val="nil"/>
              <w:left w:val="single" w:sz="4" w:space="0" w:color="auto"/>
              <w:bottom w:val="single" w:sz="4" w:space="0" w:color="auto"/>
              <w:right w:val="single" w:sz="4" w:space="0" w:color="auto"/>
            </w:tcBorders>
            <w:vAlign w:val="center"/>
            <w:hideMark/>
          </w:tcPr>
          <w:p w14:paraId="119D8859" w14:textId="77777777" w:rsidR="009C3A26" w:rsidRPr="00372856" w:rsidRDefault="009C3A26" w:rsidP="00B37BD6">
            <w:pPr>
              <w:rPr>
                <w:rFonts w:cs="Calibri"/>
                <w:b/>
                <w:bCs/>
                <w:color w:val="000000"/>
                <w:sz w:val="20"/>
                <w:szCs w:val="20"/>
                <w:lang w:eastAsia="en-GB"/>
              </w:rPr>
            </w:pPr>
          </w:p>
        </w:tc>
      </w:tr>
      <w:tr w:rsidR="009C3A26" w:rsidRPr="00372856" w14:paraId="25233C79" w14:textId="77777777" w:rsidTr="005E3D28">
        <w:trPr>
          <w:trHeight w:val="2360"/>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6E6D3D12"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II.2.1</w:t>
            </w:r>
          </w:p>
        </w:tc>
        <w:tc>
          <w:tcPr>
            <w:tcW w:w="3990" w:type="dxa"/>
            <w:tcBorders>
              <w:top w:val="nil"/>
              <w:left w:val="nil"/>
              <w:bottom w:val="single" w:sz="4" w:space="0" w:color="auto"/>
              <w:right w:val="single" w:sz="4" w:space="0" w:color="auto"/>
            </w:tcBorders>
            <w:shd w:val="clear" w:color="auto" w:fill="auto"/>
            <w:noWrap/>
            <w:vAlign w:val="center"/>
            <w:hideMark/>
          </w:tcPr>
          <w:p w14:paraId="6FCCD299" w14:textId="0FC0215E" w:rsidR="009C3A26" w:rsidRPr="00372856" w:rsidRDefault="004D4564" w:rsidP="005E3D28">
            <w:pPr>
              <w:rPr>
                <w:rFonts w:cs="Calibri"/>
                <w:color w:val="000000"/>
                <w:sz w:val="20"/>
                <w:szCs w:val="20"/>
                <w:lang w:eastAsia="en-GB"/>
              </w:rPr>
            </w:pPr>
            <w:r>
              <w:rPr>
                <w:rFonts w:cs="Calibri"/>
                <w:color w:val="000000"/>
                <w:sz w:val="20"/>
                <w:szCs w:val="20"/>
                <w:lang w:eastAsia="en-GB"/>
              </w:rPr>
              <w:t>Hartimi</w:t>
            </w:r>
            <w:r w:rsidRPr="004D4564">
              <w:rPr>
                <w:rFonts w:cs="Calibri"/>
                <w:color w:val="000000"/>
                <w:sz w:val="20"/>
                <w:szCs w:val="20"/>
                <w:lang w:eastAsia="en-GB"/>
              </w:rPr>
              <w:t xml:space="preserve"> dhe zbatimi i programit të zhvillimit të kapaciteteve që përfshin të gjitha aspektet teknike, </w:t>
            </w:r>
            <w:proofErr w:type="spellStart"/>
            <w:r w:rsidRPr="004D4564">
              <w:rPr>
                <w:rFonts w:cs="Calibri"/>
                <w:color w:val="000000"/>
                <w:sz w:val="20"/>
                <w:szCs w:val="20"/>
                <w:lang w:eastAsia="en-GB"/>
              </w:rPr>
              <w:t>menaxheriale</w:t>
            </w:r>
            <w:proofErr w:type="spellEnd"/>
            <w:r w:rsidRPr="004D4564">
              <w:rPr>
                <w:rFonts w:cs="Calibri"/>
                <w:color w:val="000000"/>
                <w:sz w:val="20"/>
                <w:szCs w:val="20"/>
                <w:lang w:eastAsia="en-GB"/>
              </w:rPr>
              <w:t xml:space="preserve"> dhe </w:t>
            </w:r>
            <w:proofErr w:type="spellStart"/>
            <w:r w:rsidRPr="004D4564">
              <w:rPr>
                <w:rFonts w:cs="Calibri"/>
                <w:color w:val="000000"/>
                <w:sz w:val="20"/>
                <w:szCs w:val="20"/>
                <w:lang w:eastAsia="en-GB"/>
              </w:rPr>
              <w:t>rregullatore</w:t>
            </w:r>
            <w:proofErr w:type="spellEnd"/>
            <w:r w:rsidRPr="004D4564">
              <w:rPr>
                <w:rFonts w:cs="Calibri"/>
                <w:color w:val="000000"/>
                <w:sz w:val="20"/>
                <w:szCs w:val="20"/>
                <w:lang w:eastAsia="en-GB"/>
              </w:rPr>
              <w:t xml:space="preserve"> të zhvillimit të sektorit të </w:t>
            </w:r>
            <w:r>
              <w:rPr>
                <w:rFonts w:cs="Calibri"/>
                <w:color w:val="000000"/>
                <w:sz w:val="20"/>
                <w:szCs w:val="20"/>
                <w:lang w:eastAsia="en-GB"/>
              </w:rPr>
              <w:t>mbeturinave</w:t>
            </w:r>
            <w:r w:rsidRPr="004D4564">
              <w:rPr>
                <w:rFonts w:cs="Calibri"/>
                <w:color w:val="000000"/>
                <w:sz w:val="20"/>
                <w:szCs w:val="20"/>
                <w:lang w:eastAsia="en-GB"/>
              </w:rPr>
              <w:t xml:space="preserve"> dhe burimeve, duke marrë parasysh kapacitetet sektoriale, organizative dhe individuale.</w:t>
            </w:r>
          </w:p>
        </w:tc>
        <w:tc>
          <w:tcPr>
            <w:tcW w:w="944" w:type="dxa"/>
            <w:tcBorders>
              <w:top w:val="nil"/>
              <w:left w:val="nil"/>
              <w:bottom w:val="single" w:sz="4" w:space="0" w:color="auto"/>
              <w:right w:val="single" w:sz="4" w:space="0" w:color="auto"/>
            </w:tcBorders>
            <w:shd w:val="clear" w:color="auto" w:fill="auto"/>
            <w:vAlign w:val="center"/>
            <w:hideMark/>
          </w:tcPr>
          <w:p w14:paraId="1FB8298D" w14:textId="58CCCDBE" w:rsidR="009C3A26" w:rsidRPr="00372856" w:rsidRDefault="004D4564" w:rsidP="00B37BD6">
            <w:pP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6</w:t>
            </w:r>
            <w:r w:rsidRPr="00372856">
              <w:rPr>
                <w:rFonts w:cs="Calibri"/>
                <w:color w:val="000000"/>
                <w:sz w:val="20"/>
                <w:szCs w:val="20"/>
                <w:lang w:eastAsia="en-GB"/>
              </w:rPr>
              <w:t xml:space="preserve"> </w:t>
            </w:r>
            <w:r w:rsidR="009C3A26" w:rsidRPr="00372856">
              <w:rPr>
                <w:rFonts w:cs="Calibri"/>
                <w:color w:val="000000"/>
                <w:sz w:val="20"/>
                <w:szCs w:val="20"/>
                <w:lang w:eastAsia="en-GB"/>
              </w:rPr>
              <w:t>TM4</w:t>
            </w:r>
          </w:p>
        </w:tc>
        <w:tc>
          <w:tcPr>
            <w:tcW w:w="1014" w:type="dxa"/>
            <w:tcBorders>
              <w:top w:val="nil"/>
              <w:left w:val="nil"/>
              <w:bottom w:val="single" w:sz="4" w:space="0" w:color="auto"/>
              <w:right w:val="single" w:sz="4" w:space="0" w:color="auto"/>
            </w:tcBorders>
            <w:shd w:val="clear" w:color="auto" w:fill="auto"/>
            <w:vAlign w:val="center"/>
            <w:hideMark/>
          </w:tcPr>
          <w:p w14:paraId="771EC45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1053" w:type="dxa"/>
            <w:tcBorders>
              <w:top w:val="nil"/>
              <w:left w:val="nil"/>
              <w:bottom w:val="single" w:sz="4" w:space="0" w:color="auto"/>
              <w:right w:val="single" w:sz="4" w:space="0" w:color="auto"/>
            </w:tcBorders>
            <w:shd w:val="clear" w:color="auto" w:fill="auto"/>
            <w:vAlign w:val="center"/>
            <w:hideMark/>
          </w:tcPr>
          <w:p w14:paraId="725F0755"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1136" w:type="dxa"/>
            <w:tcBorders>
              <w:top w:val="nil"/>
              <w:left w:val="nil"/>
              <w:bottom w:val="single" w:sz="4" w:space="0" w:color="auto"/>
              <w:right w:val="single" w:sz="4" w:space="0" w:color="auto"/>
            </w:tcBorders>
            <w:shd w:val="clear" w:color="auto" w:fill="auto"/>
            <w:vAlign w:val="center"/>
            <w:hideMark/>
          </w:tcPr>
          <w:p w14:paraId="42A93DE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1525" w:type="dxa"/>
            <w:tcBorders>
              <w:top w:val="nil"/>
              <w:left w:val="nil"/>
              <w:bottom w:val="single" w:sz="4" w:space="0" w:color="auto"/>
              <w:right w:val="single" w:sz="4" w:space="0" w:color="auto"/>
            </w:tcBorders>
            <w:shd w:val="clear" w:color="auto" w:fill="auto"/>
            <w:vAlign w:val="center"/>
            <w:hideMark/>
          </w:tcPr>
          <w:p w14:paraId="71B830F6"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teknike/MMPHI</w:t>
            </w:r>
          </w:p>
        </w:tc>
        <w:tc>
          <w:tcPr>
            <w:tcW w:w="2399" w:type="dxa"/>
            <w:tcBorders>
              <w:top w:val="nil"/>
              <w:left w:val="nil"/>
              <w:bottom w:val="single" w:sz="4" w:space="0" w:color="auto"/>
              <w:right w:val="single" w:sz="4" w:space="0" w:color="auto"/>
            </w:tcBorders>
            <w:shd w:val="clear" w:color="auto" w:fill="auto"/>
            <w:vAlign w:val="center"/>
            <w:hideMark/>
          </w:tcPr>
          <w:p w14:paraId="423B451A" w14:textId="77777777" w:rsidR="009C3A26" w:rsidRPr="00372856" w:rsidRDefault="009C3A26" w:rsidP="00B37BD6">
            <w:pPr>
              <w:rPr>
                <w:rFonts w:cs="Calibri"/>
                <w:sz w:val="20"/>
                <w:szCs w:val="20"/>
                <w:lang w:eastAsia="en-GB"/>
              </w:rPr>
            </w:pPr>
            <w:r w:rsidRPr="00372856">
              <w:rPr>
                <w:rFonts w:cs="Calibri"/>
                <w:sz w:val="20"/>
                <w:szCs w:val="20"/>
                <w:lang w:eastAsia="en-GB"/>
              </w:rPr>
              <w:t>MMPHI/AKMM/sektori privat</w:t>
            </w:r>
          </w:p>
        </w:tc>
        <w:tc>
          <w:tcPr>
            <w:tcW w:w="1558" w:type="dxa"/>
            <w:tcBorders>
              <w:top w:val="nil"/>
              <w:left w:val="nil"/>
              <w:bottom w:val="single" w:sz="4" w:space="0" w:color="auto"/>
              <w:right w:val="single" w:sz="4" w:space="0" w:color="auto"/>
            </w:tcBorders>
            <w:shd w:val="clear" w:color="auto" w:fill="auto"/>
            <w:vAlign w:val="center"/>
            <w:hideMark/>
          </w:tcPr>
          <w:p w14:paraId="76D6DA79"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Forumet/trajnimet vjetore të MM</w:t>
            </w:r>
          </w:p>
        </w:tc>
        <w:tc>
          <w:tcPr>
            <w:tcW w:w="1127" w:type="dxa"/>
            <w:tcBorders>
              <w:top w:val="nil"/>
              <w:left w:val="nil"/>
              <w:bottom w:val="single" w:sz="4" w:space="0" w:color="auto"/>
              <w:right w:val="single" w:sz="4" w:space="0" w:color="auto"/>
            </w:tcBorders>
            <w:shd w:val="clear" w:color="auto" w:fill="auto"/>
            <w:vAlign w:val="center"/>
            <w:hideMark/>
          </w:tcPr>
          <w:p w14:paraId="2B88409B" w14:textId="77777777" w:rsidR="009C3A26" w:rsidRPr="00372856" w:rsidRDefault="009C3A26" w:rsidP="00B37BD6">
            <w:pPr>
              <w:rPr>
                <w:rFonts w:cs="Calibri"/>
                <w:sz w:val="20"/>
                <w:szCs w:val="20"/>
                <w:lang w:eastAsia="en-GB"/>
              </w:rPr>
            </w:pPr>
            <w:r w:rsidRPr="00372856">
              <w:rPr>
                <w:rFonts w:cs="Calibri"/>
                <w:sz w:val="20"/>
                <w:szCs w:val="20"/>
                <w:lang w:eastAsia="en-GB"/>
              </w:rPr>
              <w:t>Koncept Dokumenti</w:t>
            </w:r>
          </w:p>
        </w:tc>
      </w:tr>
      <w:tr w:rsidR="009C3A26" w:rsidRPr="00372856" w14:paraId="4C7F0E96" w14:textId="77777777" w:rsidTr="00D37949">
        <w:trPr>
          <w:trHeight w:val="1063"/>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53D3B058" w14:textId="77777777" w:rsidR="009C3A26" w:rsidRPr="00372856" w:rsidRDefault="009C3A26" w:rsidP="00B37BD6">
            <w:pPr>
              <w:rPr>
                <w:rFonts w:cs="Calibri"/>
                <w:color w:val="000000"/>
                <w:lang w:eastAsia="en-GB"/>
              </w:rPr>
            </w:pPr>
            <w:r w:rsidRPr="00372856">
              <w:rPr>
                <w:rFonts w:cs="Calibri"/>
                <w:color w:val="000000"/>
                <w:lang w:eastAsia="en-GB"/>
              </w:rPr>
              <w:t>II.2.2</w:t>
            </w:r>
          </w:p>
        </w:tc>
        <w:tc>
          <w:tcPr>
            <w:tcW w:w="3990" w:type="dxa"/>
            <w:tcBorders>
              <w:top w:val="nil"/>
              <w:left w:val="nil"/>
              <w:bottom w:val="single" w:sz="4" w:space="0" w:color="auto"/>
              <w:right w:val="single" w:sz="4" w:space="0" w:color="auto"/>
            </w:tcBorders>
            <w:shd w:val="clear" w:color="auto" w:fill="auto"/>
            <w:noWrap/>
            <w:vAlign w:val="center"/>
            <w:hideMark/>
          </w:tcPr>
          <w:p w14:paraId="7B20F742" w14:textId="7AC1EC1C" w:rsidR="009C3A26" w:rsidRPr="00372856" w:rsidRDefault="00763893" w:rsidP="005E3D28">
            <w:pPr>
              <w:rPr>
                <w:rFonts w:cs="Calibri"/>
                <w:color w:val="000000"/>
                <w:sz w:val="20"/>
                <w:szCs w:val="20"/>
                <w:lang w:eastAsia="en-GB"/>
              </w:rPr>
            </w:pPr>
            <w:r>
              <w:rPr>
                <w:rFonts w:cs="Calibri"/>
                <w:color w:val="000000"/>
                <w:sz w:val="20"/>
                <w:szCs w:val="20"/>
                <w:lang w:eastAsia="en-GB"/>
              </w:rPr>
              <w:t>Em</w:t>
            </w:r>
            <w:r w:rsidR="00C51D7D">
              <w:rPr>
                <w:rFonts w:cs="Calibri"/>
                <w:color w:val="000000"/>
                <w:sz w:val="20"/>
                <w:szCs w:val="20"/>
                <w:lang w:eastAsia="en-GB"/>
              </w:rPr>
              <w:t>ë</w:t>
            </w:r>
            <w:r>
              <w:rPr>
                <w:rFonts w:cs="Calibri"/>
                <w:color w:val="000000"/>
                <w:sz w:val="20"/>
                <w:szCs w:val="20"/>
                <w:lang w:eastAsia="en-GB"/>
              </w:rPr>
              <w:t>rimi i personelit t</w:t>
            </w:r>
            <w:r w:rsidR="00C51D7D">
              <w:rPr>
                <w:rFonts w:cs="Calibri"/>
                <w:color w:val="000000"/>
                <w:sz w:val="20"/>
                <w:szCs w:val="20"/>
                <w:lang w:eastAsia="en-GB"/>
              </w:rPr>
              <w:t>ë</w:t>
            </w:r>
            <w:r>
              <w:rPr>
                <w:rFonts w:cs="Calibri"/>
                <w:color w:val="000000"/>
                <w:sz w:val="20"/>
                <w:szCs w:val="20"/>
                <w:lang w:eastAsia="en-GB"/>
              </w:rPr>
              <w:t xml:space="preserve"> kualifikuar </w:t>
            </w:r>
            <w:r w:rsidR="00C51D7D">
              <w:rPr>
                <w:rFonts w:cs="Calibri"/>
                <w:color w:val="000000"/>
                <w:sz w:val="20"/>
                <w:szCs w:val="20"/>
                <w:lang w:eastAsia="en-GB"/>
              </w:rPr>
              <w:t>dhe sigurimi i burimeve të nevojshme teknike në institucionet kyçe të sektorit të mbeturinave</w:t>
            </w:r>
          </w:p>
        </w:tc>
        <w:tc>
          <w:tcPr>
            <w:tcW w:w="944" w:type="dxa"/>
            <w:tcBorders>
              <w:top w:val="nil"/>
              <w:left w:val="nil"/>
              <w:bottom w:val="single" w:sz="4" w:space="0" w:color="auto"/>
              <w:right w:val="single" w:sz="4" w:space="0" w:color="auto"/>
            </w:tcBorders>
            <w:shd w:val="clear" w:color="auto" w:fill="auto"/>
            <w:vAlign w:val="center"/>
            <w:hideMark/>
          </w:tcPr>
          <w:p w14:paraId="3ABA9045" w14:textId="7C8BDFFC" w:rsidR="009C3A26" w:rsidRPr="00C51D7D" w:rsidRDefault="00C51D7D" w:rsidP="005E3D28">
            <w:pPr>
              <w:jc w:val="cente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5</w:t>
            </w:r>
            <w:r w:rsidRPr="00372856">
              <w:rPr>
                <w:rFonts w:cs="Calibri"/>
                <w:color w:val="000000"/>
                <w:sz w:val="20"/>
                <w:szCs w:val="20"/>
                <w:lang w:eastAsia="en-GB"/>
              </w:rPr>
              <w:t xml:space="preserve"> TM</w:t>
            </w:r>
            <w:r>
              <w:rPr>
                <w:rFonts w:cs="Calibri"/>
                <w:color w:val="000000"/>
                <w:sz w:val="20"/>
                <w:szCs w:val="20"/>
                <w:lang w:eastAsia="en-GB"/>
              </w:rPr>
              <w:t>2</w:t>
            </w:r>
          </w:p>
        </w:tc>
        <w:tc>
          <w:tcPr>
            <w:tcW w:w="1014" w:type="dxa"/>
            <w:tcBorders>
              <w:top w:val="nil"/>
              <w:left w:val="nil"/>
              <w:bottom w:val="single" w:sz="4" w:space="0" w:color="auto"/>
              <w:right w:val="single" w:sz="4" w:space="0" w:color="auto"/>
            </w:tcBorders>
            <w:shd w:val="clear" w:color="auto" w:fill="auto"/>
            <w:noWrap/>
            <w:vAlign w:val="center"/>
            <w:hideMark/>
          </w:tcPr>
          <w:p w14:paraId="223D731F" w14:textId="04B388EE" w:rsidR="009C3A26" w:rsidRPr="00372856" w:rsidRDefault="00D37949" w:rsidP="00D37949">
            <w:pPr>
              <w:jc w:val="center"/>
              <w:rPr>
                <w:rFonts w:cs="Calibri"/>
                <w:color w:val="000000"/>
                <w:lang w:eastAsia="en-GB"/>
              </w:rPr>
            </w:pPr>
            <w:r>
              <w:rPr>
                <w:rFonts w:cs="Calibri"/>
                <w:color w:val="000000"/>
                <w:lang w:eastAsia="en-GB"/>
              </w:rPr>
              <w:t>0</w:t>
            </w:r>
          </w:p>
        </w:tc>
        <w:tc>
          <w:tcPr>
            <w:tcW w:w="1053" w:type="dxa"/>
            <w:tcBorders>
              <w:top w:val="nil"/>
              <w:left w:val="nil"/>
              <w:bottom w:val="single" w:sz="4" w:space="0" w:color="auto"/>
              <w:right w:val="single" w:sz="4" w:space="0" w:color="auto"/>
            </w:tcBorders>
            <w:shd w:val="clear" w:color="auto" w:fill="auto"/>
            <w:noWrap/>
            <w:vAlign w:val="center"/>
            <w:hideMark/>
          </w:tcPr>
          <w:p w14:paraId="2A762DC0" w14:textId="7698B3E0" w:rsidR="009C3A26" w:rsidRPr="00372856" w:rsidRDefault="00D37949" w:rsidP="00D37949">
            <w:pPr>
              <w:jc w:val="center"/>
              <w:rPr>
                <w:rFonts w:cs="Calibri"/>
                <w:color w:val="000000"/>
                <w:lang w:eastAsia="en-GB"/>
              </w:rPr>
            </w:pPr>
            <w:r>
              <w:rPr>
                <w:rFonts w:cs="Calibri"/>
                <w:color w:val="000000"/>
                <w:lang w:eastAsia="en-GB"/>
              </w:rPr>
              <w:t>0</w:t>
            </w:r>
          </w:p>
        </w:tc>
        <w:tc>
          <w:tcPr>
            <w:tcW w:w="1136" w:type="dxa"/>
            <w:tcBorders>
              <w:top w:val="nil"/>
              <w:left w:val="nil"/>
              <w:bottom w:val="single" w:sz="4" w:space="0" w:color="auto"/>
              <w:right w:val="single" w:sz="4" w:space="0" w:color="auto"/>
            </w:tcBorders>
            <w:shd w:val="clear" w:color="auto" w:fill="auto"/>
            <w:noWrap/>
            <w:vAlign w:val="center"/>
            <w:hideMark/>
          </w:tcPr>
          <w:p w14:paraId="12C5EF27" w14:textId="5B399907" w:rsidR="009C3A26" w:rsidRPr="00372856" w:rsidRDefault="00D37949" w:rsidP="00D37949">
            <w:pPr>
              <w:jc w:val="center"/>
              <w:rPr>
                <w:rFonts w:cs="Calibri"/>
                <w:color w:val="000000"/>
                <w:lang w:eastAsia="en-GB"/>
              </w:rPr>
            </w:pPr>
            <w:r>
              <w:rPr>
                <w:rFonts w:cs="Calibri"/>
                <w:color w:val="000000"/>
                <w:lang w:eastAsia="en-GB"/>
              </w:rPr>
              <w:t>0</w:t>
            </w:r>
          </w:p>
        </w:tc>
        <w:tc>
          <w:tcPr>
            <w:tcW w:w="1525" w:type="dxa"/>
            <w:tcBorders>
              <w:top w:val="nil"/>
              <w:left w:val="nil"/>
              <w:bottom w:val="single" w:sz="4" w:space="0" w:color="auto"/>
              <w:right w:val="single" w:sz="4" w:space="0" w:color="auto"/>
            </w:tcBorders>
            <w:shd w:val="clear" w:color="auto" w:fill="auto"/>
            <w:vAlign w:val="center"/>
            <w:hideMark/>
          </w:tcPr>
          <w:p w14:paraId="4E745AD2" w14:textId="331627F2" w:rsidR="009C3A26" w:rsidRPr="00372856" w:rsidRDefault="00D37949" w:rsidP="00B37BD6">
            <w:pPr>
              <w:rPr>
                <w:rFonts w:cs="Calibri"/>
                <w:sz w:val="20"/>
                <w:szCs w:val="20"/>
                <w:lang w:eastAsia="en-GB"/>
              </w:rPr>
            </w:pPr>
            <w:r>
              <w:rPr>
                <w:rFonts w:cs="Calibri"/>
                <w:sz w:val="20"/>
                <w:szCs w:val="20"/>
                <w:lang w:eastAsia="en-GB"/>
              </w:rPr>
              <w:t>Kosto administrative</w:t>
            </w:r>
          </w:p>
        </w:tc>
        <w:tc>
          <w:tcPr>
            <w:tcW w:w="2399" w:type="dxa"/>
            <w:tcBorders>
              <w:top w:val="nil"/>
              <w:left w:val="nil"/>
              <w:bottom w:val="single" w:sz="4" w:space="0" w:color="auto"/>
              <w:right w:val="single" w:sz="4" w:space="0" w:color="auto"/>
            </w:tcBorders>
            <w:shd w:val="clear" w:color="auto" w:fill="auto"/>
            <w:vAlign w:val="center"/>
            <w:hideMark/>
          </w:tcPr>
          <w:p w14:paraId="60CD1835" w14:textId="77777777" w:rsidR="009C3A26" w:rsidRPr="00372856" w:rsidRDefault="009C3A26" w:rsidP="00B37BD6">
            <w:pPr>
              <w:rPr>
                <w:rFonts w:cs="Calibri"/>
                <w:sz w:val="20"/>
                <w:szCs w:val="20"/>
                <w:lang w:eastAsia="en-GB"/>
              </w:rPr>
            </w:pPr>
            <w:r w:rsidRPr="00372856">
              <w:rPr>
                <w:rFonts w:cs="Calibri"/>
                <w:sz w:val="20"/>
                <w:szCs w:val="20"/>
                <w:lang w:eastAsia="en-GB"/>
              </w:rPr>
              <w:t>MMPHI/AKMM/komunat</w:t>
            </w:r>
          </w:p>
        </w:tc>
        <w:tc>
          <w:tcPr>
            <w:tcW w:w="1558" w:type="dxa"/>
            <w:tcBorders>
              <w:top w:val="nil"/>
              <w:left w:val="nil"/>
              <w:bottom w:val="single" w:sz="4" w:space="0" w:color="auto"/>
              <w:right w:val="single" w:sz="4" w:space="0" w:color="auto"/>
            </w:tcBorders>
            <w:shd w:val="clear" w:color="auto" w:fill="auto"/>
            <w:vAlign w:val="center"/>
            <w:hideMark/>
          </w:tcPr>
          <w:p w14:paraId="37269500" w14:textId="5637458B" w:rsidR="009C3A26" w:rsidRPr="00372856" w:rsidRDefault="009C3A26" w:rsidP="00B37BD6">
            <w:pPr>
              <w:rPr>
                <w:rFonts w:cs="Calibri"/>
                <w:sz w:val="20"/>
                <w:szCs w:val="20"/>
                <w:lang w:eastAsia="en-GB"/>
              </w:rPr>
            </w:pPr>
            <w:r w:rsidRPr="00372856">
              <w:rPr>
                <w:rFonts w:cs="Calibri"/>
                <w:sz w:val="20"/>
                <w:szCs w:val="20"/>
                <w:lang w:eastAsia="en-GB"/>
              </w:rPr>
              <w:t>Sektorët e MMB të organizatave kryesore t</w:t>
            </w:r>
            <w:r w:rsidR="00C51D7D">
              <w:rPr>
                <w:rFonts w:cs="Calibri"/>
                <w:sz w:val="20"/>
                <w:szCs w:val="20"/>
                <w:lang w:eastAsia="en-GB"/>
              </w:rPr>
              <w:t>ë</w:t>
            </w:r>
            <w:r w:rsidRPr="00372856">
              <w:rPr>
                <w:rFonts w:cs="Calibri"/>
                <w:sz w:val="20"/>
                <w:szCs w:val="20"/>
                <w:lang w:eastAsia="en-GB"/>
              </w:rPr>
              <w:t xml:space="preserve"> pajisura me staf dhe </w:t>
            </w:r>
            <w:proofErr w:type="spellStart"/>
            <w:r w:rsidRPr="00372856">
              <w:rPr>
                <w:rFonts w:cs="Calibri"/>
                <w:sz w:val="20"/>
                <w:szCs w:val="20"/>
                <w:lang w:eastAsia="en-GB"/>
              </w:rPr>
              <w:t>paisje</w:t>
            </w:r>
            <w:proofErr w:type="spellEnd"/>
            <w:r w:rsidRPr="00372856">
              <w:rPr>
                <w:rFonts w:cs="Calibri"/>
                <w:sz w:val="20"/>
                <w:szCs w:val="20"/>
                <w:lang w:eastAsia="en-GB"/>
              </w:rPr>
              <w:t xml:space="preserve"> </w:t>
            </w:r>
          </w:p>
        </w:tc>
        <w:tc>
          <w:tcPr>
            <w:tcW w:w="1127" w:type="dxa"/>
            <w:tcBorders>
              <w:top w:val="nil"/>
              <w:left w:val="nil"/>
              <w:bottom w:val="single" w:sz="4" w:space="0" w:color="auto"/>
              <w:right w:val="single" w:sz="4" w:space="0" w:color="auto"/>
            </w:tcBorders>
            <w:shd w:val="clear" w:color="auto" w:fill="auto"/>
            <w:vAlign w:val="center"/>
            <w:hideMark/>
          </w:tcPr>
          <w:p w14:paraId="5E2F027B" w14:textId="77777777" w:rsidR="009C3A26" w:rsidRPr="00372856" w:rsidRDefault="009C3A26" w:rsidP="00B37BD6">
            <w:pPr>
              <w:rPr>
                <w:rFonts w:cs="Calibri"/>
                <w:sz w:val="20"/>
                <w:szCs w:val="20"/>
                <w:lang w:eastAsia="en-GB"/>
              </w:rPr>
            </w:pPr>
            <w:r w:rsidRPr="00372856">
              <w:rPr>
                <w:rFonts w:cs="Calibri"/>
                <w:sz w:val="20"/>
                <w:szCs w:val="20"/>
                <w:lang w:eastAsia="en-GB"/>
              </w:rPr>
              <w:t>Koncept Dokumenti</w:t>
            </w:r>
          </w:p>
        </w:tc>
      </w:tr>
      <w:tr w:rsidR="009C3A26" w:rsidRPr="00372856" w14:paraId="5FC869B4" w14:textId="77777777" w:rsidTr="005E3D28">
        <w:trPr>
          <w:trHeight w:val="26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415F6B88" w14:textId="77777777" w:rsidR="009C3A26" w:rsidRPr="00372856" w:rsidRDefault="009C3A26" w:rsidP="00B37BD6">
            <w:pPr>
              <w:rPr>
                <w:rFonts w:cs="Calibri"/>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04AD0E7C"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II.2</w:t>
            </w:r>
          </w:p>
        </w:tc>
        <w:tc>
          <w:tcPr>
            <w:tcW w:w="944" w:type="dxa"/>
            <w:tcBorders>
              <w:top w:val="nil"/>
              <w:left w:val="nil"/>
              <w:bottom w:val="single" w:sz="4" w:space="0" w:color="auto"/>
              <w:right w:val="single" w:sz="4" w:space="0" w:color="auto"/>
            </w:tcBorders>
            <w:shd w:val="clear" w:color="auto" w:fill="auto"/>
            <w:vAlign w:val="center"/>
            <w:hideMark/>
          </w:tcPr>
          <w:p w14:paraId="7E1168DC" w14:textId="77777777" w:rsidR="009C3A26" w:rsidRPr="00372856" w:rsidRDefault="009C3A26" w:rsidP="00B37BD6">
            <w:pPr>
              <w:rPr>
                <w:rFonts w:cs="Calibri"/>
                <w:color w:val="000000"/>
                <w:sz w:val="20"/>
                <w:szCs w:val="20"/>
                <w:lang w:eastAsia="en-GB"/>
              </w:rPr>
            </w:pPr>
          </w:p>
        </w:tc>
        <w:tc>
          <w:tcPr>
            <w:tcW w:w="1014" w:type="dxa"/>
            <w:tcBorders>
              <w:top w:val="nil"/>
              <w:left w:val="nil"/>
              <w:bottom w:val="single" w:sz="4" w:space="0" w:color="auto"/>
              <w:right w:val="single" w:sz="4" w:space="0" w:color="auto"/>
            </w:tcBorders>
            <w:shd w:val="clear" w:color="auto" w:fill="auto"/>
            <w:vAlign w:val="center"/>
            <w:hideMark/>
          </w:tcPr>
          <w:p w14:paraId="7CF0BA80"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500,000</w:t>
            </w:r>
          </w:p>
        </w:tc>
        <w:tc>
          <w:tcPr>
            <w:tcW w:w="1053" w:type="dxa"/>
            <w:tcBorders>
              <w:top w:val="nil"/>
              <w:left w:val="nil"/>
              <w:bottom w:val="single" w:sz="4" w:space="0" w:color="auto"/>
              <w:right w:val="single" w:sz="4" w:space="0" w:color="auto"/>
            </w:tcBorders>
            <w:shd w:val="clear" w:color="auto" w:fill="auto"/>
            <w:vAlign w:val="center"/>
            <w:hideMark/>
          </w:tcPr>
          <w:p w14:paraId="3A2FC6FF"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500,000</w:t>
            </w:r>
          </w:p>
        </w:tc>
        <w:tc>
          <w:tcPr>
            <w:tcW w:w="1136" w:type="dxa"/>
            <w:tcBorders>
              <w:top w:val="nil"/>
              <w:left w:val="nil"/>
              <w:bottom w:val="single" w:sz="4" w:space="0" w:color="auto"/>
              <w:right w:val="single" w:sz="4" w:space="0" w:color="auto"/>
            </w:tcBorders>
            <w:shd w:val="clear" w:color="auto" w:fill="auto"/>
            <w:vAlign w:val="center"/>
            <w:hideMark/>
          </w:tcPr>
          <w:p w14:paraId="55F20046"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500,000</w:t>
            </w:r>
          </w:p>
        </w:tc>
        <w:tc>
          <w:tcPr>
            <w:tcW w:w="1525" w:type="dxa"/>
            <w:tcBorders>
              <w:top w:val="nil"/>
              <w:left w:val="nil"/>
              <w:bottom w:val="single" w:sz="4" w:space="0" w:color="auto"/>
              <w:right w:val="single" w:sz="4" w:space="0" w:color="auto"/>
            </w:tcBorders>
            <w:shd w:val="clear" w:color="auto" w:fill="auto"/>
            <w:vAlign w:val="center"/>
            <w:hideMark/>
          </w:tcPr>
          <w:p w14:paraId="40015CE3" w14:textId="77777777" w:rsidR="009C3A26" w:rsidRPr="00372856" w:rsidRDefault="009C3A26" w:rsidP="00B37BD6">
            <w:pPr>
              <w:rPr>
                <w:rFonts w:cs="Calibri"/>
                <w:color w:val="000000"/>
                <w:sz w:val="20"/>
                <w:szCs w:val="20"/>
                <w:lang w:eastAsia="en-GB"/>
              </w:rPr>
            </w:pPr>
          </w:p>
        </w:tc>
        <w:tc>
          <w:tcPr>
            <w:tcW w:w="2399" w:type="dxa"/>
            <w:tcBorders>
              <w:top w:val="nil"/>
              <w:left w:val="nil"/>
              <w:bottom w:val="single" w:sz="4" w:space="0" w:color="auto"/>
              <w:right w:val="single" w:sz="4" w:space="0" w:color="auto"/>
            </w:tcBorders>
            <w:shd w:val="clear" w:color="auto" w:fill="auto"/>
            <w:vAlign w:val="center"/>
            <w:hideMark/>
          </w:tcPr>
          <w:p w14:paraId="0F555A0B" w14:textId="77777777" w:rsidR="009C3A26" w:rsidRPr="00372856" w:rsidRDefault="009C3A26" w:rsidP="00B37BD6">
            <w:pPr>
              <w:rPr>
                <w:rFonts w:cs="Calibri"/>
                <w:color w:val="000000"/>
                <w:sz w:val="20"/>
                <w:szCs w:val="20"/>
                <w:lang w:eastAsia="en-GB"/>
              </w:rPr>
            </w:pPr>
          </w:p>
        </w:tc>
        <w:tc>
          <w:tcPr>
            <w:tcW w:w="1558" w:type="dxa"/>
            <w:tcBorders>
              <w:top w:val="nil"/>
              <w:left w:val="nil"/>
              <w:bottom w:val="single" w:sz="4" w:space="0" w:color="auto"/>
              <w:right w:val="single" w:sz="4" w:space="0" w:color="auto"/>
            </w:tcBorders>
            <w:shd w:val="clear" w:color="auto" w:fill="auto"/>
            <w:vAlign w:val="center"/>
            <w:hideMark/>
          </w:tcPr>
          <w:p w14:paraId="586C08D9" w14:textId="77777777" w:rsidR="009C3A26" w:rsidRPr="00372856" w:rsidRDefault="009C3A26" w:rsidP="00B37BD6">
            <w:pPr>
              <w:rPr>
                <w:rFonts w:cs="Calibri"/>
                <w:color w:val="000000"/>
                <w:sz w:val="20"/>
                <w:szCs w:val="20"/>
                <w:lang w:eastAsia="en-GB"/>
              </w:rPr>
            </w:pPr>
          </w:p>
        </w:tc>
        <w:tc>
          <w:tcPr>
            <w:tcW w:w="1127" w:type="dxa"/>
            <w:tcBorders>
              <w:top w:val="nil"/>
              <w:left w:val="nil"/>
              <w:bottom w:val="single" w:sz="4" w:space="0" w:color="auto"/>
              <w:right w:val="single" w:sz="4" w:space="0" w:color="auto"/>
            </w:tcBorders>
            <w:shd w:val="clear" w:color="auto" w:fill="auto"/>
            <w:vAlign w:val="center"/>
            <w:hideMark/>
          </w:tcPr>
          <w:p w14:paraId="439C5728" w14:textId="77777777" w:rsidR="009C3A26" w:rsidRPr="00372856" w:rsidRDefault="009C3A26" w:rsidP="00B37BD6">
            <w:pPr>
              <w:rPr>
                <w:rFonts w:cs="Calibri"/>
                <w:color w:val="000000"/>
                <w:sz w:val="20"/>
                <w:szCs w:val="20"/>
                <w:lang w:eastAsia="en-GB"/>
              </w:rPr>
            </w:pPr>
          </w:p>
        </w:tc>
      </w:tr>
      <w:tr w:rsidR="009C3A26" w:rsidRPr="00372856" w14:paraId="35A65F97" w14:textId="77777777" w:rsidTr="005E3D28">
        <w:trPr>
          <w:trHeight w:val="26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268C05DE" w14:textId="77777777" w:rsidR="009C3A26" w:rsidRPr="00372856" w:rsidRDefault="009C3A26" w:rsidP="00B37BD6">
            <w:pPr>
              <w:rPr>
                <w:rFonts w:cs="Calibri"/>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64C9E991"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944" w:type="dxa"/>
            <w:tcBorders>
              <w:top w:val="nil"/>
              <w:left w:val="nil"/>
              <w:bottom w:val="single" w:sz="4" w:space="0" w:color="auto"/>
              <w:right w:val="single" w:sz="4" w:space="0" w:color="auto"/>
            </w:tcBorders>
            <w:shd w:val="clear" w:color="auto" w:fill="auto"/>
            <w:vAlign w:val="center"/>
            <w:hideMark/>
          </w:tcPr>
          <w:p w14:paraId="31124A4D" w14:textId="77777777" w:rsidR="009C3A26" w:rsidRPr="00372856" w:rsidRDefault="009C3A26" w:rsidP="00B37BD6">
            <w:pPr>
              <w:rPr>
                <w:rFonts w:cs="Calibri"/>
                <w:color w:val="000000"/>
                <w:sz w:val="20"/>
                <w:szCs w:val="20"/>
                <w:lang w:eastAsia="en-GB"/>
              </w:rPr>
            </w:pPr>
          </w:p>
        </w:tc>
        <w:tc>
          <w:tcPr>
            <w:tcW w:w="1014" w:type="dxa"/>
            <w:tcBorders>
              <w:top w:val="nil"/>
              <w:left w:val="nil"/>
              <w:bottom w:val="single" w:sz="4" w:space="0" w:color="auto"/>
              <w:right w:val="single" w:sz="4" w:space="0" w:color="auto"/>
            </w:tcBorders>
            <w:shd w:val="clear" w:color="auto" w:fill="auto"/>
            <w:vAlign w:val="center"/>
            <w:hideMark/>
          </w:tcPr>
          <w:p w14:paraId="25B931A8"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053" w:type="dxa"/>
            <w:tcBorders>
              <w:top w:val="nil"/>
              <w:left w:val="nil"/>
              <w:bottom w:val="single" w:sz="4" w:space="0" w:color="auto"/>
              <w:right w:val="single" w:sz="4" w:space="0" w:color="auto"/>
            </w:tcBorders>
            <w:shd w:val="clear" w:color="auto" w:fill="auto"/>
            <w:vAlign w:val="center"/>
            <w:hideMark/>
          </w:tcPr>
          <w:p w14:paraId="4CB2D10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136" w:type="dxa"/>
            <w:tcBorders>
              <w:top w:val="nil"/>
              <w:left w:val="nil"/>
              <w:bottom w:val="single" w:sz="4" w:space="0" w:color="auto"/>
              <w:right w:val="single" w:sz="4" w:space="0" w:color="auto"/>
            </w:tcBorders>
            <w:shd w:val="clear" w:color="auto" w:fill="auto"/>
            <w:vAlign w:val="center"/>
            <w:hideMark/>
          </w:tcPr>
          <w:p w14:paraId="0309A89A"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525" w:type="dxa"/>
            <w:tcBorders>
              <w:top w:val="nil"/>
              <w:left w:val="nil"/>
              <w:bottom w:val="single" w:sz="4" w:space="0" w:color="auto"/>
              <w:right w:val="single" w:sz="4" w:space="0" w:color="auto"/>
            </w:tcBorders>
            <w:shd w:val="clear" w:color="auto" w:fill="auto"/>
            <w:vAlign w:val="center"/>
            <w:hideMark/>
          </w:tcPr>
          <w:p w14:paraId="2495D21F" w14:textId="77777777" w:rsidR="009C3A26" w:rsidRPr="00372856" w:rsidRDefault="009C3A26" w:rsidP="00B37BD6">
            <w:pPr>
              <w:rPr>
                <w:rFonts w:cs="Calibri"/>
                <w:color w:val="000000"/>
                <w:sz w:val="20"/>
                <w:szCs w:val="20"/>
                <w:lang w:eastAsia="en-GB"/>
              </w:rPr>
            </w:pPr>
          </w:p>
        </w:tc>
        <w:tc>
          <w:tcPr>
            <w:tcW w:w="2399" w:type="dxa"/>
            <w:tcBorders>
              <w:top w:val="nil"/>
              <w:left w:val="nil"/>
              <w:bottom w:val="single" w:sz="4" w:space="0" w:color="auto"/>
              <w:right w:val="single" w:sz="4" w:space="0" w:color="auto"/>
            </w:tcBorders>
            <w:shd w:val="clear" w:color="auto" w:fill="auto"/>
            <w:vAlign w:val="center"/>
            <w:hideMark/>
          </w:tcPr>
          <w:p w14:paraId="22AAAF41" w14:textId="77777777" w:rsidR="009C3A26" w:rsidRPr="00372856" w:rsidRDefault="009C3A26" w:rsidP="00B37BD6">
            <w:pPr>
              <w:rPr>
                <w:rFonts w:cs="Calibri"/>
                <w:color w:val="000000"/>
                <w:sz w:val="20"/>
                <w:szCs w:val="20"/>
                <w:lang w:eastAsia="en-GB"/>
              </w:rPr>
            </w:pPr>
          </w:p>
        </w:tc>
        <w:tc>
          <w:tcPr>
            <w:tcW w:w="1558" w:type="dxa"/>
            <w:tcBorders>
              <w:top w:val="nil"/>
              <w:left w:val="nil"/>
              <w:bottom w:val="single" w:sz="4" w:space="0" w:color="auto"/>
              <w:right w:val="single" w:sz="4" w:space="0" w:color="auto"/>
            </w:tcBorders>
            <w:shd w:val="clear" w:color="auto" w:fill="auto"/>
            <w:vAlign w:val="center"/>
            <w:hideMark/>
          </w:tcPr>
          <w:p w14:paraId="09121FBE" w14:textId="77777777" w:rsidR="009C3A26" w:rsidRPr="00372856" w:rsidRDefault="009C3A26" w:rsidP="00B37BD6">
            <w:pPr>
              <w:rPr>
                <w:rFonts w:cs="Calibri"/>
                <w:color w:val="000000"/>
                <w:sz w:val="20"/>
                <w:szCs w:val="20"/>
                <w:lang w:eastAsia="en-GB"/>
              </w:rPr>
            </w:pPr>
          </w:p>
        </w:tc>
        <w:tc>
          <w:tcPr>
            <w:tcW w:w="1127" w:type="dxa"/>
            <w:tcBorders>
              <w:top w:val="nil"/>
              <w:left w:val="nil"/>
              <w:bottom w:val="single" w:sz="4" w:space="0" w:color="auto"/>
              <w:right w:val="single" w:sz="4" w:space="0" w:color="auto"/>
            </w:tcBorders>
            <w:shd w:val="clear" w:color="auto" w:fill="auto"/>
            <w:vAlign w:val="center"/>
            <w:hideMark/>
          </w:tcPr>
          <w:p w14:paraId="1758684F" w14:textId="77777777" w:rsidR="009C3A26" w:rsidRPr="00372856" w:rsidRDefault="009C3A26" w:rsidP="00B37BD6">
            <w:pPr>
              <w:rPr>
                <w:rFonts w:cs="Calibri"/>
                <w:color w:val="000000"/>
                <w:sz w:val="20"/>
                <w:szCs w:val="20"/>
                <w:lang w:eastAsia="en-GB"/>
              </w:rPr>
            </w:pPr>
          </w:p>
        </w:tc>
      </w:tr>
      <w:tr w:rsidR="009C3A26" w:rsidRPr="00372856" w14:paraId="29DB571B" w14:textId="77777777" w:rsidTr="005E3D28">
        <w:trPr>
          <w:trHeight w:val="26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4AADE2DF" w14:textId="77777777" w:rsidR="009C3A26" w:rsidRPr="00372856" w:rsidRDefault="009C3A26" w:rsidP="00B37BD6">
            <w:pPr>
              <w:rPr>
                <w:rFonts w:cs="Calibri"/>
                <w:color w:val="000000"/>
                <w:sz w:val="20"/>
                <w:szCs w:val="20"/>
                <w:lang w:eastAsia="en-GB"/>
              </w:rPr>
            </w:pPr>
          </w:p>
        </w:tc>
        <w:tc>
          <w:tcPr>
            <w:tcW w:w="3990" w:type="dxa"/>
            <w:tcBorders>
              <w:top w:val="nil"/>
              <w:left w:val="nil"/>
              <w:bottom w:val="single" w:sz="4" w:space="0" w:color="auto"/>
              <w:right w:val="single" w:sz="4" w:space="0" w:color="auto"/>
            </w:tcBorders>
            <w:shd w:val="clear" w:color="auto" w:fill="auto"/>
            <w:vAlign w:val="center"/>
            <w:hideMark/>
          </w:tcPr>
          <w:p w14:paraId="0BE555A3"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944" w:type="dxa"/>
            <w:tcBorders>
              <w:top w:val="nil"/>
              <w:left w:val="nil"/>
              <w:bottom w:val="single" w:sz="4" w:space="0" w:color="auto"/>
              <w:right w:val="single" w:sz="4" w:space="0" w:color="auto"/>
            </w:tcBorders>
            <w:shd w:val="clear" w:color="auto" w:fill="auto"/>
            <w:vAlign w:val="center"/>
            <w:hideMark/>
          </w:tcPr>
          <w:p w14:paraId="781312C5" w14:textId="77777777" w:rsidR="009C3A26" w:rsidRPr="00372856" w:rsidRDefault="009C3A26" w:rsidP="00B37BD6">
            <w:pPr>
              <w:rPr>
                <w:rFonts w:cs="Calibri"/>
                <w:color w:val="000000"/>
                <w:sz w:val="20"/>
                <w:szCs w:val="20"/>
                <w:lang w:eastAsia="en-GB"/>
              </w:rPr>
            </w:pPr>
          </w:p>
        </w:tc>
        <w:tc>
          <w:tcPr>
            <w:tcW w:w="1014" w:type="dxa"/>
            <w:tcBorders>
              <w:top w:val="nil"/>
              <w:left w:val="nil"/>
              <w:bottom w:val="single" w:sz="4" w:space="0" w:color="auto"/>
              <w:right w:val="single" w:sz="4" w:space="0" w:color="auto"/>
            </w:tcBorders>
            <w:shd w:val="clear" w:color="auto" w:fill="auto"/>
            <w:vAlign w:val="center"/>
            <w:hideMark/>
          </w:tcPr>
          <w:p w14:paraId="0EC4177D"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1053" w:type="dxa"/>
            <w:tcBorders>
              <w:top w:val="nil"/>
              <w:left w:val="nil"/>
              <w:bottom w:val="single" w:sz="4" w:space="0" w:color="auto"/>
              <w:right w:val="single" w:sz="4" w:space="0" w:color="auto"/>
            </w:tcBorders>
            <w:shd w:val="clear" w:color="auto" w:fill="auto"/>
            <w:vAlign w:val="center"/>
            <w:hideMark/>
          </w:tcPr>
          <w:p w14:paraId="13C5DD12"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1136" w:type="dxa"/>
            <w:tcBorders>
              <w:top w:val="nil"/>
              <w:left w:val="nil"/>
              <w:bottom w:val="single" w:sz="4" w:space="0" w:color="auto"/>
              <w:right w:val="single" w:sz="4" w:space="0" w:color="auto"/>
            </w:tcBorders>
            <w:shd w:val="clear" w:color="auto" w:fill="auto"/>
            <w:vAlign w:val="center"/>
            <w:hideMark/>
          </w:tcPr>
          <w:p w14:paraId="28BEBA08"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1525" w:type="dxa"/>
            <w:tcBorders>
              <w:top w:val="nil"/>
              <w:left w:val="nil"/>
              <w:bottom w:val="single" w:sz="4" w:space="0" w:color="auto"/>
              <w:right w:val="single" w:sz="4" w:space="0" w:color="auto"/>
            </w:tcBorders>
            <w:shd w:val="clear" w:color="auto" w:fill="auto"/>
            <w:vAlign w:val="center"/>
            <w:hideMark/>
          </w:tcPr>
          <w:p w14:paraId="37F38B1D" w14:textId="77777777" w:rsidR="009C3A26" w:rsidRPr="00372856" w:rsidRDefault="009C3A26" w:rsidP="00B37BD6">
            <w:pPr>
              <w:rPr>
                <w:rFonts w:cs="Calibri"/>
                <w:color w:val="000000"/>
                <w:sz w:val="20"/>
                <w:szCs w:val="20"/>
                <w:lang w:eastAsia="en-GB"/>
              </w:rPr>
            </w:pPr>
          </w:p>
        </w:tc>
        <w:tc>
          <w:tcPr>
            <w:tcW w:w="2399" w:type="dxa"/>
            <w:tcBorders>
              <w:top w:val="nil"/>
              <w:left w:val="nil"/>
              <w:bottom w:val="single" w:sz="4" w:space="0" w:color="auto"/>
              <w:right w:val="single" w:sz="4" w:space="0" w:color="auto"/>
            </w:tcBorders>
            <w:shd w:val="clear" w:color="auto" w:fill="auto"/>
            <w:vAlign w:val="center"/>
            <w:hideMark/>
          </w:tcPr>
          <w:p w14:paraId="152CB8F2" w14:textId="77777777" w:rsidR="009C3A26" w:rsidRPr="00372856" w:rsidRDefault="009C3A26" w:rsidP="00B37BD6">
            <w:pPr>
              <w:rPr>
                <w:rFonts w:cs="Calibri"/>
                <w:color w:val="000000"/>
                <w:sz w:val="20"/>
                <w:szCs w:val="20"/>
                <w:lang w:eastAsia="en-GB"/>
              </w:rPr>
            </w:pPr>
          </w:p>
        </w:tc>
        <w:tc>
          <w:tcPr>
            <w:tcW w:w="1558" w:type="dxa"/>
            <w:tcBorders>
              <w:top w:val="nil"/>
              <w:left w:val="nil"/>
              <w:bottom w:val="single" w:sz="4" w:space="0" w:color="auto"/>
              <w:right w:val="single" w:sz="4" w:space="0" w:color="auto"/>
            </w:tcBorders>
            <w:shd w:val="clear" w:color="auto" w:fill="auto"/>
            <w:vAlign w:val="center"/>
            <w:hideMark/>
          </w:tcPr>
          <w:p w14:paraId="6FBFD47B" w14:textId="77777777" w:rsidR="009C3A26" w:rsidRPr="00372856" w:rsidRDefault="009C3A26" w:rsidP="00B37BD6">
            <w:pPr>
              <w:rPr>
                <w:rFonts w:cs="Calibri"/>
                <w:color w:val="000000"/>
                <w:sz w:val="20"/>
                <w:szCs w:val="20"/>
                <w:lang w:eastAsia="en-GB"/>
              </w:rPr>
            </w:pPr>
          </w:p>
        </w:tc>
        <w:tc>
          <w:tcPr>
            <w:tcW w:w="1127" w:type="dxa"/>
            <w:tcBorders>
              <w:top w:val="nil"/>
              <w:left w:val="nil"/>
              <w:bottom w:val="single" w:sz="4" w:space="0" w:color="auto"/>
              <w:right w:val="single" w:sz="4" w:space="0" w:color="auto"/>
            </w:tcBorders>
            <w:shd w:val="clear" w:color="auto" w:fill="auto"/>
            <w:vAlign w:val="center"/>
            <w:hideMark/>
          </w:tcPr>
          <w:p w14:paraId="2D477835" w14:textId="77777777" w:rsidR="009C3A26" w:rsidRPr="00372856" w:rsidRDefault="009C3A26" w:rsidP="00B37BD6">
            <w:pPr>
              <w:rPr>
                <w:rFonts w:cs="Calibri"/>
                <w:color w:val="000000"/>
                <w:sz w:val="20"/>
                <w:szCs w:val="20"/>
                <w:lang w:eastAsia="en-GB"/>
              </w:rPr>
            </w:pPr>
          </w:p>
        </w:tc>
      </w:tr>
    </w:tbl>
    <w:p w14:paraId="5EA97615" w14:textId="77777777" w:rsidR="009C3A26" w:rsidRPr="00372856" w:rsidRDefault="009C3A26" w:rsidP="009C3A26">
      <w:r w:rsidRPr="00372856">
        <w:fldChar w:fldCharType="end"/>
      </w:r>
    </w:p>
    <w:p w14:paraId="2623E437" w14:textId="77777777" w:rsidR="009C3A26" w:rsidRPr="00372856" w:rsidRDefault="009C3A26" w:rsidP="009C3A26"/>
    <w:p w14:paraId="49F6CAA0" w14:textId="646D2CBE" w:rsidR="009C3A26" w:rsidRPr="00372856" w:rsidRDefault="009C3A26" w:rsidP="009C3A26">
      <w:pPr>
        <w:rPr>
          <w:rFonts w:eastAsia="Calibri"/>
        </w:rPr>
      </w:pPr>
      <w:r w:rsidRPr="00372856">
        <w:fldChar w:fldCharType="begin"/>
      </w:r>
      <w:r w:rsidRPr="00372856">
        <w:instrText xml:space="preserve"> LINK Excel.Sheet.8 "C:\\Users\\ndoyc\\Documents\\Projects\\Kosovo\\Update NWMS\\Draft strategy\\Revised\\Submitted\\Action plan 15.10.2023.xls" "STO 2!R29C1:R42C10" \a \f 4 \h </w:instrText>
      </w:r>
      <w:r w:rsidR="00D37949">
        <w:instrText xml:space="preserve"> \* MERGEFORMAT </w:instrText>
      </w:r>
      <w:r w:rsidRPr="00372856">
        <w:fldChar w:fldCharType="separate"/>
      </w:r>
    </w:p>
    <w:tbl>
      <w:tblPr>
        <w:tblW w:w="0" w:type="auto"/>
        <w:tblInd w:w="-714" w:type="dxa"/>
        <w:tblLayout w:type="fixed"/>
        <w:tblLook w:val="04A0" w:firstRow="1" w:lastRow="0" w:firstColumn="1" w:lastColumn="0" w:noHBand="0" w:noVBand="1"/>
      </w:tblPr>
      <w:tblGrid>
        <w:gridCol w:w="861"/>
        <w:gridCol w:w="3086"/>
        <w:gridCol w:w="937"/>
        <w:gridCol w:w="896"/>
        <w:gridCol w:w="1141"/>
        <w:gridCol w:w="1258"/>
        <w:gridCol w:w="1332"/>
        <w:gridCol w:w="1909"/>
        <w:gridCol w:w="1358"/>
        <w:gridCol w:w="1819"/>
      </w:tblGrid>
      <w:tr w:rsidR="009C3A26" w:rsidRPr="00372856" w14:paraId="31431CE1" w14:textId="77777777" w:rsidTr="005E3D28">
        <w:trPr>
          <w:trHeight w:val="450"/>
        </w:trPr>
        <w:tc>
          <w:tcPr>
            <w:tcW w:w="861"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BC84241"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II.3.</w:t>
            </w:r>
          </w:p>
        </w:tc>
        <w:tc>
          <w:tcPr>
            <w:tcW w:w="13736" w:type="dxa"/>
            <w:gridSpan w:val="9"/>
            <w:tcBorders>
              <w:top w:val="single" w:sz="4" w:space="0" w:color="auto"/>
              <w:left w:val="nil"/>
              <w:bottom w:val="single" w:sz="4" w:space="0" w:color="auto"/>
              <w:right w:val="single" w:sz="4" w:space="0" w:color="auto"/>
            </w:tcBorders>
            <w:shd w:val="clear" w:color="000000" w:fill="305496"/>
            <w:vAlign w:val="center"/>
            <w:hideMark/>
          </w:tcPr>
          <w:p w14:paraId="6CA28131" w14:textId="1D1CC374"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specifik 3: Krijoni një kornizë planifikimi </w:t>
            </w:r>
            <w:r w:rsidR="00976A37">
              <w:rPr>
                <w:rFonts w:cs="Calibri"/>
                <w:b/>
                <w:bCs/>
                <w:color w:val="FFFFFF"/>
                <w:sz w:val="20"/>
                <w:szCs w:val="20"/>
                <w:lang w:eastAsia="en-GB"/>
              </w:rPr>
              <w:t>ndër-komunale</w:t>
            </w:r>
            <w:r w:rsidRPr="00372856">
              <w:rPr>
                <w:rFonts w:cs="Calibri"/>
                <w:b/>
                <w:bCs/>
                <w:color w:val="FFFFFF"/>
                <w:sz w:val="20"/>
                <w:szCs w:val="20"/>
                <w:lang w:eastAsia="en-GB"/>
              </w:rPr>
              <w:t xml:space="preserve"> dhe procedura të qarta për të nxitur bashkëpunimin </w:t>
            </w:r>
            <w:proofErr w:type="spellStart"/>
            <w:r w:rsidRPr="00372856">
              <w:rPr>
                <w:rFonts w:cs="Calibri"/>
                <w:b/>
                <w:bCs/>
                <w:color w:val="FFFFFF"/>
                <w:sz w:val="20"/>
                <w:szCs w:val="20"/>
                <w:lang w:eastAsia="en-GB"/>
              </w:rPr>
              <w:t>ndërkomunal</w:t>
            </w:r>
            <w:proofErr w:type="spellEnd"/>
          </w:p>
        </w:tc>
      </w:tr>
      <w:tr w:rsidR="009C3A26" w:rsidRPr="00372856" w14:paraId="5FF8649B" w14:textId="77777777" w:rsidTr="005E3D28">
        <w:trPr>
          <w:trHeight w:val="780"/>
        </w:trPr>
        <w:tc>
          <w:tcPr>
            <w:tcW w:w="861" w:type="dxa"/>
            <w:tcBorders>
              <w:top w:val="nil"/>
              <w:left w:val="single" w:sz="4" w:space="0" w:color="auto"/>
              <w:bottom w:val="single" w:sz="4" w:space="0" w:color="auto"/>
              <w:right w:val="single" w:sz="4" w:space="0" w:color="auto"/>
            </w:tcBorders>
            <w:shd w:val="clear" w:color="000000" w:fill="305496"/>
            <w:vAlign w:val="center"/>
            <w:hideMark/>
          </w:tcPr>
          <w:p w14:paraId="76B7A2C0" w14:textId="77777777" w:rsidR="009C3A26" w:rsidRPr="00372856" w:rsidRDefault="009C3A26" w:rsidP="00B37BD6">
            <w:pPr>
              <w:rPr>
                <w:rFonts w:cs="Calibri"/>
                <w:b/>
                <w:bCs/>
                <w:color w:val="FFFFFF"/>
                <w:sz w:val="20"/>
                <w:szCs w:val="20"/>
                <w:lang w:eastAsia="en-GB"/>
              </w:rPr>
            </w:pPr>
          </w:p>
        </w:tc>
        <w:tc>
          <w:tcPr>
            <w:tcW w:w="3086" w:type="dxa"/>
            <w:tcBorders>
              <w:top w:val="nil"/>
              <w:left w:val="nil"/>
              <w:bottom w:val="single" w:sz="4" w:space="0" w:color="auto"/>
              <w:right w:val="single" w:sz="4" w:space="0" w:color="auto"/>
            </w:tcBorders>
            <w:shd w:val="clear" w:color="000000" w:fill="305496"/>
            <w:vAlign w:val="center"/>
            <w:hideMark/>
          </w:tcPr>
          <w:p w14:paraId="7DEB96BC"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2974" w:type="dxa"/>
            <w:gridSpan w:val="3"/>
            <w:tcBorders>
              <w:top w:val="single" w:sz="4" w:space="0" w:color="auto"/>
              <w:left w:val="nil"/>
              <w:bottom w:val="single" w:sz="4" w:space="0" w:color="auto"/>
              <w:right w:val="single" w:sz="4" w:space="0" w:color="auto"/>
            </w:tcBorders>
            <w:shd w:val="clear" w:color="000000" w:fill="305496"/>
            <w:vAlign w:val="center"/>
            <w:hideMark/>
          </w:tcPr>
          <w:p w14:paraId="52029538"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1258" w:type="dxa"/>
            <w:tcBorders>
              <w:top w:val="nil"/>
              <w:left w:val="nil"/>
              <w:bottom w:val="single" w:sz="4" w:space="0" w:color="auto"/>
              <w:right w:val="single" w:sz="4" w:space="0" w:color="auto"/>
            </w:tcBorders>
            <w:shd w:val="clear" w:color="000000" w:fill="305496"/>
            <w:vAlign w:val="center"/>
            <w:hideMark/>
          </w:tcPr>
          <w:p w14:paraId="482366FA"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i përkohshëm [2025]</w:t>
            </w:r>
          </w:p>
        </w:tc>
        <w:tc>
          <w:tcPr>
            <w:tcW w:w="1332" w:type="dxa"/>
            <w:tcBorders>
              <w:top w:val="nil"/>
              <w:left w:val="nil"/>
              <w:bottom w:val="single" w:sz="4" w:space="0" w:color="auto"/>
              <w:right w:val="single" w:sz="4" w:space="0" w:color="auto"/>
            </w:tcBorders>
            <w:shd w:val="clear" w:color="000000" w:fill="305496"/>
            <w:vAlign w:val="center"/>
            <w:hideMark/>
          </w:tcPr>
          <w:p w14:paraId="1132524D"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[2026]</w:t>
            </w:r>
          </w:p>
        </w:tc>
        <w:tc>
          <w:tcPr>
            <w:tcW w:w="5086" w:type="dxa"/>
            <w:gridSpan w:val="3"/>
            <w:tcBorders>
              <w:top w:val="single" w:sz="4" w:space="0" w:color="auto"/>
              <w:left w:val="nil"/>
              <w:bottom w:val="single" w:sz="4" w:space="0" w:color="auto"/>
              <w:right w:val="single" w:sz="4" w:space="0" w:color="auto"/>
            </w:tcBorders>
            <w:shd w:val="clear" w:color="000000" w:fill="305496"/>
            <w:vAlign w:val="center"/>
            <w:hideMark/>
          </w:tcPr>
          <w:p w14:paraId="528C0068"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10431AC1" w14:textId="77777777" w:rsidTr="005E3D28">
        <w:trPr>
          <w:trHeight w:val="520"/>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57386B72" w14:textId="77777777" w:rsidR="009C3A26" w:rsidRPr="00372856" w:rsidRDefault="009C3A26" w:rsidP="00B37BD6">
            <w:pPr>
              <w:rPr>
                <w:rFonts w:cs="Calibri"/>
                <w:b/>
                <w:bCs/>
                <w:color w:val="000000"/>
                <w:sz w:val="20"/>
                <w:szCs w:val="2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2A7EC5CA"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Marrëveshjet e bashkëpunimit </w:t>
            </w:r>
            <w:proofErr w:type="spellStart"/>
            <w:r w:rsidRPr="00372856">
              <w:rPr>
                <w:rFonts w:cs="Calibri"/>
                <w:color w:val="000000"/>
                <w:sz w:val="20"/>
                <w:szCs w:val="20"/>
                <w:lang w:eastAsia="en-GB"/>
              </w:rPr>
              <w:t>ndërkomunal</w:t>
            </w:r>
            <w:proofErr w:type="spellEnd"/>
            <w:r w:rsidRPr="00372856">
              <w:rPr>
                <w:rFonts w:cs="Calibri"/>
                <w:color w:val="000000"/>
                <w:sz w:val="20"/>
                <w:szCs w:val="20"/>
                <w:lang w:eastAsia="en-GB"/>
              </w:rPr>
              <w:t xml:space="preserve"> të MM-së janë zhvilluar</w:t>
            </w:r>
          </w:p>
        </w:tc>
        <w:tc>
          <w:tcPr>
            <w:tcW w:w="2974" w:type="dxa"/>
            <w:gridSpan w:val="3"/>
            <w:tcBorders>
              <w:top w:val="single" w:sz="4" w:space="0" w:color="auto"/>
              <w:left w:val="nil"/>
              <w:bottom w:val="single" w:sz="4" w:space="0" w:color="auto"/>
              <w:right w:val="single" w:sz="4" w:space="0" w:color="auto"/>
            </w:tcBorders>
            <w:shd w:val="clear" w:color="auto" w:fill="auto"/>
            <w:vAlign w:val="center"/>
            <w:hideMark/>
          </w:tcPr>
          <w:p w14:paraId="5C7693E6"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4C14BD43"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5</w:t>
            </w:r>
          </w:p>
        </w:tc>
        <w:tc>
          <w:tcPr>
            <w:tcW w:w="1332" w:type="dxa"/>
            <w:tcBorders>
              <w:top w:val="nil"/>
              <w:left w:val="nil"/>
              <w:bottom w:val="single" w:sz="4" w:space="0" w:color="auto"/>
              <w:right w:val="single" w:sz="4" w:space="0" w:color="auto"/>
            </w:tcBorders>
            <w:shd w:val="clear" w:color="auto" w:fill="auto"/>
            <w:vAlign w:val="center"/>
            <w:hideMark/>
          </w:tcPr>
          <w:p w14:paraId="52ADA3F5" w14:textId="77777777" w:rsidR="009C3A26" w:rsidRPr="00372856" w:rsidRDefault="009C3A26" w:rsidP="00B37BD6">
            <w:pPr>
              <w:jc w:val="center"/>
              <w:rPr>
                <w:rFonts w:cs="Calibri"/>
                <w:color w:val="000000"/>
                <w:sz w:val="20"/>
                <w:szCs w:val="20"/>
                <w:lang w:eastAsia="en-GB"/>
              </w:rPr>
            </w:pPr>
          </w:p>
        </w:tc>
        <w:tc>
          <w:tcPr>
            <w:tcW w:w="5086" w:type="dxa"/>
            <w:gridSpan w:val="3"/>
            <w:tcBorders>
              <w:top w:val="single" w:sz="4" w:space="0" w:color="auto"/>
              <w:left w:val="nil"/>
              <w:bottom w:val="single" w:sz="4" w:space="0" w:color="auto"/>
              <w:right w:val="single" w:sz="4" w:space="0" w:color="auto"/>
            </w:tcBorders>
            <w:shd w:val="clear" w:color="auto" w:fill="auto"/>
            <w:vAlign w:val="center"/>
            <w:hideMark/>
          </w:tcPr>
          <w:p w14:paraId="6A77C811"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 xml:space="preserve">Marrëveshjet e bashkëpunimit </w:t>
            </w:r>
            <w:proofErr w:type="spellStart"/>
            <w:r w:rsidRPr="00372856">
              <w:rPr>
                <w:rFonts w:cs="Calibri"/>
                <w:color w:val="000000"/>
                <w:sz w:val="20"/>
                <w:szCs w:val="20"/>
                <w:lang w:eastAsia="en-GB"/>
              </w:rPr>
              <w:t>ndërkomunal</w:t>
            </w:r>
            <w:proofErr w:type="spellEnd"/>
            <w:r w:rsidRPr="00372856">
              <w:rPr>
                <w:rFonts w:cs="Calibri"/>
                <w:color w:val="000000"/>
                <w:sz w:val="20"/>
                <w:szCs w:val="20"/>
                <w:lang w:eastAsia="en-GB"/>
              </w:rPr>
              <w:t xml:space="preserve"> të MM janë nënshkruar për 5MMZ</w:t>
            </w:r>
          </w:p>
        </w:tc>
      </w:tr>
      <w:tr w:rsidR="009C3A26" w:rsidRPr="00372856" w14:paraId="4BF8D449" w14:textId="77777777" w:rsidTr="005E3D28">
        <w:trPr>
          <w:trHeight w:val="290"/>
        </w:trPr>
        <w:tc>
          <w:tcPr>
            <w:tcW w:w="861" w:type="dxa"/>
            <w:vMerge w:val="restart"/>
            <w:tcBorders>
              <w:top w:val="nil"/>
              <w:left w:val="single" w:sz="4" w:space="0" w:color="auto"/>
              <w:bottom w:val="single" w:sz="4" w:space="0" w:color="auto"/>
              <w:right w:val="single" w:sz="4" w:space="0" w:color="auto"/>
            </w:tcBorders>
            <w:shd w:val="clear" w:color="000000" w:fill="B4C6E7"/>
            <w:vAlign w:val="center"/>
            <w:hideMark/>
          </w:tcPr>
          <w:p w14:paraId="79662B23"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3086" w:type="dxa"/>
            <w:vMerge w:val="restart"/>
            <w:tcBorders>
              <w:top w:val="nil"/>
              <w:left w:val="single" w:sz="4" w:space="0" w:color="auto"/>
              <w:bottom w:val="single" w:sz="4" w:space="0" w:color="auto"/>
              <w:right w:val="single" w:sz="4" w:space="0" w:color="auto"/>
            </w:tcBorders>
            <w:shd w:val="clear" w:color="000000" w:fill="B4C6E7"/>
            <w:vAlign w:val="center"/>
            <w:hideMark/>
          </w:tcPr>
          <w:p w14:paraId="5F91D36D"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937" w:type="dxa"/>
            <w:vMerge w:val="restart"/>
            <w:tcBorders>
              <w:top w:val="nil"/>
              <w:left w:val="single" w:sz="4" w:space="0" w:color="auto"/>
              <w:bottom w:val="single" w:sz="4" w:space="0" w:color="auto"/>
              <w:right w:val="single" w:sz="4" w:space="0" w:color="auto"/>
            </w:tcBorders>
            <w:shd w:val="clear" w:color="000000" w:fill="B4C6E7"/>
            <w:vAlign w:val="center"/>
            <w:hideMark/>
          </w:tcPr>
          <w:p w14:paraId="7868E438"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3295" w:type="dxa"/>
            <w:gridSpan w:val="3"/>
            <w:tcBorders>
              <w:top w:val="single" w:sz="4" w:space="0" w:color="auto"/>
              <w:left w:val="nil"/>
              <w:bottom w:val="single" w:sz="4" w:space="0" w:color="auto"/>
              <w:right w:val="single" w:sz="4" w:space="0" w:color="auto"/>
            </w:tcBorders>
            <w:shd w:val="clear" w:color="000000" w:fill="B4C6E7"/>
            <w:vAlign w:val="center"/>
            <w:hideMark/>
          </w:tcPr>
          <w:p w14:paraId="6B084090"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1332" w:type="dxa"/>
            <w:vMerge w:val="restart"/>
            <w:tcBorders>
              <w:top w:val="nil"/>
              <w:left w:val="single" w:sz="4" w:space="0" w:color="auto"/>
              <w:bottom w:val="single" w:sz="4" w:space="0" w:color="auto"/>
              <w:right w:val="single" w:sz="4" w:space="0" w:color="auto"/>
            </w:tcBorders>
            <w:shd w:val="clear" w:color="000000" w:fill="B4C6E7"/>
            <w:vAlign w:val="center"/>
            <w:hideMark/>
          </w:tcPr>
          <w:p w14:paraId="36A1B6D8"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1909" w:type="dxa"/>
            <w:vMerge w:val="restart"/>
            <w:tcBorders>
              <w:top w:val="nil"/>
              <w:left w:val="single" w:sz="4" w:space="0" w:color="auto"/>
              <w:bottom w:val="single" w:sz="4" w:space="0" w:color="auto"/>
              <w:right w:val="single" w:sz="4" w:space="0" w:color="auto"/>
            </w:tcBorders>
            <w:shd w:val="clear" w:color="000000" w:fill="B4C6E7"/>
            <w:vAlign w:val="center"/>
            <w:hideMark/>
          </w:tcPr>
          <w:p w14:paraId="74F050E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1358" w:type="dxa"/>
            <w:vMerge w:val="restart"/>
            <w:tcBorders>
              <w:top w:val="nil"/>
              <w:left w:val="single" w:sz="4" w:space="0" w:color="auto"/>
              <w:bottom w:val="single" w:sz="4" w:space="0" w:color="auto"/>
              <w:right w:val="single" w:sz="4" w:space="0" w:color="auto"/>
            </w:tcBorders>
            <w:shd w:val="clear" w:color="000000" w:fill="B4C6E7"/>
            <w:vAlign w:val="center"/>
            <w:hideMark/>
          </w:tcPr>
          <w:p w14:paraId="425CEFA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1819" w:type="dxa"/>
            <w:vMerge w:val="restart"/>
            <w:tcBorders>
              <w:top w:val="nil"/>
              <w:left w:val="single" w:sz="4" w:space="0" w:color="auto"/>
              <w:bottom w:val="single" w:sz="4" w:space="0" w:color="auto"/>
              <w:right w:val="single" w:sz="4" w:space="0" w:color="auto"/>
            </w:tcBorders>
            <w:shd w:val="clear" w:color="000000" w:fill="B4C6E7"/>
            <w:vAlign w:val="center"/>
            <w:hideMark/>
          </w:tcPr>
          <w:p w14:paraId="0263DBED"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0921163C" w14:textId="77777777" w:rsidTr="005E3D28">
        <w:trPr>
          <w:trHeight w:val="530"/>
        </w:trPr>
        <w:tc>
          <w:tcPr>
            <w:tcW w:w="861" w:type="dxa"/>
            <w:vMerge/>
            <w:tcBorders>
              <w:top w:val="nil"/>
              <w:left w:val="single" w:sz="4" w:space="0" w:color="auto"/>
              <w:bottom w:val="single" w:sz="4" w:space="0" w:color="auto"/>
              <w:right w:val="single" w:sz="4" w:space="0" w:color="auto"/>
            </w:tcBorders>
            <w:vAlign w:val="center"/>
            <w:hideMark/>
          </w:tcPr>
          <w:p w14:paraId="23F4CF69" w14:textId="77777777" w:rsidR="009C3A26" w:rsidRPr="00372856" w:rsidRDefault="009C3A26" w:rsidP="00B37BD6">
            <w:pPr>
              <w:rPr>
                <w:rFonts w:cs="Calibri"/>
                <w:b/>
                <w:bCs/>
                <w:color w:val="000000"/>
                <w:sz w:val="20"/>
                <w:szCs w:val="20"/>
                <w:lang w:eastAsia="en-GB"/>
              </w:rPr>
            </w:pPr>
          </w:p>
        </w:tc>
        <w:tc>
          <w:tcPr>
            <w:tcW w:w="3086" w:type="dxa"/>
            <w:vMerge/>
            <w:tcBorders>
              <w:top w:val="nil"/>
              <w:left w:val="single" w:sz="4" w:space="0" w:color="auto"/>
              <w:bottom w:val="single" w:sz="4" w:space="0" w:color="auto"/>
              <w:right w:val="single" w:sz="4" w:space="0" w:color="auto"/>
            </w:tcBorders>
            <w:vAlign w:val="center"/>
            <w:hideMark/>
          </w:tcPr>
          <w:p w14:paraId="01C5C64A" w14:textId="77777777" w:rsidR="009C3A26" w:rsidRPr="00372856" w:rsidRDefault="009C3A26" w:rsidP="00B37BD6">
            <w:pPr>
              <w:rPr>
                <w:rFonts w:cs="Calibri"/>
                <w:b/>
                <w:bCs/>
                <w:color w:val="000000"/>
                <w:sz w:val="20"/>
                <w:szCs w:val="20"/>
                <w:lang w:eastAsia="en-GB"/>
              </w:rPr>
            </w:pPr>
          </w:p>
        </w:tc>
        <w:tc>
          <w:tcPr>
            <w:tcW w:w="937" w:type="dxa"/>
            <w:vMerge/>
            <w:tcBorders>
              <w:top w:val="nil"/>
              <w:left w:val="single" w:sz="4" w:space="0" w:color="auto"/>
              <w:bottom w:val="single" w:sz="4" w:space="0" w:color="auto"/>
              <w:right w:val="single" w:sz="4" w:space="0" w:color="auto"/>
            </w:tcBorders>
            <w:vAlign w:val="center"/>
            <w:hideMark/>
          </w:tcPr>
          <w:p w14:paraId="1B54C1E1" w14:textId="77777777" w:rsidR="009C3A26" w:rsidRPr="00372856" w:rsidRDefault="009C3A26" w:rsidP="00B37BD6">
            <w:pPr>
              <w:rPr>
                <w:rFonts w:cs="Calibri"/>
                <w:b/>
                <w:bCs/>
                <w:color w:val="000000"/>
                <w:sz w:val="20"/>
                <w:szCs w:val="20"/>
                <w:lang w:eastAsia="en-GB"/>
              </w:rPr>
            </w:pPr>
          </w:p>
        </w:tc>
        <w:tc>
          <w:tcPr>
            <w:tcW w:w="896" w:type="dxa"/>
            <w:tcBorders>
              <w:top w:val="nil"/>
              <w:left w:val="nil"/>
              <w:bottom w:val="single" w:sz="4" w:space="0" w:color="auto"/>
              <w:right w:val="single" w:sz="4" w:space="0" w:color="auto"/>
            </w:tcBorders>
            <w:shd w:val="clear" w:color="000000" w:fill="B4C6E7"/>
            <w:vAlign w:val="center"/>
            <w:hideMark/>
          </w:tcPr>
          <w:p w14:paraId="1D9E82AD"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1141" w:type="dxa"/>
            <w:tcBorders>
              <w:top w:val="nil"/>
              <w:left w:val="nil"/>
              <w:bottom w:val="single" w:sz="4" w:space="0" w:color="auto"/>
              <w:right w:val="single" w:sz="4" w:space="0" w:color="auto"/>
            </w:tcBorders>
            <w:shd w:val="clear" w:color="000000" w:fill="B4C6E7"/>
            <w:vAlign w:val="center"/>
            <w:hideMark/>
          </w:tcPr>
          <w:p w14:paraId="6507D83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1258" w:type="dxa"/>
            <w:tcBorders>
              <w:top w:val="nil"/>
              <w:left w:val="nil"/>
              <w:bottom w:val="single" w:sz="4" w:space="0" w:color="auto"/>
              <w:right w:val="single" w:sz="4" w:space="0" w:color="auto"/>
            </w:tcBorders>
            <w:shd w:val="clear" w:color="000000" w:fill="B4C6E7"/>
            <w:vAlign w:val="center"/>
            <w:hideMark/>
          </w:tcPr>
          <w:p w14:paraId="78FEF771"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1332" w:type="dxa"/>
            <w:vMerge/>
            <w:tcBorders>
              <w:top w:val="nil"/>
              <w:left w:val="single" w:sz="4" w:space="0" w:color="auto"/>
              <w:bottom w:val="single" w:sz="4" w:space="0" w:color="auto"/>
              <w:right w:val="single" w:sz="4" w:space="0" w:color="auto"/>
            </w:tcBorders>
            <w:vAlign w:val="center"/>
            <w:hideMark/>
          </w:tcPr>
          <w:p w14:paraId="6867AA1A" w14:textId="77777777" w:rsidR="009C3A26" w:rsidRPr="00372856" w:rsidRDefault="009C3A26" w:rsidP="00B37BD6">
            <w:pPr>
              <w:rPr>
                <w:rFonts w:cs="Calibri"/>
                <w:b/>
                <w:bCs/>
                <w:color w:val="000000"/>
                <w:sz w:val="20"/>
                <w:szCs w:val="20"/>
                <w:lang w:eastAsia="en-GB"/>
              </w:rPr>
            </w:pPr>
          </w:p>
        </w:tc>
        <w:tc>
          <w:tcPr>
            <w:tcW w:w="1909" w:type="dxa"/>
            <w:vMerge/>
            <w:tcBorders>
              <w:top w:val="nil"/>
              <w:left w:val="single" w:sz="4" w:space="0" w:color="auto"/>
              <w:bottom w:val="single" w:sz="4" w:space="0" w:color="auto"/>
              <w:right w:val="single" w:sz="4" w:space="0" w:color="auto"/>
            </w:tcBorders>
            <w:vAlign w:val="center"/>
            <w:hideMark/>
          </w:tcPr>
          <w:p w14:paraId="6BF5919E" w14:textId="77777777" w:rsidR="009C3A26" w:rsidRPr="00372856" w:rsidRDefault="009C3A26" w:rsidP="00B37BD6">
            <w:pPr>
              <w:rPr>
                <w:rFonts w:cs="Calibri"/>
                <w:b/>
                <w:bCs/>
                <w:color w:val="000000"/>
                <w:sz w:val="20"/>
                <w:szCs w:val="20"/>
                <w:lang w:eastAsia="en-GB"/>
              </w:rPr>
            </w:pPr>
          </w:p>
        </w:tc>
        <w:tc>
          <w:tcPr>
            <w:tcW w:w="1358" w:type="dxa"/>
            <w:vMerge/>
            <w:tcBorders>
              <w:top w:val="nil"/>
              <w:left w:val="single" w:sz="4" w:space="0" w:color="auto"/>
              <w:bottom w:val="single" w:sz="4" w:space="0" w:color="auto"/>
              <w:right w:val="single" w:sz="4" w:space="0" w:color="auto"/>
            </w:tcBorders>
            <w:vAlign w:val="center"/>
            <w:hideMark/>
          </w:tcPr>
          <w:p w14:paraId="46E04300" w14:textId="77777777" w:rsidR="009C3A26" w:rsidRPr="00372856" w:rsidRDefault="009C3A26" w:rsidP="00B37BD6">
            <w:pPr>
              <w:rPr>
                <w:rFonts w:cs="Calibri"/>
                <w:b/>
                <w:bCs/>
                <w:color w:val="000000"/>
                <w:sz w:val="20"/>
                <w:szCs w:val="20"/>
                <w:lang w:eastAsia="en-GB"/>
              </w:rPr>
            </w:pPr>
          </w:p>
        </w:tc>
        <w:tc>
          <w:tcPr>
            <w:tcW w:w="1819" w:type="dxa"/>
            <w:vMerge/>
            <w:tcBorders>
              <w:top w:val="nil"/>
              <w:left w:val="single" w:sz="4" w:space="0" w:color="auto"/>
              <w:bottom w:val="single" w:sz="4" w:space="0" w:color="auto"/>
              <w:right w:val="single" w:sz="4" w:space="0" w:color="auto"/>
            </w:tcBorders>
            <w:vAlign w:val="center"/>
            <w:hideMark/>
          </w:tcPr>
          <w:p w14:paraId="2477205B" w14:textId="77777777" w:rsidR="009C3A26" w:rsidRPr="00372856" w:rsidRDefault="009C3A26" w:rsidP="00B37BD6">
            <w:pPr>
              <w:rPr>
                <w:rFonts w:cs="Calibri"/>
                <w:b/>
                <w:bCs/>
                <w:color w:val="000000"/>
                <w:sz w:val="20"/>
                <w:szCs w:val="20"/>
                <w:lang w:eastAsia="en-GB"/>
              </w:rPr>
            </w:pPr>
          </w:p>
        </w:tc>
      </w:tr>
      <w:tr w:rsidR="009C3A26" w:rsidRPr="00372856" w14:paraId="2A25D939" w14:textId="77777777" w:rsidTr="005E3D28">
        <w:trPr>
          <w:trHeight w:val="75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55EA0BC" w14:textId="77777777" w:rsidR="009C3A26" w:rsidRPr="00372856" w:rsidRDefault="009C3A26" w:rsidP="00B37BD6">
            <w:pPr>
              <w:rPr>
                <w:rFonts w:cs="Calibri"/>
                <w:color w:val="000000"/>
                <w:lang w:eastAsia="en-GB"/>
              </w:rPr>
            </w:pPr>
            <w:r w:rsidRPr="00372856">
              <w:rPr>
                <w:rFonts w:cs="Calibri"/>
                <w:color w:val="000000"/>
                <w:lang w:eastAsia="en-GB"/>
              </w:rPr>
              <w:t>II.3.1</w:t>
            </w:r>
          </w:p>
        </w:tc>
        <w:tc>
          <w:tcPr>
            <w:tcW w:w="3086" w:type="dxa"/>
            <w:tcBorders>
              <w:top w:val="nil"/>
              <w:left w:val="nil"/>
              <w:bottom w:val="single" w:sz="4" w:space="0" w:color="auto"/>
              <w:right w:val="single" w:sz="4" w:space="0" w:color="auto"/>
            </w:tcBorders>
            <w:shd w:val="clear" w:color="auto" w:fill="auto"/>
            <w:vAlign w:val="center"/>
            <w:hideMark/>
          </w:tcPr>
          <w:p w14:paraId="2A493B31" w14:textId="0551064F" w:rsidR="009C3A26" w:rsidRPr="00372856" w:rsidRDefault="00B644E7" w:rsidP="00B37BD6">
            <w:pPr>
              <w:rPr>
                <w:rFonts w:cs="Calibri"/>
                <w:sz w:val="20"/>
                <w:szCs w:val="20"/>
                <w:lang w:eastAsia="en-GB"/>
              </w:rPr>
            </w:pPr>
            <w:r>
              <w:rPr>
                <w:rFonts w:cs="Calibri"/>
                <w:sz w:val="20"/>
                <w:szCs w:val="20"/>
                <w:lang w:eastAsia="en-GB"/>
              </w:rPr>
              <w:t>Hartimi i</w:t>
            </w:r>
            <w:r w:rsidRPr="00372856">
              <w:rPr>
                <w:rFonts w:cs="Calibri"/>
                <w:sz w:val="20"/>
                <w:szCs w:val="20"/>
                <w:lang w:eastAsia="en-GB"/>
              </w:rPr>
              <w:t xml:space="preserve"> </w:t>
            </w:r>
            <w:r w:rsidR="009C3A26" w:rsidRPr="00372856">
              <w:rPr>
                <w:rFonts w:cs="Calibri"/>
                <w:sz w:val="20"/>
                <w:szCs w:val="20"/>
                <w:lang w:eastAsia="en-GB"/>
              </w:rPr>
              <w:t>udhëzuesit për bashkëpunimin ndër</w:t>
            </w:r>
            <w:r>
              <w:rPr>
                <w:rFonts w:cs="Calibri"/>
                <w:sz w:val="20"/>
                <w:szCs w:val="20"/>
                <w:lang w:eastAsia="en-GB"/>
              </w:rPr>
              <w:t>-</w:t>
            </w:r>
            <w:r w:rsidR="009C3A26" w:rsidRPr="00372856">
              <w:rPr>
                <w:rFonts w:cs="Calibri"/>
                <w:sz w:val="20"/>
                <w:szCs w:val="20"/>
                <w:lang w:eastAsia="en-GB"/>
              </w:rPr>
              <w:t xml:space="preserve">komunal </w:t>
            </w:r>
            <w:r>
              <w:rPr>
                <w:rFonts w:cs="Calibri"/>
                <w:sz w:val="20"/>
                <w:szCs w:val="20"/>
                <w:lang w:eastAsia="en-GB"/>
              </w:rPr>
              <w:t>në sektorin e menaxhimit të mbeturinave</w:t>
            </w:r>
          </w:p>
        </w:tc>
        <w:tc>
          <w:tcPr>
            <w:tcW w:w="937" w:type="dxa"/>
            <w:tcBorders>
              <w:top w:val="nil"/>
              <w:left w:val="nil"/>
              <w:bottom w:val="single" w:sz="4" w:space="0" w:color="auto"/>
              <w:right w:val="single" w:sz="4" w:space="0" w:color="auto"/>
            </w:tcBorders>
            <w:shd w:val="clear" w:color="auto" w:fill="auto"/>
            <w:vAlign w:val="center"/>
            <w:hideMark/>
          </w:tcPr>
          <w:p w14:paraId="56709A0C"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2024 TM4</w:t>
            </w:r>
          </w:p>
        </w:tc>
        <w:tc>
          <w:tcPr>
            <w:tcW w:w="896" w:type="dxa"/>
            <w:tcBorders>
              <w:top w:val="nil"/>
              <w:left w:val="nil"/>
              <w:bottom w:val="single" w:sz="4" w:space="0" w:color="auto"/>
              <w:right w:val="single" w:sz="4" w:space="0" w:color="auto"/>
            </w:tcBorders>
            <w:shd w:val="clear" w:color="auto" w:fill="auto"/>
            <w:vAlign w:val="center"/>
            <w:hideMark/>
          </w:tcPr>
          <w:p w14:paraId="38D290A2" w14:textId="77777777" w:rsidR="009C3A26" w:rsidRPr="00D37949" w:rsidRDefault="009C3A26" w:rsidP="00B37BD6">
            <w:pPr>
              <w:jc w:val="right"/>
              <w:rPr>
                <w:rFonts w:cs="Calibri"/>
                <w:color w:val="000000"/>
                <w:sz w:val="20"/>
                <w:szCs w:val="20"/>
                <w:lang w:eastAsia="en-GB"/>
              </w:rPr>
            </w:pPr>
            <w:r w:rsidRPr="00D37949">
              <w:rPr>
                <w:rFonts w:cs="Calibri"/>
                <w:color w:val="000000"/>
                <w:sz w:val="20"/>
                <w:szCs w:val="20"/>
                <w:lang w:eastAsia="en-GB"/>
              </w:rPr>
              <w:t>100,000</w:t>
            </w:r>
          </w:p>
        </w:tc>
        <w:tc>
          <w:tcPr>
            <w:tcW w:w="1141" w:type="dxa"/>
            <w:tcBorders>
              <w:top w:val="nil"/>
              <w:left w:val="nil"/>
              <w:bottom w:val="single" w:sz="4" w:space="0" w:color="auto"/>
              <w:right w:val="single" w:sz="4" w:space="0" w:color="auto"/>
            </w:tcBorders>
            <w:shd w:val="clear" w:color="auto" w:fill="auto"/>
            <w:vAlign w:val="center"/>
            <w:hideMark/>
          </w:tcPr>
          <w:p w14:paraId="01035B44" w14:textId="74073844" w:rsidR="009C3A26" w:rsidRPr="00D37949" w:rsidRDefault="00D37949" w:rsidP="00B37BD6">
            <w:pPr>
              <w:jc w:val="center"/>
              <w:rPr>
                <w:rFonts w:cs="Calibri"/>
                <w:color w:val="000000"/>
                <w:sz w:val="20"/>
                <w:szCs w:val="20"/>
                <w:lang w:eastAsia="en-GB"/>
              </w:rPr>
            </w:pPr>
            <w:r w:rsidRPr="00D37949">
              <w:rPr>
                <w:rFonts w:cs="Calibri"/>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78D0ECF5" w14:textId="5406823C" w:rsidR="009C3A26" w:rsidRPr="00D37949" w:rsidRDefault="00D37949" w:rsidP="00B37BD6">
            <w:pPr>
              <w:jc w:val="center"/>
              <w:rPr>
                <w:rFonts w:cs="Calibri"/>
                <w:color w:val="000000"/>
                <w:sz w:val="20"/>
                <w:szCs w:val="20"/>
                <w:lang w:eastAsia="en-GB"/>
              </w:rPr>
            </w:pPr>
            <w:r w:rsidRPr="00D37949">
              <w:rPr>
                <w:rFonts w:cs="Calibri"/>
                <w:color w:val="000000"/>
                <w:sz w:val="20"/>
                <w:szCs w:val="20"/>
                <w:lang w:eastAsia="en-GB"/>
              </w:rPr>
              <w:t>0</w:t>
            </w:r>
          </w:p>
        </w:tc>
        <w:tc>
          <w:tcPr>
            <w:tcW w:w="1332" w:type="dxa"/>
            <w:tcBorders>
              <w:top w:val="nil"/>
              <w:left w:val="nil"/>
              <w:bottom w:val="single" w:sz="4" w:space="0" w:color="auto"/>
              <w:right w:val="single" w:sz="4" w:space="0" w:color="auto"/>
            </w:tcBorders>
            <w:shd w:val="clear" w:color="auto" w:fill="auto"/>
            <w:vAlign w:val="center"/>
            <w:hideMark/>
          </w:tcPr>
          <w:p w14:paraId="021F681F"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1909" w:type="dxa"/>
            <w:tcBorders>
              <w:top w:val="nil"/>
              <w:left w:val="nil"/>
              <w:bottom w:val="single" w:sz="4" w:space="0" w:color="auto"/>
              <w:right w:val="single" w:sz="4" w:space="0" w:color="auto"/>
            </w:tcBorders>
            <w:shd w:val="clear" w:color="auto" w:fill="auto"/>
            <w:vAlign w:val="center"/>
            <w:hideMark/>
          </w:tcPr>
          <w:p w14:paraId="09EA28AF"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w:t>
            </w:r>
          </w:p>
        </w:tc>
        <w:tc>
          <w:tcPr>
            <w:tcW w:w="1358" w:type="dxa"/>
            <w:tcBorders>
              <w:top w:val="nil"/>
              <w:left w:val="nil"/>
              <w:bottom w:val="single" w:sz="4" w:space="0" w:color="auto"/>
              <w:right w:val="single" w:sz="4" w:space="0" w:color="auto"/>
            </w:tcBorders>
            <w:shd w:val="clear" w:color="auto" w:fill="auto"/>
            <w:vAlign w:val="center"/>
            <w:hideMark/>
          </w:tcPr>
          <w:p w14:paraId="7727769F"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Udhëzuesit për bashkëpunim </w:t>
            </w:r>
            <w:proofErr w:type="spellStart"/>
            <w:r w:rsidRPr="00372856">
              <w:rPr>
                <w:rFonts w:cs="Calibri"/>
                <w:color w:val="000000"/>
                <w:sz w:val="20"/>
                <w:szCs w:val="20"/>
                <w:lang w:eastAsia="en-GB"/>
              </w:rPr>
              <w:t>ndërkomunal</w:t>
            </w:r>
            <w:proofErr w:type="spellEnd"/>
            <w:r w:rsidRPr="00372856">
              <w:rPr>
                <w:rFonts w:cs="Calibri"/>
                <w:color w:val="000000"/>
                <w:sz w:val="20"/>
                <w:szCs w:val="20"/>
                <w:lang w:eastAsia="en-GB"/>
              </w:rPr>
              <w:t xml:space="preserve"> janë zhvilluar</w:t>
            </w:r>
          </w:p>
        </w:tc>
        <w:tc>
          <w:tcPr>
            <w:tcW w:w="1819" w:type="dxa"/>
            <w:tcBorders>
              <w:top w:val="nil"/>
              <w:left w:val="nil"/>
              <w:bottom w:val="single" w:sz="4" w:space="0" w:color="auto"/>
              <w:right w:val="single" w:sz="4" w:space="0" w:color="auto"/>
            </w:tcBorders>
            <w:shd w:val="clear" w:color="auto" w:fill="auto"/>
            <w:vAlign w:val="center"/>
            <w:hideMark/>
          </w:tcPr>
          <w:p w14:paraId="3FFEB9AC" w14:textId="77777777" w:rsidR="009C3A26" w:rsidRPr="00372856" w:rsidRDefault="009C3A26" w:rsidP="00B37BD6">
            <w:pPr>
              <w:jc w:val="center"/>
              <w:rPr>
                <w:rFonts w:cs="Calibri"/>
                <w:b/>
                <w:bCs/>
                <w:color w:val="000000"/>
                <w:sz w:val="20"/>
                <w:szCs w:val="20"/>
                <w:lang w:eastAsia="en-GB"/>
              </w:rPr>
            </w:pPr>
          </w:p>
        </w:tc>
      </w:tr>
      <w:tr w:rsidR="009C3A26" w:rsidRPr="00372856" w14:paraId="55174D6A" w14:textId="77777777" w:rsidTr="005E3D28">
        <w:trPr>
          <w:trHeight w:val="127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90B1C1A" w14:textId="77777777" w:rsidR="009C3A26" w:rsidRPr="00372856" w:rsidRDefault="009C3A26" w:rsidP="00B37BD6">
            <w:pPr>
              <w:rPr>
                <w:rFonts w:cs="Calibri"/>
                <w:color w:val="000000"/>
                <w:lang w:eastAsia="en-GB"/>
              </w:rPr>
            </w:pPr>
            <w:r w:rsidRPr="00372856">
              <w:rPr>
                <w:rFonts w:cs="Calibri"/>
                <w:color w:val="000000"/>
                <w:lang w:eastAsia="en-GB"/>
              </w:rPr>
              <w:t>II.3.2</w:t>
            </w:r>
          </w:p>
        </w:tc>
        <w:tc>
          <w:tcPr>
            <w:tcW w:w="3086" w:type="dxa"/>
            <w:tcBorders>
              <w:top w:val="nil"/>
              <w:left w:val="nil"/>
              <w:bottom w:val="single" w:sz="4" w:space="0" w:color="auto"/>
              <w:right w:val="single" w:sz="4" w:space="0" w:color="auto"/>
            </w:tcBorders>
            <w:shd w:val="clear" w:color="auto" w:fill="auto"/>
            <w:vAlign w:val="center"/>
            <w:hideMark/>
          </w:tcPr>
          <w:p w14:paraId="0A41D45C" w14:textId="4E4C4D83" w:rsidR="009C3A26" w:rsidRPr="00372856" w:rsidRDefault="00B644E7" w:rsidP="00B37BD6">
            <w:pPr>
              <w:rPr>
                <w:rFonts w:cs="Calibri"/>
                <w:color w:val="000000"/>
                <w:sz w:val="20"/>
                <w:szCs w:val="20"/>
                <w:lang w:eastAsia="en-GB"/>
              </w:rPr>
            </w:pPr>
            <w:r w:rsidRPr="00372856">
              <w:rPr>
                <w:rFonts w:cs="Calibri"/>
                <w:color w:val="000000"/>
                <w:sz w:val="20"/>
                <w:szCs w:val="20"/>
                <w:lang w:eastAsia="en-GB"/>
              </w:rPr>
              <w:t>Përgatit</w:t>
            </w:r>
            <w:r>
              <w:rPr>
                <w:rFonts w:cs="Calibri"/>
                <w:color w:val="000000"/>
                <w:sz w:val="20"/>
                <w:szCs w:val="20"/>
                <w:lang w:eastAsia="en-GB"/>
              </w:rPr>
              <w:t>ja</w:t>
            </w:r>
            <w:r w:rsidRPr="00372856">
              <w:rPr>
                <w:rFonts w:cs="Calibri"/>
                <w:color w:val="000000"/>
                <w:sz w:val="20"/>
                <w:szCs w:val="20"/>
                <w:lang w:eastAsia="en-GB"/>
              </w:rPr>
              <w:t xml:space="preserve"> </w:t>
            </w:r>
            <w:r w:rsidR="009C3A26" w:rsidRPr="00372856">
              <w:rPr>
                <w:rFonts w:cs="Calibri"/>
                <w:color w:val="000000"/>
                <w:sz w:val="20"/>
                <w:szCs w:val="20"/>
                <w:lang w:eastAsia="en-GB"/>
              </w:rPr>
              <w:t>dhe nënshkr</w:t>
            </w:r>
            <w:r>
              <w:rPr>
                <w:rFonts w:cs="Calibri"/>
                <w:color w:val="000000"/>
                <w:sz w:val="20"/>
                <w:szCs w:val="20"/>
                <w:lang w:eastAsia="en-GB"/>
              </w:rPr>
              <w:t xml:space="preserve">imi i </w:t>
            </w:r>
            <w:r w:rsidR="009C3A26" w:rsidRPr="00372856">
              <w:rPr>
                <w:rFonts w:cs="Calibri"/>
                <w:color w:val="000000"/>
                <w:sz w:val="20"/>
                <w:szCs w:val="20"/>
                <w:lang w:eastAsia="en-GB"/>
              </w:rPr>
              <w:t xml:space="preserve"> </w:t>
            </w:r>
            <w:r w:rsidRPr="00372856">
              <w:rPr>
                <w:rFonts w:cs="Calibri"/>
                <w:color w:val="000000"/>
                <w:sz w:val="20"/>
                <w:szCs w:val="20"/>
                <w:lang w:eastAsia="en-GB"/>
              </w:rPr>
              <w:t>marrëveshje</w:t>
            </w:r>
            <w:r>
              <w:rPr>
                <w:rFonts w:cs="Calibri"/>
                <w:color w:val="000000"/>
                <w:sz w:val="20"/>
                <w:szCs w:val="20"/>
                <w:lang w:eastAsia="en-GB"/>
              </w:rPr>
              <w:t>ve</w:t>
            </w:r>
            <w:r w:rsidRPr="00372856">
              <w:rPr>
                <w:rFonts w:cs="Calibri"/>
                <w:color w:val="000000"/>
                <w:sz w:val="20"/>
                <w:szCs w:val="20"/>
                <w:lang w:eastAsia="en-GB"/>
              </w:rPr>
              <w:t xml:space="preserve"> </w:t>
            </w:r>
            <w:r w:rsidR="009C3A26" w:rsidRPr="00372856">
              <w:rPr>
                <w:rFonts w:cs="Calibri"/>
                <w:color w:val="000000"/>
                <w:sz w:val="20"/>
                <w:szCs w:val="20"/>
                <w:lang w:eastAsia="en-GB"/>
              </w:rPr>
              <w:t>t</w:t>
            </w:r>
            <w:r>
              <w:rPr>
                <w:rFonts w:cs="Calibri"/>
                <w:color w:val="000000"/>
                <w:sz w:val="20"/>
                <w:szCs w:val="20"/>
                <w:lang w:eastAsia="en-GB"/>
              </w:rPr>
              <w:t>ë</w:t>
            </w:r>
            <w:r w:rsidR="009C3A26" w:rsidRPr="00372856">
              <w:rPr>
                <w:rFonts w:cs="Calibri"/>
                <w:color w:val="000000"/>
                <w:sz w:val="20"/>
                <w:szCs w:val="20"/>
                <w:lang w:eastAsia="en-GB"/>
              </w:rPr>
              <w:t xml:space="preserve"> bashkëpunimit ndër</w:t>
            </w:r>
            <w:r w:rsidR="00A90ADA">
              <w:rPr>
                <w:rFonts w:cs="Calibri"/>
                <w:color w:val="000000"/>
                <w:sz w:val="20"/>
                <w:szCs w:val="20"/>
                <w:lang w:eastAsia="en-GB"/>
              </w:rPr>
              <w:t>-</w:t>
            </w:r>
            <w:r w:rsidR="009C3A26" w:rsidRPr="00372856">
              <w:rPr>
                <w:rFonts w:cs="Calibri"/>
                <w:color w:val="000000"/>
                <w:sz w:val="20"/>
                <w:szCs w:val="20"/>
                <w:lang w:eastAsia="en-GB"/>
              </w:rPr>
              <w:t xml:space="preserve">komunal për të gjitha zonat e menaxhimit të mbeturinave si parakusht për sigurimin e </w:t>
            </w:r>
            <w:proofErr w:type="spellStart"/>
            <w:r w:rsidR="009C3A26" w:rsidRPr="00372856">
              <w:rPr>
                <w:rFonts w:cs="Calibri"/>
                <w:color w:val="000000"/>
                <w:sz w:val="20"/>
                <w:szCs w:val="20"/>
                <w:lang w:eastAsia="en-GB"/>
              </w:rPr>
              <w:t>grant</w:t>
            </w:r>
            <w:proofErr w:type="spellEnd"/>
            <w:r w:rsidR="009C3A26" w:rsidRPr="00372856">
              <w:rPr>
                <w:rFonts w:cs="Calibri"/>
                <w:color w:val="000000"/>
                <w:sz w:val="20"/>
                <w:szCs w:val="20"/>
                <w:lang w:eastAsia="en-GB"/>
              </w:rPr>
              <w:t xml:space="preserve"> financimit kapital në </w:t>
            </w:r>
            <w:r w:rsidR="00020F4B">
              <w:rPr>
                <w:rFonts w:cs="Calibri"/>
                <w:color w:val="000000"/>
                <w:sz w:val="20"/>
                <w:szCs w:val="20"/>
                <w:lang w:eastAsia="en-GB"/>
              </w:rPr>
              <w:t xml:space="preserve">menaxhim të mbeturinave </w:t>
            </w:r>
          </w:p>
        </w:tc>
        <w:tc>
          <w:tcPr>
            <w:tcW w:w="937" w:type="dxa"/>
            <w:tcBorders>
              <w:top w:val="nil"/>
              <w:left w:val="nil"/>
              <w:bottom w:val="single" w:sz="4" w:space="0" w:color="auto"/>
              <w:right w:val="single" w:sz="4" w:space="0" w:color="auto"/>
            </w:tcBorders>
            <w:shd w:val="clear" w:color="auto" w:fill="auto"/>
            <w:vAlign w:val="center"/>
            <w:hideMark/>
          </w:tcPr>
          <w:p w14:paraId="1A7C88C5"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2025 TM4</w:t>
            </w:r>
          </w:p>
        </w:tc>
        <w:tc>
          <w:tcPr>
            <w:tcW w:w="896" w:type="dxa"/>
            <w:tcBorders>
              <w:top w:val="nil"/>
              <w:left w:val="nil"/>
              <w:bottom w:val="single" w:sz="4" w:space="0" w:color="auto"/>
              <w:right w:val="single" w:sz="4" w:space="0" w:color="auto"/>
            </w:tcBorders>
            <w:shd w:val="clear" w:color="auto" w:fill="auto"/>
            <w:vAlign w:val="center"/>
            <w:hideMark/>
          </w:tcPr>
          <w:p w14:paraId="36979BA6" w14:textId="18BF299E" w:rsidR="009C3A26" w:rsidRPr="00D37949" w:rsidRDefault="00D37949" w:rsidP="00B37BD6">
            <w:pPr>
              <w:jc w:val="center"/>
              <w:rPr>
                <w:rFonts w:cs="Calibri"/>
                <w:color w:val="000000"/>
                <w:sz w:val="20"/>
                <w:szCs w:val="20"/>
                <w:lang w:eastAsia="en-GB"/>
              </w:rPr>
            </w:pPr>
            <w:r w:rsidRPr="00D37949">
              <w:rPr>
                <w:rFonts w:cs="Calibri"/>
                <w:color w:val="000000"/>
                <w:sz w:val="20"/>
                <w:szCs w:val="20"/>
                <w:lang w:eastAsia="en-GB"/>
              </w:rPr>
              <w:t>0</w:t>
            </w:r>
          </w:p>
        </w:tc>
        <w:tc>
          <w:tcPr>
            <w:tcW w:w="1141" w:type="dxa"/>
            <w:tcBorders>
              <w:top w:val="nil"/>
              <w:left w:val="nil"/>
              <w:bottom w:val="single" w:sz="4" w:space="0" w:color="auto"/>
              <w:right w:val="single" w:sz="4" w:space="0" w:color="auto"/>
            </w:tcBorders>
            <w:shd w:val="clear" w:color="auto" w:fill="auto"/>
            <w:vAlign w:val="center"/>
            <w:hideMark/>
          </w:tcPr>
          <w:p w14:paraId="713AFDFA" w14:textId="78AC4280" w:rsidR="009C3A26" w:rsidRPr="00D37949" w:rsidRDefault="00D37949" w:rsidP="00B37BD6">
            <w:pPr>
              <w:jc w:val="center"/>
              <w:rPr>
                <w:rFonts w:cs="Calibri"/>
                <w:color w:val="000000"/>
                <w:sz w:val="20"/>
                <w:szCs w:val="20"/>
                <w:lang w:eastAsia="en-GB"/>
              </w:rPr>
            </w:pPr>
            <w:r w:rsidRPr="00D37949">
              <w:rPr>
                <w:rFonts w:cs="Calibri"/>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7F2E5561" w14:textId="038019DF" w:rsidR="009C3A26" w:rsidRPr="00D37949" w:rsidRDefault="00D37949" w:rsidP="00B37BD6">
            <w:pPr>
              <w:jc w:val="center"/>
              <w:rPr>
                <w:rFonts w:cs="Calibri"/>
                <w:color w:val="000000"/>
                <w:sz w:val="20"/>
                <w:szCs w:val="20"/>
                <w:lang w:eastAsia="en-GB"/>
              </w:rPr>
            </w:pPr>
            <w:r w:rsidRPr="00D37949">
              <w:rPr>
                <w:rFonts w:cs="Calibri"/>
                <w:color w:val="000000"/>
                <w:sz w:val="20"/>
                <w:szCs w:val="20"/>
                <w:lang w:eastAsia="en-GB"/>
              </w:rPr>
              <w:t>0</w:t>
            </w:r>
          </w:p>
        </w:tc>
        <w:tc>
          <w:tcPr>
            <w:tcW w:w="1332" w:type="dxa"/>
            <w:tcBorders>
              <w:top w:val="nil"/>
              <w:left w:val="nil"/>
              <w:bottom w:val="single" w:sz="4" w:space="0" w:color="auto"/>
              <w:right w:val="single" w:sz="4" w:space="0" w:color="auto"/>
            </w:tcBorders>
            <w:shd w:val="clear" w:color="auto" w:fill="auto"/>
            <w:vAlign w:val="center"/>
            <w:hideMark/>
          </w:tcPr>
          <w:p w14:paraId="2F8E6A4B" w14:textId="6046716E" w:rsidR="009C3A26" w:rsidRPr="00372856" w:rsidRDefault="00BE42B4" w:rsidP="00B37BD6">
            <w:pPr>
              <w:rPr>
                <w:rFonts w:cs="Calibri"/>
                <w:sz w:val="20"/>
                <w:szCs w:val="20"/>
                <w:lang w:eastAsia="en-GB"/>
              </w:rPr>
            </w:pPr>
            <w:r>
              <w:rPr>
                <w:rFonts w:cs="Calibri"/>
                <w:sz w:val="20"/>
                <w:szCs w:val="20"/>
                <w:lang w:eastAsia="en-GB"/>
              </w:rPr>
              <w:t>B</w:t>
            </w:r>
            <w:r w:rsidRPr="00372856">
              <w:rPr>
                <w:rFonts w:cs="Calibri"/>
                <w:sz w:val="20"/>
                <w:szCs w:val="20"/>
                <w:lang w:eastAsia="en-GB"/>
              </w:rPr>
              <w:t xml:space="preserve">renda </w:t>
            </w:r>
            <w:r w:rsidR="009C3A26" w:rsidRPr="00372856">
              <w:rPr>
                <w:rFonts w:cs="Calibri"/>
                <w:sz w:val="20"/>
                <w:szCs w:val="20"/>
                <w:lang w:eastAsia="en-GB"/>
              </w:rPr>
              <w:t>buxheteve komunale</w:t>
            </w:r>
          </w:p>
        </w:tc>
        <w:tc>
          <w:tcPr>
            <w:tcW w:w="1909" w:type="dxa"/>
            <w:tcBorders>
              <w:top w:val="nil"/>
              <w:left w:val="nil"/>
              <w:bottom w:val="single" w:sz="4" w:space="0" w:color="auto"/>
              <w:right w:val="single" w:sz="4" w:space="0" w:color="auto"/>
            </w:tcBorders>
            <w:shd w:val="clear" w:color="auto" w:fill="auto"/>
            <w:vAlign w:val="center"/>
            <w:hideMark/>
          </w:tcPr>
          <w:p w14:paraId="0590830F"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MMPH/Komunat</w:t>
            </w:r>
          </w:p>
        </w:tc>
        <w:tc>
          <w:tcPr>
            <w:tcW w:w="1358" w:type="dxa"/>
            <w:tcBorders>
              <w:top w:val="nil"/>
              <w:left w:val="nil"/>
              <w:bottom w:val="single" w:sz="4" w:space="0" w:color="auto"/>
              <w:right w:val="single" w:sz="4" w:space="0" w:color="auto"/>
            </w:tcBorders>
            <w:shd w:val="clear" w:color="auto" w:fill="auto"/>
            <w:vAlign w:val="center"/>
            <w:hideMark/>
          </w:tcPr>
          <w:p w14:paraId="140098B0"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Janë nënshkruar 5 marrëveshje bashkëpunimi </w:t>
            </w:r>
            <w:proofErr w:type="spellStart"/>
            <w:r w:rsidRPr="00372856">
              <w:rPr>
                <w:rFonts w:cs="Calibri"/>
                <w:color w:val="000000"/>
                <w:sz w:val="20"/>
                <w:szCs w:val="20"/>
                <w:lang w:eastAsia="en-GB"/>
              </w:rPr>
              <w:t>ndërkomunal</w:t>
            </w:r>
            <w:proofErr w:type="spellEnd"/>
          </w:p>
        </w:tc>
        <w:tc>
          <w:tcPr>
            <w:tcW w:w="1819" w:type="dxa"/>
            <w:tcBorders>
              <w:top w:val="nil"/>
              <w:left w:val="nil"/>
              <w:bottom w:val="single" w:sz="4" w:space="0" w:color="auto"/>
              <w:right w:val="single" w:sz="4" w:space="0" w:color="auto"/>
            </w:tcBorders>
            <w:shd w:val="clear" w:color="auto" w:fill="auto"/>
            <w:vAlign w:val="center"/>
            <w:hideMark/>
          </w:tcPr>
          <w:p w14:paraId="75EE614A" w14:textId="77777777" w:rsidR="009C3A26" w:rsidRPr="00372856" w:rsidRDefault="009C3A26" w:rsidP="00B37BD6">
            <w:pPr>
              <w:jc w:val="center"/>
              <w:rPr>
                <w:rFonts w:cs="Calibri"/>
                <w:b/>
                <w:bCs/>
                <w:color w:val="FF0000"/>
                <w:sz w:val="20"/>
                <w:szCs w:val="20"/>
                <w:lang w:eastAsia="en-GB"/>
              </w:rPr>
            </w:pPr>
          </w:p>
        </w:tc>
      </w:tr>
      <w:tr w:rsidR="009C3A26" w:rsidRPr="00372856" w14:paraId="0687851C"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7A01CD52" w14:textId="77777777" w:rsidR="009C3A26" w:rsidRPr="00372856" w:rsidRDefault="009C3A26" w:rsidP="00B37BD6">
            <w:pPr>
              <w:rPr>
                <w:rFonts w:cs="Calibri"/>
                <w:color w:val="000000"/>
                <w:sz w:val="20"/>
                <w:szCs w:val="2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322EBF9F"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II.3</w:t>
            </w:r>
          </w:p>
        </w:tc>
        <w:tc>
          <w:tcPr>
            <w:tcW w:w="937" w:type="dxa"/>
            <w:tcBorders>
              <w:top w:val="nil"/>
              <w:left w:val="nil"/>
              <w:bottom w:val="single" w:sz="4" w:space="0" w:color="auto"/>
              <w:right w:val="single" w:sz="4" w:space="0" w:color="auto"/>
            </w:tcBorders>
            <w:shd w:val="clear" w:color="auto" w:fill="auto"/>
            <w:vAlign w:val="center"/>
            <w:hideMark/>
          </w:tcPr>
          <w:p w14:paraId="467A01EA" w14:textId="77777777" w:rsidR="009C3A26" w:rsidRPr="00372856" w:rsidRDefault="009C3A26" w:rsidP="00B37BD6">
            <w:pPr>
              <w:rPr>
                <w:rFonts w:cs="Calibri"/>
                <w:color w:val="000000"/>
                <w:sz w:val="20"/>
                <w:szCs w:val="20"/>
                <w:lang w:eastAsia="en-GB"/>
              </w:rPr>
            </w:pPr>
          </w:p>
        </w:tc>
        <w:tc>
          <w:tcPr>
            <w:tcW w:w="896" w:type="dxa"/>
            <w:tcBorders>
              <w:top w:val="nil"/>
              <w:left w:val="nil"/>
              <w:bottom w:val="single" w:sz="4" w:space="0" w:color="auto"/>
              <w:right w:val="single" w:sz="4" w:space="0" w:color="auto"/>
            </w:tcBorders>
            <w:shd w:val="clear" w:color="auto" w:fill="auto"/>
            <w:vAlign w:val="center"/>
            <w:hideMark/>
          </w:tcPr>
          <w:p w14:paraId="51A84EF7"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100,000</w:t>
            </w:r>
          </w:p>
        </w:tc>
        <w:tc>
          <w:tcPr>
            <w:tcW w:w="1141" w:type="dxa"/>
            <w:tcBorders>
              <w:top w:val="nil"/>
              <w:left w:val="nil"/>
              <w:bottom w:val="single" w:sz="4" w:space="0" w:color="auto"/>
              <w:right w:val="single" w:sz="4" w:space="0" w:color="auto"/>
            </w:tcBorders>
            <w:shd w:val="clear" w:color="auto" w:fill="auto"/>
            <w:vAlign w:val="center"/>
            <w:hideMark/>
          </w:tcPr>
          <w:p w14:paraId="40EA3538"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740876DD"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1332" w:type="dxa"/>
            <w:tcBorders>
              <w:top w:val="nil"/>
              <w:left w:val="nil"/>
              <w:bottom w:val="single" w:sz="4" w:space="0" w:color="auto"/>
              <w:right w:val="single" w:sz="4" w:space="0" w:color="auto"/>
            </w:tcBorders>
            <w:shd w:val="clear" w:color="auto" w:fill="auto"/>
            <w:vAlign w:val="center"/>
            <w:hideMark/>
          </w:tcPr>
          <w:p w14:paraId="03C4EE1B" w14:textId="77777777" w:rsidR="009C3A26" w:rsidRPr="00372856" w:rsidRDefault="009C3A26" w:rsidP="00B37BD6">
            <w:pPr>
              <w:rPr>
                <w:rFonts w:cs="Calibri"/>
                <w:color w:val="000000"/>
                <w:sz w:val="20"/>
                <w:szCs w:val="20"/>
                <w:lang w:eastAsia="en-GB"/>
              </w:rPr>
            </w:pPr>
          </w:p>
        </w:tc>
        <w:tc>
          <w:tcPr>
            <w:tcW w:w="1909" w:type="dxa"/>
            <w:tcBorders>
              <w:top w:val="nil"/>
              <w:left w:val="nil"/>
              <w:bottom w:val="single" w:sz="4" w:space="0" w:color="auto"/>
              <w:right w:val="single" w:sz="4" w:space="0" w:color="auto"/>
            </w:tcBorders>
            <w:shd w:val="clear" w:color="auto" w:fill="auto"/>
            <w:vAlign w:val="center"/>
            <w:hideMark/>
          </w:tcPr>
          <w:p w14:paraId="34EF31FD" w14:textId="77777777" w:rsidR="009C3A26" w:rsidRPr="00372856" w:rsidRDefault="009C3A26" w:rsidP="00B37BD6">
            <w:pPr>
              <w:rPr>
                <w:rFonts w:cs="Calibri"/>
                <w:color w:val="000000"/>
                <w:sz w:val="20"/>
                <w:szCs w:val="20"/>
                <w:lang w:eastAsia="en-GB"/>
              </w:rPr>
            </w:pPr>
          </w:p>
        </w:tc>
        <w:tc>
          <w:tcPr>
            <w:tcW w:w="1358" w:type="dxa"/>
            <w:tcBorders>
              <w:top w:val="nil"/>
              <w:left w:val="nil"/>
              <w:bottom w:val="single" w:sz="4" w:space="0" w:color="auto"/>
              <w:right w:val="single" w:sz="4" w:space="0" w:color="auto"/>
            </w:tcBorders>
            <w:shd w:val="clear" w:color="auto" w:fill="auto"/>
            <w:vAlign w:val="center"/>
            <w:hideMark/>
          </w:tcPr>
          <w:p w14:paraId="575D88E1" w14:textId="77777777" w:rsidR="009C3A26" w:rsidRPr="00372856" w:rsidRDefault="009C3A26" w:rsidP="00B37BD6">
            <w:pPr>
              <w:rPr>
                <w:rFonts w:cs="Calibri"/>
                <w:color w:val="000000"/>
                <w:sz w:val="20"/>
                <w:szCs w:val="20"/>
                <w:lang w:eastAsia="en-GB"/>
              </w:rPr>
            </w:pPr>
          </w:p>
        </w:tc>
        <w:tc>
          <w:tcPr>
            <w:tcW w:w="1819" w:type="dxa"/>
            <w:tcBorders>
              <w:top w:val="nil"/>
              <w:left w:val="nil"/>
              <w:bottom w:val="single" w:sz="4" w:space="0" w:color="auto"/>
              <w:right w:val="single" w:sz="4" w:space="0" w:color="auto"/>
            </w:tcBorders>
            <w:shd w:val="clear" w:color="auto" w:fill="auto"/>
            <w:vAlign w:val="center"/>
            <w:hideMark/>
          </w:tcPr>
          <w:p w14:paraId="3A591500" w14:textId="77777777" w:rsidR="009C3A26" w:rsidRPr="00372856" w:rsidRDefault="009C3A26" w:rsidP="00B37BD6">
            <w:pPr>
              <w:rPr>
                <w:rFonts w:cs="Calibri"/>
                <w:color w:val="000000"/>
                <w:sz w:val="20"/>
                <w:szCs w:val="20"/>
                <w:lang w:eastAsia="en-GB"/>
              </w:rPr>
            </w:pPr>
          </w:p>
        </w:tc>
      </w:tr>
      <w:tr w:rsidR="009C3A26" w:rsidRPr="00372856" w14:paraId="15F720CD"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180A2A10" w14:textId="77777777" w:rsidR="009C3A26" w:rsidRPr="00372856" w:rsidRDefault="009C3A26" w:rsidP="00B37BD6">
            <w:pPr>
              <w:rPr>
                <w:rFonts w:cs="Calibri"/>
                <w:color w:val="000000"/>
                <w:sz w:val="20"/>
                <w:szCs w:val="2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58FC65B4"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937" w:type="dxa"/>
            <w:tcBorders>
              <w:top w:val="nil"/>
              <w:left w:val="nil"/>
              <w:bottom w:val="single" w:sz="4" w:space="0" w:color="auto"/>
              <w:right w:val="single" w:sz="4" w:space="0" w:color="auto"/>
            </w:tcBorders>
            <w:shd w:val="clear" w:color="auto" w:fill="auto"/>
            <w:vAlign w:val="center"/>
            <w:hideMark/>
          </w:tcPr>
          <w:p w14:paraId="65D68594" w14:textId="77777777" w:rsidR="009C3A26" w:rsidRPr="00372856" w:rsidRDefault="009C3A26" w:rsidP="00B37BD6">
            <w:pPr>
              <w:rPr>
                <w:rFonts w:cs="Calibri"/>
                <w:color w:val="000000"/>
                <w:sz w:val="20"/>
                <w:szCs w:val="20"/>
                <w:lang w:eastAsia="en-GB"/>
              </w:rPr>
            </w:pPr>
          </w:p>
        </w:tc>
        <w:tc>
          <w:tcPr>
            <w:tcW w:w="896" w:type="dxa"/>
            <w:tcBorders>
              <w:top w:val="nil"/>
              <w:left w:val="nil"/>
              <w:bottom w:val="single" w:sz="4" w:space="0" w:color="auto"/>
              <w:right w:val="single" w:sz="4" w:space="0" w:color="auto"/>
            </w:tcBorders>
            <w:shd w:val="clear" w:color="auto" w:fill="auto"/>
            <w:vAlign w:val="center"/>
            <w:hideMark/>
          </w:tcPr>
          <w:p w14:paraId="71CF5AC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141" w:type="dxa"/>
            <w:tcBorders>
              <w:top w:val="nil"/>
              <w:left w:val="nil"/>
              <w:bottom w:val="single" w:sz="4" w:space="0" w:color="auto"/>
              <w:right w:val="single" w:sz="4" w:space="0" w:color="auto"/>
            </w:tcBorders>
            <w:shd w:val="clear" w:color="auto" w:fill="auto"/>
            <w:vAlign w:val="center"/>
            <w:hideMark/>
          </w:tcPr>
          <w:p w14:paraId="3ADA603B"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66AA8C7A"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332" w:type="dxa"/>
            <w:tcBorders>
              <w:top w:val="nil"/>
              <w:left w:val="nil"/>
              <w:bottom w:val="single" w:sz="4" w:space="0" w:color="auto"/>
              <w:right w:val="single" w:sz="4" w:space="0" w:color="auto"/>
            </w:tcBorders>
            <w:shd w:val="clear" w:color="auto" w:fill="auto"/>
            <w:vAlign w:val="center"/>
            <w:hideMark/>
          </w:tcPr>
          <w:p w14:paraId="37DC0461" w14:textId="77777777" w:rsidR="009C3A26" w:rsidRPr="00372856" w:rsidRDefault="009C3A26" w:rsidP="00B37BD6">
            <w:pPr>
              <w:rPr>
                <w:rFonts w:cs="Calibri"/>
                <w:color w:val="000000"/>
                <w:sz w:val="20"/>
                <w:szCs w:val="20"/>
                <w:lang w:eastAsia="en-GB"/>
              </w:rPr>
            </w:pPr>
          </w:p>
        </w:tc>
        <w:tc>
          <w:tcPr>
            <w:tcW w:w="1909" w:type="dxa"/>
            <w:tcBorders>
              <w:top w:val="nil"/>
              <w:left w:val="nil"/>
              <w:bottom w:val="single" w:sz="4" w:space="0" w:color="auto"/>
              <w:right w:val="single" w:sz="4" w:space="0" w:color="auto"/>
            </w:tcBorders>
            <w:shd w:val="clear" w:color="auto" w:fill="auto"/>
            <w:vAlign w:val="center"/>
            <w:hideMark/>
          </w:tcPr>
          <w:p w14:paraId="0EA0D1D6" w14:textId="77777777" w:rsidR="009C3A26" w:rsidRPr="00372856" w:rsidRDefault="009C3A26" w:rsidP="00B37BD6">
            <w:pPr>
              <w:rPr>
                <w:rFonts w:cs="Calibri"/>
                <w:color w:val="000000"/>
                <w:sz w:val="20"/>
                <w:szCs w:val="20"/>
                <w:lang w:eastAsia="en-GB"/>
              </w:rPr>
            </w:pPr>
          </w:p>
        </w:tc>
        <w:tc>
          <w:tcPr>
            <w:tcW w:w="1358" w:type="dxa"/>
            <w:tcBorders>
              <w:top w:val="nil"/>
              <w:left w:val="nil"/>
              <w:bottom w:val="single" w:sz="4" w:space="0" w:color="auto"/>
              <w:right w:val="single" w:sz="4" w:space="0" w:color="auto"/>
            </w:tcBorders>
            <w:shd w:val="clear" w:color="auto" w:fill="auto"/>
            <w:vAlign w:val="center"/>
            <w:hideMark/>
          </w:tcPr>
          <w:p w14:paraId="4A9EB4FD" w14:textId="77777777" w:rsidR="009C3A26" w:rsidRPr="00372856" w:rsidRDefault="009C3A26" w:rsidP="00B37BD6">
            <w:pPr>
              <w:rPr>
                <w:rFonts w:cs="Calibri"/>
                <w:color w:val="000000"/>
                <w:sz w:val="20"/>
                <w:szCs w:val="20"/>
                <w:lang w:eastAsia="en-GB"/>
              </w:rPr>
            </w:pPr>
          </w:p>
        </w:tc>
        <w:tc>
          <w:tcPr>
            <w:tcW w:w="1819" w:type="dxa"/>
            <w:tcBorders>
              <w:top w:val="nil"/>
              <w:left w:val="nil"/>
              <w:bottom w:val="single" w:sz="4" w:space="0" w:color="auto"/>
              <w:right w:val="single" w:sz="4" w:space="0" w:color="auto"/>
            </w:tcBorders>
            <w:shd w:val="clear" w:color="auto" w:fill="auto"/>
            <w:vAlign w:val="center"/>
            <w:hideMark/>
          </w:tcPr>
          <w:p w14:paraId="45923B3B" w14:textId="77777777" w:rsidR="009C3A26" w:rsidRPr="00372856" w:rsidRDefault="009C3A26" w:rsidP="00B37BD6">
            <w:pPr>
              <w:rPr>
                <w:rFonts w:cs="Calibri"/>
                <w:color w:val="000000"/>
                <w:sz w:val="20"/>
                <w:szCs w:val="20"/>
                <w:lang w:eastAsia="en-GB"/>
              </w:rPr>
            </w:pPr>
          </w:p>
        </w:tc>
      </w:tr>
      <w:tr w:rsidR="009C3A26" w:rsidRPr="00372856" w14:paraId="3B5DF59D"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44B20E32" w14:textId="77777777" w:rsidR="009C3A26" w:rsidRPr="00372856" w:rsidRDefault="009C3A26" w:rsidP="00B37BD6">
            <w:pPr>
              <w:rPr>
                <w:rFonts w:cs="Calibri"/>
                <w:color w:val="000000"/>
                <w:sz w:val="20"/>
                <w:szCs w:val="2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7DD77711"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937" w:type="dxa"/>
            <w:tcBorders>
              <w:top w:val="nil"/>
              <w:left w:val="nil"/>
              <w:bottom w:val="single" w:sz="4" w:space="0" w:color="auto"/>
              <w:right w:val="single" w:sz="4" w:space="0" w:color="auto"/>
            </w:tcBorders>
            <w:shd w:val="clear" w:color="auto" w:fill="auto"/>
            <w:vAlign w:val="center"/>
            <w:hideMark/>
          </w:tcPr>
          <w:p w14:paraId="4DFFBE63" w14:textId="77777777" w:rsidR="009C3A26" w:rsidRPr="00372856" w:rsidRDefault="009C3A26" w:rsidP="00B37BD6">
            <w:pPr>
              <w:rPr>
                <w:rFonts w:cs="Calibri"/>
                <w:color w:val="000000"/>
                <w:sz w:val="20"/>
                <w:szCs w:val="20"/>
                <w:lang w:eastAsia="en-GB"/>
              </w:rPr>
            </w:pPr>
          </w:p>
        </w:tc>
        <w:tc>
          <w:tcPr>
            <w:tcW w:w="896" w:type="dxa"/>
            <w:tcBorders>
              <w:top w:val="nil"/>
              <w:left w:val="nil"/>
              <w:bottom w:val="single" w:sz="4" w:space="0" w:color="auto"/>
              <w:right w:val="single" w:sz="4" w:space="0" w:color="auto"/>
            </w:tcBorders>
            <w:shd w:val="clear" w:color="auto" w:fill="auto"/>
            <w:vAlign w:val="center"/>
            <w:hideMark/>
          </w:tcPr>
          <w:p w14:paraId="6737B581"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1141" w:type="dxa"/>
            <w:tcBorders>
              <w:top w:val="nil"/>
              <w:left w:val="nil"/>
              <w:bottom w:val="single" w:sz="4" w:space="0" w:color="auto"/>
              <w:right w:val="single" w:sz="4" w:space="0" w:color="auto"/>
            </w:tcBorders>
            <w:shd w:val="clear" w:color="auto" w:fill="auto"/>
            <w:vAlign w:val="center"/>
            <w:hideMark/>
          </w:tcPr>
          <w:p w14:paraId="5F3AF20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7363BA0D"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1332" w:type="dxa"/>
            <w:tcBorders>
              <w:top w:val="nil"/>
              <w:left w:val="nil"/>
              <w:bottom w:val="single" w:sz="4" w:space="0" w:color="auto"/>
              <w:right w:val="single" w:sz="4" w:space="0" w:color="auto"/>
            </w:tcBorders>
            <w:shd w:val="clear" w:color="auto" w:fill="auto"/>
            <w:vAlign w:val="center"/>
            <w:hideMark/>
          </w:tcPr>
          <w:p w14:paraId="53E577D0" w14:textId="77777777" w:rsidR="009C3A26" w:rsidRPr="00372856" w:rsidRDefault="009C3A26" w:rsidP="00B37BD6">
            <w:pPr>
              <w:rPr>
                <w:rFonts w:cs="Calibri"/>
                <w:color w:val="000000"/>
                <w:sz w:val="20"/>
                <w:szCs w:val="20"/>
                <w:lang w:eastAsia="en-GB"/>
              </w:rPr>
            </w:pPr>
          </w:p>
        </w:tc>
        <w:tc>
          <w:tcPr>
            <w:tcW w:w="1909" w:type="dxa"/>
            <w:tcBorders>
              <w:top w:val="nil"/>
              <w:left w:val="nil"/>
              <w:bottom w:val="single" w:sz="4" w:space="0" w:color="auto"/>
              <w:right w:val="single" w:sz="4" w:space="0" w:color="auto"/>
            </w:tcBorders>
            <w:shd w:val="clear" w:color="auto" w:fill="auto"/>
            <w:vAlign w:val="center"/>
            <w:hideMark/>
          </w:tcPr>
          <w:p w14:paraId="25324067" w14:textId="77777777" w:rsidR="009C3A26" w:rsidRPr="00372856" w:rsidRDefault="009C3A26" w:rsidP="00B37BD6">
            <w:pPr>
              <w:rPr>
                <w:rFonts w:cs="Calibri"/>
                <w:color w:val="000000"/>
                <w:sz w:val="20"/>
                <w:szCs w:val="20"/>
                <w:lang w:eastAsia="en-GB"/>
              </w:rPr>
            </w:pPr>
          </w:p>
        </w:tc>
        <w:tc>
          <w:tcPr>
            <w:tcW w:w="1358" w:type="dxa"/>
            <w:tcBorders>
              <w:top w:val="nil"/>
              <w:left w:val="nil"/>
              <w:bottom w:val="single" w:sz="4" w:space="0" w:color="auto"/>
              <w:right w:val="single" w:sz="4" w:space="0" w:color="auto"/>
            </w:tcBorders>
            <w:shd w:val="clear" w:color="auto" w:fill="auto"/>
            <w:vAlign w:val="center"/>
            <w:hideMark/>
          </w:tcPr>
          <w:p w14:paraId="13DD8118" w14:textId="77777777" w:rsidR="009C3A26" w:rsidRPr="00372856" w:rsidRDefault="009C3A26" w:rsidP="00B37BD6">
            <w:pPr>
              <w:rPr>
                <w:rFonts w:cs="Calibri"/>
                <w:color w:val="000000"/>
                <w:sz w:val="20"/>
                <w:szCs w:val="20"/>
                <w:lang w:eastAsia="en-GB"/>
              </w:rPr>
            </w:pPr>
          </w:p>
        </w:tc>
        <w:tc>
          <w:tcPr>
            <w:tcW w:w="1819" w:type="dxa"/>
            <w:tcBorders>
              <w:top w:val="nil"/>
              <w:left w:val="nil"/>
              <w:bottom w:val="single" w:sz="4" w:space="0" w:color="auto"/>
              <w:right w:val="single" w:sz="4" w:space="0" w:color="auto"/>
            </w:tcBorders>
            <w:shd w:val="clear" w:color="auto" w:fill="auto"/>
            <w:vAlign w:val="center"/>
            <w:hideMark/>
          </w:tcPr>
          <w:p w14:paraId="33AE28BF" w14:textId="77777777" w:rsidR="009C3A26" w:rsidRPr="00372856" w:rsidRDefault="009C3A26" w:rsidP="00B37BD6">
            <w:pPr>
              <w:rPr>
                <w:rFonts w:cs="Calibri"/>
                <w:color w:val="000000"/>
                <w:sz w:val="20"/>
                <w:szCs w:val="20"/>
                <w:lang w:eastAsia="en-GB"/>
              </w:rPr>
            </w:pPr>
          </w:p>
        </w:tc>
      </w:tr>
      <w:tr w:rsidR="009C3A26" w:rsidRPr="00372856" w14:paraId="6A41B28E"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EA453CA" w14:textId="77777777" w:rsidR="009C3A26" w:rsidRPr="00372856" w:rsidRDefault="009C3A26" w:rsidP="00B37BD6">
            <w:pPr>
              <w:rPr>
                <w:rFonts w:cs="Calibri"/>
                <w:color w:val="000000"/>
                <w:lang w:eastAsia="en-GB"/>
              </w:rPr>
            </w:pPr>
          </w:p>
        </w:tc>
        <w:tc>
          <w:tcPr>
            <w:tcW w:w="3086" w:type="dxa"/>
            <w:tcBorders>
              <w:top w:val="nil"/>
              <w:left w:val="nil"/>
              <w:bottom w:val="single" w:sz="4" w:space="0" w:color="auto"/>
              <w:right w:val="single" w:sz="4" w:space="0" w:color="auto"/>
            </w:tcBorders>
            <w:shd w:val="clear" w:color="auto" w:fill="auto"/>
            <w:noWrap/>
            <w:vAlign w:val="bottom"/>
            <w:hideMark/>
          </w:tcPr>
          <w:p w14:paraId="212F385D" w14:textId="77777777" w:rsidR="009C3A26" w:rsidRPr="00372856" w:rsidRDefault="009C3A26" w:rsidP="00B37BD6">
            <w:pPr>
              <w:rPr>
                <w:rFonts w:cs="Calibri"/>
                <w:color w:val="000000"/>
                <w:lang w:eastAsia="en-GB"/>
              </w:rPr>
            </w:pPr>
          </w:p>
        </w:tc>
        <w:tc>
          <w:tcPr>
            <w:tcW w:w="937" w:type="dxa"/>
            <w:tcBorders>
              <w:top w:val="nil"/>
              <w:left w:val="nil"/>
              <w:bottom w:val="single" w:sz="4" w:space="0" w:color="auto"/>
              <w:right w:val="single" w:sz="4" w:space="0" w:color="auto"/>
            </w:tcBorders>
            <w:shd w:val="clear" w:color="auto" w:fill="auto"/>
            <w:noWrap/>
            <w:vAlign w:val="bottom"/>
            <w:hideMark/>
          </w:tcPr>
          <w:p w14:paraId="2B92024E" w14:textId="77777777" w:rsidR="009C3A26" w:rsidRPr="00372856" w:rsidRDefault="009C3A26" w:rsidP="00B37BD6">
            <w:pPr>
              <w:rPr>
                <w:rFonts w:cs="Calibri"/>
                <w:color w:val="000000"/>
                <w:lang w:eastAsia="en-GB"/>
              </w:rPr>
            </w:pPr>
          </w:p>
        </w:tc>
        <w:tc>
          <w:tcPr>
            <w:tcW w:w="896" w:type="dxa"/>
            <w:tcBorders>
              <w:top w:val="nil"/>
              <w:left w:val="nil"/>
              <w:bottom w:val="single" w:sz="4" w:space="0" w:color="auto"/>
              <w:right w:val="single" w:sz="4" w:space="0" w:color="auto"/>
            </w:tcBorders>
            <w:shd w:val="clear" w:color="auto" w:fill="auto"/>
            <w:noWrap/>
            <w:vAlign w:val="bottom"/>
            <w:hideMark/>
          </w:tcPr>
          <w:p w14:paraId="1B6F3EDC" w14:textId="77777777" w:rsidR="009C3A26" w:rsidRPr="00372856" w:rsidRDefault="009C3A26" w:rsidP="00B37BD6">
            <w:pPr>
              <w:rPr>
                <w:rFonts w:cs="Calibri"/>
                <w:color w:val="000000"/>
                <w:lang w:eastAsia="en-GB"/>
              </w:rPr>
            </w:pPr>
          </w:p>
        </w:tc>
        <w:tc>
          <w:tcPr>
            <w:tcW w:w="1141" w:type="dxa"/>
            <w:tcBorders>
              <w:top w:val="nil"/>
              <w:left w:val="nil"/>
              <w:bottom w:val="single" w:sz="4" w:space="0" w:color="auto"/>
              <w:right w:val="single" w:sz="4" w:space="0" w:color="auto"/>
            </w:tcBorders>
            <w:shd w:val="clear" w:color="auto" w:fill="auto"/>
            <w:noWrap/>
            <w:vAlign w:val="bottom"/>
            <w:hideMark/>
          </w:tcPr>
          <w:p w14:paraId="15CB2D34" w14:textId="77777777" w:rsidR="009C3A26" w:rsidRPr="00372856" w:rsidRDefault="009C3A26" w:rsidP="00B37BD6">
            <w:pPr>
              <w:rPr>
                <w:rFonts w:cs="Calibri"/>
                <w:color w:val="000000"/>
                <w:lang w:eastAsia="en-GB"/>
              </w:rPr>
            </w:pPr>
          </w:p>
        </w:tc>
        <w:tc>
          <w:tcPr>
            <w:tcW w:w="1258" w:type="dxa"/>
            <w:tcBorders>
              <w:top w:val="nil"/>
              <w:left w:val="nil"/>
              <w:bottom w:val="single" w:sz="4" w:space="0" w:color="auto"/>
              <w:right w:val="single" w:sz="4" w:space="0" w:color="auto"/>
            </w:tcBorders>
            <w:shd w:val="clear" w:color="auto" w:fill="auto"/>
            <w:noWrap/>
            <w:vAlign w:val="bottom"/>
            <w:hideMark/>
          </w:tcPr>
          <w:p w14:paraId="2E91EEF8" w14:textId="77777777" w:rsidR="009C3A26" w:rsidRPr="00372856" w:rsidRDefault="009C3A26" w:rsidP="00B37BD6">
            <w:pPr>
              <w:rPr>
                <w:rFonts w:cs="Calibri"/>
                <w:color w:val="000000"/>
                <w:lang w:eastAsia="en-GB"/>
              </w:rPr>
            </w:pPr>
          </w:p>
        </w:tc>
        <w:tc>
          <w:tcPr>
            <w:tcW w:w="1332" w:type="dxa"/>
            <w:tcBorders>
              <w:top w:val="nil"/>
              <w:left w:val="nil"/>
              <w:bottom w:val="single" w:sz="4" w:space="0" w:color="auto"/>
              <w:right w:val="single" w:sz="4" w:space="0" w:color="auto"/>
            </w:tcBorders>
            <w:shd w:val="clear" w:color="auto" w:fill="auto"/>
            <w:noWrap/>
            <w:vAlign w:val="bottom"/>
            <w:hideMark/>
          </w:tcPr>
          <w:p w14:paraId="2F897A15" w14:textId="77777777" w:rsidR="009C3A26" w:rsidRPr="00372856" w:rsidRDefault="009C3A26" w:rsidP="00B37BD6">
            <w:pPr>
              <w:rPr>
                <w:rFonts w:cs="Calibri"/>
                <w:color w:val="000000"/>
                <w:lang w:eastAsia="en-GB"/>
              </w:rPr>
            </w:pPr>
          </w:p>
        </w:tc>
        <w:tc>
          <w:tcPr>
            <w:tcW w:w="1909" w:type="dxa"/>
            <w:tcBorders>
              <w:top w:val="nil"/>
              <w:left w:val="nil"/>
              <w:bottom w:val="single" w:sz="4" w:space="0" w:color="auto"/>
              <w:right w:val="single" w:sz="4" w:space="0" w:color="auto"/>
            </w:tcBorders>
            <w:shd w:val="clear" w:color="auto" w:fill="auto"/>
            <w:noWrap/>
            <w:vAlign w:val="bottom"/>
            <w:hideMark/>
          </w:tcPr>
          <w:p w14:paraId="481D573D" w14:textId="77777777" w:rsidR="009C3A26" w:rsidRPr="00372856" w:rsidRDefault="009C3A26" w:rsidP="00B37BD6">
            <w:pPr>
              <w:rPr>
                <w:rFonts w:cs="Calibri"/>
                <w:color w:val="000000"/>
                <w:lang w:eastAsia="en-GB"/>
              </w:rPr>
            </w:pPr>
          </w:p>
        </w:tc>
        <w:tc>
          <w:tcPr>
            <w:tcW w:w="1358" w:type="dxa"/>
            <w:tcBorders>
              <w:top w:val="nil"/>
              <w:left w:val="nil"/>
              <w:bottom w:val="single" w:sz="4" w:space="0" w:color="auto"/>
              <w:right w:val="single" w:sz="4" w:space="0" w:color="auto"/>
            </w:tcBorders>
            <w:shd w:val="clear" w:color="auto" w:fill="auto"/>
            <w:noWrap/>
            <w:vAlign w:val="bottom"/>
            <w:hideMark/>
          </w:tcPr>
          <w:p w14:paraId="28A8904F" w14:textId="77777777" w:rsidR="009C3A26" w:rsidRPr="00372856" w:rsidRDefault="009C3A26" w:rsidP="00B37BD6">
            <w:pPr>
              <w:rPr>
                <w:rFonts w:cs="Calibri"/>
                <w:color w:val="000000"/>
                <w:lang w:eastAsia="en-GB"/>
              </w:rPr>
            </w:pPr>
          </w:p>
        </w:tc>
        <w:tc>
          <w:tcPr>
            <w:tcW w:w="1819" w:type="dxa"/>
            <w:tcBorders>
              <w:top w:val="nil"/>
              <w:left w:val="nil"/>
              <w:bottom w:val="single" w:sz="4" w:space="0" w:color="auto"/>
              <w:right w:val="single" w:sz="4" w:space="0" w:color="auto"/>
            </w:tcBorders>
            <w:shd w:val="clear" w:color="auto" w:fill="auto"/>
            <w:noWrap/>
            <w:vAlign w:val="bottom"/>
            <w:hideMark/>
          </w:tcPr>
          <w:p w14:paraId="65B4F5AC" w14:textId="77777777" w:rsidR="009C3A26" w:rsidRPr="00372856" w:rsidRDefault="009C3A26" w:rsidP="00B37BD6">
            <w:pPr>
              <w:rPr>
                <w:rFonts w:cs="Calibri"/>
                <w:color w:val="000000"/>
                <w:lang w:eastAsia="en-GB"/>
              </w:rPr>
            </w:pPr>
          </w:p>
        </w:tc>
      </w:tr>
      <w:tr w:rsidR="009C3A26" w:rsidRPr="00372856" w14:paraId="2A1C8ECE"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756BE114" w14:textId="77777777" w:rsidR="009C3A26" w:rsidRPr="00372856" w:rsidRDefault="009C3A26" w:rsidP="00B37BD6">
            <w:pPr>
              <w:rPr>
                <w:rFonts w:cs="Calibri"/>
                <w:color w:val="00000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46A6A0E5"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Strategjik II</w:t>
            </w:r>
          </w:p>
        </w:tc>
        <w:tc>
          <w:tcPr>
            <w:tcW w:w="937" w:type="dxa"/>
            <w:tcBorders>
              <w:top w:val="nil"/>
              <w:left w:val="nil"/>
              <w:bottom w:val="single" w:sz="4" w:space="0" w:color="auto"/>
              <w:right w:val="single" w:sz="4" w:space="0" w:color="auto"/>
            </w:tcBorders>
            <w:shd w:val="clear" w:color="auto" w:fill="auto"/>
            <w:vAlign w:val="center"/>
            <w:hideMark/>
          </w:tcPr>
          <w:p w14:paraId="017748F0" w14:textId="77777777" w:rsidR="009C3A26" w:rsidRPr="00372856" w:rsidRDefault="009C3A26" w:rsidP="00B37BD6">
            <w:pPr>
              <w:rPr>
                <w:rFonts w:cs="Calibri"/>
                <w:color w:val="000000"/>
                <w:sz w:val="20"/>
                <w:szCs w:val="20"/>
                <w:lang w:eastAsia="en-GB"/>
              </w:rPr>
            </w:pPr>
          </w:p>
        </w:tc>
        <w:tc>
          <w:tcPr>
            <w:tcW w:w="896" w:type="dxa"/>
            <w:tcBorders>
              <w:top w:val="nil"/>
              <w:left w:val="nil"/>
              <w:bottom w:val="single" w:sz="4" w:space="0" w:color="auto"/>
              <w:right w:val="single" w:sz="4" w:space="0" w:color="auto"/>
            </w:tcBorders>
            <w:shd w:val="clear" w:color="auto" w:fill="auto"/>
            <w:vAlign w:val="center"/>
            <w:hideMark/>
          </w:tcPr>
          <w:p w14:paraId="5835C733"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800,000</w:t>
            </w:r>
          </w:p>
        </w:tc>
        <w:tc>
          <w:tcPr>
            <w:tcW w:w="1141" w:type="dxa"/>
            <w:tcBorders>
              <w:top w:val="nil"/>
              <w:left w:val="nil"/>
              <w:bottom w:val="single" w:sz="4" w:space="0" w:color="auto"/>
              <w:right w:val="single" w:sz="4" w:space="0" w:color="auto"/>
            </w:tcBorders>
            <w:shd w:val="clear" w:color="auto" w:fill="auto"/>
            <w:vAlign w:val="center"/>
            <w:hideMark/>
          </w:tcPr>
          <w:p w14:paraId="2227C938"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700,000</w:t>
            </w:r>
          </w:p>
        </w:tc>
        <w:tc>
          <w:tcPr>
            <w:tcW w:w="1258" w:type="dxa"/>
            <w:tcBorders>
              <w:top w:val="nil"/>
              <w:left w:val="nil"/>
              <w:bottom w:val="single" w:sz="4" w:space="0" w:color="auto"/>
              <w:right w:val="single" w:sz="4" w:space="0" w:color="auto"/>
            </w:tcBorders>
            <w:shd w:val="clear" w:color="auto" w:fill="auto"/>
            <w:vAlign w:val="center"/>
            <w:hideMark/>
          </w:tcPr>
          <w:p w14:paraId="6B5F388A" w14:textId="1EC6EB8B" w:rsidR="009C3A26" w:rsidRPr="00372856" w:rsidRDefault="00D37949" w:rsidP="00B37BD6">
            <w:pPr>
              <w:jc w:val="right"/>
              <w:rPr>
                <w:rFonts w:cs="Calibri"/>
                <w:b/>
                <w:bCs/>
                <w:i/>
                <w:iCs/>
                <w:color w:val="000000"/>
                <w:sz w:val="20"/>
                <w:szCs w:val="20"/>
                <w:lang w:eastAsia="en-GB"/>
              </w:rPr>
            </w:pPr>
            <w:r>
              <w:rPr>
                <w:rFonts w:cs="Calibri"/>
                <w:b/>
                <w:bCs/>
                <w:i/>
                <w:iCs/>
                <w:color w:val="000000"/>
                <w:sz w:val="20"/>
                <w:szCs w:val="20"/>
                <w:lang w:eastAsia="en-GB"/>
              </w:rPr>
              <w:t>750</w:t>
            </w:r>
            <w:r w:rsidR="009C3A26" w:rsidRPr="00372856">
              <w:rPr>
                <w:rFonts w:cs="Calibri"/>
                <w:b/>
                <w:bCs/>
                <w:i/>
                <w:iCs/>
                <w:color w:val="000000"/>
                <w:sz w:val="20"/>
                <w:szCs w:val="20"/>
                <w:lang w:eastAsia="en-GB"/>
              </w:rPr>
              <w:t>,000</w:t>
            </w:r>
          </w:p>
        </w:tc>
        <w:tc>
          <w:tcPr>
            <w:tcW w:w="1332" w:type="dxa"/>
            <w:tcBorders>
              <w:top w:val="nil"/>
              <w:left w:val="nil"/>
              <w:bottom w:val="single" w:sz="4" w:space="0" w:color="auto"/>
              <w:right w:val="single" w:sz="4" w:space="0" w:color="auto"/>
            </w:tcBorders>
            <w:shd w:val="clear" w:color="auto" w:fill="auto"/>
            <w:noWrap/>
            <w:vAlign w:val="bottom"/>
            <w:hideMark/>
          </w:tcPr>
          <w:p w14:paraId="3F09061C" w14:textId="77777777" w:rsidR="009C3A26" w:rsidRPr="00372856" w:rsidRDefault="009C3A26" w:rsidP="00B37BD6">
            <w:pPr>
              <w:rPr>
                <w:rFonts w:cs="Calibri"/>
                <w:color w:val="000000"/>
                <w:lang w:eastAsia="en-GB"/>
              </w:rPr>
            </w:pPr>
          </w:p>
        </w:tc>
        <w:tc>
          <w:tcPr>
            <w:tcW w:w="1909" w:type="dxa"/>
            <w:tcBorders>
              <w:top w:val="nil"/>
              <w:left w:val="nil"/>
              <w:bottom w:val="single" w:sz="4" w:space="0" w:color="auto"/>
              <w:right w:val="single" w:sz="4" w:space="0" w:color="auto"/>
            </w:tcBorders>
            <w:shd w:val="clear" w:color="auto" w:fill="auto"/>
            <w:noWrap/>
            <w:vAlign w:val="bottom"/>
            <w:hideMark/>
          </w:tcPr>
          <w:p w14:paraId="583C434D" w14:textId="77777777" w:rsidR="009C3A26" w:rsidRPr="00372856" w:rsidRDefault="009C3A26" w:rsidP="00B37BD6">
            <w:pPr>
              <w:rPr>
                <w:rFonts w:cs="Calibri"/>
                <w:color w:val="000000"/>
                <w:lang w:eastAsia="en-GB"/>
              </w:rPr>
            </w:pPr>
          </w:p>
        </w:tc>
        <w:tc>
          <w:tcPr>
            <w:tcW w:w="1358" w:type="dxa"/>
            <w:tcBorders>
              <w:top w:val="nil"/>
              <w:left w:val="nil"/>
              <w:bottom w:val="single" w:sz="4" w:space="0" w:color="auto"/>
              <w:right w:val="single" w:sz="4" w:space="0" w:color="auto"/>
            </w:tcBorders>
            <w:shd w:val="clear" w:color="auto" w:fill="auto"/>
            <w:noWrap/>
            <w:vAlign w:val="bottom"/>
            <w:hideMark/>
          </w:tcPr>
          <w:p w14:paraId="1AEEC6BA" w14:textId="77777777" w:rsidR="009C3A26" w:rsidRPr="00372856" w:rsidRDefault="009C3A26" w:rsidP="00B37BD6">
            <w:pPr>
              <w:rPr>
                <w:rFonts w:cs="Calibri"/>
                <w:color w:val="000000"/>
                <w:lang w:eastAsia="en-GB"/>
              </w:rPr>
            </w:pPr>
          </w:p>
        </w:tc>
        <w:tc>
          <w:tcPr>
            <w:tcW w:w="1819" w:type="dxa"/>
            <w:tcBorders>
              <w:top w:val="nil"/>
              <w:left w:val="nil"/>
              <w:bottom w:val="single" w:sz="4" w:space="0" w:color="auto"/>
              <w:right w:val="single" w:sz="4" w:space="0" w:color="auto"/>
            </w:tcBorders>
            <w:shd w:val="clear" w:color="auto" w:fill="auto"/>
            <w:noWrap/>
            <w:vAlign w:val="bottom"/>
            <w:hideMark/>
          </w:tcPr>
          <w:p w14:paraId="554A9AAC" w14:textId="77777777" w:rsidR="009C3A26" w:rsidRPr="00372856" w:rsidRDefault="009C3A26" w:rsidP="00B37BD6">
            <w:pPr>
              <w:rPr>
                <w:rFonts w:cs="Calibri"/>
                <w:color w:val="000000"/>
                <w:lang w:eastAsia="en-GB"/>
              </w:rPr>
            </w:pPr>
          </w:p>
        </w:tc>
      </w:tr>
      <w:tr w:rsidR="009C3A26" w:rsidRPr="00372856" w14:paraId="2E5E244F"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49F31E8" w14:textId="77777777" w:rsidR="009C3A26" w:rsidRPr="00372856" w:rsidRDefault="009C3A26" w:rsidP="00B37BD6">
            <w:pPr>
              <w:rPr>
                <w:rFonts w:cs="Calibri"/>
                <w:color w:val="00000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0A4A462F"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937" w:type="dxa"/>
            <w:tcBorders>
              <w:top w:val="nil"/>
              <w:left w:val="nil"/>
              <w:bottom w:val="single" w:sz="4" w:space="0" w:color="auto"/>
              <w:right w:val="single" w:sz="4" w:space="0" w:color="auto"/>
            </w:tcBorders>
            <w:shd w:val="clear" w:color="auto" w:fill="auto"/>
            <w:vAlign w:val="center"/>
            <w:hideMark/>
          </w:tcPr>
          <w:p w14:paraId="5E7335B1" w14:textId="77777777" w:rsidR="009C3A26" w:rsidRPr="00372856" w:rsidRDefault="009C3A26" w:rsidP="00B37BD6">
            <w:pPr>
              <w:rPr>
                <w:rFonts w:cs="Calibri"/>
                <w:color w:val="000000"/>
                <w:sz w:val="20"/>
                <w:szCs w:val="20"/>
                <w:lang w:eastAsia="en-GB"/>
              </w:rPr>
            </w:pPr>
          </w:p>
        </w:tc>
        <w:tc>
          <w:tcPr>
            <w:tcW w:w="896" w:type="dxa"/>
            <w:tcBorders>
              <w:top w:val="nil"/>
              <w:left w:val="nil"/>
              <w:bottom w:val="single" w:sz="4" w:space="0" w:color="auto"/>
              <w:right w:val="single" w:sz="4" w:space="0" w:color="auto"/>
            </w:tcBorders>
            <w:shd w:val="clear" w:color="auto" w:fill="auto"/>
            <w:vAlign w:val="center"/>
            <w:hideMark/>
          </w:tcPr>
          <w:p w14:paraId="04DF9F1F"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1141" w:type="dxa"/>
            <w:tcBorders>
              <w:top w:val="nil"/>
              <w:left w:val="nil"/>
              <w:bottom w:val="single" w:sz="4" w:space="0" w:color="auto"/>
              <w:right w:val="single" w:sz="4" w:space="0" w:color="auto"/>
            </w:tcBorders>
            <w:shd w:val="clear" w:color="auto" w:fill="auto"/>
            <w:vAlign w:val="center"/>
            <w:hideMark/>
          </w:tcPr>
          <w:p w14:paraId="11E8173F"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1258" w:type="dxa"/>
            <w:tcBorders>
              <w:top w:val="nil"/>
              <w:left w:val="nil"/>
              <w:bottom w:val="single" w:sz="4" w:space="0" w:color="auto"/>
              <w:right w:val="single" w:sz="4" w:space="0" w:color="auto"/>
            </w:tcBorders>
            <w:shd w:val="clear" w:color="auto" w:fill="auto"/>
            <w:vAlign w:val="center"/>
            <w:hideMark/>
          </w:tcPr>
          <w:p w14:paraId="0FD07B18"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1332" w:type="dxa"/>
            <w:tcBorders>
              <w:top w:val="nil"/>
              <w:left w:val="nil"/>
              <w:bottom w:val="single" w:sz="4" w:space="0" w:color="auto"/>
              <w:right w:val="single" w:sz="4" w:space="0" w:color="auto"/>
            </w:tcBorders>
            <w:shd w:val="clear" w:color="auto" w:fill="auto"/>
            <w:noWrap/>
            <w:vAlign w:val="bottom"/>
            <w:hideMark/>
          </w:tcPr>
          <w:p w14:paraId="4C0F0BD4" w14:textId="77777777" w:rsidR="009C3A26" w:rsidRPr="00372856" w:rsidRDefault="009C3A26" w:rsidP="00B37BD6">
            <w:pPr>
              <w:rPr>
                <w:rFonts w:cs="Calibri"/>
                <w:color w:val="000000"/>
                <w:lang w:eastAsia="en-GB"/>
              </w:rPr>
            </w:pPr>
          </w:p>
        </w:tc>
        <w:tc>
          <w:tcPr>
            <w:tcW w:w="1909" w:type="dxa"/>
            <w:tcBorders>
              <w:top w:val="nil"/>
              <w:left w:val="nil"/>
              <w:bottom w:val="single" w:sz="4" w:space="0" w:color="auto"/>
              <w:right w:val="single" w:sz="4" w:space="0" w:color="auto"/>
            </w:tcBorders>
            <w:shd w:val="clear" w:color="auto" w:fill="auto"/>
            <w:noWrap/>
            <w:vAlign w:val="bottom"/>
            <w:hideMark/>
          </w:tcPr>
          <w:p w14:paraId="7845A21F" w14:textId="77777777" w:rsidR="009C3A26" w:rsidRPr="00372856" w:rsidRDefault="009C3A26" w:rsidP="00B37BD6">
            <w:pPr>
              <w:rPr>
                <w:rFonts w:cs="Calibri"/>
                <w:color w:val="000000"/>
                <w:lang w:eastAsia="en-GB"/>
              </w:rPr>
            </w:pPr>
          </w:p>
        </w:tc>
        <w:tc>
          <w:tcPr>
            <w:tcW w:w="1358" w:type="dxa"/>
            <w:tcBorders>
              <w:top w:val="nil"/>
              <w:left w:val="nil"/>
              <w:bottom w:val="single" w:sz="4" w:space="0" w:color="auto"/>
              <w:right w:val="single" w:sz="4" w:space="0" w:color="auto"/>
            </w:tcBorders>
            <w:shd w:val="clear" w:color="auto" w:fill="auto"/>
            <w:noWrap/>
            <w:vAlign w:val="bottom"/>
            <w:hideMark/>
          </w:tcPr>
          <w:p w14:paraId="226984DC" w14:textId="77777777" w:rsidR="009C3A26" w:rsidRPr="00372856" w:rsidRDefault="009C3A26" w:rsidP="00B37BD6">
            <w:pPr>
              <w:rPr>
                <w:rFonts w:cs="Calibri"/>
                <w:color w:val="000000"/>
                <w:lang w:eastAsia="en-GB"/>
              </w:rPr>
            </w:pPr>
          </w:p>
        </w:tc>
        <w:tc>
          <w:tcPr>
            <w:tcW w:w="1819" w:type="dxa"/>
            <w:tcBorders>
              <w:top w:val="nil"/>
              <w:left w:val="nil"/>
              <w:bottom w:val="single" w:sz="4" w:space="0" w:color="auto"/>
              <w:right w:val="single" w:sz="4" w:space="0" w:color="auto"/>
            </w:tcBorders>
            <w:shd w:val="clear" w:color="auto" w:fill="auto"/>
            <w:noWrap/>
            <w:vAlign w:val="bottom"/>
            <w:hideMark/>
          </w:tcPr>
          <w:p w14:paraId="451AC0AA" w14:textId="77777777" w:rsidR="009C3A26" w:rsidRPr="00372856" w:rsidRDefault="009C3A26" w:rsidP="00B37BD6">
            <w:pPr>
              <w:rPr>
                <w:rFonts w:cs="Calibri"/>
                <w:color w:val="000000"/>
                <w:lang w:eastAsia="en-GB"/>
              </w:rPr>
            </w:pPr>
          </w:p>
        </w:tc>
      </w:tr>
      <w:tr w:rsidR="009C3A26" w:rsidRPr="00372856" w14:paraId="4227D9BA" w14:textId="77777777" w:rsidTr="005E3D28">
        <w:trPr>
          <w:trHeight w:val="29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CA3A969" w14:textId="77777777" w:rsidR="009C3A26" w:rsidRPr="00372856" w:rsidRDefault="009C3A26" w:rsidP="00B37BD6">
            <w:pPr>
              <w:rPr>
                <w:rFonts w:cs="Calibri"/>
                <w:color w:val="000000"/>
                <w:lang w:eastAsia="en-GB"/>
              </w:rPr>
            </w:pPr>
          </w:p>
        </w:tc>
        <w:tc>
          <w:tcPr>
            <w:tcW w:w="3086" w:type="dxa"/>
            <w:tcBorders>
              <w:top w:val="nil"/>
              <w:left w:val="nil"/>
              <w:bottom w:val="single" w:sz="4" w:space="0" w:color="auto"/>
              <w:right w:val="single" w:sz="4" w:space="0" w:color="auto"/>
            </w:tcBorders>
            <w:shd w:val="clear" w:color="auto" w:fill="auto"/>
            <w:vAlign w:val="center"/>
            <w:hideMark/>
          </w:tcPr>
          <w:p w14:paraId="5DA7229E"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937" w:type="dxa"/>
            <w:tcBorders>
              <w:top w:val="nil"/>
              <w:left w:val="nil"/>
              <w:bottom w:val="single" w:sz="4" w:space="0" w:color="auto"/>
              <w:right w:val="single" w:sz="4" w:space="0" w:color="auto"/>
            </w:tcBorders>
            <w:shd w:val="clear" w:color="auto" w:fill="auto"/>
            <w:vAlign w:val="center"/>
            <w:hideMark/>
          </w:tcPr>
          <w:p w14:paraId="6FE802CD" w14:textId="77777777" w:rsidR="009C3A26" w:rsidRPr="00372856" w:rsidRDefault="009C3A26" w:rsidP="00B37BD6">
            <w:pPr>
              <w:rPr>
                <w:rFonts w:cs="Calibri"/>
                <w:color w:val="000000"/>
                <w:sz w:val="20"/>
                <w:szCs w:val="20"/>
                <w:lang w:eastAsia="en-GB"/>
              </w:rPr>
            </w:pPr>
          </w:p>
        </w:tc>
        <w:tc>
          <w:tcPr>
            <w:tcW w:w="896" w:type="dxa"/>
            <w:tcBorders>
              <w:top w:val="nil"/>
              <w:left w:val="nil"/>
              <w:bottom w:val="single" w:sz="4" w:space="0" w:color="auto"/>
              <w:right w:val="single" w:sz="4" w:space="0" w:color="auto"/>
            </w:tcBorders>
            <w:shd w:val="clear" w:color="auto" w:fill="auto"/>
            <w:vAlign w:val="center"/>
            <w:hideMark/>
          </w:tcPr>
          <w:p w14:paraId="32C078E5"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800,000</w:t>
            </w:r>
          </w:p>
        </w:tc>
        <w:tc>
          <w:tcPr>
            <w:tcW w:w="1141" w:type="dxa"/>
            <w:tcBorders>
              <w:top w:val="nil"/>
              <w:left w:val="nil"/>
              <w:bottom w:val="single" w:sz="4" w:space="0" w:color="auto"/>
              <w:right w:val="single" w:sz="4" w:space="0" w:color="auto"/>
            </w:tcBorders>
            <w:shd w:val="clear" w:color="auto" w:fill="auto"/>
            <w:vAlign w:val="center"/>
            <w:hideMark/>
          </w:tcPr>
          <w:p w14:paraId="1CEABDF0"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700,000</w:t>
            </w:r>
          </w:p>
        </w:tc>
        <w:tc>
          <w:tcPr>
            <w:tcW w:w="1258" w:type="dxa"/>
            <w:tcBorders>
              <w:top w:val="nil"/>
              <w:left w:val="nil"/>
              <w:bottom w:val="single" w:sz="4" w:space="0" w:color="auto"/>
              <w:right w:val="single" w:sz="4" w:space="0" w:color="auto"/>
            </w:tcBorders>
            <w:shd w:val="clear" w:color="auto" w:fill="auto"/>
            <w:vAlign w:val="center"/>
            <w:hideMark/>
          </w:tcPr>
          <w:p w14:paraId="7485645F" w14:textId="32F5D43C" w:rsidR="009C3A26" w:rsidRPr="00372856" w:rsidRDefault="00D37949" w:rsidP="00B37BD6">
            <w:pPr>
              <w:jc w:val="right"/>
              <w:rPr>
                <w:rFonts w:cs="Calibri"/>
                <w:b/>
                <w:bCs/>
                <w:i/>
                <w:iCs/>
                <w:color w:val="000000"/>
                <w:sz w:val="20"/>
                <w:szCs w:val="20"/>
                <w:lang w:eastAsia="en-GB"/>
              </w:rPr>
            </w:pPr>
            <w:r>
              <w:rPr>
                <w:rFonts w:cs="Calibri"/>
                <w:b/>
                <w:bCs/>
                <w:i/>
                <w:iCs/>
                <w:color w:val="000000"/>
                <w:sz w:val="20"/>
                <w:szCs w:val="20"/>
                <w:lang w:eastAsia="en-GB"/>
              </w:rPr>
              <w:t>750</w:t>
            </w:r>
            <w:r w:rsidR="009C3A26" w:rsidRPr="00372856">
              <w:rPr>
                <w:rFonts w:cs="Calibri"/>
                <w:b/>
                <w:bCs/>
                <w:i/>
                <w:iCs/>
                <w:color w:val="000000"/>
                <w:sz w:val="20"/>
                <w:szCs w:val="20"/>
                <w:lang w:eastAsia="en-GB"/>
              </w:rPr>
              <w:t>,000</w:t>
            </w:r>
          </w:p>
        </w:tc>
        <w:tc>
          <w:tcPr>
            <w:tcW w:w="1332" w:type="dxa"/>
            <w:tcBorders>
              <w:top w:val="nil"/>
              <w:left w:val="nil"/>
              <w:bottom w:val="single" w:sz="4" w:space="0" w:color="auto"/>
              <w:right w:val="single" w:sz="4" w:space="0" w:color="auto"/>
            </w:tcBorders>
            <w:shd w:val="clear" w:color="auto" w:fill="auto"/>
            <w:noWrap/>
            <w:vAlign w:val="bottom"/>
            <w:hideMark/>
          </w:tcPr>
          <w:p w14:paraId="3C687597" w14:textId="77777777" w:rsidR="009C3A26" w:rsidRPr="00372856" w:rsidRDefault="009C3A26" w:rsidP="00B37BD6">
            <w:pPr>
              <w:rPr>
                <w:rFonts w:cs="Calibri"/>
                <w:color w:val="000000"/>
                <w:lang w:eastAsia="en-GB"/>
              </w:rPr>
            </w:pPr>
          </w:p>
        </w:tc>
        <w:tc>
          <w:tcPr>
            <w:tcW w:w="1909" w:type="dxa"/>
            <w:tcBorders>
              <w:top w:val="nil"/>
              <w:left w:val="nil"/>
              <w:bottom w:val="single" w:sz="4" w:space="0" w:color="auto"/>
              <w:right w:val="single" w:sz="4" w:space="0" w:color="auto"/>
            </w:tcBorders>
            <w:shd w:val="clear" w:color="auto" w:fill="auto"/>
            <w:noWrap/>
            <w:vAlign w:val="bottom"/>
            <w:hideMark/>
          </w:tcPr>
          <w:p w14:paraId="0E73FD0C" w14:textId="77777777" w:rsidR="009C3A26" w:rsidRPr="00372856" w:rsidRDefault="009C3A26" w:rsidP="00B37BD6">
            <w:pPr>
              <w:rPr>
                <w:rFonts w:cs="Calibri"/>
                <w:color w:val="000000"/>
                <w:lang w:eastAsia="en-GB"/>
              </w:rPr>
            </w:pPr>
          </w:p>
        </w:tc>
        <w:tc>
          <w:tcPr>
            <w:tcW w:w="1358" w:type="dxa"/>
            <w:tcBorders>
              <w:top w:val="nil"/>
              <w:left w:val="nil"/>
              <w:bottom w:val="single" w:sz="4" w:space="0" w:color="auto"/>
              <w:right w:val="single" w:sz="4" w:space="0" w:color="auto"/>
            </w:tcBorders>
            <w:shd w:val="clear" w:color="auto" w:fill="auto"/>
            <w:noWrap/>
            <w:vAlign w:val="bottom"/>
            <w:hideMark/>
          </w:tcPr>
          <w:p w14:paraId="12BF6B03" w14:textId="77777777" w:rsidR="009C3A26" w:rsidRPr="00372856" w:rsidRDefault="009C3A26" w:rsidP="00B37BD6">
            <w:pPr>
              <w:rPr>
                <w:rFonts w:cs="Calibri"/>
                <w:color w:val="000000"/>
                <w:lang w:eastAsia="en-GB"/>
              </w:rPr>
            </w:pPr>
          </w:p>
        </w:tc>
        <w:tc>
          <w:tcPr>
            <w:tcW w:w="1819" w:type="dxa"/>
            <w:tcBorders>
              <w:top w:val="nil"/>
              <w:left w:val="nil"/>
              <w:bottom w:val="single" w:sz="4" w:space="0" w:color="auto"/>
              <w:right w:val="single" w:sz="4" w:space="0" w:color="auto"/>
            </w:tcBorders>
            <w:shd w:val="clear" w:color="auto" w:fill="auto"/>
            <w:noWrap/>
            <w:vAlign w:val="bottom"/>
            <w:hideMark/>
          </w:tcPr>
          <w:p w14:paraId="547907AA" w14:textId="77777777" w:rsidR="009C3A26" w:rsidRPr="00372856" w:rsidRDefault="009C3A26" w:rsidP="00B37BD6">
            <w:pPr>
              <w:rPr>
                <w:rFonts w:cs="Calibri"/>
                <w:color w:val="000000"/>
                <w:lang w:eastAsia="en-GB"/>
              </w:rPr>
            </w:pPr>
          </w:p>
        </w:tc>
      </w:tr>
    </w:tbl>
    <w:p w14:paraId="0DD88DAA" w14:textId="77777777" w:rsidR="009C3A26" w:rsidRDefault="009C3A26" w:rsidP="009C3A26">
      <w:r w:rsidRPr="00372856">
        <w:fldChar w:fldCharType="end"/>
      </w:r>
    </w:p>
    <w:p w14:paraId="7AA2C225" w14:textId="77777777" w:rsidR="00020F4B" w:rsidRPr="00372856" w:rsidRDefault="00020F4B" w:rsidP="009C3A26"/>
    <w:p w14:paraId="47BF651C" w14:textId="77777777" w:rsidR="009C3A26" w:rsidRPr="00372856" w:rsidRDefault="009C3A26" w:rsidP="009C3A26"/>
    <w:tbl>
      <w:tblPr>
        <w:tblW w:w="5000" w:type="pct"/>
        <w:tblLook w:val="04A0" w:firstRow="1" w:lastRow="0" w:firstColumn="1" w:lastColumn="0" w:noHBand="0" w:noVBand="1"/>
      </w:tblPr>
      <w:tblGrid>
        <w:gridCol w:w="925"/>
        <w:gridCol w:w="2733"/>
        <w:gridCol w:w="926"/>
        <w:gridCol w:w="926"/>
        <w:gridCol w:w="1214"/>
        <w:gridCol w:w="1070"/>
        <w:gridCol w:w="1332"/>
        <w:gridCol w:w="1935"/>
        <w:gridCol w:w="1724"/>
        <w:gridCol w:w="1175"/>
      </w:tblGrid>
      <w:tr w:rsidR="009C3A26" w:rsidRPr="00372856" w14:paraId="26C467BB" w14:textId="77777777" w:rsidTr="00B37BD6">
        <w:trPr>
          <w:trHeight w:val="450"/>
        </w:trPr>
        <w:tc>
          <w:tcPr>
            <w:tcW w:w="355" w:type="pct"/>
            <w:tcBorders>
              <w:top w:val="nil"/>
              <w:left w:val="nil"/>
              <w:bottom w:val="nil"/>
              <w:right w:val="nil"/>
            </w:tcBorders>
            <w:shd w:val="clear" w:color="auto" w:fill="auto"/>
            <w:noWrap/>
            <w:hideMark/>
          </w:tcPr>
          <w:p w14:paraId="1496BF69" w14:textId="77777777" w:rsidR="009C3A26" w:rsidRPr="00372856" w:rsidRDefault="009C3A26" w:rsidP="00B37BD6">
            <w:pPr>
              <w:rPr>
                <w:sz w:val="20"/>
                <w:lang w:eastAsia="en-GB"/>
              </w:rPr>
            </w:pPr>
          </w:p>
        </w:tc>
        <w:tc>
          <w:tcPr>
            <w:tcW w:w="4645" w:type="pct"/>
            <w:gridSpan w:val="9"/>
            <w:tcBorders>
              <w:top w:val="nil"/>
              <w:left w:val="nil"/>
              <w:bottom w:val="nil"/>
              <w:right w:val="nil"/>
            </w:tcBorders>
            <w:shd w:val="clear" w:color="auto" w:fill="auto"/>
            <w:noWrap/>
            <w:hideMark/>
          </w:tcPr>
          <w:p w14:paraId="7639E99F" w14:textId="77777777" w:rsidR="009C3A26" w:rsidRPr="00372856" w:rsidRDefault="009C3A26" w:rsidP="00B37BD6">
            <w:pPr>
              <w:rPr>
                <w:rFonts w:cs="Calibri"/>
                <w:b/>
                <w:bCs/>
                <w:color w:val="000000"/>
                <w:sz w:val="28"/>
                <w:szCs w:val="28"/>
                <w:lang w:eastAsia="en-GB"/>
              </w:rPr>
            </w:pPr>
            <w:r w:rsidRPr="00372856">
              <w:rPr>
                <w:rFonts w:cs="Calibri"/>
                <w:b/>
                <w:bCs/>
                <w:color w:val="000000"/>
                <w:sz w:val="28"/>
                <w:szCs w:val="28"/>
                <w:lang w:eastAsia="en-GB"/>
              </w:rPr>
              <w:t>Plani i veprimit për zbatimin e Objektivit Strategjik 3: IMPLEMENTIMI, ZBATIMI, FINANCIMI</w:t>
            </w:r>
          </w:p>
        </w:tc>
      </w:tr>
      <w:tr w:rsidR="009C3A26" w:rsidRPr="00372856" w14:paraId="55CFEBAE" w14:textId="77777777" w:rsidTr="00B37BD6">
        <w:trPr>
          <w:trHeight w:val="290"/>
        </w:trPr>
        <w:tc>
          <w:tcPr>
            <w:tcW w:w="355"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57CC4B39"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III.</w:t>
            </w:r>
          </w:p>
        </w:tc>
        <w:tc>
          <w:tcPr>
            <w:tcW w:w="4645" w:type="pct"/>
            <w:gridSpan w:val="9"/>
            <w:tcBorders>
              <w:top w:val="single" w:sz="4" w:space="0" w:color="auto"/>
              <w:left w:val="nil"/>
              <w:bottom w:val="single" w:sz="4" w:space="0" w:color="auto"/>
              <w:right w:val="single" w:sz="4" w:space="0" w:color="000000"/>
            </w:tcBorders>
            <w:shd w:val="clear" w:color="000000" w:fill="305496"/>
            <w:vAlign w:val="center"/>
            <w:hideMark/>
          </w:tcPr>
          <w:p w14:paraId="536E9ED3" w14:textId="496365BA"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strategjik 3: Përmirësimi i kapaciteteve </w:t>
            </w:r>
            <w:proofErr w:type="spellStart"/>
            <w:r w:rsidRPr="00372856">
              <w:rPr>
                <w:rFonts w:cs="Calibri"/>
                <w:b/>
                <w:bCs/>
                <w:color w:val="FFFFFF"/>
                <w:sz w:val="20"/>
                <w:szCs w:val="20"/>
                <w:lang w:eastAsia="en-GB"/>
              </w:rPr>
              <w:t>implementuese</w:t>
            </w:r>
            <w:proofErr w:type="spellEnd"/>
            <w:r w:rsidRPr="00372856">
              <w:rPr>
                <w:rFonts w:cs="Calibri"/>
                <w:b/>
                <w:bCs/>
                <w:color w:val="FFFFFF"/>
                <w:sz w:val="20"/>
                <w:szCs w:val="20"/>
                <w:lang w:eastAsia="en-GB"/>
              </w:rPr>
              <w:t xml:space="preserve">, </w:t>
            </w:r>
            <w:proofErr w:type="spellStart"/>
            <w:r w:rsidR="00182FA5">
              <w:rPr>
                <w:rFonts w:cs="Calibri"/>
                <w:b/>
                <w:bCs/>
                <w:color w:val="FFFFFF"/>
                <w:sz w:val="20"/>
                <w:szCs w:val="20"/>
                <w:lang w:eastAsia="en-GB"/>
              </w:rPr>
              <w:t>ligj</w:t>
            </w:r>
            <w:r w:rsidRPr="00372856">
              <w:rPr>
                <w:rFonts w:cs="Calibri"/>
                <w:b/>
                <w:bCs/>
                <w:color w:val="FFFFFF"/>
                <w:sz w:val="20"/>
                <w:szCs w:val="20"/>
                <w:lang w:eastAsia="en-GB"/>
              </w:rPr>
              <w:t>zbatuese</w:t>
            </w:r>
            <w:proofErr w:type="spellEnd"/>
            <w:r w:rsidRPr="00372856">
              <w:rPr>
                <w:rFonts w:cs="Calibri"/>
                <w:b/>
                <w:bCs/>
                <w:color w:val="FFFFFF"/>
                <w:sz w:val="20"/>
                <w:szCs w:val="20"/>
                <w:lang w:eastAsia="en-GB"/>
              </w:rPr>
              <w:t xml:space="preserve"> dhe financuese</w:t>
            </w:r>
          </w:p>
        </w:tc>
      </w:tr>
      <w:tr w:rsidR="009C3A26" w:rsidRPr="00372856" w14:paraId="7AF4A012" w14:textId="77777777" w:rsidTr="00B37BD6">
        <w:trPr>
          <w:trHeight w:val="29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249142B0" w14:textId="77777777" w:rsidR="009C3A26" w:rsidRPr="00372856" w:rsidRDefault="009C3A26" w:rsidP="00B37BD6">
            <w:pPr>
              <w:rPr>
                <w:rFonts w:cs="Calibri"/>
                <w:b/>
                <w:bCs/>
                <w:color w:val="FFFFFF"/>
                <w:sz w:val="20"/>
                <w:szCs w:val="20"/>
                <w:lang w:eastAsia="en-GB"/>
              </w:rPr>
            </w:pPr>
          </w:p>
        </w:tc>
        <w:tc>
          <w:tcPr>
            <w:tcW w:w="1002" w:type="pct"/>
            <w:tcBorders>
              <w:top w:val="nil"/>
              <w:left w:val="nil"/>
              <w:bottom w:val="single" w:sz="4" w:space="0" w:color="auto"/>
              <w:right w:val="nil"/>
            </w:tcBorders>
            <w:shd w:val="clear" w:color="auto" w:fill="auto"/>
            <w:vAlign w:val="center"/>
            <w:hideMark/>
          </w:tcPr>
          <w:p w14:paraId="73B8108F" w14:textId="77777777" w:rsidR="009C3A26" w:rsidRPr="00372856" w:rsidRDefault="009C3A26" w:rsidP="00B37BD6">
            <w:pPr>
              <w:rPr>
                <w:rFonts w:cs="Calibri"/>
                <w:b/>
                <w:bCs/>
                <w:color w:val="FFFFFF"/>
                <w:sz w:val="20"/>
                <w:szCs w:val="20"/>
                <w:lang w:eastAsia="en-GB"/>
              </w:rPr>
            </w:pPr>
          </w:p>
        </w:tc>
        <w:tc>
          <w:tcPr>
            <w:tcW w:w="355" w:type="pct"/>
            <w:tcBorders>
              <w:top w:val="nil"/>
              <w:left w:val="nil"/>
              <w:bottom w:val="single" w:sz="4" w:space="0" w:color="auto"/>
              <w:right w:val="nil"/>
            </w:tcBorders>
            <w:shd w:val="clear" w:color="auto" w:fill="auto"/>
            <w:vAlign w:val="center"/>
            <w:hideMark/>
          </w:tcPr>
          <w:p w14:paraId="776027BF" w14:textId="77777777" w:rsidR="009C3A26" w:rsidRPr="00372856" w:rsidRDefault="009C3A26" w:rsidP="00B37BD6">
            <w:pPr>
              <w:rPr>
                <w:rFonts w:cs="Calibri"/>
                <w:color w:val="000000"/>
                <w:lang w:eastAsia="en-GB"/>
              </w:rPr>
            </w:pPr>
          </w:p>
        </w:tc>
        <w:tc>
          <w:tcPr>
            <w:tcW w:w="355" w:type="pct"/>
            <w:tcBorders>
              <w:top w:val="nil"/>
              <w:left w:val="nil"/>
              <w:bottom w:val="single" w:sz="4" w:space="0" w:color="auto"/>
              <w:right w:val="nil"/>
            </w:tcBorders>
            <w:shd w:val="clear" w:color="auto" w:fill="auto"/>
            <w:vAlign w:val="center"/>
            <w:hideMark/>
          </w:tcPr>
          <w:p w14:paraId="3EE1B682" w14:textId="77777777" w:rsidR="009C3A26" w:rsidRPr="00372856" w:rsidRDefault="009C3A26" w:rsidP="00B37BD6">
            <w:pPr>
              <w:rPr>
                <w:rFonts w:cs="Calibri"/>
                <w:color w:val="000000"/>
                <w:lang w:eastAsia="en-GB"/>
              </w:rPr>
            </w:pPr>
          </w:p>
        </w:tc>
        <w:tc>
          <w:tcPr>
            <w:tcW w:w="458" w:type="pct"/>
            <w:tcBorders>
              <w:top w:val="nil"/>
              <w:left w:val="nil"/>
              <w:bottom w:val="single" w:sz="4" w:space="0" w:color="auto"/>
              <w:right w:val="nil"/>
            </w:tcBorders>
            <w:shd w:val="clear" w:color="auto" w:fill="auto"/>
            <w:vAlign w:val="center"/>
            <w:hideMark/>
          </w:tcPr>
          <w:p w14:paraId="74237742" w14:textId="77777777" w:rsidR="009C3A26" w:rsidRPr="00372856" w:rsidRDefault="009C3A26" w:rsidP="00B37BD6">
            <w:pPr>
              <w:rPr>
                <w:rFonts w:cs="Calibri"/>
                <w:color w:val="000000"/>
                <w:lang w:eastAsia="en-GB"/>
              </w:rPr>
            </w:pPr>
          </w:p>
        </w:tc>
        <w:tc>
          <w:tcPr>
            <w:tcW w:w="406" w:type="pct"/>
            <w:tcBorders>
              <w:top w:val="nil"/>
              <w:left w:val="nil"/>
              <w:bottom w:val="single" w:sz="4" w:space="0" w:color="auto"/>
              <w:right w:val="nil"/>
            </w:tcBorders>
            <w:shd w:val="clear" w:color="auto" w:fill="auto"/>
            <w:vAlign w:val="center"/>
            <w:hideMark/>
          </w:tcPr>
          <w:p w14:paraId="0FA31D9C" w14:textId="77777777" w:rsidR="009C3A26" w:rsidRPr="00372856" w:rsidRDefault="009C3A26" w:rsidP="00B37BD6">
            <w:pPr>
              <w:rPr>
                <w:rFonts w:cs="Calibri"/>
                <w:color w:val="000000"/>
                <w:lang w:eastAsia="en-GB"/>
              </w:rPr>
            </w:pPr>
          </w:p>
        </w:tc>
        <w:tc>
          <w:tcPr>
            <w:tcW w:w="421" w:type="pct"/>
            <w:tcBorders>
              <w:top w:val="nil"/>
              <w:left w:val="nil"/>
              <w:bottom w:val="single" w:sz="4" w:space="0" w:color="auto"/>
              <w:right w:val="nil"/>
            </w:tcBorders>
            <w:shd w:val="clear" w:color="auto" w:fill="auto"/>
            <w:vAlign w:val="center"/>
            <w:hideMark/>
          </w:tcPr>
          <w:p w14:paraId="7FB39C3F" w14:textId="77777777" w:rsidR="009C3A26" w:rsidRPr="00372856" w:rsidRDefault="009C3A26" w:rsidP="00B37BD6">
            <w:pPr>
              <w:rPr>
                <w:rFonts w:cs="Calibri"/>
                <w:color w:val="000000"/>
                <w:lang w:eastAsia="en-GB"/>
              </w:rPr>
            </w:pPr>
          </w:p>
        </w:tc>
        <w:tc>
          <w:tcPr>
            <w:tcW w:w="716" w:type="pct"/>
            <w:tcBorders>
              <w:top w:val="nil"/>
              <w:left w:val="nil"/>
              <w:bottom w:val="single" w:sz="4" w:space="0" w:color="auto"/>
              <w:right w:val="nil"/>
            </w:tcBorders>
            <w:shd w:val="clear" w:color="auto" w:fill="auto"/>
            <w:vAlign w:val="center"/>
            <w:hideMark/>
          </w:tcPr>
          <w:p w14:paraId="287E0E08" w14:textId="77777777" w:rsidR="009C3A26" w:rsidRPr="00372856" w:rsidRDefault="009C3A26" w:rsidP="00B37BD6">
            <w:pPr>
              <w:rPr>
                <w:rFonts w:cs="Calibri"/>
                <w:color w:val="000000"/>
                <w:lang w:eastAsia="en-GB"/>
              </w:rPr>
            </w:pPr>
          </w:p>
        </w:tc>
        <w:tc>
          <w:tcPr>
            <w:tcW w:w="510" w:type="pct"/>
            <w:tcBorders>
              <w:top w:val="nil"/>
              <w:left w:val="nil"/>
              <w:bottom w:val="single" w:sz="4" w:space="0" w:color="auto"/>
              <w:right w:val="nil"/>
            </w:tcBorders>
            <w:shd w:val="clear" w:color="auto" w:fill="auto"/>
            <w:vAlign w:val="center"/>
            <w:hideMark/>
          </w:tcPr>
          <w:p w14:paraId="06ED072D" w14:textId="77777777" w:rsidR="009C3A26" w:rsidRPr="00372856" w:rsidRDefault="009C3A26" w:rsidP="00B37BD6">
            <w:pPr>
              <w:rPr>
                <w:rFonts w:cs="Calibri"/>
                <w:color w:val="00000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4E38FAA6" w14:textId="77777777" w:rsidR="009C3A26" w:rsidRPr="00372856" w:rsidRDefault="009C3A26" w:rsidP="00B37BD6">
            <w:pPr>
              <w:rPr>
                <w:rFonts w:cs="Calibri"/>
                <w:color w:val="000000"/>
                <w:lang w:eastAsia="en-GB"/>
              </w:rPr>
            </w:pPr>
          </w:p>
        </w:tc>
      </w:tr>
      <w:tr w:rsidR="009C3A26" w:rsidRPr="00372856" w14:paraId="763B3641" w14:textId="77777777" w:rsidTr="00B37BD6">
        <w:trPr>
          <w:trHeight w:val="290"/>
        </w:trPr>
        <w:tc>
          <w:tcPr>
            <w:tcW w:w="355" w:type="pct"/>
            <w:tcBorders>
              <w:top w:val="nil"/>
              <w:left w:val="single" w:sz="4" w:space="0" w:color="auto"/>
              <w:bottom w:val="single" w:sz="4" w:space="0" w:color="auto"/>
              <w:right w:val="single" w:sz="4" w:space="0" w:color="auto"/>
            </w:tcBorders>
            <w:shd w:val="clear" w:color="000000" w:fill="305496"/>
            <w:vAlign w:val="center"/>
            <w:hideMark/>
          </w:tcPr>
          <w:p w14:paraId="15ADD6B7"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III.1.</w:t>
            </w:r>
          </w:p>
        </w:tc>
        <w:tc>
          <w:tcPr>
            <w:tcW w:w="4645" w:type="pct"/>
            <w:gridSpan w:val="9"/>
            <w:tcBorders>
              <w:top w:val="single" w:sz="4" w:space="0" w:color="auto"/>
              <w:left w:val="nil"/>
              <w:bottom w:val="single" w:sz="4" w:space="0" w:color="auto"/>
              <w:right w:val="single" w:sz="4" w:space="0" w:color="000000"/>
            </w:tcBorders>
            <w:shd w:val="clear" w:color="000000" w:fill="305496"/>
            <w:vAlign w:val="center"/>
            <w:hideMark/>
          </w:tcPr>
          <w:p w14:paraId="4912EDD7"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specifik 1: Krijimi i sistemeve gjithëpërfshirëse dhe </w:t>
            </w:r>
            <w:proofErr w:type="spellStart"/>
            <w:r w:rsidRPr="00372856">
              <w:rPr>
                <w:rFonts w:cs="Calibri"/>
                <w:b/>
                <w:bCs/>
                <w:color w:val="FFFFFF"/>
                <w:sz w:val="20"/>
                <w:szCs w:val="20"/>
                <w:lang w:eastAsia="en-GB"/>
              </w:rPr>
              <w:t>mirëfunksionale</w:t>
            </w:r>
            <w:proofErr w:type="spellEnd"/>
            <w:r w:rsidRPr="00372856">
              <w:rPr>
                <w:rFonts w:cs="Calibri"/>
                <w:b/>
                <w:bCs/>
                <w:color w:val="FFFFFF"/>
                <w:sz w:val="20"/>
                <w:szCs w:val="20"/>
                <w:lang w:eastAsia="en-GB"/>
              </w:rPr>
              <w:t xml:space="preserve"> të lejeve, raportimit dhe zbatimit</w:t>
            </w:r>
          </w:p>
        </w:tc>
      </w:tr>
      <w:tr w:rsidR="009C3A26" w:rsidRPr="00372856" w14:paraId="7A5961C8" w14:textId="77777777" w:rsidTr="00B37BD6">
        <w:trPr>
          <w:trHeight w:val="260"/>
        </w:trPr>
        <w:tc>
          <w:tcPr>
            <w:tcW w:w="355" w:type="pct"/>
            <w:tcBorders>
              <w:top w:val="nil"/>
              <w:left w:val="nil"/>
              <w:bottom w:val="nil"/>
              <w:right w:val="nil"/>
            </w:tcBorders>
            <w:shd w:val="clear" w:color="auto" w:fill="auto"/>
            <w:noWrap/>
            <w:vAlign w:val="bottom"/>
            <w:hideMark/>
          </w:tcPr>
          <w:p w14:paraId="589D640E" w14:textId="77777777" w:rsidR="009C3A26" w:rsidRPr="00372856" w:rsidRDefault="009C3A26" w:rsidP="00B37BD6">
            <w:pPr>
              <w:rPr>
                <w:rFonts w:cs="Calibri"/>
                <w:b/>
                <w:bCs/>
                <w:color w:val="FFFFFF"/>
                <w:sz w:val="20"/>
                <w:szCs w:val="20"/>
                <w:lang w:eastAsia="en-GB"/>
              </w:rPr>
            </w:pPr>
          </w:p>
        </w:tc>
        <w:tc>
          <w:tcPr>
            <w:tcW w:w="1002" w:type="pct"/>
            <w:tcBorders>
              <w:top w:val="nil"/>
              <w:left w:val="nil"/>
              <w:bottom w:val="nil"/>
              <w:right w:val="nil"/>
            </w:tcBorders>
            <w:shd w:val="clear" w:color="auto" w:fill="auto"/>
            <w:noWrap/>
            <w:vAlign w:val="bottom"/>
            <w:hideMark/>
          </w:tcPr>
          <w:p w14:paraId="29146473"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noWrap/>
            <w:vAlign w:val="bottom"/>
            <w:hideMark/>
          </w:tcPr>
          <w:p w14:paraId="0E5E50D2"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noWrap/>
            <w:vAlign w:val="bottom"/>
            <w:hideMark/>
          </w:tcPr>
          <w:p w14:paraId="534F2EE0" w14:textId="77777777" w:rsidR="009C3A26" w:rsidRPr="00372856" w:rsidRDefault="009C3A26" w:rsidP="00B37BD6">
            <w:pPr>
              <w:rPr>
                <w:sz w:val="20"/>
                <w:szCs w:val="20"/>
                <w:lang w:eastAsia="en-GB"/>
              </w:rPr>
            </w:pPr>
          </w:p>
        </w:tc>
        <w:tc>
          <w:tcPr>
            <w:tcW w:w="458" w:type="pct"/>
            <w:tcBorders>
              <w:top w:val="nil"/>
              <w:left w:val="nil"/>
              <w:bottom w:val="nil"/>
              <w:right w:val="nil"/>
            </w:tcBorders>
            <w:shd w:val="clear" w:color="auto" w:fill="auto"/>
            <w:noWrap/>
            <w:vAlign w:val="bottom"/>
            <w:hideMark/>
          </w:tcPr>
          <w:p w14:paraId="1FC6361F" w14:textId="77777777" w:rsidR="009C3A26" w:rsidRPr="00372856" w:rsidRDefault="009C3A26" w:rsidP="00B37BD6">
            <w:pPr>
              <w:rPr>
                <w:sz w:val="20"/>
                <w:szCs w:val="20"/>
                <w:lang w:eastAsia="en-GB"/>
              </w:rPr>
            </w:pPr>
          </w:p>
        </w:tc>
        <w:tc>
          <w:tcPr>
            <w:tcW w:w="406" w:type="pct"/>
            <w:tcBorders>
              <w:top w:val="nil"/>
              <w:left w:val="nil"/>
              <w:bottom w:val="nil"/>
              <w:right w:val="nil"/>
            </w:tcBorders>
            <w:shd w:val="clear" w:color="auto" w:fill="auto"/>
            <w:noWrap/>
            <w:vAlign w:val="bottom"/>
            <w:hideMark/>
          </w:tcPr>
          <w:p w14:paraId="12170893" w14:textId="77777777" w:rsidR="009C3A26" w:rsidRPr="00372856" w:rsidRDefault="009C3A26" w:rsidP="00B37BD6">
            <w:pPr>
              <w:rPr>
                <w:sz w:val="20"/>
                <w:szCs w:val="20"/>
                <w:lang w:eastAsia="en-GB"/>
              </w:rPr>
            </w:pPr>
          </w:p>
        </w:tc>
        <w:tc>
          <w:tcPr>
            <w:tcW w:w="421" w:type="pct"/>
            <w:tcBorders>
              <w:top w:val="nil"/>
              <w:left w:val="nil"/>
              <w:bottom w:val="nil"/>
              <w:right w:val="nil"/>
            </w:tcBorders>
            <w:shd w:val="clear" w:color="auto" w:fill="auto"/>
            <w:noWrap/>
            <w:vAlign w:val="bottom"/>
            <w:hideMark/>
          </w:tcPr>
          <w:p w14:paraId="18B0A38E" w14:textId="77777777" w:rsidR="009C3A26" w:rsidRPr="00372856" w:rsidRDefault="009C3A26" w:rsidP="00B37BD6">
            <w:pPr>
              <w:rPr>
                <w:sz w:val="20"/>
                <w:szCs w:val="20"/>
                <w:lang w:eastAsia="en-GB"/>
              </w:rPr>
            </w:pPr>
          </w:p>
        </w:tc>
        <w:tc>
          <w:tcPr>
            <w:tcW w:w="716" w:type="pct"/>
            <w:tcBorders>
              <w:top w:val="nil"/>
              <w:left w:val="nil"/>
              <w:bottom w:val="nil"/>
              <w:right w:val="nil"/>
            </w:tcBorders>
            <w:shd w:val="clear" w:color="auto" w:fill="auto"/>
            <w:noWrap/>
            <w:vAlign w:val="bottom"/>
            <w:hideMark/>
          </w:tcPr>
          <w:p w14:paraId="4B7F423F"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noWrap/>
            <w:vAlign w:val="bottom"/>
            <w:hideMark/>
          </w:tcPr>
          <w:p w14:paraId="6C1D458C"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noWrap/>
            <w:vAlign w:val="bottom"/>
            <w:hideMark/>
          </w:tcPr>
          <w:p w14:paraId="3A0203D2" w14:textId="77777777" w:rsidR="009C3A26" w:rsidRPr="00372856" w:rsidRDefault="009C3A26" w:rsidP="00B37BD6">
            <w:pPr>
              <w:rPr>
                <w:sz w:val="20"/>
                <w:szCs w:val="20"/>
                <w:lang w:eastAsia="en-GB"/>
              </w:rPr>
            </w:pPr>
          </w:p>
        </w:tc>
      </w:tr>
      <w:tr w:rsidR="009C3A26" w:rsidRPr="00372856" w14:paraId="102CA456" w14:textId="77777777" w:rsidTr="00B37BD6">
        <w:trPr>
          <w:trHeight w:val="733"/>
        </w:trPr>
        <w:tc>
          <w:tcPr>
            <w:tcW w:w="355"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52093555"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III.1.</w:t>
            </w:r>
          </w:p>
        </w:tc>
        <w:tc>
          <w:tcPr>
            <w:tcW w:w="1002" w:type="pct"/>
            <w:tcBorders>
              <w:top w:val="single" w:sz="4" w:space="0" w:color="auto"/>
              <w:left w:val="nil"/>
              <w:bottom w:val="single" w:sz="4" w:space="0" w:color="auto"/>
              <w:right w:val="single" w:sz="4" w:space="0" w:color="auto"/>
            </w:tcBorders>
            <w:shd w:val="clear" w:color="000000" w:fill="305496"/>
            <w:vAlign w:val="center"/>
            <w:hideMark/>
          </w:tcPr>
          <w:p w14:paraId="464FEB80"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574" w:type="pct"/>
            <w:gridSpan w:val="4"/>
            <w:tcBorders>
              <w:top w:val="single" w:sz="4" w:space="0" w:color="auto"/>
              <w:left w:val="nil"/>
              <w:bottom w:val="single" w:sz="4" w:space="0" w:color="auto"/>
              <w:right w:val="single" w:sz="4" w:space="0" w:color="000000"/>
            </w:tcBorders>
            <w:shd w:val="clear" w:color="000000" w:fill="305496"/>
            <w:vAlign w:val="center"/>
            <w:hideMark/>
          </w:tcPr>
          <w:p w14:paraId="030A5D61"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421" w:type="pct"/>
            <w:tcBorders>
              <w:top w:val="single" w:sz="4" w:space="0" w:color="auto"/>
              <w:left w:val="nil"/>
              <w:bottom w:val="single" w:sz="4" w:space="0" w:color="auto"/>
              <w:right w:val="single" w:sz="4" w:space="0" w:color="auto"/>
            </w:tcBorders>
            <w:shd w:val="clear" w:color="000000" w:fill="305496"/>
            <w:vAlign w:val="center"/>
            <w:hideMark/>
          </w:tcPr>
          <w:p w14:paraId="3FACF77A"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[2026]</w:t>
            </w:r>
          </w:p>
        </w:tc>
        <w:tc>
          <w:tcPr>
            <w:tcW w:w="1648" w:type="pct"/>
            <w:gridSpan w:val="3"/>
            <w:tcBorders>
              <w:top w:val="single" w:sz="4" w:space="0" w:color="auto"/>
              <w:left w:val="nil"/>
              <w:bottom w:val="single" w:sz="4" w:space="0" w:color="auto"/>
              <w:right w:val="single" w:sz="4" w:space="0" w:color="000000"/>
            </w:tcBorders>
            <w:shd w:val="clear" w:color="000000" w:fill="305496"/>
            <w:vAlign w:val="center"/>
            <w:hideMark/>
          </w:tcPr>
          <w:p w14:paraId="699EE7B9"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21426617" w14:textId="77777777" w:rsidTr="00B37BD6">
        <w:trPr>
          <w:trHeight w:val="1003"/>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941F3" w14:textId="77777777" w:rsidR="009C3A26" w:rsidRPr="00372856" w:rsidRDefault="009C3A26" w:rsidP="00B37BD6">
            <w:pPr>
              <w:rPr>
                <w:rFonts w:cs="Calibri"/>
                <w:b/>
                <w:bCs/>
                <w:color w:val="000000"/>
                <w:sz w:val="20"/>
                <w:szCs w:val="20"/>
                <w:lang w:eastAsia="en-GB"/>
              </w:rPr>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3BE6D"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Licencimi dhe lejimi shtrihet në të gjitha rrjedhat, operatorët dhe objektet e mbeturinave</w:t>
            </w:r>
          </w:p>
        </w:tc>
        <w:tc>
          <w:tcPr>
            <w:tcW w:w="157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BD2972"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Mbulim i pjesshëm i licencimit dhe lejeve të menaxhimit të mbeturinave</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BF00D"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100%</w:t>
            </w:r>
          </w:p>
        </w:tc>
        <w:tc>
          <w:tcPr>
            <w:tcW w:w="164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65037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Të gjitha objektet dhe operatorët e menaxhimit të mbeturinave, përkatëse për të gjitha rrymat e mbeturinave kanë licenca dhe leje adekuate</w:t>
            </w:r>
          </w:p>
        </w:tc>
      </w:tr>
      <w:tr w:rsidR="009C3A26" w:rsidRPr="00372856" w14:paraId="380BDEAB" w14:textId="77777777" w:rsidTr="00B37BD6">
        <w:trPr>
          <w:trHeight w:val="390"/>
        </w:trPr>
        <w:tc>
          <w:tcPr>
            <w:tcW w:w="355"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B5337E2"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002"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2937D1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55"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F31D635"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219" w:type="pct"/>
            <w:gridSpan w:val="3"/>
            <w:tcBorders>
              <w:top w:val="single" w:sz="4" w:space="0" w:color="auto"/>
              <w:left w:val="nil"/>
              <w:bottom w:val="single" w:sz="4" w:space="0" w:color="auto"/>
              <w:right w:val="single" w:sz="4" w:space="0" w:color="auto"/>
            </w:tcBorders>
            <w:shd w:val="clear" w:color="000000" w:fill="B4C6E7"/>
            <w:vAlign w:val="center"/>
            <w:hideMark/>
          </w:tcPr>
          <w:p w14:paraId="75F391B5"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C29C085"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716"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8CB7A3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510"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11C9043"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FD70C9E"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533FB40F" w14:textId="77777777" w:rsidTr="00B37BD6">
        <w:trPr>
          <w:trHeight w:val="300"/>
        </w:trPr>
        <w:tc>
          <w:tcPr>
            <w:tcW w:w="355" w:type="pct"/>
            <w:vMerge/>
            <w:tcBorders>
              <w:top w:val="nil"/>
              <w:left w:val="single" w:sz="4" w:space="0" w:color="auto"/>
              <w:bottom w:val="single" w:sz="4" w:space="0" w:color="auto"/>
              <w:right w:val="single" w:sz="4" w:space="0" w:color="auto"/>
            </w:tcBorders>
            <w:vAlign w:val="center"/>
            <w:hideMark/>
          </w:tcPr>
          <w:p w14:paraId="3A6A2030" w14:textId="77777777" w:rsidR="009C3A26" w:rsidRPr="00372856" w:rsidRDefault="009C3A26" w:rsidP="00B37BD6">
            <w:pPr>
              <w:rPr>
                <w:rFonts w:cs="Calibri"/>
                <w:b/>
                <w:bCs/>
                <w:color w:val="000000"/>
                <w:sz w:val="20"/>
                <w:szCs w:val="20"/>
                <w:lang w:eastAsia="en-GB"/>
              </w:rPr>
            </w:pPr>
          </w:p>
        </w:tc>
        <w:tc>
          <w:tcPr>
            <w:tcW w:w="1002" w:type="pct"/>
            <w:vMerge/>
            <w:tcBorders>
              <w:top w:val="nil"/>
              <w:left w:val="single" w:sz="4" w:space="0" w:color="auto"/>
              <w:bottom w:val="single" w:sz="4" w:space="0" w:color="auto"/>
              <w:right w:val="single" w:sz="4" w:space="0" w:color="auto"/>
            </w:tcBorders>
            <w:vAlign w:val="center"/>
            <w:hideMark/>
          </w:tcPr>
          <w:p w14:paraId="146191A7" w14:textId="77777777" w:rsidR="009C3A26" w:rsidRPr="00372856" w:rsidRDefault="009C3A26" w:rsidP="00B37BD6">
            <w:pPr>
              <w:rPr>
                <w:rFonts w:cs="Calibri"/>
                <w:b/>
                <w:bCs/>
                <w:color w:val="000000"/>
                <w:sz w:val="20"/>
                <w:szCs w:val="20"/>
                <w:lang w:eastAsia="en-GB"/>
              </w:rPr>
            </w:pPr>
          </w:p>
        </w:tc>
        <w:tc>
          <w:tcPr>
            <w:tcW w:w="355" w:type="pct"/>
            <w:vMerge/>
            <w:tcBorders>
              <w:top w:val="nil"/>
              <w:left w:val="single" w:sz="4" w:space="0" w:color="auto"/>
              <w:bottom w:val="single" w:sz="4" w:space="0" w:color="auto"/>
              <w:right w:val="single" w:sz="4" w:space="0" w:color="auto"/>
            </w:tcBorders>
            <w:vAlign w:val="center"/>
            <w:hideMark/>
          </w:tcPr>
          <w:p w14:paraId="7E1D80B1" w14:textId="77777777" w:rsidR="009C3A26" w:rsidRPr="00372856" w:rsidRDefault="009C3A26" w:rsidP="00B37BD6">
            <w:pPr>
              <w:rPr>
                <w:rFonts w:cs="Calibri"/>
                <w:b/>
                <w:bCs/>
                <w:color w:val="000000"/>
                <w:sz w:val="20"/>
                <w:szCs w:val="20"/>
                <w:lang w:eastAsia="en-GB"/>
              </w:rPr>
            </w:pPr>
          </w:p>
        </w:tc>
        <w:tc>
          <w:tcPr>
            <w:tcW w:w="355" w:type="pct"/>
            <w:tcBorders>
              <w:top w:val="nil"/>
              <w:left w:val="nil"/>
              <w:bottom w:val="single" w:sz="4" w:space="0" w:color="auto"/>
              <w:right w:val="single" w:sz="4" w:space="0" w:color="auto"/>
            </w:tcBorders>
            <w:shd w:val="clear" w:color="000000" w:fill="B4C6E7"/>
            <w:vAlign w:val="center"/>
            <w:hideMark/>
          </w:tcPr>
          <w:p w14:paraId="4CDEFC03"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458" w:type="pct"/>
            <w:tcBorders>
              <w:top w:val="nil"/>
              <w:left w:val="nil"/>
              <w:bottom w:val="single" w:sz="4" w:space="0" w:color="auto"/>
              <w:right w:val="single" w:sz="4" w:space="0" w:color="auto"/>
            </w:tcBorders>
            <w:shd w:val="clear" w:color="000000" w:fill="B4C6E7"/>
            <w:vAlign w:val="center"/>
            <w:hideMark/>
          </w:tcPr>
          <w:p w14:paraId="2176E6B8"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406" w:type="pct"/>
            <w:tcBorders>
              <w:top w:val="nil"/>
              <w:left w:val="nil"/>
              <w:bottom w:val="single" w:sz="4" w:space="0" w:color="auto"/>
              <w:right w:val="single" w:sz="4" w:space="0" w:color="auto"/>
            </w:tcBorders>
            <w:shd w:val="clear" w:color="000000" w:fill="B4C6E7"/>
            <w:vAlign w:val="center"/>
            <w:hideMark/>
          </w:tcPr>
          <w:p w14:paraId="697DDC56"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421" w:type="pct"/>
            <w:vMerge/>
            <w:tcBorders>
              <w:top w:val="nil"/>
              <w:left w:val="single" w:sz="4" w:space="0" w:color="auto"/>
              <w:bottom w:val="single" w:sz="4" w:space="0" w:color="auto"/>
              <w:right w:val="single" w:sz="4" w:space="0" w:color="auto"/>
            </w:tcBorders>
            <w:vAlign w:val="center"/>
            <w:hideMark/>
          </w:tcPr>
          <w:p w14:paraId="1C7AB1A0" w14:textId="77777777" w:rsidR="009C3A26" w:rsidRPr="00372856" w:rsidRDefault="009C3A26" w:rsidP="00B37BD6">
            <w:pPr>
              <w:rPr>
                <w:rFonts w:cs="Calibri"/>
                <w:b/>
                <w:bCs/>
                <w:color w:val="000000"/>
                <w:sz w:val="20"/>
                <w:szCs w:val="20"/>
                <w:lang w:eastAsia="en-GB"/>
              </w:rPr>
            </w:pPr>
          </w:p>
        </w:tc>
        <w:tc>
          <w:tcPr>
            <w:tcW w:w="716" w:type="pct"/>
            <w:vMerge/>
            <w:tcBorders>
              <w:top w:val="nil"/>
              <w:left w:val="single" w:sz="4" w:space="0" w:color="auto"/>
              <w:bottom w:val="single" w:sz="4" w:space="0" w:color="auto"/>
              <w:right w:val="single" w:sz="4" w:space="0" w:color="auto"/>
            </w:tcBorders>
            <w:vAlign w:val="center"/>
            <w:hideMark/>
          </w:tcPr>
          <w:p w14:paraId="29FD0D8F" w14:textId="77777777" w:rsidR="009C3A26" w:rsidRPr="00372856" w:rsidRDefault="009C3A26" w:rsidP="00B37BD6">
            <w:pPr>
              <w:rPr>
                <w:rFonts w:cs="Calibri"/>
                <w:b/>
                <w:bCs/>
                <w:color w:val="000000"/>
                <w:sz w:val="20"/>
                <w:szCs w:val="20"/>
                <w:lang w:eastAsia="en-GB"/>
              </w:rPr>
            </w:pPr>
          </w:p>
        </w:tc>
        <w:tc>
          <w:tcPr>
            <w:tcW w:w="510" w:type="pct"/>
            <w:vMerge/>
            <w:tcBorders>
              <w:top w:val="nil"/>
              <w:left w:val="single" w:sz="4" w:space="0" w:color="auto"/>
              <w:bottom w:val="single" w:sz="4" w:space="0" w:color="auto"/>
              <w:right w:val="single" w:sz="4" w:space="0" w:color="auto"/>
            </w:tcBorders>
            <w:vAlign w:val="center"/>
            <w:hideMark/>
          </w:tcPr>
          <w:p w14:paraId="6BFDF6E5" w14:textId="77777777" w:rsidR="009C3A26" w:rsidRPr="00372856" w:rsidRDefault="009C3A26" w:rsidP="00B37BD6">
            <w:pPr>
              <w:rPr>
                <w:rFonts w:cs="Calibri"/>
                <w:b/>
                <w:bCs/>
                <w:color w:val="000000"/>
                <w:sz w:val="20"/>
                <w:szCs w:val="20"/>
                <w:lang w:eastAsia="en-GB"/>
              </w:rPr>
            </w:pPr>
          </w:p>
        </w:tc>
        <w:tc>
          <w:tcPr>
            <w:tcW w:w="422" w:type="pct"/>
            <w:vMerge/>
            <w:tcBorders>
              <w:top w:val="nil"/>
              <w:left w:val="single" w:sz="4" w:space="0" w:color="auto"/>
              <w:bottom w:val="single" w:sz="4" w:space="0" w:color="auto"/>
              <w:right w:val="single" w:sz="4" w:space="0" w:color="auto"/>
            </w:tcBorders>
            <w:vAlign w:val="center"/>
            <w:hideMark/>
          </w:tcPr>
          <w:p w14:paraId="08F5A821" w14:textId="77777777" w:rsidR="009C3A26" w:rsidRPr="00372856" w:rsidRDefault="009C3A26" w:rsidP="00B37BD6">
            <w:pPr>
              <w:rPr>
                <w:rFonts w:cs="Calibri"/>
                <w:b/>
                <w:bCs/>
                <w:color w:val="000000"/>
                <w:sz w:val="20"/>
                <w:szCs w:val="20"/>
                <w:lang w:eastAsia="en-GB"/>
              </w:rPr>
            </w:pPr>
          </w:p>
        </w:tc>
      </w:tr>
      <w:tr w:rsidR="009C3A26" w:rsidRPr="00372856" w14:paraId="27E5A85D" w14:textId="77777777" w:rsidTr="00D37949">
        <w:trPr>
          <w:trHeight w:val="188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4DEB7485" w14:textId="77777777" w:rsidR="009C3A26" w:rsidRPr="00372856" w:rsidRDefault="009C3A26" w:rsidP="00B37BD6">
            <w:pPr>
              <w:rPr>
                <w:rFonts w:cs="Calibri"/>
                <w:color w:val="000000"/>
                <w:lang w:eastAsia="en-GB"/>
              </w:rPr>
            </w:pPr>
            <w:r w:rsidRPr="00372856">
              <w:rPr>
                <w:rFonts w:cs="Calibri"/>
                <w:color w:val="000000"/>
                <w:lang w:eastAsia="en-GB"/>
              </w:rPr>
              <w:t>III.1.1</w:t>
            </w:r>
          </w:p>
        </w:tc>
        <w:tc>
          <w:tcPr>
            <w:tcW w:w="1002" w:type="pct"/>
            <w:tcBorders>
              <w:top w:val="nil"/>
              <w:left w:val="nil"/>
              <w:bottom w:val="single" w:sz="4" w:space="0" w:color="auto"/>
              <w:right w:val="single" w:sz="4" w:space="0" w:color="auto"/>
            </w:tcBorders>
            <w:shd w:val="clear" w:color="auto" w:fill="auto"/>
            <w:vAlign w:val="center"/>
            <w:hideMark/>
          </w:tcPr>
          <w:p w14:paraId="5CE200AF" w14:textId="097A76CF" w:rsidR="009C3A26" w:rsidRPr="00372856" w:rsidRDefault="005C6FAE" w:rsidP="00B37BD6">
            <w:pPr>
              <w:rPr>
                <w:rFonts w:cs="Calibri"/>
                <w:color w:val="000000"/>
                <w:sz w:val="20"/>
                <w:szCs w:val="20"/>
                <w:lang w:eastAsia="en-GB"/>
              </w:rPr>
            </w:pPr>
            <w:r w:rsidRPr="005C6FAE">
              <w:rPr>
                <w:rFonts w:cs="Calibri"/>
                <w:color w:val="000000"/>
                <w:sz w:val="20"/>
                <w:szCs w:val="20"/>
                <w:lang w:eastAsia="en-GB"/>
              </w:rPr>
              <w:t xml:space="preserve">Modernizimi i sistemit të lejeve për </w:t>
            </w:r>
            <w:r>
              <w:rPr>
                <w:rFonts w:cs="Calibri"/>
                <w:color w:val="000000"/>
                <w:sz w:val="20"/>
                <w:szCs w:val="20"/>
                <w:lang w:eastAsia="en-GB"/>
              </w:rPr>
              <w:t>punët</w:t>
            </w:r>
            <w:r w:rsidRPr="005C6FAE">
              <w:rPr>
                <w:rFonts w:cs="Calibri"/>
                <w:color w:val="000000"/>
                <w:sz w:val="20"/>
                <w:szCs w:val="20"/>
                <w:lang w:eastAsia="en-GB"/>
              </w:rPr>
              <w:t xml:space="preserve"> e menaxhimit të </w:t>
            </w:r>
            <w:r>
              <w:rPr>
                <w:rFonts w:cs="Calibri"/>
                <w:color w:val="000000"/>
                <w:sz w:val="20"/>
                <w:szCs w:val="20"/>
                <w:lang w:eastAsia="en-GB"/>
              </w:rPr>
              <w:t>mbeturinave</w:t>
            </w:r>
            <w:r w:rsidRPr="005C6FAE">
              <w:rPr>
                <w:rFonts w:cs="Calibri"/>
                <w:color w:val="000000"/>
                <w:sz w:val="20"/>
                <w:szCs w:val="20"/>
                <w:lang w:eastAsia="en-GB"/>
              </w:rPr>
              <w:t xml:space="preserve"> për të shtrirë mbulimin e tij për të gjithë prodhuesit dhe aktorët e brenda sektorit dhe për të lehtësuar </w:t>
            </w:r>
            <w:r w:rsidR="00DF1A79">
              <w:rPr>
                <w:rFonts w:cs="Calibri"/>
                <w:color w:val="000000"/>
                <w:sz w:val="20"/>
                <w:szCs w:val="20"/>
                <w:lang w:eastAsia="en-GB"/>
              </w:rPr>
              <w:t>qasjen</w:t>
            </w:r>
            <w:r w:rsidRPr="005C6FAE">
              <w:rPr>
                <w:rFonts w:cs="Calibri"/>
                <w:color w:val="000000"/>
                <w:sz w:val="20"/>
                <w:szCs w:val="20"/>
                <w:lang w:eastAsia="en-GB"/>
              </w:rPr>
              <w:t xml:space="preserve"> e sektorit privat</w:t>
            </w:r>
          </w:p>
        </w:tc>
        <w:tc>
          <w:tcPr>
            <w:tcW w:w="355" w:type="pct"/>
            <w:tcBorders>
              <w:top w:val="nil"/>
              <w:left w:val="nil"/>
              <w:bottom w:val="single" w:sz="4" w:space="0" w:color="auto"/>
              <w:right w:val="single" w:sz="4" w:space="0" w:color="auto"/>
            </w:tcBorders>
            <w:shd w:val="clear" w:color="auto" w:fill="auto"/>
            <w:vAlign w:val="center"/>
            <w:hideMark/>
          </w:tcPr>
          <w:p w14:paraId="654128C4"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5" w:type="pct"/>
            <w:tcBorders>
              <w:top w:val="nil"/>
              <w:left w:val="nil"/>
              <w:bottom w:val="single" w:sz="4" w:space="0" w:color="auto"/>
              <w:right w:val="single" w:sz="4" w:space="0" w:color="auto"/>
            </w:tcBorders>
            <w:shd w:val="clear" w:color="auto" w:fill="auto"/>
            <w:vAlign w:val="center"/>
            <w:hideMark/>
          </w:tcPr>
          <w:p w14:paraId="0FC5D653"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w:t>
            </w:r>
          </w:p>
        </w:tc>
        <w:tc>
          <w:tcPr>
            <w:tcW w:w="458" w:type="pct"/>
            <w:tcBorders>
              <w:top w:val="nil"/>
              <w:left w:val="nil"/>
              <w:bottom w:val="single" w:sz="4" w:space="0" w:color="auto"/>
              <w:right w:val="single" w:sz="4" w:space="0" w:color="auto"/>
            </w:tcBorders>
            <w:shd w:val="clear" w:color="auto" w:fill="auto"/>
            <w:vAlign w:val="center"/>
            <w:hideMark/>
          </w:tcPr>
          <w:p w14:paraId="33BBEFF1" w14:textId="77777777" w:rsidR="009C3A26" w:rsidRPr="00372856" w:rsidRDefault="009C3A26" w:rsidP="00D37949">
            <w:pPr>
              <w:jc w:val="center"/>
              <w:rPr>
                <w:rFonts w:cs="Calibri"/>
                <w:color w:val="000000"/>
                <w:sz w:val="20"/>
                <w:szCs w:val="20"/>
                <w:lang w:eastAsia="en-GB"/>
              </w:rPr>
            </w:pPr>
            <w:r w:rsidRPr="00372856">
              <w:rPr>
                <w:rFonts w:cs="Calibri"/>
                <w:color w:val="000000"/>
                <w:sz w:val="20"/>
                <w:szCs w:val="20"/>
                <w:lang w:eastAsia="en-GB"/>
              </w:rPr>
              <w:t>100,000</w:t>
            </w:r>
          </w:p>
        </w:tc>
        <w:tc>
          <w:tcPr>
            <w:tcW w:w="406" w:type="pct"/>
            <w:tcBorders>
              <w:top w:val="nil"/>
              <w:left w:val="nil"/>
              <w:bottom w:val="single" w:sz="4" w:space="0" w:color="auto"/>
              <w:right w:val="single" w:sz="4" w:space="0" w:color="auto"/>
            </w:tcBorders>
            <w:shd w:val="clear" w:color="auto" w:fill="auto"/>
            <w:noWrap/>
            <w:vAlign w:val="center"/>
            <w:hideMark/>
          </w:tcPr>
          <w:p w14:paraId="4BF0B675" w14:textId="1BDBCDED" w:rsidR="009C3A26" w:rsidRPr="00372856" w:rsidRDefault="00D37949" w:rsidP="00D37949">
            <w:pPr>
              <w:jc w:val="center"/>
              <w:rPr>
                <w:rFonts w:cs="Calibri"/>
                <w:color w:val="000000"/>
                <w:lang w:eastAsia="en-GB"/>
              </w:rPr>
            </w:pPr>
            <w:r>
              <w:rPr>
                <w:rFonts w:cs="Calibri"/>
                <w:color w:val="000000"/>
                <w:lang w:eastAsia="en-GB"/>
              </w:rPr>
              <w:t>0</w:t>
            </w:r>
          </w:p>
        </w:tc>
        <w:tc>
          <w:tcPr>
            <w:tcW w:w="421" w:type="pct"/>
            <w:tcBorders>
              <w:top w:val="nil"/>
              <w:left w:val="nil"/>
              <w:bottom w:val="single" w:sz="4" w:space="0" w:color="auto"/>
              <w:right w:val="single" w:sz="4" w:space="0" w:color="auto"/>
            </w:tcBorders>
            <w:shd w:val="clear" w:color="auto" w:fill="auto"/>
            <w:vAlign w:val="center"/>
            <w:hideMark/>
          </w:tcPr>
          <w:p w14:paraId="6C949266" w14:textId="77777777" w:rsidR="009C3A26" w:rsidRPr="00372856" w:rsidRDefault="009C3A26" w:rsidP="00B37BD6">
            <w:pPr>
              <w:rPr>
                <w:rFonts w:cs="Calibri"/>
                <w:sz w:val="20"/>
                <w:szCs w:val="20"/>
                <w:lang w:eastAsia="en-GB"/>
              </w:rPr>
            </w:pPr>
            <w:r w:rsidRPr="00372856">
              <w:rPr>
                <w:rFonts w:cs="Calibri"/>
                <w:sz w:val="20"/>
                <w:szCs w:val="20"/>
                <w:lang w:eastAsia="en-GB"/>
              </w:rPr>
              <w:t>AT dhe fondet publike</w:t>
            </w:r>
          </w:p>
        </w:tc>
        <w:tc>
          <w:tcPr>
            <w:tcW w:w="716" w:type="pct"/>
            <w:tcBorders>
              <w:top w:val="nil"/>
              <w:left w:val="nil"/>
              <w:bottom w:val="single" w:sz="4" w:space="0" w:color="auto"/>
              <w:right w:val="single" w:sz="4" w:space="0" w:color="auto"/>
            </w:tcBorders>
            <w:shd w:val="clear" w:color="auto" w:fill="auto"/>
            <w:vAlign w:val="center"/>
            <w:hideMark/>
          </w:tcPr>
          <w:p w14:paraId="1AC1427A" w14:textId="77777777" w:rsidR="009C3A26" w:rsidRPr="00372856" w:rsidRDefault="009C3A26" w:rsidP="00B37BD6">
            <w:pPr>
              <w:rPr>
                <w:rFonts w:cs="Calibri"/>
                <w:sz w:val="20"/>
                <w:szCs w:val="20"/>
                <w:lang w:eastAsia="en-GB"/>
              </w:rPr>
            </w:pPr>
            <w:r w:rsidRPr="00372856">
              <w:rPr>
                <w:rFonts w:cs="Calibri"/>
                <w:sz w:val="20"/>
                <w:szCs w:val="20"/>
                <w:lang w:eastAsia="en-GB"/>
              </w:rPr>
              <w:t>MMPHI dhe AKMM</w:t>
            </w:r>
          </w:p>
        </w:tc>
        <w:tc>
          <w:tcPr>
            <w:tcW w:w="510" w:type="pct"/>
            <w:tcBorders>
              <w:top w:val="nil"/>
              <w:left w:val="nil"/>
              <w:bottom w:val="single" w:sz="4" w:space="0" w:color="auto"/>
              <w:right w:val="single" w:sz="4" w:space="0" w:color="auto"/>
            </w:tcBorders>
            <w:shd w:val="clear" w:color="auto" w:fill="auto"/>
            <w:vAlign w:val="center"/>
            <w:hideMark/>
          </w:tcPr>
          <w:p w14:paraId="031FF9B2"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Modernizoni sistemin e licencimit dhe lejimit</w:t>
            </w:r>
          </w:p>
        </w:tc>
        <w:tc>
          <w:tcPr>
            <w:tcW w:w="422" w:type="pct"/>
            <w:tcBorders>
              <w:top w:val="nil"/>
              <w:left w:val="nil"/>
              <w:bottom w:val="single" w:sz="4" w:space="0" w:color="auto"/>
              <w:right w:val="single" w:sz="4" w:space="0" w:color="auto"/>
            </w:tcBorders>
            <w:shd w:val="clear" w:color="auto" w:fill="auto"/>
            <w:vAlign w:val="center"/>
            <w:hideMark/>
          </w:tcPr>
          <w:p w14:paraId="7CBADE0E" w14:textId="77777777" w:rsidR="009C3A26" w:rsidRPr="00372856" w:rsidRDefault="009C3A26" w:rsidP="00B37BD6">
            <w:pPr>
              <w:rPr>
                <w:rFonts w:cs="Calibri"/>
                <w:color w:val="000000"/>
                <w:sz w:val="20"/>
                <w:szCs w:val="20"/>
                <w:lang w:eastAsia="en-GB"/>
              </w:rPr>
            </w:pPr>
          </w:p>
        </w:tc>
      </w:tr>
      <w:tr w:rsidR="009C3A26" w:rsidRPr="00372856" w14:paraId="741D60D8" w14:textId="77777777" w:rsidTr="00B37BD6">
        <w:trPr>
          <w:trHeight w:val="8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3078CA22" w14:textId="77777777" w:rsidR="009C3A26" w:rsidRPr="00372856" w:rsidRDefault="009C3A26" w:rsidP="00B37BD6">
            <w:pPr>
              <w:rPr>
                <w:rFonts w:cs="Calibri"/>
                <w:color w:val="000000"/>
                <w:lang w:eastAsia="en-GB"/>
              </w:rPr>
            </w:pPr>
            <w:r w:rsidRPr="00372856">
              <w:rPr>
                <w:rFonts w:cs="Calibri"/>
                <w:color w:val="000000"/>
                <w:lang w:eastAsia="en-GB"/>
              </w:rPr>
              <w:t>III.1.2</w:t>
            </w:r>
          </w:p>
        </w:tc>
        <w:tc>
          <w:tcPr>
            <w:tcW w:w="1002" w:type="pct"/>
            <w:tcBorders>
              <w:top w:val="nil"/>
              <w:left w:val="nil"/>
              <w:bottom w:val="single" w:sz="4" w:space="0" w:color="auto"/>
              <w:right w:val="single" w:sz="4" w:space="0" w:color="auto"/>
            </w:tcBorders>
            <w:shd w:val="clear" w:color="auto" w:fill="auto"/>
            <w:vAlign w:val="center"/>
            <w:hideMark/>
          </w:tcPr>
          <w:p w14:paraId="24EF45BB" w14:textId="2ACEF543" w:rsidR="009C3A26" w:rsidRPr="00372856" w:rsidRDefault="00192FAE" w:rsidP="00B37BD6">
            <w:pPr>
              <w:rPr>
                <w:rFonts w:cs="Calibri"/>
                <w:color w:val="000000"/>
                <w:sz w:val="20"/>
                <w:szCs w:val="20"/>
                <w:lang w:eastAsia="en-GB"/>
              </w:rPr>
            </w:pPr>
            <w:r>
              <w:rPr>
                <w:rFonts w:cs="Calibri"/>
                <w:color w:val="000000"/>
                <w:sz w:val="20"/>
                <w:szCs w:val="20"/>
                <w:lang w:eastAsia="en-GB"/>
              </w:rPr>
              <w:t xml:space="preserve">Zhvillimi i </w:t>
            </w:r>
            <w:r w:rsidRPr="00372856">
              <w:rPr>
                <w:rFonts w:cs="Calibri"/>
                <w:color w:val="000000"/>
                <w:sz w:val="20"/>
                <w:szCs w:val="20"/>
                <w:lang w:eastAsia="en-GB"/>
              </w:rPr>
              <w:t>sistemi</w:t>
            </w:r>
            <w:r>
              <w:rPr>
                <w:rFonts w:cs="Calibri"/>
                <w:color w:val="000000"/>
                <w:sz w:val="20"/>
                <w:szCs w:val="20"/>
                <w:lang w:eastAsia="en-GB"/>
              </w:rPr>
              <w:t>t</w:t>
            </w:r>
            <w:r w:rsidRPr="00372856">
              <w:rPr>
                <w:rFonts w:cs="Calibri"/>
                <w:color w:val="000000"/>
                <w:sz w:val="20"/>
                <w:szCs w:val="20"/>
                <w:lang w:eastAsia="en-GB"/>
              </w:rPr>
              <w:t xml:space="preserve"> </w:t>
            </w:r>
            <w:r>
              <w:rPr>
                <w:rFonts w:cs="Calibri"/>
                <w:color w:val="000000"/>
                <w:sz w:val="20"/>
                <w:szCs w:val="20"/>
                <w:lang w:eastAsia="en-GB"/>
              </w:rPr>
              <w:t>të</w:t>
            </w:r>
            <w:r w:rsidRPr="00372856">
              <w:rPr>
                <w:rFonts w:cs="Calibri"/>
                <w:color w:val="000000"/>
                <w:sz w:val="20"/>
                <w:szCs w:val="20"/>
                <w:lang w:eastAsia="en-GB"/>
              </w:rPr>
              <w:t xml:space="preserve"> </w:t>
            </w:r>
            <w:r w:rsidR="009C3A26" w:rsidRPr="00372856">
              <w:rPr>
                <w:rFonts w:cs="Calibri"/>
                <w:color w:val="000000"/>
                <w:sz w:val="20"/>
                <w:szCs w:val="20"/>
                <w:lang w:eastAsia="en-GB"/>
              </w:rPr>
              <w:t xml:space="preserve">informacionit </w:t>
            </w:r>
            <w:r w:rsidR="00786F4A">
              <w:rPr>
                <w:rFonts w:cs="Calibri"/>
                <w:color w:val="000000"/>
                <w:sz w:val="20"/>
                <w:szCs w:val="20"/>
                <w:lang w:eastAsia="en-GB"/>
              </w:rPr>
              <w:t>të menaxhimit të mbeturinave</w:t>
            </w:r>
            <w:r w:rsidR="00786F4A" w:rsidRPr="00372856">
              <w:rPr>
                <w:rFonts w:cs="Calibri"/>
                <w:color w:val="000000"/>
                <w:sz w:val="20"/>
                <w:szCs w:val="20"/>
                <w:lang w:eastAsia="en-GB"/>
              </w:rPr>
              <w:t xml:space="preserve"> </w:t>
            </w:r>
            <w:r w:rsidR="009C3A26" w:rsidRPr="00372856">
              <w:rPr>
                <w:rFonts w:cs="Calibri"/>
                <w:color w:val="000000"/>
                <w:sz w:val="20"/>
                <w:szCs w:val="20"/>
                <w:lang w:eastAsia="en-GB"/>
              </w:rPr>
              <w:t xml:space="preserve">përfshirë aktivitetet </w:t>
            </w:r>
            <w:r w:rsidR="00786F4A">
              <w:rPr>
                <w:rFonts w:cs="Calibri"/>
                <w:color w:val="000000"/>
                <w:sz w:val="20"/>
                <w:szCs w:val="20"/>
                <w:lang w:eastAsia="en-GB"/>
              </w:rPr>
              <w:t xml:space="preserve">e </w:t>
            </w:r>
            <w:r w:rsidR="009C3A26" w:rsidRPr="00372856">
              <w:rPr>
                <w:rFonts w:cs="Calibri"/>
                <w:color w:val="000000"/>
                <w:sz w:val="20"/>
                <w:szCs w:val="20"/>
                <w:lang w:eastAsia="en-GB"/>
              </w:rPr>
              <w:t>PZP, dhe për të përmirësuar cilësinë e të dhënave me standarde të rrepta të sigurisë së TI-së.</w:t>
            </w:r>
          </w:p>
        </w:tc>
        <w:tc>
          <w:tcPr>
            <w:tcW w:w="355" w:type="pct"/>
            <w:tcBorders>
              <w:top w:val="nil"/>
              <w:left w:val="nil"/>
              <w:bottom w:val="single" w:sz="4" w:space="0" w:color="auto"/>
              <w:right w:val="single" w:sz="4" w:space="0" w:color="auto"/>
            </w:tcBorders>
            <w:shd w:val="clear" w:color="auto" w:fill="auto"/>
            <w:vAlign w:val="center"/>
            <w:hideMark/>
          </w:tcPr>
          <w:p w14:paraId="0A52E670"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5" w:type="pct"/>
            <w:tcBorders>
              <w:top w:val="nil"/>
              <w:left w:val="nil"/>
              <w:bottom w:val="single" w:sz="4" w:space="0" w:color="auto"/>
              <w:right w:val="single" w:sz="4" w:space="0" w:color="auto"/>
            </w:tcBorders>
            <w:shd w:val="clear" w:color="auto" w:fill="auto"/>
            <w:vAlign w:val="center"/>
            <w:hideMark/>
          </w:tcPr>
          <w:p w14:paraId="295EFF73"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458" w:type="pct"/>
            <w:tcBorders>
              <w:top w:val="nil"/>
              <w:left w:val="nil"/>
              <w:bottom w:val="single" w:sz="4" w:space="0" w:color="auto"/>
              <w:right w:val="single" w:sz="4" w:space="0" w:color="auto"/>
            </w:tcBorders>
            <w:shd w:val="clear" w:color="auto" w:fill="auto"/>
            <w:vAlign w:val="center"/>
            <w:hideMark/>
          </w:tcPr>
          <w:p w14:paraId="3C7AB16C"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300,000</w:t>
            </w:r>
          </w:p>
        </w:tc>
        <w:tc>
          <w:tcPr>
            <w:tcW w:w="406" w:type="pct"/>
            <w:tcBorders>
              <w:top w:val="nil"/>
              <w:left w:val="nil"/>
              <w:bottom w:val="single" w:sz="4" w:space="0" w:color="auto"/>
              <w:right w:val="single" w:sz="4" w:space="0" w:color="auto"/>
            </w:tcBorders>
            <w:shd w:val="clear" w:color="auto" w:fill="auto"/>
            <w:vAlign w:val="center"/>
            <w:hideMark/>
          </w:tcPr>
          <w:p w14:paraId="49F5637C"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421" w:type="pct"/>
            <w:tcBorders>
              <w:top w:val="nil"/>
              <w:left w:val="nil"/>
              <w:bottom w:val="single" w:sz="4" w:space="0" w:color="auto"/>
              <w:right w:val="single" w:sz="4" w:space="0" w:color="auto"/>
            </w:tcBorders>
            <w:shd w:val="clear" w:color="auto" w:fill="auto"/>
            <w:vAlign w:val="center"/>
            <w:hideMark/>
          </w:tcPr>
          <w:p w14:paraId="65F6716C" w14:textId="77777777" w:rsidR="009C3A26" w:rsidRPr="00372856" w:rsidRDefault="009C3A26" w:rsidP="00B37BD6">
            <w:pPr>
              <w:rPr>
                <w:rFonts w:cs="Calibri"/>
                <w:sz w:val="20"/>
                <w:szCs w:val="20"/>
                <w:lang w:eastAsia="en-GB"/>
              </w:rPr>
            </w:pPr>
            <w:r w:rsidRPr="00372856">
              <w:rPr>
                <w:rFonts w:cs="Calibri"/>
                <w:sz w:val="20"/>
                <w:szCs w:val="20"/>
                <w:lang w:eastAsia="en-GB"/>
              </w:rPr>
              <w:t>AT dhe fondet publike</w:t>
            </w:r>
          </w:p>
        </w:tc>
        <w:tc>
          <w:tcPr>
            <w:tcW w:w="716" w:type="pct"/>
            <w:tcBorders>
              <w:top w:val="nil"/>
              <w:left w:val="nil"/>
              <w:bottom w:val="single" w:sz="4" w:space="0" w:color="auto"/>
              <w:right w:val="single" w:sz="4" w:space="0" w:color="auto"/>
            </w:tcBorders>
            <w:shd w:val="clear" w:color="auto" w:fill="auto"/>
            <w:vAlign w:val="center"/>
            <w:hideMark/>
          </w:tcPr>
          <w:p w14:paraId="3A6A3339" w14:textId="77777777" w:rsidR="009C3A26" w:rsidRPr="00372856" w:rsidRDefault="009C3A26" w:rsidP="00B37BD6">
            <w:pPr>
              <w:rPr>
                <w:rFonts w:cs="Calibri"/>
                <w:sz w:val="20"/>
                <w:szCs w:val="20"/>
                <w:lang w:eastAsia="en-GB"/>
              </w:rPr>
            </w:pPr>
            <w:r w:rsidRPr="00372856">
              <w:rPr>
                <w:rFonts w:cs="Calibri"/>
                <w:sz w:val="20"/>
                <w:szCs w:val="20"/>
                <w:lang w:eastAsia="en-GB"/>
              </w:rPr>
              <w:t>AKMM/të gjithë aktorët e MM</w:t>
            </w:r>
          </w:p>
        </w:tc>
        <w:tc>
          <w:tcPr>
            <w:tcW w:w="510" w:type="pct"/>
            <w:tcBorders>
              <w:top w:val="nil"/>
              <w:left w:val="nil"/>
              <w:bottom w:val="single" w:sz="4" w:space="0" w:color="auto"/>
              <w:right w:val="single" w:sz="4" w:space="0" w:color="auto"/>
            </w:tcBorders>
            <w:shd w:val="clear" w:color="auto" w:fill="auto"/>
            <w:vAlign w:val="center"/>
            <w:hideMark/>
          </w:tcPr>
          <w:p w14:paraId="173BD645"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Mekanizëm raportues dinamik, i besueshëm dhe i përditësuar</w:t>
            </w:r>
          </w:p>
        </w:tc>
        <w:tc>
          <w:tcPr>
            <w:tcW w:w="422" w:type="pct"/>
            <w:tcBorders>
              <w:top w:val="nil"/>
              <w:left w:val="nil"/>
              <w:bottom w:val="single" w:sz="4" w:space="0" w:color="auto"/>
              <w:right w:val="single" w:sz="4" w:space="0" w:color="auto"/>
            </w:tcBorders>
            <w:shd w:val="clear" w:color="auto" w:fill="auto"/>
            <w:vAlign w:val="center"/>
            <w:hideMark/>
          </w:tcPr>
          <w:p w14:paraId="6D97D042" w14:textId="77777777" w:rsidR="009C3A26" w:rsidRPr="00372856" w:rsidRDefault="009C3A26" w:rsidP="00B37BD6">
            <w:pPr>
              <w:rPr>
                <w:rFonts w:cs="Calibri"/>
                <w:color w:val="000000"/>
                <w:sz w:val="20"/>
                <w:szCs w:val="20"/>
                <w:lang w:eastAsia="en-GB"/>
              </w:rPr>
            </w:pPr>
          </w:p>
        </w:tc>
      </w:tr>
      <w:tr w:rsidR="009C3A26" w:rsidRPr="00372856" w14:paraId="00A45F72" w14:textId="77777777" w:rsidTr="008868AF">
        <w:trPr>
          <w:trHeight w:val="128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26193BD3" w14:textId="77777777" w:rsidR="009C3A26" w:rsidRPr="00372856" w:rsidRDefault="009C3A26" w:rsidP="00B37BD6">
            <w:pPr>
              <w:rPr>
                <w:rFonts w:cs="Calibri"/>
                <w:color w:val="000000"/>
                <w:lang w:eastAsia="en-GB"/>
              </w:rPr>
            </w:pPr>
            <w:r w:rsidRPr="00372856">
              <w:rPr>
                <w:rFonts w:cs="Calibri"/>
                <w:color w:val="000000"/>
                <w:lang w:eastAsia="en-GB"/>
              </w:rPr>
              <w:lastRenderedPageBreak/>
              <w:t>III.1.3</w:t>
            </w:r>
          </w:p>
        </w:tc>
        <w:tc>
          <w:tcPr>
            <w:tcW w:w="1002" w:type="pct"/>
            <w:tcBorders>
              <w:top w:val="nil"/>
              <w:left w:val="nil"/>
              <w:bottom w:val="single" w:sz="4" w:space="0" w:color="auto"/>
              <w:right w:val="single" w:sz="4" w:space="0" w:color="auto"/>
            </w:tcBorders>
            <w:shd w:val="clear" w:color="auto" w:fill="auto"/>
            <w:vAlign w:val="center"/>
            <w:hideMark/>
          </w:tcPr>
          <w:p w14:paraId="3118E326" w14:textId="098513EE" w:rsidR="009C3A26" w:rsidRPr="00372856" w:rsidRDefault="00C860FE" w:rsidP="00B37BD6">
            <w:pPr>
              <w:rPr>
                <w:rFonts w:cs="Calibri"/>
                <w:color w:val="000000"/>
                <w:sz w:val="20"/>
                <w:szCs w:val="20"/>
                <w:lang w:eastAsia="en-GB"/>
              </w:rPr>
            </w:pPr>
            <w:r w:rsidRPr="00C860FE">
              <w:rPr>
                <w:rFonts w:cs="Calibri"/>
                <w:color w:val="000000"/>
                <w:sz w:val="20"/>
                <w:szCs w:val="20"/>
                <w:lang w:eastAsia="en-GB"/>
              </w:rPr>
              <w:t xml:space="preserve">Rishikimi dhe ndryshimi i kërkesave ligjore për t'u ofruar autoriteteve kompetente në sektorin e menaxhimit të </w:t>
            </w:r>
            <w:r>
              <w:rPr>
                <w:rFonts w:cs="Calibri"/>
                <w:color w:val="000000"/>
                <w:sz w:val="20"/>
                <w:szCs w:val="20"/>
                <w:lang w:eastAsia="en-GB"/>
              </w:rPr>
              <w:t>mbeturinave</w:t>
            </w:r>
            <w:r w:rsidRPr="00C860FE">
              <w:rPr>
                <w:rFonts w:cs="Calibri"/>
                <w:color w:val="000000"/>
                <w:sz w:val="20"/>
                <w:szCs w:val="20"/>
                <w:lang w:eastAsia="en-GB"/>
              </w:rPr>
              <w:t xml:space="preserve"> kompetenca të tjera zbatuese. Emërimi i personelit shtesë dhe sigurimi i burimeve teknike për zbatimin efektiv të funksioneve të kontrollit</w:t>
            </w:r>
          </w:p>
        </w:tc>
        <w:tc>
          <w:tcPr>
            <w:tcW w:w="355" w:type="pct"/>
            <w:tcBorders>
              <w:top w:val="nil"/>
              <w:left w:val="nil"/>
              <w:bottom w:val="single" w:sz="4" w:space="0" w:color="auto"/>
              <w:right w:val="single" w:sz="4" w:space="0" w:color="auto"/>
            </w:tcBorders>
            <w:shd w:val="clear" w:color="auto" w:fill="auto"/>
            <w:vAlign w:val="center"/>
            <w:hideMark/>
          </w:tcPr>
          <w:p w14:paraId="22CEE5F3"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2025 TM4</w:t>
            </w:r>
          </w:p>
        </w:tc>
        <w:tc>
          <w:tcPr>
            <w:tcW w:w="355" w:type="pct"/>
            <w:tcBorders>
              <w:top w:val="nil"/>
              <w:left w:val="nil"/>
              <w:bottom w:val="single" w:sz="4" w:space="0" w:color="auto"/>
              <w:right w:val="single" w:sz="4" w:space="0" w:color="auto"/>
            </w:tcBorders>
            <w:shd w:val="clear" w:color="auto" w:fill="auto"/>
            <w:vAlign w:val="center"/>
            <w:hideMark/>
          </w:tcPr>
          <w:p w14:paraId="76585724" w14:textId="06C20F72"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58" w:type="pct"/>
            <w:tcBorders>
              <w:top w:val="nil"/>
              <w:left w:val="nil"/>
              <w:bottom w:val="single" w:sz="4" w:space="0" w:color="auto"/>
              <w:right w:val="single" w:sz="4" w:space="0" w:color="auto"/>
            </w:tcBorders>
            <w:shd w:val="clear" w:color="auto" w:fill="auto"/>
            <w:vAlign w:val="center"/>
            <w:hideMark/>
          </w:tcPr>
          <w:p w14:paraId="3614054D" w14:textId="355979DD"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100,000</w:t>
            </w:r>
          </w:p>
        </w:tc>
        <w:tc>
          <w:tcPr>
            <w:tcW w:w="406" w:type="pct"/>
            <w:tcBorders>
              <w:top w:val="nil"/>
              <w:left w:val="nil"/>
              <w:bottom w:val="single" w:sz="4" w:space="0" w:color="auto"/>
              <w:right w:val="single" w:sz="4" w:space="0" w:color="auto"/>
            </w:tcBorders>
            <w:shd w:val="clear" w:color="auto" w:fill="auto"/>
            <w:noWrap/>
            <w:vAlign w:val="center"/>
            <w:hideMark/>
          </w:tcPr>
          <w:p w14:paraId="391C3350" w14:textId="44A4F118" w:rsidR="009C3A26" w:rsidRPr="00372856" w:rsidRDefault="008868AF" w:rsidP="008868AF">
            <w:pPr>
              <w:jc w:val="center"/>
              <w:rPr>
                <w:rFonts w:cs="Calibri"/>
                <w:color w:val="000000"/>
                <w:lang w:eastAsia="en-GB"/>
              </w:rPr>
            </w:pPr>
            <w:r>
              <w:rPr>
                <w:rFonts w:cs="Calibri"/>
                <w:color w:val="000000"/>
                <w:lang w:eastAsia="en-GB"/>
              </w:rPr>
              <w:t>0</w:t>
            </w:r>
          </w:p>
        </w:tc>
        <w:tc>
          <w:tcPr>
            <w:tcW w:w="421" w:type="pct"/>
            <w:tcBorders>
              <w:top w:val="nil"/>
              <w:left w:val="nil"/>
              <w:bottom w:val="single" w:sz="4" w:space="0" w:color="auto"/>
              <w:right w:val="single" w:sz="4" w:space="0" w:color="auto"/>
            </w:tcBorders>
            <w:shd w:val="clear" w:color="auto" w:fill="auto"/>
            <w:vAlign w:val="center"/>
            <w:hideMark/>
          </w:tcPr>
          <w:p w14:paraId="09E963D3" w14:textId="77777777" w:rsidR="009C3A26" w:rsidRPr="00372856" w:rsidRDefault="009C3A26" w:rsidP="00B37BD6">
            <w:pPr>
              <w:rPr>
                <w:rFonts w:cs="Calibri"/>
                <w:sz w:val="20"/>
                <w:szCs w:val="20"/>
                <w:lang w:eastAsia="en-GB"/>
              </w:rPr>
            </w:pPr>
            <w:r w:rsidRPr="00372856">
              <w:rPr>
                <w:rFonts w:cs="Calibri"/>
                <w:sz w:val="20"/>
                <w:szCs w:val="20"/>
                <w:lang w:eastAsia="en-GB"/>
              </w:rPr>
              <w:t>AT dhe fondet publike</w:t>
            </w:r>
          </w:p>
        </w:tc>
        <w:tc>
          <w:tcPr>
            <w:tcW w:w="716" w:type="pct"/>
            <w:tcBorders>
              <w:top w:val="nil"/>
              <w:left w:val="nil"/>
              <w:bottom w:val="single" w:sz="4" w:space="0" w:color="auto"/>
              <w:right w:val="single" w:sz="4" w:space="0" w:color="auto"/>
            </w:tcBorders>
            <w:shd w:val="clear" w:color="auto" w:fill="auto"/>
            <w:vAlign w:val="center"/>
            <w:hideMark/>
          </w:tcPr>
          <w:p w14:paraId="59A74E5F" w14:textId="77777777" w:rsidR="009C3A26" w:rsidRPr="00372856" w:rsidRDefault="009C3A26" w:rsidP="00B37BD6">
            <w:pPr>
              <w:rPr>
                <w:rFonts w:cs="Calibri"/>
                <w:sz w:val="20"/>
                <w:szCs w:val="20"/>
                <w:lang w:eastAsia="en-GB"/>
              </w:rPr>
            </w:pPr>
            <w:r w:rsidRPr="00372856">
              <w:rPr>
                <w:rFonts w:cs="Calibri"/>
                <w:sz w:val="20"/>
                <w:szCs w:val="20"/>
                <w:lang w:eastAsia="en-GB"/>
              </w:rPr>
              <w:t>MMPHI dhe AKMM</w:t>
            </w:r>
          </w:p>
        </w:tc>
        <w:tc>
          <w:tcPr>
            <w:tcW w:w="510" w:type="pct"/>
            <w:tcBorders>
              <w:top w:val="nil"/>
              <w:left w:val="nil"/>
              <w:bottom w:val="single" w:sz="4" w:space="0" w:color="auto"/>
              <w:right w:val="single" w:sz="4" w:space="0" w:color="auto"/>
            </w:tcBorders>
            <w:shd w:val="clear" w:color="auto" w:fill="auto"/>
            <w:vAlign w:val="center"/>
            <w:hideMark/>
          </w:tcPr>
          <w:p w14:paraId="02767F9D" w14:textId="77777777" w:rsidR="009C3A26" w:rsidRPr="00372856" w:rsidRDefault="009C3A26" w:rsidP="00B37BD6">
            <w:pPr>
              <w:rPr>
                <w:rFonts w:cs="Calibri"/>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170A4922" w14:textId="77777777" w:rsidR="009C3A26" w:rsidRPr="00372856" w:rsidRDefault="009C3A26" w:rsidP="00B37BD6">
            <w:pPr>
              <w:rPr>
                <w:rFonts w:cs="Calibri"/>
                <w:color w:val="000000"/>
                <w:sz w:val="20"/>
                <w:szCs w:val="20"/>
                <w:lang w:eastAsia="en-GB"/>
              </w:rPr>
            </w:pPr>
          </w:p>
        </w:tc>
      </w:tr>
      <w:tr w:rsidR="009C3A26" w:rsidRPr="00372856" w14:paraId="7E73C2CF" w14:textId="77777777" w:rsidTr="00B37BD6">
        <w:trPr>
          <w:trHeight w:val="128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3CEE4479" w14:textId="77777777" w:rsidR="009C3A26" w:rsidRPr="00372856" w:rsidRDefault="009C3A26" w:rsidP="00B37BD6">
            <w:pPr>
              <w:rPr>
                <w:rFonts w:cs="Calibri"/>
                <w:color w:val="000000"/>
                <w:lang w:eastAsia="en-GB"/>
              </w:rPr>
            </w:pPr>
            <w:r w:rsidRPr="00372856">
              <w:rPr>
                <w:rFonts w:cs="Calibri"/>
                <w:color w:val="000000"/>
                <w:lang w:eastAsia="en-GB"/>
              </w:rPr>
              <w:t>III.1.4</w:t>
            </w:r>
          </w:p>
        </w:tc>
        <w:tc>
          <w:tcPr>
            <w:tcW w:w="1002" w:type="pct"/>
            <w:tcBorders>
              <w:top w:val="nil"/>
              <w:left w:val="nil"/>
              <w:bottom w:val="single" w:sz="4" w:space="0" w:color="auto"/>
              <w:right w:val="single" w:sz="4" w:space="0" w:color="auto"/>
            </w:tcBorders>
            <w:shd w:val="clear" w:color="auto" w:fill="auto"/>
            <w:vAlign w:val="center"/>
            <w:hideMark/>
          </w:tcPr>
          <w:p w14:paraId="1BC5A84F" w14:textId="515A5499" w:rsidR="009C3A26" w:rsidRPr="00372856" w:rsidRDefault="00C341AB" w:rsidP="00B37BD6">
            <w:pPr>
              <w:rPr>
                <w:rFonts w:cs="Calibri"/>
                <w:color w:val="000000"/>
                <w:sz w:val="20"/>
                <w:szCs w:val="20"/>
                <w:lang w:eastAsia="en-GB"/>
              </w:rPr>
            </w:pPr>
            <w:r w:rsidRPr="00C341AB">
              <w:rPr>
                <w:rFonts w:cs="Calibri"/>
                <w:color w:val="000000"/>
                <w:sz w:val="20"/>
                <w:szCs w:val="20"/>
                <w:lang w:eastAsia="en-GB"/>
              </w:rPr>
              <w:t xml:space="preserve">Zhvillimi i programit të komunikimit dhe zbatimi i fushatave </w:t>
            </w:r>
            <w:proofErr w:type="spellStart"/>
            <w:r w:rsidRPr="00C341AB">
              <w:rPr>
                <w:rFonts w:cs="Calibri"/>
                <w:color w:val="000000"/>
                <w:sz w:val="20"/>
                <w:szCs w:val="20"/>
                <w:lang w:eastAsia="en-GB"/>
              </w:rPr>
              <w:t>ndërgjegjësuese</w:t>
            </w:r>
            <w:proofErr w:type="spellEnd"/>
            <w:r w:rsidRPr="00C341AB">
              <w:rPr>
                <w:rFonts w:cs="Calibri"/>
                <w:color w:val="000000"/>
                <w:sz w:val="20"/>
                <w:szCs w:val="20"/>
                <w:lang w:eastAsia="en-GB"/>
              </w:rPr>
              <w:t xml:space="preserve"> të fokusuara në përgjegjësitë e palëve të interesuara, </w:t>
            </w:r>
            <w:r w:rsidR="00B60BAD">
              <w:rPr>
                <w:rFonts w:cs="Calibri"/>
                <w:color w:val="000000"/>
                <w:sz w:val="20"/>
                <w:szCs w:val="20"/>
                <w:lang w:eastAsia="en-GB"/>
              </w:rPr>
              <w:t>kundërvajtjeve</w:t>
            </w:r>
            <w:r w:rsidRPr="00C341AB">
              <w:rPr>
                <w:rFonts w:cs="Calibri"/>
                <w:color w:val="000000"/>
                <w:sz w:val="20"/>
                <w:szCs w:val="20"/>
                <w:lang w:eastAsia="en-GB"/>
              </w:rPr>
              <w:t xml:space="preserve"> mjedisore dhe ndëshkime</w:t>
            </w:r>
            <w:r w:rsidR="00B60BAD">
              <w:rPr>
                <w:rFonts w:cs="Calibri"/>
                <w:color w:val="000000"/>
                <w:sz w:val="20"/>
                <w:szCs w:val="20"/>
                <w:lang w:eastAsia="en-GB"/>
              </w:rPr>
              <w:t>ve</w:t>
            </w:r>
            <w:r w:rsidRPr="00C341AB">
              <w:rPr>
                <w:rFonts w:cs="Calibri"/>
                <w:color w:val="000000"/>
                <w:sz w:val="20"/>
                <w:szCs w:val="20"/>
                <w:lang w:eastAsia="en-GB"/>
              </w:rPr>
              <w:t>.</w:t>
            </w:r>
          </w:p>
        </w:tc>
        <w:tc>
          <w:tcPr>
            <w:tcW w:w="355" w:type="pct"/>
            <w:tcBorders>
              <w:top w:val="nil"/>
              <w:left w:val="nil"/>
              <w:bottom w:val="single" w:sz="4" w:space="0" w:color="auto"/>
              <w:right w:val="single" w:sz="4" w:space="0" w:color="auto"/>
            </w:tcBorders>
            <w:shd w:val="clear" w:color="auto" w:fill="auto"/>
            <w:vAlign w:val="center"/>
            <w:hideMark/>
          </w:tcPr>
          <w:p w14:paraId="08D68F2E"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2025 TM4</w:t>
            </w:r>
          </w:p>
        </w:tc>
        <w:tc>
          <w:tcPr>
            <w:tcW w:w="355" w:type="pct"/>
            <w:tcBorders>
              <w:top w:val="nil"/>
              <w:left w:val="nil"/>
              <w:bottom w:val="single" w:sz="4" w:space="0" w:color="auto"/>
              <w:right w:val="single" w:sz="4" w:space="0" w:color="auto"/>
            </w:tcBorders>
            <w:shd w:val="clear" w:color="auto" w:fill="auto"/>
            <w:vAlign w:val="center"/>
            <w:hideMark/>
          </w:tcPr>
          <w:p w14:paraId="2A3F9F32"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458" w:type="pct"/>
            <w:tcBorders>
              <w:top w:val="nil"/>
              <w:left w:val="nil"/>
              <w:bottom w:val="single" w:sz="4" w:space="0" w:color="auto"/>
              <w:right w:val="single" w:sz="4" w:space="0" w:color="auto"/>
            </w:tcBorders>
            <w:shd w:val="clear" w:color="auto" w:fill="auto"/>
            <w:vAlign w:val="center"/>
            <w:hideMark/>
          </w:tcPr>
          <w:p w14:paraId="65CAFF9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406" w:type="pct"/>
            <w:tcBorders>
              <w:top w:val="nil"/>
              <w:left w:val="nil"/>
              <w:bottom w:val="single" w:sz="4" w:space="0" w:color="auto"/>
              <w:right w:val="single" w:sz="4" w:space="0" w:color="auto"/>
            </w:tcBorders>
            <w:shd w:val="clear" w:color="auto" w:fill="auto"/>
            <w:vAlign w:val="center"/>
            <w:hideMark/>
          </w:tcPr>
          <w:p w14:paraId="37BBB65F"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421" w:type="pct"/>
            <w:tcBorders>
              <w:top w:val="nil"/>
              <w:left w:val="nil"/>
              <w:bottom w:val="single" w:sz="4" w:space="0" w:color="auto"/>
              <w:right w:val="single" w:sz="4" w:space="0" w:color="auto"/>
            </w:tcBorders>
            <w:shd w:val="clear" w:color="auto" w:fill="auto"/>
            <w:vAlign w:val="center"/>
            <w:hideMark/>
          </w:tcPr>
          <w:p w14:paraId="375019AD" w14:textId="77777777" w:rsidR="009C3A26" w:rsidRPr="00372856" w:rsidRDefault="009C3A26" w:rsidP="00B37BD6">
            <w:pPr>
              <w:rPr>
                <w:rFonts w:cs="Calibri"/>
                <w:sz w:val="20"/>
                <w:szCs w:val="20"/>
                <w:lang w:eastAsia="en-GB"/>
              </w:rPr>
            </w:pPr>
            <w:r w:rsidRPr="00372856">
              <w:rPr>
                <w:rFonts w:cs="Calibri"/>
                <w:sz w:val="20"/>
                <w:szCs w:val="20"/>
                <w:lang w:eastAsia="en-GB"/>
              </w:rPr>
              <w:t>AT dhe fondet publike</w:t>
            </w:r>
          </w:p>
        </w:tc>
        <w:tc>
          <w:tcPr>
            <w:tcW w:w="716" w:type="pct"/>
            <w:tcBorders>
              <w:top w:val="nil"/>
              <w:left w:val="nil"/>
              <w:bottom w:val="single" w:sz="4" w:space="0" w:color="auto"/>
              <w:right w:val="single" w:sz="4" w:space="0" w:color="auto"/>
            </w:tcBorders>
            <w:shd w:val="clear" w:color="auto" w:fill="auto"/>
            <w:vAlign w:val="center"/>
            <w:hideMark/>
          </w:tcPr>
          <w:p w14:paraId="16F5E069" w14:textId="77777777" w:rsidR="009C3A26" w:rsidRPr="00372856" w:rsidRDefault="009C3A26" w:rsidP="00B37BD6">
            <w:pPr>
              <w:rPr>
                <w:rFonts w:cs="Calibri"/>
                <w:sz w:val="20"/>
                <w:szCs w:val="20"/>
                <w:lang w:eastAsia="en-GB"/>
              </w:rPr>
            </w:pPr>
            <w:r w:rsidRPr="00372856">
              <w:rPr>
                <w:rFonts w:cs="Calibri"/>
                <w:sz w:val="20"/>
                <w:szCs w:val="20"/>
                <w:lang w:eastAsia="en-GB"/>
              </w:rPr>
              <w:t>MMPHI/ AKMM/komunat</w:t>
            </w:r>
          </w:p>
        </w:tc>
        <w:tc>
          <w:tcPr>
            <w:tcW w:w="510" w:type="pct"/>
            <w:tcBorders>
              <w:top w:val="nil"/>
              <w:left w:val="nil"/>
              <w:bottom w:val="single" w:sz="4" w:space="0" w:color="auto"/>
              <w:right w:val="single" w:sz="4" w:space="0" w:color="auto"/>
            </w:tcBorders>
            <w:shd w:val="clear" w:color="auto" w:fill="auto"/>
            <w:vAlign w:val="center"/>
            <w:hideMark/>
          </w:tcPr>
          <w:p w14:paraId="71AED876" w14:textId="77777777" w:rsidR="009C3A26" w:rsidRPr="00372856" w:rsidRDefault="009C3A26" w:rsidP="00B37BD6">
            <w:pPr>
              <w:rPr>
                <w:rFonts w:cs="Calibri"/>
                <w:sz w:val="20"/>
                <w:szCs w:val="20"/>
                <w:lang w:eastAsia="en-GB"/>
              </w:rPr>
            </w:pPr>
            <w:r w:rsidRPr="00372856">
              <w:rPr>
                <w:rFonts w:cs="Calibri"/>
                <w:sz w:val="20"/>
                <w:szCs w:val="20"/>
                <w:lang w:eastAsia="en-GB"/>
              </w:rPr>
              <w:t>Kërkesat e përditësuara në përputhje me objektivat</w:t>
            </w:r>
          </w:p>
        </w:tc>
        <w:tc>
          <w:tcPr>
            <w:tcW w:w="422" w:type="pct"/>
            <w:tcBorders>
              <w:top w:val="nil"/>
              <w:left w:val="nil"/>
              <w:bottom w:val="single" w:sz="4" w:space="0" w:color="auto"/>
              <w:right w:val="single" w:sz="4" w:space="0" w:color="auto"/>
            </w:tcBorders>
            <w:shd w:val="clear" w:color="auto" w:fill="auto"/>
            <w:vAlign w:val="center"/>
            <w:hideMark/>
          </w:tcPr>
          <w:p w14:paraId="5BB3092C"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SKMM</w:t>
            </w:r>
          </w:p>
        </w:tc>
      </w:tr>
      <w:tr w:rsidR="009C3A26" w:rsidRPr="00372856" w14:paraId="313C4C52" w14:textId="77777777" w:rsidTr="00B37BD6">
        <w:trPr>
          <w:trHeight w:val="26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3A0579A2" w14:textId="77777777" w:rsidR="009C3A26" w:rsidRPr="00372856" w:rsidRDefault="009C3A26" w:rsidP="00B37BD6">
            <w:pPr>
              <w:rPr>
                <w:rFonts w:cs="Calibri"/>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7F180E32"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I.1</w:t>
            </w:r>
          </w:p>
        </w:tc>
        <w:tc>
          <w:tcPr>
            <w:tcW w:w="355" w:type="pct"/>
            <w:tcBorders>
              <w:top w:val="nil"/>
              <w:left w:val="nil"/>
              <w:bottom w:val="single" w:sz="4" w:space="0" w:color="auto"/>
              <w:right w:val="single" w:sz="4" w:space="0" w:color="auto"/>
            </w:tcBorders>
            <w:shd w:val="clear" w:color="auto" w:fill="auto"/>
            <w:vAlign w:val="center"/>
            <w:hideMark/>
          </w:tcPr>
          <w:p w14:paraId="58E585E7"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784EE4ED"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350,000</w:t>
            </w:r>
          </w:p>
        </w:tc>
        <w:tc>
          <w:tcPr>
            <w:tcW w:w="458" w:type="pct"/>
            <w:tcBorders>
              <w:top w:val="nil"/>
              <w:left w:val="nil"/>
              <w:bottom w:val="single" w:sz="4" w:space="0" w:color="auto"/>
              <w:right w:val="single" w:sz="4" w:space="0" w:color="auto"/>
            </w:tcBorders>
            <w:shd w:val="clear" w:color="auto" w:fill="auto"/>
            <w:vAlign w:val="center"/>
            <w:hideMark/>
          </w:tcPr>
          <w:p w14:paraId="05B15B87" w14:textId="26D377F9" w:rsidR="009C3A26" w:rsidRPr="00372856" w:rsidRDefault="008868AF" w:rsidP="00B37BD6">
            <w:pPr>
              <w:jc w:val="right"/>
              <w:rPr>
                <w:rFonts w:cs="Calibri"/>
                <w:b/>
                <w:bCs/>
                <w:i/>
                <w:iCs/>
                <w:color w:val="000000"/>
                <w:sz w:val="20"/>
                <w:szCs w:val="20"/>
                <w:lang w:eastAsia="en-GB"/>
              </w:rPr>
            </w:pPr>
            <w:r>
              <w:rPr>
                <w:rFonts w:cs="Calibri"/>
                <w:b/>
                <w:bCs/>
                <w:i/>
                <w:iCs/>
                <w:color w:val="000000"/>
                <w:sz w:val="20"/>
                <w:szCs w:val="20"/>
                <w:lang w:eastAsia="en-GB"/>
              </w:rPr>
              <w:t>6</w:t>
            </w:r>
            <w:r w:rsidR="009C3A26" w:rsidRPr="00372856">
              <w:rPr>
                <w:rFonts w:cs="Calibri"/>
                <w:b/>
                <w:bCs/>
                <w:i/>
                <w:iCs/>
                <w:color w:val="000000"/>
                <w:sz w:val="20"/>
                <w:szCs w:val="20"/>
                <w:lang w:eastAsia="en-GB"/>
              </w:rPr>
              <w:t>00,000</w:t>
            </w:r>
          </w:p>
        </w:tc>
        <w:tc>
          <w:tcPr>
            <w:tcW w:w="406" w:type="pct"/>
            <w:tcBorders>
              <w:top w:val="nil"/>
              <w:left w:val="nil"/>
              <w:bottom w:val="single" w:sz="4" w:space="0" w:color="auto"/>
              <w:right w:val="single" w:sz="4" w:space="0" w:color="auto"/>
            </w:tcBorders>
            <w:shd w:val="clear" w:color="auto" w:fill="auto"/>
            <w:vAlign w:val="center"/>
            <w:hideMark/>
          </w:tcPr>
          <w:p w14:paraId="0010EE3D"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300,000</w:t>
            </w:r>
          </w:p>
        </w:tc>
        <w:tc>
          <w:tcPr>
            <w:tcW w:w="421" w:type="pct"/>
            <w:tcBorders>
              <w:top w:val="nil"/>
              <w:left w:val="nil"/>
              <w:bottom w:val="single" w:sz="4" w:space="0" w:color="auto"/>
              <w:right w:val="single" w:sz="4" w:space="0" w:color="auto"/>
            </w:tcBorders>
            <w:shd w:val="clear" w:color="auto" w:fill="auto"/>
            <w:vAlign w:val="center"/>
            <w:hideMark/>
          </w:tcPr>
          <w:p w14:paraId="2490435F" w14:textId="77777777" w:rsidR="009C3A26" w:rsidRPr="00372856" w:rsidRDefault="009C3A26" w:rsidP="00B37BD6">
            <w:pPr>
              <w:rPr>
                <w:rFonts w:cs="Calibri"/>
                <w:color w:val="000000"/>
                <w:sz w:val="20"/>
                <w:szCs w:val="20"/>
                <w:lang w:eastAsia="en-GB"/>
              </w:rPr>
            </w:pPr>
          </w:p>
        </w:tc>
        <w:tc>
          <w:tcPr>
            <w:tcW w:w="716" w:type="pct"/>
            <w:tcBorders>
              <w:top w:val="nil"/>
              <w:left w:val="nil"/>
              <w:bottom w:val="single" w:sz="4" w:space="0" w:color="auto"/>
              <w:right w:val="single" w:sz="4" w:space="0" w:color="auto"/>
            </w:tcBorders>
            <w:shd w:val="clear" w:color="auto" w:fill="auto"/>
            <w:vAlign w:val="center"/>
            <w:hideMark/>
          </w:tcPr>
          <w:p w14:paraId="4D75699B" w14:textId="77777777" w:rsidR="009C3A26" w:rsidRPr="00372856" w:rsidRDefault="009C3A26" w:rsidP="00B37BD6">
            <w:pPr>
              <w:rPr>
                <w:rFonts w:cs="Calibri"/>
                <w:color w:val="000000"/>
                <w:sz w:val="20"/>
                <w:szCs w:val="20"/>
                <w:lang w:eastAsia="en-GB"/>
              </w:rPr>
            </w:pPr>
          </w:p>
        </w:tc>
        <w:tc>
          <w:tcPr>
            <w:tcW w:w="510" w:type="pct"/>
            <w:tcBorders>
              <w:top w:val="nil"/>
              <w:left w:val="nil"/>
              <w:bottom w:val="single" w:sz="4" w:space="0" w:color="auto"/>
              <w:right w:val="single" w:sz="4" w:space="0" w:color="auto"/>
            </w:tcBorders>
            <w:shd w:val="clear" w:color="auto" w:fill="auto"/>
            <w:vAlign w:val="center"/>
            <w:hideMark/>
          </w:tcPr>
          <w:p w14:paraId="2C613B79"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29335478" w14:textId="77777777" w:rsidR="009C3A26" w:rsidRPr="00372856" w:rsidRDefault="009C3A26" w:rsidP="00B37BD6">
            <w:pPr>
              <w:rPr>
                <w:rFonts w:cs="Calibri"/>
                <w:color w:val="000000"/>
                <w:sz w:val="20"/>
                <w:szCs w:val="20"/>
                <w:lang w:eastAsia="en-GB"/>
              </w:rPr>
            </w:pPr>
          </w:p>
        </w:tc>
      </w:tr>
      <w:tr w:rsidR="009C3A26" w:rsidRPr="00372856" w14:paraId="70B18277" w14:textId="77777777" w:rsidTr="00B37BD6">
        <w:trPr>
          <w:trHeight w:val="26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7148BFA0" w14:textId="77777777" w:rsidR="009C3A26" w:rsidRPr="00372856" w:rsidRDefault="009C3A26" w:rsidP="00B37BD6">
            <w:pPr>
              <w:rPr>
                <w:rFonts w:cs="Calibri"/>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0EEC552A"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55" w:type="pct"/>
            <w:tcBorders>
              <w:top w:val="nil"/>
              <w:left w:val="nil"/>
              <w:bottom w:val="single" w:sz="4" w:space="0" w:color="auto"/>
              <w:right w:val="single" w:sz="4" w:space="0" w:color="auto"/>
            </w:tcBorders>
            <w:shd w:val="clear" w:color="auto" w:fill="auto"/>
            <w:vAlign w:val="center"/>
            <w:hideMark/>
          </w:tcPr>
          <w:p w14:paraId="1B8BDF70"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6007817C"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58" w:type="pct"/>
            <w:tcBorders>
              <w:top w:val="nil"/>
              <w:left w:val="nil"/>
              <w:bottom w:val="single" w:sz="4" w:space="0" w:color="auto"/>
              <w:right w:val="single" w:sz="4" w:space="0" w:color="auto"/>
            </w:tcBorders>
            <w:shd w:val="clear" w:color="auto" w:fill="auto"/>
            <w:vAlign w:val="center"/>
            <w:hideMark/>
          </w:tcPr>
          <w:p w14:paraId="1AFF5BEC"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06" w:type="pct"/>
            <w:tcBorders>
              <w:top w:val="nil"/>
              <w:left w:val="nil"/>
              <w:bottom w:val="single" w:sz="4" w:space="0" w:color="auto"/>
              <w:right w:val="single" w:sz="4" w:space="0" w:color="auto"/>
            </w:tcBorders>
            <w:shd w:val="clear" w:color="auto" w:fill="auto"/>
            <w:vAlign w:val="center"/>
            <w:hideMark/>
          </w:tcPr>
          <w:p w14:paraId="5176397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421" w:type="pct"/>
            <w:tcBorders>
              <w:top w:val="nil"/>
              <w:left w:val="nil"/>
              <w:bottom w:val="single" w:sz="4" w:space="0" w:color="auto"/>
              <w:right w:val="single" w:sz="4" w:space="0" w:color="auto"/>
            </w:tcBorders>
            <w:shd w:val="clear" w:color="auto" w:fill="auto"/>
            <w:vAlign w:val="center"/>
            <w:hideMark/>
          </w:tcPr>
          <w:p w14:paraId="3F873DB5" w14:textId="77777777" w:rsidR="009C3A26" w:rsidRPr="00372856" w:rsidRDefault="009C3A26" w:rsidP="00B37BD6">
            <w:pPr>
              <w:rPr>
                <w:rFonts w:cs="Calibri"/>
                <w:color w:val="000000"/>
                <w:sz w:val="20"/>
                <w:szCs w:val="20"/>
                <w:lang w:eastAsia="en-GB"/>
              </w:rPr>
            </w:pPr>
          </w:p>
        </w:tc>
        <w:tc>
          <w:tcPr>
            <w:tcW w:w="716" w:type="pct"/>
            <w:tcBorders>
              <w:top w:val="nil"/>
              <w:left w:val="nil"/>
              <w:bottom w:val="single" w:sz="4" w:space="0" w:color="auto"/>
              <w:right w:val="single" w:sz="4" w:space="0" w:color="auto"/>
            </w:tcBorders>
            <w:shd w:val="clear" w:color="auto" w:fill="auto"/>
            <w:vAlign w:val="center"/>
            <w:hideMark/>
          </w:tcPr>
          <w:p w14:paraId="42571A6D" w14:textId="77777777" w:rsidR="009C3A26" w:rsidRPr="00372856" w:rsidRDefault="009C3A26" w:rsidP="00B37BD6">
            <w:pPr>
              <w:rPr>
                <w:rFonts w:cs="Calibri"/>
                <w:color w:val="000000"/>
                <w:sz w:val="20"/>
                <w:szCs w:val="20"/>
                <w:lang w:eastAsia="en-GB"/>
              </w:rPr>
            </w:pPr>
          </w:p>
        </w:tc>
        <w:tc>
          <w:tcPr>
            <w:tcW w:w="510" w:type="pct"/>
            <w:tcBorders>
              <w:top w:val="nil"/>
              <w:left w:val="nil"/>
              <w:bottom w:val="single" w:sz="4" w:space="0" w:color="auto"/>
              <w:right w:val="single" w:sz="4" w:space="0" w:color="auto"/>
            </w:tcBorders>
            <w:shd w:val="clear" w:color="auto" w:fill="auto"/>
            <w:vAlign w:val="center"/>
            <w:hideMark/>
          </w:tcPr>
          <w:p w14:paraId="229DA0FD"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1435D823" w14:textId="77777777" w:rsidR="009C3A26" w:rsidRPr="00372856" w:rsidRDefault="009C3A26" w:rsidP="00B37BD6">
            <w:pPr>
              <w:rPr>
                <w:rFonts w:cs="Calibri"/>
                <w:color w:val="000000"/>
                <w:sz w:val="20"/>
                <w:szCs w:val="20"/>
                <w:lang w:eastAsia="en-GB"/>
              </w:rPr>
            </w:pPr>
          </w:p>
        </w:tc>
      </w:tr>
      <w:tr w:rsidR="009C3A26" w:rsidRPr="00372856" w14:paraId="0993432F" w14:textId="77777777" w:rsidTr="00B37BD6">
        <w:trPr>
          <w:trHeight w:val="26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4E70192" w14:textId="77777777" w:rsidR="009C3A26" w:rsidRPr="00372856" w:rsidRDefault="009C3A26" w:rsidP="00B37BD6">
            <w:pPr>
              <w:rPr>
                <w:rFonts w:cs="Calibri"/>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0D341F13"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55" w:type="pct"/>
            <w:tcBorders>
              <w:top w:val="nil"/>
              <w:left w:val="nil"/>
              <w:bottom w:val="single" w:sz="4" w:space="0" w:color="auto"/>
              <w:right w:val="single" w:sz="4" w:space="0" w:color="auto"/>
            </w:tcBorders>
            <w:shd w:val="clear" w:color="auto" w:fill="auto"/>
            <w:vAlign w:val="center"/>
            <w:hideMark/>
          </w:tcPr>
          <w:p w14:paraId="2398D7FF"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39A31F0A"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350,000</w:t>
            </w:r>
          </w:p>
        </w:tc>
        <w:tc>
          <w:tcPr>
            <w:tcW w:w="458" w:type="pct"/>
            <w:tcBorders>
              <w:top w:val="nil"/>
              <w:left w:val="nil"/>
              <w:bottom w:val="single" w:sz="4" w:space="0" w:color="auto"/>
              <w:right w:val="single" w:sz="4" w:space="0" w:color="auto"/>
            </w:tcBorders>
            <w:shd w:val="clear" w:color="auto" w:fill="auto"/>
            <w:vAlign w:val="center"/>
            <w:hideMark/>
          </w:tcPr>
          <w:p w14:paraId="41EA8E76" w14:textId="511AD5AC" w:rsidR="009C3A26" w:rsidRPr="00372856" w:rsidRDefault="008868AF" w:rsidP="00B37BD6">
            <w:pPr>
              <w:jc w:val="right"/>
              <w:rPr>
                <w:rFonts w:cs="Calibri"/>
                <w:color w:val="000000"/>
                <w:sz w:val="20"/>
                <w:szCs w:val="20"/>
                <w:lang w:eastAsia="en-GB"/>
              </w:rPr>
            </w:pPr>
            <w:r>
              <w:rPr>
                <w:rFonts w:cs="Calibri"/>
                <w:color w:val="000000"/>
                <w:sz w:val="20"/>
                <w:szCs w:val="20"/>
                <w:lang w:eastAsia="en-GB"/>
              </w:rPr>
              <w:t>6</w:t>
            </w:r>
            <w:r w:rsidR="009C3A26" w:rsidRPr="00372856">
              <w:rPr>
                <w:rFonts w:cs="Calibri"/>
                <w:color w:val="000000"/>
                <w:sz w:val="20"/>
                <w:szCs w:val="20"/>
                <w:lang w:eastAsia="en-GB"/>
              </w:rPr>
              <w:t>00,000</w:t>
            </w:r>
          </w:p>
        </w:tc>
        <w:tc>
          <w:tcPr>
            <w:tcW w:w="406" w:type="pct"/>
            <w:tcBorders>
              <w:top w:val="nil"/>
              <w:left w:val="nil"/>
              <w:bottom w:val="single" w:sz="4" w:space="0" w:color="auto"/>
              <w:right w:val="single" w:sz="4" w:space="0" w:color="auto"/>
            </w:tcBorders>
            <w:shd w:val="clear" w:color="auto" w:fill="auto"/>
            <w:vAlign w:val="center"/>
            <w:hideMark/>
          </w:tcPr>
          <w:p w14:paraId="5E6817D0"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421" w:type="pct"/>
            <w:tcBorders>
              <w:top w:val="nil"/>
              <w:left w:val="nil"/>
              <w:bottom w:val="single" w:sz="4" w:space="0" w:color="auto"/>
              <w:right w:val="single" w:sz="4" w:space="0" w:color="auto"/>
            </w:tcBorders>
            <w:shd w:val="clear" w:color="auto" w:fill="auto"/>
            <w:vAlign w:val="center"/>
            <w:hideMark/>
          </w:tcPr>
          <w:p w14:paraId="5A666353" w14:textId="77777777" w:rsidR="009C3A26" w:rsidRPr="00372856" w:rsidRDefault="009C3A26" w:rsidP="00B37BD6">
            <w:pPr>
              <w:rPr>
                <w:rFonts w:cs="Calibri"/>
                <w:color w:val="000000"/>
                <w:sz w:val="20"/>
                <w:szCs w:val="20"/>
                <w:lang w:eastAsia="en-GB"/>
              </w:rPr>
            </w:pPr>
          </w:p>
        </w:tc>
        <w:tc>
          <w:tcPr>
            <w:tcW w:w="716" w:type="pct"/>
            <w:tcBorders>
              <w:top w:val="nil"/>
              <w:left w:val="nil"/>
              <w:bottom w:val="single" w:sz="4" w:space="0" w:color="auto"/>
              <w:right w:val="single" w:sz="4" w:space="0" w:color="auto"/>
            </w:tcBorders>
            <w:shd w:val="clear" w:color="auto" w:fill="auto"/>
            <w:vAlign w:val="center"/>
            <w:hideMark/>
          </w:tcPr>
          <w:p w14:paraId="24FD3C0C" w14:textId="77777777" w:rsidR="009C3A26" w:rsidRPr="00372856" w:rsidRDefault="009C3A26" w:rsidP="00B37BD6">
            <w:pPr>
              <w:rPr>
                <w:rFonts w:cs="Calibri"/>
                <w:color w:val="000000"/>
                <w:sz w:val="20"/>
                <w:szCs w:val="20"/>
                <w:lang w:eastAsia="en-GB"/>
              </w:rPr>
            </w:pPr>
          </w:p>
        </w:tc>
        <w:tc>
          <w:tcPr>
            <w:tcW w:w="510" w:type="pct"/>
            <w:tcBorders>
              <w:top w:val="nil"/>
              <w:left w:val="nil"/>
              <w:bottom w:val="single" w:sz="4" w:space="0" w:color="auto"/>
              <w:right w:val="single" w:sz="4" w:space="0" w:color="auto"/>
            </w:tcBorders>
            <w:shd w:val="clear" w:color="auto" w:fill="auto"/>
            <w:vAlign w:val="center"/>
            <w:hideMark/>
          </w:tcPr>
          <w:p w14:paraId="21F56A7C"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5F02CD85" w14:textId="77777777" w:rsidR="009C3A26" w:rsidRPr="00372856" w:rsidRDefault="009C3A26" w:rsidP="00B37BD6">
            <w:pPr>
              <w:rPr>
                <w:rFonts w:cs="Calibri"/>
                <w:color w:val="000000"/>
                <w:sz w:val="20"/>
                <w:szCs w:val="20"/>
                <w:lang w:eastAsia="en-GB"/>
              </w:rPr>
            </w:pPr>
          </w:p>
        </w:tc>
      </w:tr>
      <w:tr w:rsidR="009C3A26" w:rsidRPr="00372856" w14:paraId="2B6C88F3" w14:textId="77777777" w:rsidTr="00B37BD6">
        <w:trPr>
          <w:trHeight w:val="260"/>
        </w:trPr>
        <w:tc>
          <w:tcPr>
            <w:tcW w:w="355" w:type="pct"/>
            <w:tcBorders>
              <w:top w:val="nil"/>
              <w:left w:val="nil"/>
              <w:bottom w:val="nil"/>
              <w:right w:val="nil"/>
            </w:tcBorders>
            <w:shd w:val="clear" w:color="auto" w:fill="auto"/>
            <w:vAlign w:val="center"/>
            <w:hideMark/>
          </w:tcPr>
          <w:p w14:paraId="718509B5" w14:textId="77777777" w:rsidR="009C3A26" w:rsidRPr="00372856" w:rsidRDefault="009C3A26" w:rsidP="00B37BD6">
            <w:pPr>
              <w:rPr>
                <w:rFonts w:cs="Calibri"/>
                <w:color w:val="000000"/>
                <w:sz w:val="20"/>
                <w:szCs w:val="20"/>
                <w:lang w:eastAsia="en-GB"/>
              </w:rPr>
            </w:pPr>
          </w:p>
        </w:tc>
        <w:tc>
          <w:tcPr>
            <w:tcW w:w="1002" w:type="pct"/>
            <w:tcBorders>
              <w:top w:val="nil"/>
              <w:left w:val="nil"/>
              <w:bottom w:val="nil"/>
              <w:right w:val="nil"/>
            </w:tcBorders>
            <w:shd w:val="clear" w:color="auto" w:fill="auto"/>
            <w:vAlign w:val="center"/>
            <w:hideMark/>
          </w:tcPr>
          <w:p w14:paraId="17D26855"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vAlign w:val="center"/>
            <w:hideMark/>
          </w:tcPr>
          <w:p w14:paraId="7DF936DA" w14:textId="77777777" w:rsidR="009C3A26" w:rsidRPr="00372856" w:rsidRDefault="009C3A26" w:rsidP="00B37BD6">
            <w:pPr>
              <w:jc w:val="right"/>
              <w:rPr>
                <w:sz w:val="20"/>
                <w:szCs w:val="20"/>
                <w:lang w:eastAsia="en-GB"/>
              </w:rPr>
            </w:pPr>
          </w:p>
        </w:tc>
        <w:tc>
          <w:tcPr>
            <w:tcW w:w="355" w:type="pct"/>
            <w:tcBorders>
              <w:top w:val="nil"/>
              <w:left w:val="nil"/>
              <w:bottom w:val="nil"/>
              <w:right w:val="nil"/>
            </w:tcBorders>
            <w:shd w:val="clear" w:color="auto" w:fill="auto"/>
            <w:vAlign w:val="center"/>
            <w:hideMark/>
          </w:tcPr>
          <w:p w14:paraId="5CBA4F51" w14:textId="77777777" w:rsidR="009C3A26" w:rsidRPr="00372856" w:rsidRDefault="009C3A26" w:rsidP="00B37BD6">
            <w:pPr>
              <w:rPr>
                <w:sz w:val="20"/>
                <w:szCs w:val="20"/>
                <w:lang w:eastAsia="en-GB"/>
              </w:rPr>
            </w:pPr>
          </w:p>
        </w:tc>
        <w:tc>
          <w:tcPr>
            <w:tcW w:w="458" w:type="pct"/>
            <w:tcBorders>
              <w:top w:val="nil"/>
              <w:left w:val="nil"/>
              <w:bottom w:val="nil"/>
              <w:right w:val="nil"/>
            </w:tcBorders>
            <w:shd w:val="clear" w:color="auto" w:fill="auto"/>
            <w:vAlign w:val="center"/>
            <w:hideMark/>
          </w:tcPr>
          <w:p w14:paraId="7281B5A8" w14:textId="77777777" w:rsidR="009C3A26" w:rsidRPr="00372856" w:rsidRDefault="009C3A26" w:rsidP="00B37BD6">
            <w:pPr>
              <w:rPr>
                <w:sz w:val="20"/>
                <w:szCs w:val="20"/>
                <w:lang w:eastAsia="en-GB"/>
              </w:rPr>
            </w:pPr>
          </w:p>
        </w:tc>
        <w:tc>
          <w:tcPr>
            <w:tcW w:w="406" w:type="pct"/>
            <w:tcBorders>
              <w:top w:val="nil"/>
              <w:left w:val="nil"/>
              <w:bottom w:val="nil"/>
              <w:right w:val="nil"/>
            </w:tcBorders>
            <w:shd w:val="clear" w:color="auto" w:fill="auto"/>
            <w:vAlign w:val="center"/>
            <w:hideMark/>
          </w:tcPr>
          <w:p w14:paraId="7522E910" w14:textId="77777777" w:rsidR="009C3A26" w:rsidRPr="00372856" w:rsidRDefault="009C3A26" w:rsidP="00B37BD6">
            <w:pPr>
              <w:rPr>
                <w:sz w:val="20"/>
                <w:szCs w:val="20"/>
                <w:lang w:eastAsia="en-GB"/>
              </w:rPr>
            </w:pPr>
          </w:p>
        </w:tc>
        <w:tc>
          <w:tcPr>
            <w:tcW w:w="421" w:type="pct"/>
            <w:tcBorders>
              <w:top w:val="nil"/>
              <w:left w:val="nil"/>
              <w:bottom w:val="nil"/>
              <w:right w:val="nil"/>
            </w:tcBorders>
            <w:shd w:val="clear" w:color="auto" w:fill="auto"/>
            <w:vAlign w:val="center"/>
            <w:hideMark/>
          </w:tcPr>
          <w:p w14:paraId="5753EE8A" w14:textId="77777777" w:rsidR="009C3A26" w:rsidRPr="00372856" w:rsidRDefault="009C3A26" w:rsidP="00B37BD6">
            <w:pPr>
              <w:rPr>
                <w:sz w:val="20"/>
                <w:szCs w:val="20"/>
                <w:lang w:eastAsia="en-GB"/>
              </w:rPr>
            </w:pPr>
          </w:p>
        </w:tc>
        <w:tc>
          <w:tcPr>
            <w:tcW w:w="716" w:type="pct"/>
            <w:tcBorders>
              <w:top w:val="nil"/>
              <w:left w:val="nil"/>
              <w:bottom w:val="nil"/>
              <w:right w:val="nil"/>
            </w:tcBorders>
            <w:shd w:val="clear" w:color="auto" w:fill="auto"/>
            <w:vAlign w:val="center"/>
            <w:hideMark/>
          </w:tcPr>
          <w:p w14:paraId="49F31B58"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vAlign w:val="center"/>
            <w:hideMark/>
          </w:tcPr>
          <w:p w14:paraId="0E6CD870"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vAlign w:val="center"/>
            <w:hideMark/>
          </w:tcPr>
          <w:p w14:paraId="00B7EF86" w14:textId="77777777" w:rsidR="009C3A26" w:rsidRPr="00372856" w:rsidRDefault="009C3A26" w:rsidP="00B37BD6">
            <w:pPr>
              <w:rPr>
                <w:sz w:val="20"/>
                <w:szCs w:val="20"/>
                <w:lang w:eastAsia="en-GB"/>
              </w:rPr>
            </w:pPr>
          </w:p>
        </w:tc>
      </w:tr>
      <w:tr w:rsidR="009C3A26" w:rsidRPr="00372856" w14:paraId="2AC49E4C" w14:textId="77777777" w:rsidTr="00B37BD6">
        <w:trPr>
          <w:trHeight w:val="553"/>
        </w:trPr>
        <w:tc>
          <w:tcPr>
            <w:tcW w:w="355" w:type="pct"/>
            <w:tcBorders>
              <w:top w:val="nil"/>
              <w:left w:val="single" w:sz="4" w:space="0" w:color="auto"/>
              <w:bottom w:val="single" w:sz="4" w:space="0" w:color="auto"/>
              <w:right w:val="single" w:sz="4" w:space="0" w:color="auto"/>
            </w:tcBorders>
            <w:shd w:val="clear" w:color="000000" w:fill="305496"/>
            <w:vAlign w:val="center"/>
            <w:hideMark/>
          </w:tcPr>
          <w:p w14:paraId="7DCE9EA1"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III.2.</w:t>
            </w:r>
          </w:p>
        </w:tc>
        <w:tc>
          <w:tcPr>
            <w:tcW w:w="4645" w:type="pct"/>
            <w:gridSpan w:val="9"/>
            <w:tcBorders>
              <w:top w:val="nil"/>
              <w:left w:val="nil"/>
              <w:bottom w:val="single" w:sz="4" w:space="0" w:color="auto"/>
              <w:right w:val="single" w:sz="4" w:space="0" w:color="auto"/>
            </w:tcBorders>
            <w:shd w:val="clear" w:color="000000" w:fill="305496"/>
            <w:vAlign w:val="center"/>
            <w:hideMark/>
          </w:tcPr>
          <w:p w14:paraId="7AA86F59" w14:textId="012650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 xml:space="preserve">Objektivi specifik 2: </w:t>
            </w:r>
            <w:r w:rsidR="00377FA2" w:rsidRPr="005E3D28">
              <w:rPr>
                <w:rFonts w:cs="Calibri"/>
                <w:b/>
                <w:bCs/>
                <w:color w:val="FFFFFF"/>
                <w:sz w:val="20"/>
                <w:szCs w:val="20"/>
                <w:lang w:eastAsia="en-GB"/>
              </w:rPr>
              <w:t>Promovimi i mekanizmave për rikuperimin e plotë të kostos dhe rritja e investimeve në këtë sektor.</w:t>
            </w:r>
          </w:p>
        </w:tc>
      </w:tr>
      <w:tr w:rsidR="009C3A26" w:rsidRPr="00372856" w14:paraId="0D37521B" w14:textId="77777777" w:rsidTr="00B37BD6">
        <w:trPr>
          <w:trHeight w:val="733"/>
        </w:trPr>
        <w:tc>
          <w:tcPr>
            <w:tcW w:w="355" w:type="pct"/>
            <w:tcBorders>
              <w:top w:val="nil"/>
              <w:left w:val="single" w:sz="4" w:space="0" w:color="auto"/>
              <w:bottom w:val="single" w:sz="4" w:space="0" w:color="auto"/>
              <w:right w:val="single" w:sz="4" w:space="0" w:color="auto"/>
            </w:tcBorders>
            <w:shd w:val="clear" w:color="000000" w:fill="305496"/>
            <w:vAlign w:val="center"/>
            <w:hideMark/>
          </w:tcPr>
          <w:p w14:paraId="53F991EA" w14:textId="77777777" w:rsidR="009C3A26" w:rsidRPr="00372856" w:rsidRDefault="009C3A26" w:rsidP="00B37BD6">
            <w:pPr>
              <w:rPr>
                <w:rFonts w:cs="Calibri"/>
                <w:b/>
                <w:bCs/>
                <w:color w:val="FFFFFF"/>
                <w:sz w:val="20"/>
                <w:szCs w:val="20"/>
                <w:lang w:eastAsia="en-GB"/>
              </w:rPr>
            </w:pPr>
          </w:p>
        </w:tc>
        <w:tc>
          <w:tcPr>
            <w:tcW w:w="1002" w:type="pct"/>
            <w:tcBorders>
              <w:top w:val="nil"/>
              <w:left w:val="nil"/>
              <w:bottom w:val="single" w:sz="4" w:space="0" w:color="auto"/>
              <w:right w:val="single" w:sz="4" w:space="0" w:color="auto"/>
            </w:tcBorders>
            <w:shd w:val="clear" w:color="000000" w:fill="305496"/>
            <w:vAlign w:val="center"/>
            <w:hideMark/>
          </w:tcPr>
          <w:p w14:paraId="285FA2B7"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574" w:type="pct"/>
            <w:gridSpan w:val="4"/>
            <w:tcBorders>
              <w:top w:val="single" w:sz="4" w:space="0" w:color="auto"/>
              <w:left w:val="nil"/>
              <w:bottom w:val="single" w:sz="4" w:space="0" w:color="auto"/>
              <w:right w:val="single" w:sz="4" w:space="0" w:color="000000"/>
            </w:tcBorders>
            <w:shd w:val="clear" w:color="000000" w:fill="305496"/>
            <w:vAlign w:val="center"/>
            <w:hideMark/>
          </w:tcPr>
          <w:p w14:paraId="77F1FEC0"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421" w:type="pct"/>
            <w:tcBorders>
              <w:top w:val="nil"/>
              <w:left w:val="nil"/>
              <w:bottom w:val="single" w:sz="4" w:space="0" w:color="auto"/>
              <w:right w:val="single" w:sz="4" w:space="0" w:color="auto"/>
            </w:tcBorders>
            <w:shd w:val="clear" w:color="000000" w:fill="305496"/>
            <w:vAlign w:val="center"/>
            <w:hideMark/>
          </w:tcPr>
          <w:p w14:paraId="19C6F567"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[2030]</w:t>
            </w:r>
          </w:p>
        </w:tc>
        <w:tc>
          <w:tcPr>
            <w:tcW w:w="1648" w:type="pct"/>
            <w:gridSpan w:val="3"/>
            <w:tcBorders>
              <w:top w:val="single" w:sz="4" w:space="0" w:color="auto"/>
              <w:left w:val="nil"/>
              <w:bottom w:val="single" w:sz="4" w:space="0" w:color="auto"/>
              <w:right w:val="single" w:sz="4" w:space="0" w:color="000000"/>
            </w:tcBorders>
            <w:shd w:val="clear" w:color="000000" w:fill="305496"/>
            <w:vAlign w:val="center"/>
            <w:hideMark/>
          </w:tcPr>
          <w:p w14:paraId="00C12865"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6B9CA9A9" w14:textId="77777777" w:rsidTr="00B37BD6">
        <w:trPr>
          <w:trHeight w:val="92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1E559E1E" w14:textId="77777777" w:rsidR="009C3A26" w:rsidRPr="00372856" w:rsidRDefault="009C3A26" w:rsidP="00B37BD6">
            <w:pPr>
              <w:rPr>
                <w:rFonts w:cs="Calibri"/>
                <w:b/>
                <w:bCs/>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559FAEBD"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Kostot e justifikuara dhe efikase të mbeturinave të </w:t>
            </w:r>
            <w:proofErr w:type="spellStart"/>
            <w:r w:rsidRPr="00372856">
              <w:rPr>
                <w:rFonts w:cs="Calibri"/>
                <w:color w:val="000000"/>
                <w:sz w:val="20"/>
                <w:szCs w:val="20"/>
                <w:lang w:eastAsia="en-GB"/>
              </w:rPr>
              <w:t>rikuperuara</w:t>
            </w:r>
            <w:proofErr w:type="spellEnd"/>
            <w:r w:rsidRPr="00372856">
              <w:rPr>
                <w:rFonts w:cs="Calibri"/>
                <w:color w:val="000000"/>
                <w:sz w:val="20"/>
                <w:szCs w:val="20"/>
                <w:lang w:eastAsia="en-GB"/>
              </w:rPr>
              <w:t xml:space="preserve"> nga tarifat e mbeturinave nga ndotësit</w:t>
            </w:r>
          </w:p>
        </w:tc>
        <w:tc>
          <w:tcPr>
            <w:tcW w:w="1574" w:type="pct"/>
            <w:gridSpan w:val="4"/>
            <w:tcBorders>
              <w:top w:val="single" w:sz="4" w:space="0" w:color="auto"/>
              <w:left w:val="nil"/>
              <w:bottom w:val="single" w:sz="4" w:space="0" w:color="auto"/>
              <w:right w:val="single" w:sz="4" w:space="0" w:color="000000"/>
            </w:tcBorders>
            <w:shd w:val="clear" w:color="auto" w:fill="auto"/>
            <w:vAlign w:val="center"/>
            <w:hideMark/>
          </w:tcPr>
          <w:p w14:paraId="69FF75F1"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Shkallë më e lartë e rikuperimit për grumbullimin e mbeturinave dhe e ulët për depozitimin e mbeturinave</w:t>
            </w:r>
          </w:p>
        </w:tc>
        <w:tc>
          <w:tcPr>
            <w:tcW w:w="421" w:type="pct"/>
            <w:tcBorders>
              <w:top w:val="nil"/>
              <w:left w:val="nil"/>
              <w:bottom w:val="single" w:sz="4" w:space="0" w:color="auto"/>
              <w:right w:val="single" w:sz="4" w:space="0" w:color="auto"/>
            </w:tcBorders>
            <w:shd w:val="clear" w:color="auto" w:fill="auto"/>
            <w:vAlign w:val="center"/>
            <w:hideMark/>
          </w:tcPr>
          <w:p w14:paraId="085C88A7"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100%</w:t>
            </w:r>
          </w:p>
        </w:tc>
        <w:tc>
          <w:tcPr>
            <w:tcW w:w="1648" w:type="pct"/>
            <w:gridSpan w:val="3"/>
            <w:tcBorders>
              <w:top w:val="single" w:sz="4" w:space="0" w:color="auto"/>
              <w:left w:val="nil"/>
              <w:bottom w:val="single" w:sz="4" w:space="0" w:color="auto"/>
              <w:right w:val="single" w:sz="4" w:space="0" w:color="auto"/>
            </w:tcBorders>
            <w:shd w:val="clear" w:color="auto" w:fill="auto"/>
            <w:vAlign w:val="center"/>
            <w:hideMark/>
          </w:tcPr>
          <w:p w14:paraId="60F329EF"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Mbulimi i plotë i kostos së kostove të justifikuara të menaxhimit të mbeturinave shtëpiake dhe të ngjashme</w:t>
            </w:r>
          </w:p>
        </w:tc>
      </w:tr>
      <w:tr w:rsidR="009C3A26" w:rsidRPr="00372856" w14:paraId="55BE00BA" w14:textId="77777777" w:rsidTr="00B37BD6">
        <w:trPr>
          <w:trHeight w:val="390"/>
        </w:trPr>
        <w:tc>
          <w:tcPr>
            <w:tcW w:w="355" w:type="pct"/>
            <w:vMerge w:val="restart"/>
            <w:tcBorders>
              <w:top w:val="nil"/>
              <w:left w:val="single" w:sz="4" w:space="0" w:color="auto"/>
              <w:bottom w:val="single" w:sz="4" w:space="0" w:color="auto"/>
              <w:right w:val="single" w:sz="4" w:space="0" w:color="auto"/>
            </w:tcBorders>
            <w:shd w:val="clear" w:color="000000" w:fill="B4C6E7"/>
            <w:vAlign w:val="center"/>
            <w:hideMark/>
          </w:tcPr>
          <w:p w14:paraId="7425B18D"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002" w:type="pct"/>
            <w:vMerge w:val="restart"/>
            <w:tcBorders>
              <w:top w:val="nil"/>
              <w:left w:val="single" w:sz="4" w:space="0" w:color="auto"/>
              <w:bottom w:val="single" w:sz="4" w:space="0" w:color="auto"/>
              <w:right w:val="single" w:sz="4" w:space="0" w:color="auto"/>
            </w:tcBorders>
            <w:shd w:val="clear" w:color="000000" w:fill="B4C6E7"/>
            <w:vAlign w:val="center"/>
            <w:hideMark/>
          </w:tcPr>
          <w:p w14:paraId="6519637C"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55" w:type="pct"/>
            <w:vMerge w:val="restart"/>
            <w:tcBorders>
              <w:top w:val="nil"/>
              <w:left w:val="single" w:sz="4" w:space="0" w:color="auto"/>
              <w:bottom w:val="single" w:sz="4" w:space="0" w:color="auto"/>
              <w:right w:val="single" w:sz="4" w:space="0" w:color="auto"/>
            </w:tcBorders>
            <w:shd w:val="clear" w:color="000000" w:fill="B4C6E7"/>
            <w:vAlign w:val="center"/>
            <w:hideMark/>
          </w:tcPr>
          <w:p w14:paraId="1A0A703B"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219" w:type="pct"/>
            <w:gridSpan w:val="3"/>
            <w:tcBorders>
              <w:top w:val="single" w:sz="4" w:space="0" w:color="auto"/>
              <w:left w:val="nil"/>
              <w:bottom w:val="single" w:sz="4" w:space="0" w:color="auto"/>
              <w:right w:val="single" w:sz="4" w:space="0" w:color="auto"/>
            </w:tcBorders>
            <w:shd w:val="clear" w:color="000000" w:fill="B4C6E7"/>
            <w:vAlign w:val="center"/>
            <w:hideMark/>
          </w:tcPr>
          <w:p w14:paraId="1D80354B"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421" w:type="pct"/>
            <w:vMerge w:val="restart"/>
            <w:tcBorders>
              <w:top w:val="nil"/>
              <w:left w:val="single" w:sz="4" w:space="0" w:color="auto"/>
              <w:bottom w:val="single" w:sz="4" w:space="0" w:color="auto"/>
              <w:right w:val="single" w:sz="4" w:space="0" w:color="auto"/>
            </w:tcBorders>
            <w:shd w:val="clear" w:color="000000" w:fill="B4C6E7"/>
            <w:vAlign w:val="center"/>
            <w:hideMark/>
          </w:tcPr>
          <w:p w14:paraId="5A89380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716" w:type="pct"/>
            <w:vMerge w:val="restart"/>
            <w:tcBorders>
              <w:top w:val="nil"/>
              <w:left w:val="single" w:sz="4" w:space="0" w:color="auto"/>
              <w:bottom w:val="single" w:sz="4" w:space="0" w:color="auto"/>
              <w:right w:val="single" w:sz="4" w:space="0" w:color="auto"/>
            </w:tcBorders>
            <w:shd w:val="clear" w:color="000000" w:fill="B4C6E7"/>
            <w:vAlign w:val="center"/>
            <w:hideMark/>
          </w:tcPr>
          <w:p w14:paraId="5D36CD0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510" w:type="pct"/>
            <w:vMerge w:val="restart"/>
            <w:tcBorders>
              <w:top w:val="nil"/>
              <w:left w:val="single" w:sz="4" w:space="0" w:color="auto"/>
              <w:bottom w:val="single" w:sz="4" w:space="0" w:color="auto"/>
              <w:right w:val="single" w:sz="4" w:space="0" w:color="auto"/>
            </w:tcBorders>
            <w:shd w:val="clear" w:color="000000" w:fill="B4C6E7"/>
            <w:vAlign w:val="center"/>
            <w:hideMark/>
          </w:tcPr>
          <w:p w14:paraId="1A63EAF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22" w:type="pct"/>
            <w:vMerge w:val="restart"/>
            <w:tcBorders>
              <w:top w:val="nil"/>
              <w:left w:val="single" w:sz="4" w:space="0" w:color="auto"/>
              <w:bottom w:val="single" w:sz="4" w:space="0" w:color="auto"/>
              <w:right w:val="single" w:sz="4" w:space="0" w:color="auto"/>
            </w:tcBorders>
            <w:shd w:val="clear" w:color="000000" w:fill="B4C6E7"/>
            <w:vAlign w:val="center"/>
            <w:hideMark/>
          </w:tcPr>
          <w:p w14:paraId="06390D40"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67119C36" w14:textId="77777777" w:rsidTr="00B37BD6">
        <w:trPr>
          <w:trHeight w:val="300"/>
        </w:trPr>
        <w:tc>
          <w:tcPr>
            <w:tcW w:w="355" w:type="pct"/>
            <w:vMerge/>
            <w:tcBorders>
              <w:top w:val="nil"/>
              <w:left w:val="single" w:sz="4" w:space="0" w:color="auto"/>
              <w:bottom w:val="single" w:sz="4" w:space="0" w:color="auto"/>
              <w:right w:val="single" w:sz="4" w:space="0" w:color="auto"/>
            </w:tcBorders>
            <w:vAlign w:val="center"/>
            <w:hideMark/>
          </w:tcPr>
          <w:p w14:paraId="752ECD6A" w14:textId="77777777" w:rsidR="009C3A26" w:rsidRPr="00372856" w:rsidRDefault="009C3A26" w:rsidP="00B37BD6">
            <w:pPr>
              <w:rPr>
                <w:rFonts w:cs="Calibri"/>
                <w:b/>
                <w:bCs/>
                <w:color w:val="000000"/>
                <w:sz w:val="20"/>
                <w:szCs w:val="20"/>
                <w:lang w:eastAsia="en-GB"/>
              </w:rPr>
            </w:pPr>
          </w:p>
        </w:tc>
        <w:tc>
          <w:tcPr>
            <w:tcW w:w="1002" w:type="pct"/>
            <w:vMerge/>
            <w:tcBorders>
              <w:top w:val="nil"/>
              <w:left w:val="single" w:sz="4" w:space="0" w:color="auto"/>
              <w:bottom w:val="single" w:sz="4" w:space="0" w:color="auto"/>
              <w:right w:val="single" w:sz="4" w:space="0" w:color="auto"/>
            </w:tcBorders>
            <w:vAlign w:val="center"/>
            <w:hideMark/>
          </w:tcPr>
          <w:p w14:paraId="1F8B404A" w14:textId="77777777" w:rsidR="009C3A26" w:rsidRPr="00372856" w:rsidRDefault="009C3A26" w:rsidP="00B37BD6">
            <w:pPr>
              <w:rPr>
                <w:rFonts w:cs="Calibri"/>
                <w:b/>
                <w:bCs/>
                <w:color w:val="000000"/>
                <w:sz w:val="20"/>
                <w:szCs w:val="20"/>
                <w:lang w:eastAsia="en-GB"/>
              </w:rPr>
            </w:pPr>
          </w:p>
        </w:tc>
        <w:tc>
          <w:tcPr>
            <w:tcW w:w="355" w:type="pct"/>
            <w:vMerge/>
            <w:tcBorders>
              <w:top w:val="nil"/>
              <w:left w:val="single" w:sz="4" w:space="0" w:color="auto"/>
              <w:bottom w:val="single" w:sz="4" w:space="0" w:color="auto"/>
              <w:right w:val="single" w:sz="4" w:space="0" w:color="auto"/>
            </w:tcBorders>
            <w:vAlign w:val="center"/>
            <w:hideMark/>
          </w:tcPr>
          <w:p w14:paraId="3C2E1633" w14:textId="77777777" w:rsidR="009C3A26" w:rsidRPr="00372856" w:rsidRDefault="009C3A26" w:rsidP="00B37BD6">
            <w:pPr>
              <w:rPr>
                <w:rFonts w:cs="Calibri"/>
                <w:b/>
                <w:bCs/>
                <w:color w:val="000000"/>
                <w:sz w:val="20"/>
                <w:szCs w:val="20"/>
                <w:lang w:eastAsia="en-GB"/>
              </w:rPr>
            </w:pPr>
          </w:p>
        </w:tc>
        <w:tc>
          <w:tcPr>
            <w:tcW w:w="355" w:type="pct"/>
            <w:tcBorders>
              <w:top w:val="nil"/>
              <w:left w:val="nil"/>
              <w:bottom w:val="single" w:sz="4" w:space="0" w:color="auto"/>
              <w:right w:val="single" w:sz="4" w:space="0" w:color="auto"/>
            </w:tcBorders>
            <w:shd w:val="clear" w:color="000000" w:fill="B4C6E7"/>
            <w:vAlign w:val="center"/>
            <w:hideMark/>
          </w:tcPr>
          <w:p w14:paraId="4F1668A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458" w:type="pct"/>
            <w:tcBorders>
              <w:top w:val="nil"/>
              <w:left w:val="nil"/>
              <w:bottom w:val="single" w:sz="4" w:space="0" w:color="auto"/>
              <w:right w:val="single" w:sz="4" w:space="0" w:color="auto"/>
            </w:tcBorders>
            <w:shd w:val="clear" w:color="000000" w:fill="B4C6E7"/>
            <w:vAlign w:val="center"/>
            <w:hideMark/>
          </w:tcPr>
          <w:p w14:paraId="29B9F5D6"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406" w:type="pct"/>
            <w:tcBorders>
              <w:top w:val="nil"/>
              <w:left w:val="nil"/>
              <w:bottom w:val="single" w:sz="4" w:space="0" w:color="auto"/>
              <w:right w:val="single" w:sz="4" w:space="0" w:color="auto"/>
            </w:tcBorders>
            <w:shd w:val="clear" w:color="000000" w:fill="B4C6E7"/>
            <w:vAlign w:val="center"/>
            <w:hideMark/>
          </w:tcPr>
          <w:p w14:paraId="5E18CF6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421" w:type="pct"/>
            <w:vMerge/>
            <w:tcBorders>
              <w:top w:val="nil"/>
              <w:left w:val="single" w:sz="4" w:space="0" w:color="auto"/>
              <w:bottom w:val="single" w:sz="4" w:space="0" w:color="auto"/>
              <w:right w:val="single" w:sz="4" w:space="0" w:color="auto"/>
            </w:tcBorders>
            <w:vAlign w:val="center"/>
            <w:hideMark/>
          </w:tcPr>
          <w:p w14:paraId="78DAB41B" w14:textId="77777777" w:rsidR="009C3A26" w:rsidRPr="00372856" w:rsidRDefault="009C3A26" w:rsidP="00B37BD6">
            <w:pPr>
              <w:rPr>
                <w:rFonts w:cs="Calibri"/>
                <w:b/>
                <w:bCs/>
                <w:color w:val="000000"/>
                <w:sz w:val="20"/>
                <w:szCs w:val="20"/>
                <w:lang w:eastAsia="en-GB"/>
              </w:rPr>
            </w:pPr>
          </w:p>
        </w:tc>
        <w:tc>
          <w:tcPr>
            <w:tcW w:w="716" w:type="pct"/>
            <w:vMerge/>
            <w:tcBorders>
              <w:top w:val="nil"/>
              <w:left w:val="single" w:sz="4" w:space="0" w:color="auto"/>
              <w:bottom w:val="single" w:sz="4" w:space="0" w:color="auto"/>
              <w:right w:val="single" w:sz="4" w:space="0" w:color="auto"/>
            </w:tcBorders>
            <w:vAlign w:val="center"/>
            <w:hideMark/>
          </w:tcPr>
          <w:p w14:paraId="793C6764" w14:textId="77777777" w:rsidR="009C3A26" w:rsidRPr="00372856" w:rsidRDefault="009C3A26" w:rsidP="00B37BD6">
            <w:pPr>
              <w:rPr>
                <w:rFonts w:cs="Calibri"/>
                <w:b/>
                <w:bCs/>
                <w:color w:val="000000"/>
                <w:sz w:val="20"/>
                <w:szCs w:val="20"/>
                <w:lang w:eastAsia="en-GB"/>
              </w:rPr>
            </w:pPr>
          </w:p>
        </w:tc>
        <w:tc>
          <w:tcPr>
            <w:tcW w:w="510" w:type="pct"/>
            <w:vMerge/>
            <w:tcBorders>
              <w:top w:val="nil"/>
              <w:left w:val="single" w:sz="4" w:space="0" w:color="auto"/>
              <w:bottom w:val="single" w:sz="4" w:space="0" w:color="auto"/>
              <w:right w:val="single" w:sz="4" w:space="0" w:color="auto"/>
            </w:tcBorders>
            <w:vAlign w:val="center"/>
            <w:hideMark/>
          </w:tcPr>
          <w:p w14:paraId="1D5763A3" w14:textId="77777777" w:rsidR="009C3A26" w:rsidRPr="00372856" w:rsidRDefault="009C3A26" w:rsidP="00B37BD6">
            <w:pPr>
              <w:rPr>
                <w:rFonts w:cs="Calibri"/>
                <w:b/>
                <w:bCs/>
                <w:color w:val="000000"/>
                <w:sz w:val="20"/>
                <w:szCs w:val="20"/>
                <w:lang w:eastAsia="en-GB"/>
              </w:rPr>
            </w:pPr>
          </w:p>
        </w:tc>
        <w:tc>
          <w:tcPr>
            <w:tcW w:w="422" w:type="pct"/>
            <w:vMerge/>
            <w:tcBorders>
              <w:top w:val="nil"/>
              <w:left w:val="single" w:sz="4" w:space="0" w:color="auto"/>
              <w:bottom w:val="single" w:sz="4" w:space="0" w:color="auto"/>
              <w:right w:val="single" w:sz="4" w:space="0" w:color="auto"/>
            </w:tcBorders>
            <w:vAlign w:val="center"/>
            <w:hideMark/>
          </w:tcPr>
          <w:p w14:paraId="3C9624E1" w14:textId="77777777" w:rsidR="009C3A26" w:rsidRPr="00372856" w:rsidRDefault="009C3A26" w:rsidP="00B37BD6">
            <w:pPr>
              <w:rPr>
                <w:rFonts w:cs="Calibri"/>
                <w:b/>
                <w:bCs/>
                <w:color w:val="000000"/>
                <w:sz w:val="20"/>
                <w:szCs w:val="20"/>
                <w:lang w:eastAsia="en-GB"/>
              </w:rPr>
            </w:pPr>
          </w:p>
        </w:tc>
      </w:tr>
      <w:tr w:rsidR="009C3A26" w:rsidRPr="00372856" w14:paraId="7F5734A3" w14:textId="77777777" w:rsidTr="008868AF">
        <w:trPr>
          <w:trHeight w:val="1540"/>
        </w:trPr>
        <w:tc>
          <w:tcPr>
            <w:tcW w:w="355" w:type="pct"/>
            <w:tcBorders>
              <w:top w:val="single" w:sz="4" w:space="0" w:color="auto"/>
              <w:left w:val="single" w:sz="4" w:space="0" w:color="auto"/>
              <w:bottom w:val="single" w:sz="4" w:space="0" w:color="auto"/>
              <w:right w:val="nil"/>
            </w:tcBorders>
            <w:shd w:val="clear" w:color="auto" w:fill="auto"/>
            <w:noWrap/>
            <w:vAlign w:val="bottom"/>
            <w:hideMark/>
          </w:tcPr>
          <w:p w14:paraId="29A2A09B" w14:textId="77777777" w:rsidR="009C3A26" w:rsidRPr="00372856" w:rsidRDefault="009C3A26" w:rsidP="00B37BD6">
            <w:pPr>
              <w:rPr>
                <w:rFonts w:cs="Calibri"/>
                <w:color w:val="000000"/>
                <w:lang w:eastAsia="en-GB"/>
              </w:rPr>
            </w:pPr>
            <w:r w:rsidRPr="00372856">
              <w:rPr>
                <w:rFonts w:cs="Calibri"/>
                <w:color w:val="000000"/>
                <w:lang w:eastAsia="en-GB"/>
              </w:rPr>
              <w:lastRenderedPageBreak/>
              <w:t>III.2.1</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81DBE" w14:textId="35E98EAB" w:rsidR="009C3A26" w:rsidRPr="00372856" w:rsidRDefault="009A3E66" w:rsidP="00B37BD6">
            <w:pPr>
              <w:rPr>
                <w:rFonts w:cs="Calibri"/>
                <w:color w:val="000000"/>
                <w:sz w:val="20"/>
                <w:szCs w:val="20"/>
                <w:lang w:eastAsia="en-GB"/>
              </w:rPr>
            </w:pPr>
            <w:r w:rsidRPr="009A3E66">
              <w:rPr>
                <w:rFonts w:cs="Calibri"/>
                <w:color w:val="000000"/>
                <w:sz w:val="20"/>
                <w:szCs w:val="20"/>
                <w:lang w:eastAsia="en-GB"/>
              </w:rPr>
              <w:t xml:space="preserve">Zhvillimi dhe miratimi i metodologjisë së llogaritjes së tarifave për </w:t>
            </w:r>
            <w:r w:rsidR="00DF1C21">
              <w:rPr>
                <w:rFonts w:cs="Calibri"/>
                <w:color w:val="000000"/>
                <w:sz w:val="20"/>
                <w:szCs w:val="20"/>
                <w:lang w:eastAsia="en-GB"/>
              </w:rPr>
              <w:t>mbeturina</w:t>
            </w:r>
            <w:r w:rsidRPr="009A3E66">
              <w:rPr>
                <w:rFonts w:cs="Calibri"/>
                <w:color w:val="000000"/>
                <w:sz w:val="20"/>
                <w:szCs w:val="20"/>
                <w:lang w:eastAsia="en-GB"/>
              </w:rPr>
              <w:t xml:space="preserve"> komunale dhe tarifat e shërbimeve (grumbullimi, trajtimi dhe asgjësimi)</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F99EE24"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2024 TM4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51DF66" w14:textId="77777777" w:rsidR="009C3A26" w:rsidRPr="00372856" w:rsidRDefault="009C3A26" w:rsidP="008868AF">
            <w:pPr>
              <w:jc w:val="center"/>
              <w:rPr>
                <w:rFonts w:cs="Calibri"/>
                <w:color w:val="000000"/>
                <w:sz w:val="20"/>
                <w:szCs w:val="20"/>
                <w:lang w:eastAsia="en-GB"/>
              </w:rPr>
            </w:pPr>
            <w:r w:rsidRPr="00372856">
              <w:rPr>
                <w:rFonts w:cs="Calibri"/>
                <w:color w:val="000000"/>
                <w:sz w:val="20"/>
                <w:szCs w:val="20"/>
                <w:lang w:eastAsia="en-GB"/>
              </w:rPr>
              <w:t>75,000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02F443DE" w14:textId="0D83F88F"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6FDC6035" w14:textId="1AE34DF5" w:rsidR="009C3A26" w:rsidRPr="008868AF" w:rsidRDefault="008868AF" w:rsidP="008868AF">
            <w:pPr>
              <w:jc w:val="center"/>
              <w:rPr>
                <w:rFonts w:cs="Calibri"/>
                <w:color w:val="000000"/>
                <w:sz w:val="20"/>
                <w:szCs w:val="20"/>
                <w:lang w:eastAsia="en-GB"/>
              </w:rPr>
            </w:pPr>
            <w:r w:rsidRPr="008868AF">
              <w:rPr>
                <w:rFonts w:cs="Calibri"/>
                <w:color w:val="000000"/>
                <w:sz w:val="20"/>
                <w:szCs w:val="20"/>
                <w:lang w:eastAsia="en-GB"/>
              </w:rPr>
              <w:t>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463B2CF"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2FCFB326"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MMPHI/komunat</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4E188DB3"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Metodologjia e llogaritjes së tarifave të mbeturinave</w:t>
            </w:r>
          </w:p>
        </w:tc>
        <w:tc>
          <w:tcPr>
            <w:tcW w:w="422" w:type="pct"/>
            <w:tcBorders>
              <w:top w:val="nil"/>
              <w:left w:val="nil"/>
              <w:bottom w:val="single" w:sz="4" w:space="0" w:color="auto"/>
              <w:right w:val="single" w:sz="4" w:space="0" w:color="auto"/>
            </w:tcBorders>
            <w:shd w:val="clear" w:color="auto" w:fill="auto"/>
            <w:vAlign w:val="center"/>
            <w:hideMark/>
          </w:tcPr>
          <w:p w14:paraId="1F00DE27" w14:textId="77777777" w:rsidR="009C3A26" w:rsidRPr="00372856" w:rsidRDefault="009C3A26" w:rsidP="00B37BD6">
            <w:pPr>
              <w:jc w:val="center"/>
              <w:rPr>
                <w:rFonts w:cs="Calibri"/>
                <w:b/>
                <w:bCs/>
                <w:color w:val="000000"/>
                <w:sz w:val="20"/>
                <w:szCs w:val="20"/>
                <w:lang w:eastAsia="en-GB"/>
              </w:rPr>
            </w:pPr>
          </w:p>
        </w:tc>
      </w:tr>
      <w:tr w:rsidR="009C3A26" w:rsidRPr="00372856" w14:paraId="382B396D" w14:textId="77777777" w:rsidTr="008868AF">
        <w:trPr>
          <w:trHeight w:val="1423"/>
        </w:trPr>
        <w:tc>
          <w:tcPr>
            <w:tcW w:w="355" w:type="pct"/>
            <w:tcBorders>
              <w:top w:val="single" w:sz="4" w:space="0" w:color="auto"/>
              <w:left w:val="single" w:sz="4" w:space="0" w:color="auto"/>
              <w:bottom w:val="single" w:sz="4" w:space="0" w:color="auto"/>
              <w:right w:val="nil"/>
            </w:tcBorders>
            <w:shd w:val="clear" w:color="auto" w:fill="auto"/>
            <w:noWrap/>
            <w:vAlign w:val="bottom"/>
            <w:hideMark/>
          </w:tcPr>
          <w:p w14:paraId="4F8B5371" w14:textId="77777777" w:rsidR="009C3A26" w:rsidRPr="00372856" w:rsidRDefault="009C3A26" w:rsidP="00B37BD6">
            <w:pPr>
              <w:rPr>
                <w:rFonts w:cs="Calibri"/>
                <w:color w:val="000000"/>
                <w:lang w:eastAsia="en-GB"/>
              </w:rPr>
            </w:pPr>
            <w:r w:rsidRPr="00372856">
              <w:rPr>
                <w:rFonts w:cs="Calibri"/>
                <w:color w:val="000000"/>
                <w:lang w:eastAsia="en-GB"/>
              </w:rPr>
              <w:t>III.2.2</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CE434" w14:textId="3E454DBC" w:rsidR="009C3A26" w:rsidRPr="00372856" w:rsidRDefault="009E37D1" w:rsidP="00B37BD6">
            <w:pPr>
              <w:rPr>
                <w:rFonts w:cs="Calibri"/>
                <w:color w:val="000000"/>
                <w:sz w:val="20"/>
                <w:szCs w:val="20"/>
                <w:lang w:eastAsia="en-GB"/>
              </w:rPr>
            </w:pPr>
            <w:r w:rsidRPr="009E37D1">
              <w:rPr>
                <w:rFonts w:cs="Calibri"/>
                <w:color w:val="000000"/>
                <w:sz w:val="20"/>
                <w:szCs w:val="20"/>
                <w:lang w:eastAsia="en-GB"/>
              </w:rPr>
              <w:t xml:space="preserve">Zhvillimi i </w:t>
            </w:r>
            <w:r w:rsidR="00AB3104">
              <w:rPr>
                <w:rFonts w:cs="Calibri"/>
                <w:color w:val="000000"/>
                <w:sz w:val="20"/>
                <w:szCs w:val="20"/>
                <w:lang w:eastAsia="en-GB"/>
              </w:rPr>
              <w:t>Udhëzuesit</w:t>
            </w:r>
            <w:r w:rsidRPr="009E37D1">
              <w:rPr>
                <w:rFonts w:cs="Calibri"/>
                <w:color w:val="000000"/>
                <w:sz w:val="20"/>
                <w:szCs w:val="20"/>
                <w:lang w:eastAsia="en-GB"/>
              </w:rPr>
              <w:t xml:space="preserve"> për financimin e </w:t>
            </w:r>
            <w:r>
              <w:rPr>
                <w:rFonts w:cs="Calibri"/>
                <w:color w:val="000000"/>
                <w:sz w:val="20"/>
                <w:szCs w:val="20"/>
                <w:lang w:eastAsia="en-GB"/>
              </w:rPr>
              <w:t>mbeturinave komunale</w:t>
            </w:r>
            <w:r w:rsidRPr="009E37D1">
              <w:rPr>
                <w:rFonts w:cs="Calibri"/>
                <w:color w:val="000000"/>
                <w:sz w:val="20"/>
                <w:szCs w:val="20"/>
                <w:lang w:eastAsia="en-GB"/>
              </w:rPr>
              <w:t xml:space="preserve">, për arritjen graduale të rikuperimit të plotë të kostos në përputhje me kufizimet e </w:t>
            </w:r>
            <w:proofErr w:type="spellStart"/>
            <w:r w:rsidRPr="009E37D1">
              <w:rPr>
                <w:rFonts w:cs="Calibri"/>
                <w:color w:val="000000"/>
                <w:sz w:val="20"/>
                <w:szCs w:val="20"/>
                <w:lang w:eastAsia="en-GB"/>
              </w:rPr>
              <w:t>përballueshmërisë</w:t>
            </w:r>
            <w:proofErr w:type="spellEnd"/>
            <w:r w:rsidRPr="009E37D1">
              <w:rPr>
                <w:rFonts w:cs="Calibri"/>
                <w:color w:val="000000"/>
                <w:sz w:val="20"/>
                <w:szCs w:val="20"/>
                <w:lang w:eastAsia="en-GB"/>
              </w:rPr>
              <w:t xml:space="preserve"> </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9B63AD"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2024 TM4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04BB3F3" w14:textId="77777777" w:rsidR="009C3A26" w:rsidRPr="00372856" w:rsidRDefault="009C3A26" w:rsidP="008868AF">
            <w:pPr>
              <w:jc w:val="center"/>
              <w:rPr>
                <w:rFonts w:cs="Calibri"/>
                <w:color w:val="000000"/>
                <w:sz w:val="20"/>
                <w:szCs w:val="20"/>
                <w:lang w:eastAsia="en-GB"/>
              </w:rPr>
            </w:pPr>
            <w:r w:rsidRPr="00372856">
              <w:rPr>
                <w:rFonts w:cs="Calibri"/>
                <w:color w:val="000000"/>
                <w:sz w:val="20"/>
                <w:szCs w:val="20"/>
                <w:lang w:eastAsia="en-GB"/>
              </w:rPr>
              <w:t>75,000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43432B6C" w14:textId="1D3278D6"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02E5A647" w14:textId="34527280" w:rsidR="009C3A26" w:rsidRPr="008868AF" w:rsidRDefault="008868AF" w:rsidP="008868AF">
            <w:pPr>
              <w:jc w:val="center"/>
              <w:rPr>
                <w:rFonts w:cs="Calibri"/>
                <w:color w:val="000000"/>
                <w:sz w:val="20"/>
                <w:szCs w:val="20"/>
                <w:lang w:eastAsia="en-GB"/>
              </w:rPr>
            </w:pPr>
            <w:r w:rsidRPr="008868AF">
              <w:rPr>
                <w:rFonts w:cs="Calibri"/>
                <w:color w:val="000000"/>
                <w:sz w:val="20"/>
                <w:szCs w:val="20"/>
                <w:lang w:eastAsia="en-GB"/>
              </w:rPr>
              <w:t>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3F28B5AE"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17CE9D6C"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MMPHI</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6C79EE1B"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Udhëzuesi financiar dhe i </w:t>
            </w:r>
            <w:proofErr w:type="spellStart"/>
            <w:r w:rsidRPr="00372856">
              <w:rPr>
                <w:rFonts w:cs="Calibri"/>
                <w:color w:val="000000"/>
                <w:sz w:val="20"/>
                <w:szCs w:val="20"/>
                <w:lang w:eastAsia="en-GB"/>
              </w:rPr>
              <w:t>përballueshmërisë</w:t>
            </w:r>
            <w:proofErr w:type="spellEnd"/>
            <w:r w:rsidRPr="00372856">
              <w:rPr>
                <w:rFonts w:cs="Calibri"/>
                <w:color w:val="000000"/>
                <w:sz w:val="20"/>
                <w:szCs w:val="20"/>
                <w:lang w:eastAsia="en-GB"/>
              </w:rPr>
              <w:t xml:space="preserve"> së PMM</w:t>
            </w:r>
          </w:p>
        </w:tc>
        <w:tc>
          <w:tcPr>
            <w:tcW w:w="422" w:type="pct"/>
            <w:tcBorders>
              <w:top w:val="nil"/>
              <w:left w:val="nil"/>
              <w:bottom w:val="single" w:sz="4" w:space="0" w:color="auto"/>
              <w:right w:val="single" w:sz="4" w:space="0" w:color="auto"/>
            </w:tcBorders>
            <w:shd w:val="clear" w:color="auto" w:fill="auto"/>
            <w:vAlign w:val="center"/>
            <w:hideMark/>
          </w:tcPr>
          <w:p w14:paraId="1CB072A7" w14:textId="77777777" w:rsidR="009C3A26" w:rsidRPr="00372856" w:rsidRDefault="009C3A26" w:rsidP="00B37BD6">
            <w:pPr>
              <w:jc w:val="center"/>
              <w:rPr>
                <w:rFonts w:cs="Calibri"/>
                <w:b/>
                <w:bCs/>
                <w:color w:val="000000"/>
                <w:sz w:val="20"/>
                <w:szCs w:val="20"/>
                <w:lang w:eastAsia="en-GB"/>
              </w:rPr>
            </w:pPr>
          </w:p>
        </w:tc>
      </w:tr>
      <w:tr w:rsidR="009C3A26" w:rsidRPr="00372856" w14:paraId="1D07AE9B" w14:textId="77777777" w:rsidTr="008868AF">
        <w:trPr>
          <w:trHeight w:val="1815"/>
        </w:trPr>
        <w:tc>
          <w:tcPr>
            <w:tcW w:w="355" w:type="pct"/>
            <w:tcBorders>
              <w:top w:val="single" w:sz="4" w:space="0" w:color="auto"/>
              <w:left w:val="single" w:sz="4" w:space="0" w:color="auto"/>
              <w:bottom w:val="single" w:sz="4" w:space="0" w:color="auto"/>
              <w:right w:val="nil"/>
            </w:tcBorders>
            <w:shd w:val="clear" w:color="auto" w:fill="auto"/>
            <w:noWrap/>
            <w:vAlign w:val="bottom"/>
            <w:hideMark/>
          </w:tcPr>
          <w:p w14:paraId="6D46CC62" w14:textId="77777777" w:rsidR="009C3A26" w:rsidRPr="00372856" w:rsidRDefault="009C3A26" w:rsidP="00B37BD6">
            <w:pPr>
              <w:rPr>
                <w:rFonts w:cs="Calibri"/>
                <w:color w:val="000000"/>
                <w:lang w:eastAsia="en-GB"/>
              </w:rPr>
            </w:pPr>
            <w:r w:rsidRPr="00372856">
              <w:rPr>
                <w:rFonts w:cs="Calibri"/>
                <w:color w:val="000000"/>
                <w:lang w:eastAsia="en-GB"/>
              </w:rPr>
              <w:t>III.2.4</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BB7DF" w14:textId="03C402F6" w:rsidR="009C3A26" w:rsidRPr="00372856" w:rsidRDefault="00C21537" w:rsidP="00B37BD6">
            <w:pPr>
              <w:rPr>
                <w:rFonts w:cs="Calibri"/>
                <w:color w:val="000000"/>
                <w:sz w:val="20"/>
                <w:szCs w:val="20"/>
                <w:lang w:eastAsia="en-GB"/>
              </w:rPr>
            </w:pPr>
            <w:r w:rsidRPr="00C21537">
              <w:rPr>
                <w:rFonts w:cs="Calibri"/>
                <w:color w:val="000000"/>
                <w:sz w:val="20"/>
                <w:szCs w:val="20"/>
                <w:lang w:eastAsia="en-GB"/>
              </w:rPr>
              <w:t xml:space="preserve">Zhvillimi i studimit mbi zbatimin e </w:t>
            </w:r>
            <w:r>
              <w:rPr>
                <w:rFonts w:cs="Calibri"/>
                <w:color w:val="000000"/>
                <w:sz w:val="20"/>
                <w:szCs w:val="20"/>
                <w:lang w:eastAsia="en-GB"/>
              </w:rPr>
              <w:t>PZP</w:t>
            </w:r>
            <w:r w:rsidRPr="00C21537">
              <w:rPr>
                <w:rFonts w:cs="Calibri"/>
                <w:color w:val="000000"/>
                <w:sz w:val="20"/>
                <w:szCs w:val="20"/>
                <w:lang w:eastAsia="en-GB"/>
              </w:rPr>
              <w:t xml:space="preserve"> për </w:t>
            </w:r>
            <w:r>
              <w:rPr>
                <w:rFonts w:cs="Calibri"/>
                <w:color w:val="000000"/>
                <w:sz w:val="20"/>
                <w:szCs w:val="20"/>
                <w:lang w:eastAsia="en-GB"/>
              </w:rPr>
              <w:t>mbeturinat</w:t>
            </w:r>
            <w:r w:rsidRPr="00C21537">
              <w:rPr>
                <w:rFonts w:cs="Calibri"/>
                <w:color w:val="000000"/>
                <w:sz w:val="20"/>
                <w:szCs w:val="20"/>
                <w:lang w:eastAsia="en-GB"/>
              </w:rPr>
              <w:t xml:space="preserve"> e </w:t>
            </w:r>
            <w:r>
              <w:rPr>
                <w:rFonts w:cs="Calibri"/>
                <w:color w:val="000000"/>
                <w:sz w:val="20"/>
                <w:szCs w:val="20"/>
                <w:lang w:eastAsia="en-GB"/>
              </w:rPr>
              <w:t>ambalazhit</w:t>
            </w:r>
            <w:r w:rsidRPr="00C21537">
              <w:rPr>
                <w:rFonts w:cs="Calibri"/>
                <w:color w:val="000000"/>
                <w:sz w:val="20"/>
                <w:szCs w:val="20"/>
                <w:lang w:eastAsia="en-GB"/>
              </w:rPr>
              <w:t xml:space="preserve"> dhe përcaktimi i përgjegjësive organizative dhe financiare për mbulimin e kostove të plota për arritjen e objektivave të riciklimit dhe rikuperimit </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269D1FC" w14:textId="0038CEC8" w:rsidR="009C3A26" w:rsidRPr="00372856" w:rsidRDefault="00C21537" w:rsidP="00B37BD6">
            <w:pP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5</w:t>
            </w:r>
            <w:r w:rsidRPr="00372856">
              <w:rPr>
                <w:rFonts w:cs="Calibri"/>
                <w:color w:val="000000"/>
                <w:sz w:val="20"/>
                <w:szCs w:val="20"/>
                <w:lang w:eastAsia="en-GB"/>
              </w:rPr>
              <w:t xml:space="preserve"> TM</w:t>
            </w:r>
            <w:r>
              <w:rPr>
                <w:rFonts w:cs="Calibri"/>
                <w:color w:val="000000"/>
                <w:sz w:val="20"/>
                <w:szCs w:val="20"/>
                <w:lang w:eastAsia="en-GB"/>
              </w:rPr>
              <w:t>3</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0A98092" w14:textId="77777777" w:rsidR="009C3A26" w:rsidRPr="00372856" w:rsidRDefault="009C3A26" w:rsidP="008868AF">
            <w:pPr>
              <w:jc w:val="center"/>
              <w:rPr>
                <w:rFonts w:cs="Calibri"/>
                <w:color w:val="000000"/>
                <w:sz w:val="20"/>
                <w:szCs w:val="20"/>
                <w:lang w:eastAsia="en-GB"/>
              </w:rPr>
            </w:pPr>
            <w:r w:rsidRPr="00372856">
              <w:rPr>
                <w:rFonts w:cs="Calibri"/>
                <w:color w:val="000000"/>
                <w:sz w:val="20"/>
                <w:szCs w:val="20"/>
                <w:lang w:eastAsia="en-GB"/>
              </w:rPr>
              <w:t>250,000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41B63A94" w14:textId="59FF5A49"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06F21BEE" w14:textId="34378ECB"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11263CF9"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02FDE930"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MMPHI</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61E789E9"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0AA2A7B0" w14:textId="77777777" w:rsidR="009C3A26" w:rsidRPr="00372856" w:rsidRDefault="009C3A26" w:rsidP="00B37BD6">
            <w:pPr>
              <w:jc w:val="center"/>
              <w:rPr>
                <w:rFonts w:cs="Calibri"/>
                <w:b/>
                <w:bCs/>
                <w:color w:val="000000"/>
                <w:sz w:val="20"/>
                <w:szCs w:val="20"/>
                <w:lang w:eastAsia="en-GB"/>
              </w:rPr>
            </w:pPr>
          </w:p>
        </w:tc>
      </w:tr>
      <w:tr w:rsidR="009C3A26" w:rsidRPr="00372856" w14:paraId="16967D87" w14:textId="77777777" w:rsidTr="008868AF">
        <w:trPr>
          <w:trHeight w:val="1815"/>
        </w:trPr>
        <w:tc>
          <w:tcPr>
            <w:tcW w:w="355" w:type="pct"/>
            <w:tcBorders>
              <w:top w:val="single" w:sz="4" w:space="0" w:color="auto"/>
              <w:left w:val="single" w:sz="4" w:space="0" w:color="auto"/>
              <w:bottom w:val="single" w:sz="4" w:space="0" w:color="auto"/>
              <w:right w:val="nil"/>
            </w:tcBorders>
            <w:shd w:val="clear" w:color="auto" w:fill="auto"/>
            <w:noWrap/>
            <w:vAlign w:val="bottom"/>
            <w:hideMark/>
          </w:tcPr>
          <w:p w14:paraId="4AC23578" w14:textId="77777777" w:rsidR="009C3A26" w:rsidRPr="00372856" w:rsidRDefault="009C3A26" w:rsidP="00B37BD6">
            <w:pPr>
              <w:rPr>
                <w:rFonts w:cs="Calibri"/>
                <w:color w:val="000000"/>
                <w:lang w:eastAsia="en-GB"/>
              </w:rPr>
            </w:pPr>
            <w:r w:rsidRPr="00372856">
              <w:rPr>
                <w:rFonts w:cs="Calibri"/>
                <w:color w:val="000000"/>
                <w:lang w:eastAsia="en-GB"/>
              </w:rPr>
              <w:t>III.2.6</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A092C" w14:textId="1EE99718" w:rsidR="009C3A26" w:rsidRPr="00372856" w:rsidRDefault="00193D70" w:rsidP="00B37BD6">
            <w:pPr>
              <w:rPr>
                <w:rFonts w:cs="Calibri"/>
                <w:color w:val="000000"/>
                <w:sz w:val="20"/>
                <w:szCs w:val="20"/>
                <w:lang w:eastAsia="en-GB"/>
              </w:rPr>
            </w:pPr>
            <w:r w:rsidRPr="00193D70">
              <w:rPr>
                <w:rFonts w:cs="Calibri"/>
                <w:color w:val="000000"/>
                <w:sz w:val="20"/>
                <w:szCs w:val="20"/>
                <w:lang w:eastAsia="en-GB"/>
              </w:rPr>
              <w:t xml:space="preserve">Krijimi i skemave të </w:t>
            </w:r>
            <w:r>
              <w:rPr>
                <w:rFonts w:cs="Calibri"/>
                <w:color w:val="000000"/>
                <w:sz w:val="20"/>
                <w:szCs w:val="20"/>
                <w:lang w:eastAsia="en-GB"/>
              </w:rPr>
              <w:t>PZP</w:t>
            </w:r>
            <w:r w:rsidRPr="00193D70">
              <w:rPr>
                <w:rFonts w:cs="Calibri"/>
                <w:color w:val="000000"/>
                <w:sz w:val="20"/>
                <w:szCs w:val="20"/>
                <w:lang w:eastAsia="en-GB"/>
              </w:rPr>
              <w:t xml:space="preserve"> për të mbuluar kostot e plota për menaxhimin e </w:t>
            </w:r>
            <w:r>
              <w:rPr>
                <w:rFonts w:cs="Calibri"/>
                <w:color w:val="000000"/>
                <w:sz w:val="20"/>
                <w:szCs w:val="20"/>
                <w:lang w:eastAsia="en-GB"/>
              </w:rPr>
              <w:t>rrjedhave</w:t>
            </w:r>
            <w:r w:rsidRPr="00193D70">
              <w:rPr>
                <w:rFonts w:cs="Calibri"/>
                <w:color w:val="000000"/>
                <w:sz w:val="20"/>
                <w:szCs w:val="20"/>
                <w:lang w:eastAsia="en-GB"/>
              </w:rPr>
              <w:t xml:space="preserve"> specifike të </w:t>
            </w:r>
            <w:r>
              <w:rPr>
                <w:rFonts w:cs="Calibri"/>
                <w:color w:val="000000"/>
                <w:sz w:val="20"/>
                <w:szCs w:val="20"/>
                <w:lang w:eastAsia="en-GB"/>
              </w:rPr>
              <w:t>mbeturinave</w:t>
            </w:r>
            <w:r w:rsidRPr="00193D70">
              <w:rPr>
                <w:rFonts w:cs="Calibri"/>
                <w:color w:val="000000"/>
                <w:sz w:val="20"/>
                <w:szCs w:val="20"/>
                <w:lang w:eastAsia="en-GB"/>
              </w:rPr>
              <w:t xml:space="preserve"> si mbetjet e paketimit, WEEE, bateritë dhe akumulatorët, gomat e </w:t>
            </w:r>
            <w:r w:rsidR="00B40EF7">
              <w:rPr>
                <w:rFonts w:cs="Calibri"/>
                <w:color w:val="000000"/>
                <w:sz w:val="20"/>
                <w:szCs w:val="20"/>
                <w:lang w:eastAsia="en-GB"/>
              </w:rPr>
              <w:t>vjetruara</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58EA8E4"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2025 TM4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F1E660" w14:textId="526DC747"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171FEFE2" w14:textId="5882DE36"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3F426015" w14:textId="2F939B47" w:rsidR="009C3A26" w:rsidRPr="00372856" w:rsidRDefault="008868AF" w:rsidP="008868AF">
            <w:pPr>
              <w:jc w:val="center"/>
              <w:rPr>
                <w:rFonts w:cs="Calibri"/>
                <w:color w:val="000000"/>
                <w:sz w:val="20"/>
                <w:szCs w:val="20"/>
                <w:lang w:eastAsia="en-GB"/>
              </w:rPr>
            </w:pPr>
            <w:r>
              <w:rPr>
                <w:rFonts w:cs="Calibri"/>
                <w:color w:val="000000"/>
                <w:sz w:val="20"/>
                <w:szCs w:val="20"/>
                <w:lang w:eastAsia="en-GB"/>
              </w:rPr>
              <w:t>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06CDB32" w14:textId="77777777" w:rsidR="009C3A26" w:rsidRPr="00372856" w:rsidRDefault="009C3A26" w:rsidP="00B37BD6">
            <w:pPr>
              <w:rPr>
                <w:rFonts w:cs="Calibri"/>
                <w:sz w:val="20"/>
                <w:szCs w:val="20"/>
                <w:lang w:eastAsia="en-GB"/>
              </w:rPr>
            </w:pPr>
            <w:r w:rsidRPr="00372856">
              <w:rPr>
                <w:rFonts w:cs="Calibri"/>
                <w:sz w:val="20"/>
                <w:szCs w:val="20"/>
                <w:lang w:eastAsia="en-GB"/>
              </w:rPr>
              <w:t>Vetë skemat</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1B21F7A4"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MMPHI</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01260667"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2AD05D42" w14:textId="77777777" w:rsidR="009C3A26" w:rsidRPr="00372856" w:rsidRDefault="009C3A26" w:rsidP="00B37BD6">
            <w:pPr>
              <w:jc w:val="center"/>
              <w:rPr>
                <w:rFonts w:cs="Calibri"/>
                <w:b/>
                <w:bCs/>
                <w:color w:val="000000"/>
                <w:sz w:val="20"/>
                <w:szCs w:val="20"/>
                <w:lang w:eastAsia="en-GB"/>
              </w:rPr>
            </w:pPr>
          </w:p>
        </w:tc>
      </w:tr>
      <w:tr w:rsidR="009C3A26" w:rsidRPr="00372856" w14:paraId="79047A50" w14:textId="77777777" w:rsidTr="00B37BD6">
        <w:trPr>
          <w:trHeight w:val="2340"/>
        </w:trPr>
        <w:tc>
          <w:tcPr>
            <w:tcW w:w="355" w:type="pct"/>
            <w:tcBorders>
              <w:top w:val="single" w:sz="4" w:space="0" w:color="auto"/>
              <w:left w:val="single" w:sz="4" w:space="0" w:color="auto"/>
              <w:bottom w:val="single" w:sz="4" w:space="0" w:color="auto"/>
              <w:right w:val="nil"/>
            </w:tcBorders>
            <w:shd w:val="clear" w:color="auto" w:fill="auto"/>
            <w:noWrap/>
            <w:vAlign w:val="bottom"/>
            <w:hideMark/>
          </w:tcPr>
          <w:p w14:paraId="265A6D23" w14:textId="77777777" w:rsidR="009C3A26" w:rsidRPr="00372856" w:rsidRDefault="009C3A26" w:rsidP="00B37BD6">
            <w:pPr>
              <w:rPr>
                <w:rFonts w:cs="Calibri"/>
                <w:color w:val="000000"/>
                <w:lang w:eastAsia="en-GB"/>
              </w:rPr>
            </w:pPr>
            <w:r w:rsidRPr="00372856">
              <w:rPr>
                <w:rFonts w:cs="Calibri"/>
                <w:color w:val="000000"/>
                <w:lang w:eastAsia="en-GB"/>
              </w:rPr>
              <w:lastRenderedPageBreak/>
              <w:t>III.2.7</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9A5AD" w14:textId="02563F07" w:rsidR="009C3A26" w:rsidRPr="00372856" w:rsidRDefault="009E16B2" w:rsidP="00B37BD6">
            <w:pPr>
              <w:rPr>
                <w:rFonts w:cs="Calibri"/>
                <w:color w:val="000000"/>
                <w:sz w:val="20"/>
                <w:szCs w:val="20"/>
                <w:lang w:eastAsia="en-GB"/>
              </w:rPr>
            </w:pPr>
            <w:r w:rsidRPr="009E16B2">
              <w:rPr>
                <w:rFonts w:cs="Calibri"/>
                <w:color w:val="000000"/>
                <w:sz w:val="20"/>
                <w:szCs w:val="20"/>
                <w:lang w:eastAsia="en-GB"/>
              </w:rPr>
              <w:t xml:space="preserve">Zhvillimi i studimit dhe vlerësimi i ndikimit të futjes së instrumenteve ekonomike për të mbështetur zbatimin e strategjisë: taksa e </w:t>
            </w:r>
            <w:proofErr w:type="spellStart"/>
            <w:r w:rsidR="001353A1">
              <w:rPr>
                <w:rFonts w:cs="Calibri"/>
                <w:color w:val="000000"/>
                <w:sz w:val="20"/>
                <w:szCs w:val="20"/>
                <w:lang w:eastAsia="en-GB"/>
              </w:rPr>
              <w:t>deponisë</w:t>
            </w:r>
            <w:proofErr w:type="spellEnd"/>
            <w:r w:rsidR="001353A1">
              <w:rPr>
                <w:rFonts w:cs="Calibri"/>
                <w:color w:val="000000"/>
                <w:sz w:val="20"/>
                <w:szCs w:val="20"/>
                <w:lang w:eastAsia="en-GB"/>
              </w:rPr>
              <w:t xml:space="preserve"> </w:t>
            </w:r>
            <w:r w:rsidRPr="009E16B2">
              <w:rPr>
                <w:rFonts w:cs="Calibri"/>
                <w:color w:val="000000"/>
                <w:sz w:val="20"/>
                <w:szCs w:val="20"/>
                <w:lang w:eastAsia="en-GB"/>
              </w:rPr>
              <w:t xml:space="preserve">për </w:t>
            </w:r>
            <w:proofErr w:type="spellStart"/>
            <w:r w:rsidRPr="009E16B2">
              <w:rPr>
                <w:rFonts w:cs="Calibri"/>
                <w:color w:val="000000"/>
                <w:sz w:val="20"/>
                <w:szCs w:val="20"/>
                <w:lang w:eastAsia="en-GB"/>
              </w:rPr>
              <w:t>deponitë</w:t>
            </w:r>
            <w:proofErr w:type="spellEnd"/>
            <w:r w:rsidRPr="009E16B2">
              <w:rPr>
                <w:rFonts w:cs="Calibri"/>
                <w:color w:val="000000"/>
                <w:sz w:val="20"/>
                <w:szCs w:val="20"/>
                <w:lang w:eastAsia="en-GB"/>
              </w:rPr>
              <w:t xml:space="preserve"> jo</w:t>
            </w:r>
            <w:r w:rsidR="001353A1">
              <w:rPr>
                <w:rFonts w:cs="Calibri"/>
                <w:color w:val="000000"/>
                <w:sz w:val="20"/>
                <w:szCs w:val="20"/>
                <w:lang w:eastAsia="en-GB"/>
              </w:rPr>
              <w:t>-sanitare</w:t>
            </w:r>
            <w:r w:rsidRPr="009E16B2">
              <w:rPr>
                <w:rFonts w:cs="Calibri"/>
                <w:color w:val="000000"/>
                <w:sz w:val="20"/>
                <w:szCs w:val="20"/>
                <w:lang w:eastAsia="en-GB"/>
              </w:rPr>
              <w:t xml:space="preserve">, taksat e produkteve për disa produkte </w:t>
            </w:r>
            <w:r w:rsidR="00725C8D">
              <w:rPr>
                <w:rFonts w:cs="Calibri"/>
                <w:color w:val="000000"/>
                <w:sz w:val="20"/>
                <w:szCs w:val="20"/>
                <w:lang w:eastAsia="en-GB"/>
              </w:rPr>
              <w:t xml:space="preserve">të plastikës një </w:t>
            </w:r>
            <w:proofErr w:type="spellStart"/>
            <w:r w:rsidR="00725C8D">
              <w:rPr>
                <w:rFonts w:cs="Calibri"/>
                <w:color w:val="000000"/>
                <w:sz w:val="20"/>
                <w:szCs w:val="20"/>
                <w:lang w:eastAsia="en-GB"/>
              </w:rPr>
              <w:t>përdorimëshe</w:t>
            </w:r>
            <w:proofErr w:type="spellEnd"/>
            <w:r w:rsidRPr="009E16B2">
              <w:rPr>
                <w:rFonts w:cs="Calibri"/>
                <w:color w:val="000000"/>
                <w:sz w:val="20"/>
                <w:szCs w:val="20"/>
                <w:lang w:eastAsia="en-GB"/>
              </w:rPr>
              <w:t xml:space="preserve"> (SUP), </w:t>
            </w:r>
            <w:r w:rsidR="00725C8D">
              <w:rPr>
                <w:rFonts w:cs="Calibri"/>
                <w:color w:val="000000"/>
                <w:sz w:val="20"/>
                <w:szCs w:val="20"/>
                <w:lang w:eastAsia="en-GB"/>
              </w:rPr>
              <w:t>SRD-të</w:t>
            </w:r>
            <w:r w:rsidRPr="009E16B2">
              <w:rPr>
                <w:rFonts w:cs="Calibri"/>
                <w:color w:val="000000"/>
                <w:sz w:val="20"/>
                <w:szCs w:val="20"/>
                <w:lang w:eastAsia="en-GB"/>
              </w:rPr>
              <w:t xml:space="preserve"> </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0F5CAC1"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2027 TM4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0703BBD"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6CB06B2B"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70C4297"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150,000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3C636483"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3BE4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MMPHI, ME</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73E40" w14:textId="2CBF138F"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Instrumentet e justifikuara ekonomike ekzistojnë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BE747" w14:textId="77777777" w:rsidR="009C3A26" w:rsidRPr="00372856" w:rsidRDefault="009C3A26" w:rsidP="00B37BD6">
            <w:pPr>
              <w:jc w:val="center"/>
              <w:rPr>
                <w:rFonts w:cs="Calibri"/>
                <w:b/>
                <w:bCs/>
                <w:color w:val="000000"/>
                <w:sz w:val="20"/>
                <w:szCs w:val="20"/>
                <w:lang w:eastAsia="en-GB"/>
              </w:rPr>
            </w:pPr>
          </w:p>
        </w:tc>
      </w:tr>
      <w:tr w:rsidR="009C3A26" w:rsidRPr="00372856" w14:paraId="4F810F46" w14:textId="77777777" w:rsidTr="00B37BD6">
        <w:trPr>
          <w:trHeight w:val="2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54214" w14:textId="77777777" w:rsidR="009C3A26" w:rsidRPr="00372856" w:rsidRDefault="009C3A26" w:rsidP="00B37BD6">
            <w:pPr>
              <w:rPr>
                <w:rFonts w:cs="Calibri"/>
                <w:color w:val="000000"/>
                <w:sz w:val="20"/>
                <w:szCs w:val="20"/>
                <w:lang w:eastAsia="en-GB"/>
              </w:rPr>
            </w:pP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7F54CC35"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32B1060" w14:textId="77777777" w:rsidR="009C3A26" w:rsidRPr="00372856" w:rsidRDefault="009C3A26" w:rsidP="00B37BD6">
            <w:pPr>
              <w:rPr>
                <w:rFonts w:cs="Calibri"/>
                <w:color w:val="000000"/>
                <w:sz w:val="20"/>
                <w:szCs w:val="20"/>
                <w:lang w:eastAsia="en-GB"/>
              </w:rPr>
            </w:pP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202E48"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450,000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2B9C604A"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100,000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926D272"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150,000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516437E7" w14:textId="77777777" w:rsidR="009C3A26" w:rsidRPr="00372856" w:rsidRDefault="009C3A26" w:rsidP="00B37BD6">
            <w:pPr>
              <w:rPr>
                <w:rFonts w:cs="Calibri"/>
                <w:color w:val="000000"/>
                <w:sz w:val="20"/>
                <w:szCs w:val="20"/>
                <w:lang w:eastAsia="en-GB"/>
              </w:rPr>
            </w:pP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0CC1869E" w14:textId="77777777" w:rsidR="009C3A26" w:rsidRPr="00372856" w:rsidRDefault="009C3A26" w:rsidP="00B37BD6">
            <w:pPr>
              <w:rPr>
                <w:rFonts w:cs="Calibri"/>
                <w:color w:val="000000"/>
                <w:sz w:val="20"/>
                <w:szCs w:val="20"/>
                <w:lang w:eastAsia="en-GB"/>
              </w:rPr>
            </w:pP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77560BE0" w14:textId="77777777" w:rsidR="009C3A26" w:rsidRPr="00372856" w:rsidRDefault="009C3A26" w:rsidP="00B37BD6">
            <w:pPr>
              <w:rPr>
                <w:rFonts w:cs="Calibri"/>
                <w:color w:val="000000"/>
                <w:sz w:val="20"/>
                <w:szCs w:val="20"/>
                <w:lang w:eastAsia="en-GB"/>
              </w:rPr>
            </w:pP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3B127E38" w14:textId="77777777" w:rsidR="009C3A26" w:rsidRPr="00372856" w:rsidRDefault="009C3A26" w:rsidP="00B37BD6">
            <w:pPr>
              <w:rPr>
                <w:rFonts w:cs="Calibri"/>
                <w:color w:val="000000"/>
                <w:sz w:val="20"/>
                <w:szCs w:val="20"/>
                <w:lang w:eastAsia="en-GB"/>
              </w:rPr>
            </w:pPr>
          </w:p>
        </w:tc>
      </w:tr>
      <w:tr w:rsidR="009C3A26" w:rsidRPr="00372856" w14:paraId="52F2FE19" w14:textId="77777777" w:rsidTr="00B37BD6">
        <w:trPr>
          <w:trHeight w:val="2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3BD9C" w14:textId="77777777" w:rsidR="009C3A26" w:rsidRPr="00372856" w:rsidRDefault="009C3A26" w:rsidP="00B37BD6">
            <w:pPr>
              <w:rPr>
                <w:rFonts w:cs="Calibri"/>
                <w:color w:val="000000"/>
                <w:sz w:val="20"/>
                <w:szCs w:val="20"/>
                <w:lang w:eastAsia="en-GB"/>
              </w:rPr>
            </w:pP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4CFDC098"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DD26687" w14:textId="77777777" w:rsidR="009C3A26" w:rsidRPr="00372856" w:rsidRDefault="009C3A26" w:rsidP="00B37BD6">
            <w:pPr>
              <w:rPr>
                <w:rFonts w:cs="Calibri"/>
                <w:color w:val="000000"/>
                <w:sz w:val="20"/>
                <w:szCs w:val="20"/>
                <w:lang w:eastAsia="en-GB"/>
              </w:rPr>
            </w:pP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4BB424AE" w14:textId="77777777" w:rsidR="009C3A26" w:rsidRPr="00372856" w:rsidRDefault="009C3A26" w:rsidP="00B37BD6">
            <w:pPr>
              <w:rPr>
                <w:rFonts w:cs="Calibri"/>
                <w:color w:val="000000"/>
                <w:sz w:val="20"/>
                <w:szCs w:val="20"/>
                <w:lang w:eastAsia="en-GB"/>
              </w:rPr>
            </w:pP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8F006AB" w14:textId="77777777" w:rsidR="009C3A26" w:rsidRPr="00372856" w:rsidRDefault="009C3A26" w:rsidP="00B37BD6">
            <w:pPr>
              <w:rPr>
                <w:rFonts w:cs="Calibri"/>
                <w:color w:val="000000"/>
                <w:sz w:val="20"/>
                <w:szCs w:val="20"/>
                <w:lang w:eastAsia="en-GB"/>
              </w:rPr>
            </w:pP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0B3CB7B3" w14:textId="77777777" w:rsidR="009C3A26" w:rsidRPr="00372856" w:rsidRDefault="009C3A26" w:rsidP="00B37BD6">
            <w:pPr>
              <w:rPr>
                <w:rFonts w:cs="Calibri"/>
                <w:color w:val="000000"/>
                <w:sz w:val="20"/>
                <w:szCs w:val="20"/>
                <w:lang w:eastAsia="en-GB"/>
              </w:rPr>
            </w:pP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335FFEE2" w14:textId="77777777" w:rsidR="009C3A26" w:rsidRPr="00372856" w:rsidRDefault="009C3A26" w:rsidP="00B37BD6">
            <w:pPr>
              <w:rPr>
                <w:rFonts w:cs="Calibri"/>
                <w:color w:val="000000"/>
                <w:sz w:val="20"/>
                <w:szCs w:val="20"/>
                <w:lang w:eastAsia="en-GB"/>
              </w:rPr>
            </w:pP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04C1E811" w14:textId="77777777" w:rsidR="009C3A26" w:rsidRPr="00372856" w:rsidRDefault="009C3A26" w:rsidP="00B37BD6">
            <w:pPr>
              <w:rPr>
                <w:rFonts w:cs="Calibri"/>
                <w:color w:val="000000"/>
                <w:sz w:val="20"/>
                <w:szCs w:val="20"/>
                <w:lang w:eastAsia="en-GB"/>
              </w:rPr>
            </w:pP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1DF07DFD"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2E1E1406" w14:textId="77777777" w:rsidR="009C3A26" w:rsidRPr="00372856" w:rsidRDefault="009C3A26" w:rsidP="00B37BD6">
            <w:pPr>
              <w:rPr>
                <w:rFonts w:cs="Calibri"/>
                <w:color w:val="000000"/>
                <w:sz w:val="20"/>
                <w:szCs w:val="20"/>
                <w:lang w:eastAsia="en-GB"/>
              </w:rPr>
            </w:pPr>
          </w:p>
        </w:tc>
      </w:tr>
      <w:tr w:rsidR="009C3A26" w:rsidRPr="00372856" w14:paraId="41D04C02" w14:textId="77777777" w:rsidTr="00B37BD6">
        <w:trPr>
          <w:trHeight w:val="2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AEFB4" w14:textId="77777777" w:rsidR="009C3A26" w:rsidRPr="00372856" w:rsidRDefault="009C3A26" w:rsidP="00B37BD6">
            <w:pPr>
              <w:rPr>
                <w:rFonts w:cs="Calibri"/>
                <w:color w:val="000000"/>
                <w:sz w:val="20"/>
                <w:szCs w:val="20"/>
                <w:lang w:eastAsia="en-GB"/>
              </w:rPr>
            </w:pP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719AB86F"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7A277AE" w14:textId="77777777" w:rsidR="009C3A26" w:rsidRPr="00372856" w:rsidRDefault="009C3A26" w:rsidP="00B37BD6">
            <w:pPr>
              <w:rPr>
                <w:rFonts w:cs="Calibri"/>
                <w:color w:val="000000"/>
                <w:sz w:val="20"/>
                <w:szCs w:val="20"/>
                <w:lang w:eastAsia="en-GB"/>
              </w:rPr>
            </w:pP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ED623B5"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450,000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482493E5"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3E4A9A6C"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150,000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4F130018" w14:textId="77777777" w:rsidR="009C3A26" w:rsidRPr="00372856" w:rsidRDefault="009C3A26" w:rsidP="00B37BD6">
            <w:pPr>
              <w:rPr>
                <w:rFonts w:cs="Calibri"/>
                <w:color w:val="000000"/>
                <w:sz w:val="20"/>
                <w:szCs w:val="20"/>
                <w:lang w:eastAsia="en-GB"/>
              </w:rPr>
            </w:pP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26F770E9" w14:textId="77777777" w:rsidR="009C3A26" w:rsidRPr="00372856" w:rsidRDefault="009C3A26" w:rsidP="00B37BD6">
            <w:pPr>
              <w:rPr>
                <w:rFonts w:cs="Calibri"/>
                <w:color w:val="000000"/>
                <w:sz w:val="20"/>
                <w:szCs w:val="20"/>
                <w:lang w:eastAsia="en-GB"/>
              </w:rPr>
            </w:pP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7DB36C76"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6754F88E" w14:textId="77777777" w:rsidR="009C3A26" w:rsidRPr="00372856" w:rsidRDefault="009C3A26" w:rsidP="00B37BD6">
            <w:pPr>
              <w:rPr>
                <w:rFonts w:cs="Calibri"/>
                <w:color w:val="000000"/>
                <w:sz w:val="20"/>
                <w:szCs w:val="20"/>
                <w:lang w:eastAsia="en-GB"/>
              </w:rPr>
            </w:pPr>
          </w:p>
        </w:tc>
      </w:tr>
      <w:tr w:rsidR="009C3A26" w:rsidRPr="00372856" w14:paraId="47D9961B" w14:textId="77777777" w:rsidTr="00B37BD6">
        <w:trPr>
          <w:trHeight w:val="360"/>
        </w:trPr>
        <w:tc>
          <w:tcPr>
            <w:tcW w:w="355" w:type="pct"/>
            <w:tcBorders>
              <w:top w:val="nil"/>
              <w:left w:val="nil"/>
              <w:bottom w:val="nil"/>
              <w:right w:val="nil"/>
            </w:tcBorders>
            <w:shd w:val="clear" w:color="auto" w:fill="auto"/>
            <w:vAlign w:val="center"/>
            <w:hideMark/>
          </w:tcPr>
          <w:p w14:paraId="6F00BC32" w14:textId="77777777" w:rsidR="009C3A26" w:rsidRPr="00372856" w:rsidRDefault="009C3A26" w:rsidP="00B37BD6">
            <w:pPr>
              <w:rPr>
                <w:rFonts w:cs="Calibri"/>
                <w:color w:val="000000"/>
                <w:sz w:val="20"/>
                <w:szCs w:val="20"/>
                <w:lang w:eastAsia="en-GB"/>
              </w:rPr>
            </w:pPr>
          </w:p>
        </w:tc>
        <w:tc>
          <w:tcPr>
            <w:tcW w:w="1002" w:type="pct"/>
            <w:tcBorders>
              <w:top w:val="nil"/>
              <w:left w:val="nil"/>
              <w:bottom w:val="nil"/>
              <w:right w:val="nil"/>
            </w:tcBorders>
            <w:shd w:val="clear" w:color="auto" w:fill="auto"/>
            <w:vAlign w:val="center"/>
            <w:hideMark/>
          </w:tcPr>
          <w:p w14:paraId="0A40B158"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vAlign w:val="center"/>
            <w:hideMark/>
          </w:tcPr>
          <w:p w14:paraId="6EE03516"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vAlign w:val="center"/>
            <w:hideMark/>
          </w:tcPr>
          <w:p w14:paraId="2A618F12" w14:textId="77777777" w:rsidR="009C3A26" w:rsidRPr="00372856" w:rsidRDefault="009C3A26" w:rsidP="00B37BD6">
            <w:pPr>
              <w:rPr>
                <w:sz w:val="20"/>
                <w:szCs w:val="20"/>
                <w:lang w:eastAsia="en-GB"/>
              </w:rPr>
            </w:pPr>
          </w:p>
        </w:tc>
        <w:tc>
          <w:tcPr>
            <w:tcW w:w="458" w:type="pct"/>
            <w:tcBorders>
              <w:top w:val="nil"/>
              <w:left w:val="nil"/>
              <w:bottom w:val="nil"/>
              <w:right w:val="nil"/>
            </w:tcBorders>
            <w:shd w:val="clear" w:color="auto" w:fill="auto"/>
            <w:vAlign w:val="center"/>
            <w:hideMark/>
          </w:tcPr>
          <w:p w14:paraId="7BBA6599" w14:textId="77777777" w:rsidR="009C3A26" w:rsidRPr="00372856" w:rsidRDefault="009C3A26" w:rsidP="00B37BD6">
            <w:pPr>
              <w:rPr>
                <w:sz w:val="20"/>
                <w:szCs w:val="20"/>
                <w:lang w:eastAsia="en-GB"/>
              </w:rPr>
            </w:pPr>
          </w:p>
        </w:tc>
        <w:tc>
          <w:tcPr>
            <w:tcW w:w="406" w:type="pct"/>
            <w:tcBorders>
              <w:top w:val="nil"/>
              <w:left w:val="nil"/>
              <w:bottom w:val="nil"/>
              <w:right w:val="nil"/>
            </w:tcBorders>
            <w:shd w:val="clear" w:color="auto" w:fill="auto"/>
            <w:vAlign w:val="center"/>
            <w:hideMark/>
          </w:tcPr>
          <w:p w14:paraId="38D8AA66" w14:textId="77777777" w:rsidR="009C3A26" w:rsidRPr="00372856" w:rsidRDefault="009C3A26" w:rsidP="00B37BD6">
            <w:pPr>
              <w:rPr>
                <w:sz w:val="20"/>
                <w:szCs w:val="20"/>
                <w:lang w:eastAsia="en-GB"/>
              </w:rPr>
            </w:pPr>
          </w:p>
        </w:tc>
        <w:tc>
          <w:tcPr>
            <w:tcW w:w="421" w:type="pct"/>
            <w:tcBorders>
              <w:top w:val="nil"/>
              <w:left w:val="nil"/>
              <w:bottom w:val="nil"/>
              <w:right w:val="nil"/>
            </w:tcBorders>
            <w:shd w:val="clear" w:color="auto" w:fill="auto"/>
            <w:vAlign w:val="center"/>
            <w:hideMark/>
          </w:tcPr>
          <w:p w14:paraId="6B0DE2CB" w14:textId="77777777" w:rsidR="009C3A26" w:rsidRPr="00372856" w:rsidRDefault="009C3A26" w:rsidP="00B37BD6">
            <w:pPr>
              <w:rPr>
                <w:sz w:val="20"/>
                <w:szCs w:val="20"/>
                <w:lang w:eastAsia="en-GB"/>
              </w:rPr>
            </w:pPr>
          </w:p>
        </w:tc>
        <w:tc>
          <w:tcPr>
            <w:tcW w:w="716" w:type="pct"/>
            <w:tcBorders>
              <w:top w:val="nil"/>
              <w:left w:val="nil"/>
              <w:bottom w:val="nil"/>
              <w:right w:val="nil"/>
            </w:tcBorders>
            <w:shd w:val="clear" w:color="auto" w:fill="auto"/>
            <w:vAlign w:val="center"/>
            <w:hideMark/>
          </w:tcPr>
          <w:p w14:paraId="0EC27A7D"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vAlign w:val="center"/>
            <w:hideMark/>
          </w:tcPr>
          <w:p w14:paraId="55E1C0E3"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vAlign w:val="center"/>
            <w:hideMark/>
          </w:tcPr>
          <w:p w14:paraId="50B19623" w14:textId="77777777" w:rsidR="009C3A26" w:rsidRPr="00372856" w:rsidRDefault="009C3A26" w:rsidP="00B37BD6">
            <w:pPr>
              <w:rPr>
                <w:sz w:val="20"/>
                <w:szCs w:val="20"/>
                <w:lang w:eastAsia="en-GB"/>
              </w:rPr>
            </w:pPr>
          </w:p>
        </w:tc>
      </w:tr>
      <w:tr w:rsidR="009C3A26" w:rsidRPr="00372856" w14:paraId="664C3B28" w14:textId="77777777" w:rsidTr="00B37BD6">
        <w:trPr>
          <w:trHeight w:val="450"/>
        </w:trPr>
        <w:tc>
          <w:tcPr>
            <w:tcW w:w="355" w:type="pct"/>
            <w:tcBorders>
              <w:top w:val="nil"/>
              <w:left w:val="single" w:sz="4" w:space="0" w:color="auto"/>
              <w:bottom w:val="single" w:sz="4" w:space="0" w:color="auto"/>
              <w:right w:val="single" w:sz="4" w:space="0" w:color="auto"/>
            </w:tcBorders>
            <w:shd w:val="clear" w:color="000000" w:fill="305496"/>
            <w:vAlign w:val="center"/>
            <w:hideMark/>
          </w:tcPr>
          <w:p w14:paraId="0160580A"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III.3.</w:t>
            </w:r>
          </w:p>
        </w:tc>
        <w:tc>
          <w:tcPr>
            <w:tcW w:w="4645" w:type="pct"/>
            <w:gridSpan w:val="9"/>
            <w:tcBorders>
              <w:top w:val="nil"/>
              <w:left w:val="nil"/>
              <w:bottom w:val="single" w:sz="4" w:space="0" w:color="auto"/>
              <w:right w:val="single" w:sz="4" w:space="0" w:color="auto"/>
            </w:tcBorders>
            <w:shd w:val="clear" w:color="000000" w:fill="305496"/>
            <w:vAlign w:val="center"/>
            <w:hideMark/>
          </w:tcPr>
          <w:p w14:paraId="681E1D05"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specifik 3: Krijoni kushtet për të tërhequr përfshirjen e sektorit privat në investimet në infrastrukturë dhe ofrimin e shërbimeve</w:t>
            </w:r>
          </w:p>
        </w:tc>
      </w:tr>
      <w:tr w:rsidR="009C3A26" w:rsidRPr="00372856" w14:paraId="635259D8" w14:textId="77777777" w:rsidTr="00B37BD6">
        <w:trPr>
          <w:trHeight w:val="780"/>
        </w:trPr>
        <w:tc>
          <w:tcPr>
            <w:tcW w:w="355" w:type="pct"/>
            <w:tcBorders>
              <w:top w:val="nil"/>
              <w:left w:val="single" w:sz="4" w:space="0" w:color="auto"/>
              <w:bottom w:val="single" w:sz="4" w:space="0" w:color="auto"/>
              <w:right w:val="single" w:sz="4" w:space="0" w:color="auto"/>
            </w:tcBorders>
            <w:shd w:val="clear" w:color="000000" w:fill="305496"/>
            <w:vAlign w:val="center"/>
            <w:hideMark/>
          </w:tcPr>
          <w:p w14:paraId="158659E1" w14:textId="77777777" w:rsidR="009C3A26" w:rsidRPr="00372856" w:rsidRDefault="009C3A26" w:rsidP="00B37BD6">
            <w:pPr>
              <w:rPr>
                <w:rFonts w:cs="Calibri"/>
                <w:b/>
                <w:bCs/>
                <w:color w:val="FFFFFF"/>
                <w:sz w:val="20"/>
                <w:szCs w:val="20"/>
                <w:lang w:eastAsia="en-GB"/>
              </w:rPr>
            </w:pPr>
          </w:p>
        </w:tc>
        <w:tc>
          <w:tcPr>
            <w:tcW w:w="1002" w:type="pct"/>
            <w:tcBorders>
              <w:top w:val="nil"/>
              <w:left w:val="nil"/>
              <w:bottom w:val="single" w:sz="4" w:space="0" w:color="auto"/>
              <w:right w:val="single" w:sz="4" w:space="0" w:color="auto"/>
            </w:tcBorders>
            <w:shd w:val="clear" w:color="000000" w:fill="305496"/>
            <w:vAlign w:val="center"/>
            <w:hideMark/>
          </w:tcPr>
          <w:p w14:paraId="5E32D93D"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574" w:type="pct"/>
            <w:gridSpan w:val="4"/>
            <w:tcBorders>
              <w:top w:val="single" w:sz="4" w:space="0" w:color="auto"/>
              <w:left w:val="nil"/>
              <w:bottom w:val="single" w:sz="4" w:space="0" w:color="auto"/>
              <w:right w:val="single" w:sz="4" w:space="0" w:color="000000"/>
            </w:tcBorders>
            <w:shd w:val="clear" w:color="000000" w:fill="305496"/>
            <w:vAlign w:val="center"/>
            <w:hideMark/>
          </w:tcPr>
          <w:p w14:paraId="5FC4E475"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421" w:type="pct"/>
            <w:tcBorders>
              <w:top w:val="nil"/>
              <w:left w:val="nil"/>
              <w:bottom w:val="single" w:sz="4" w:space="0" w:color="auto"/>
              <w:right w:val="single" w:sz="4" w:space="0" w:color="auto"/>
            </w:tcBorders>
            <w:shd w:val="clear" w:color="000000" w:fill="305496"/>
            <w:vAlign w:val="center"/>
            <w:hideMark/>
          </w:tcPr>
          <w:p w14:paraId="1F7D3A8B"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[2030]</w:t>
            </w:r>
          </w:p>
        </w:tc>
        <w:tc>
          <w:tcPr>
            <w:tcW w:w="1648" w:type="pct"/>
            <w:gridSpan w:val="3"/>
            <w:tcBorders>
              <w:top w:val="single" w:sz="4" w:space="0" w:color="auto"/>
              <w:left w:val="nil"/>
              <w:bottom w:val="single" w:sz="4" w:space="0" w:color="auto"/>
              <w:right w:val="single" w:sz="4" w:space="0" w:color="000000"/>
            </w:tcBorders>
            <w:shd w:val="clear" w:color="000000" w:fill="305496"/>
            <w:vAlign w:val="center"/>
            <w:hideMark/>
          </w:tcPr>
          <w:p w14:paraId="223B9867"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428E7672" w14:textId="77777777" w:rsidTr="00B37BD6">
        <w:trPr>
          <w:trHeight w:val="93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94D96AC" w14:textId="77777777" w:rsidR="009C3A26" w:rsidRPr="00372856" w:rsidRDefault="009C3A26" w:rsidP="00B37BD6">
            <w:pPr>
              <w:rPr>
                <w:rFonts w:cs="Calibri"/>
                <w:b/>
                <w:bCs/>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609A3134"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Rritni investimet e sektorit privat në sektorin MMB</w:t>
            </w:r>
          </w:p>
        </w:tc>
        <w:tc>
          <w:tcPr>
            <w:tcW w:w="1574" w:type="pct"/>
            <w:gridSpan w:val="4"/>
            <w:tcBorders>
              <w:top w:val="single" w:sz="4" w:space="0" w:color="auto"/>
              <w:left w:val="nil"/>
              <w:bottom w:val="single" w:sz="4" w:space="0" w:color="auto"/>
              <w:right w:val="single" w:sz="4" w:space="0" w:color="000000"/>
            </w:tcBorders>
            <w:shd w:val="clear" w:color="auto" w:fill="auto"/>
            <w:vAlign w:val="center"/>
            <w:hideMark/>
          </w:tcPr>
          <w:p w14:paraId="165E873D"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Asnjë angazhim strukturor i sektorit privat</w:t>
            </w:r>
          </w:p>
        </w:tc>
        <w:tc>
          <w:tcPr>
            <w:tcW w:w="421" w:type="pct"/>
            <w:tcBorders>
              <w:top w:val="nil"/>
              <w:left w:val="nil"/>
              <w:bottom w:val="single" w:sz="4" w:space="0" w:color="auto"/>
              <w:right w:val="single" w:sz="4" w:space="0" w:color="auto"/>
            </w:tcBorders>
            <w:shd w:val="clear" w:color="auto" w:fill="auto"/>
            <w:vAlign w:val="center"/>
            <w:hideMark/>
          </w:tcPr>
          <w:p w14:paraId="4376DF7D"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30%</w:t>
            </w:r>
          </w:p>
        </w:tc>
        <w:tc>
          <w:tcPr>
            <w:tcW w:w="1648" w:type="pct"/>
            <w:gridSpan w:val="3"/>
            <w:tcBorders>
              <w:top w:val="single" w:sz="4" w:space="0" w:color="auto"/>
              <w:left w:val="nil"/>
              <w:bottom w:val="single" w:sz="4" w:space="0" w:color="auto"/>
              <w:right w:val="single" w:sz="4" w:space="0" w:color="auto"/>
            </w:tcBorders>
            <w:shd w:val="clear" w:color="auto" w:fill="auto"/>
            <w:vAlign w:val="center"/>
            <w:hideMark/>
          </w:tcPr>
          <w:p w14:paraId="42689E52"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30% e infrastrukturës së kërkuar financohet (të paktën pjesërisht) nga aktorët e sektorit privat</w:t>
            </w:r>
          </w:p>
        </w:tc>
      </w:tr>
      <w:tr w:rsidR="009C3A26" w:rsidRPr="00372856" w14:paraId="6A6266BC" w14:textId="77777777" w:rsidTr="00B37BD6">
        <w:trPr>
          <w:trHeight w:val="290"/>
        </w:trPr>
        <w:tc>
          <w:tcPr>
            <w:tcW w:w="355" w:type="pct"/>
            <w:vMerge w:val="restart"/>
            <w:tcBorders>
              <w:top w:val="nil"/>
              <w:left w:val="single" w:sz="4" w:space="0" w:color="auto"/>
              <w:bottom w:val="single" w:sz="4" w:space="0" w:color="auto"/>
              <w:right w:val="single" w:sz="4" w:space="0" w:color="auto"/>
            </w:tcBorders>
            <w:shd w:val="clear" w:color="000000" w:fill="B4C6E7"/>
            <w:vAlign w:val="center"/>
            <w:hideMark/>
          </w:tcPr>
          <w:p w14:paraId="6E62D844"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002" w:type="pct"/>
            <w:vMerge w:val="restart"/>
            <w:tcBorders>
              <w:top w:val="nil"/>
              <w:left w:val="single" w:sz="4" w:space="0" w:color="auto"/>
              <w:bottom w:val="single" w:sz="4" w:space="0" w:color="auto"/>
              <w:right w:val="single" w:sz="4" w:space="0" w:color="auto"/>
            </w:tcBorders>
            <w:shd w:val="clear" w:color="000000" w:fill="B4C6E7"/>
            <w:vAlign w:val="center"/>
            <w:hideMark/>
          </w:tcPr>
          <w:p w14:paraId="610F9546"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55" w:type="pct"/>
            <w:vMerge w:val="restart"/>
            <w:tcBorders>
              <w:top w:val="nil"/>
              <w:left w:val="single" w:sz="4" w:space="0" w:color="auto"/>
              <w:bottom w:val="single" w:sz="4" w:space="0" w:color="auto"/>
              <w:right w:val="single" w:sz="4" w:space="0" w:color="auto"/>
            </w:tcBorders>
            <w:shd w:val="clear" w:color="000000" w:fill="B4C6E7"/>
            <w:vAlign w:val="center"/>
            <w:hideMark/>
          </w:tcPr>
          <w:p w14:paraId="2DDE7FE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219" w:type="pct"/>
            <w:gridSpan w:val="3"/>
            <w:tcBorders>
              <w:top w:val="single" w:sz="4" w:space="0" w:color="auto"/>
              <w:left w:val="nil"/>
              <w:bottom w:val="single" w:sz="4" w:space="0" w:color="auto"/>
              <w:right w:val="single" w:sz="4" w:space="0" w:color="auto"/>
            </w:tcBorders>
            <w:shd w:val="clear" w:color="000000" w:fill="B4C6E7"/>
            <w:vAlign w:val="center"/>
            <w:hideMark/>
          </w:tcPr>
          <w:p w14:paraId="4BDDF38C"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421" w:type="pct"/>
            <w:vMerge w:val="restart"/>
            <w:tcBorders>
              <w:top w:val="nil"/>
              <w:left w:val="single" w:sz="4" w:space="0" w:color="auto"/>
              <w:bottom w:val="single" w:sz="4" w:space="0" w:color="auto"/>
              <w:right w:val="single" w:sz="4" w:space="0" w:color="auto"/>
            </w:tcBorders>
            <w:shd w:val="clear" w:color="000000" w:fill="B4C6E7"/>
            <w:vAlign w:val="center"/>
            <w:hideMark/>
          </w:tcPr>
          <w:p w14:paraId="1CD51CE6"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716" w:type="pct"/>
            <w:vMerge w:val="restart"/>
            <w:tcBorders>
              <w:top w:val="nil"/>
              <w:left w:val="single" w:sz="4" w:space="0" w:color="auto"/>
              <w:bottom w:val="single" w:sz="4" w:space="0" w:color="auto"/>
              <w:right w:val="single" w:sz="4" w:space="0" w:color="auto"/>
            </w:tcBorders>
            <w:shd w:val="clear" w:color="000000" w:fill="B4C6E7"/>
            <w:vAlign w:val="center"/>
            <w:hideMark/>
          </w:tcPr>
          <w:p w14:paraId="36C271A1"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510" w:type="pct"/>
            <w:vMerge w:val="restart"/>
            <w:tcBorders>
              <w:top w:val="nil"/>
              <w:left w:val="single" w:sz="4" w:space="0" w:color="auto"/>
              <w:bottom w:val="single" w:sz="4" w:space="0" w:color="auto"/>
              <w:right w:val="single" w:sz="4" w:space="0" w:color="auto"/>
            </w:tcBorders>
            <w:shd w:val="clear" w:color="000000" w:fill="B4C6E7"/>
            <w:vAlign w:val="center"/>
            <w:hideMark/>
          </w:tcPr>
          <w:p w14:paraId="5C8E11A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22" w:type="pct"/>
            <w:vMerge w:val="restart"/>
            <w:tcBorders>
              <w:top w:val="nil"/>
              <w:left w:val="single" w:sz="4" w:space="0" w:color="auto"/>
              <w:bottom w:val="single" w:sz="4" w:space="0" w:color="auto"/>
              <w:right w:val="single" w:sz="4" w:space="0" w:color="auto"/>
            </w:tcBorders>
            <w:shd w:val="clear" w:color="000000" w:fill="B4C6E7"/>
            <w:vAlign w:val="center"/>
            <w:hideMark/>
          </w:tcPr>
          <w:p w14:paraId="5148A157"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7ACBC879" w14:textId="77777777" w:rsidTr="00B37BD6">
        <w:trPr>
          <w:trHeight w:val="290"/>
        </w:trPr>
        <w:tc>
          <w:tcPr>
            <w:tcW w:w="355" w:type="pct"/>
            <w:vMerge/>
            <w:tcBorders>
              <w:top w:val="nil"/>
              <w:left w:val="single" w:sz="4" w:space="0" w:color="auto"/>
              <w:bottom w:val="single" w:sz="4" w:space="0" w:color="auto"/>
              <w:right w:val="single" w:sz="4" w:space="0" w:color="auto"/>
            </w:tcBorders>
            <w:vAlign w:val="center"/>
            <w:hideMark/>
          </w:tcPr>
          <w:p w14:paraId="5C0C3C39" w14:textId="77777777" w:rsidR="009C3A26" w:rsidRPr="00372856" w:rsidRDefault="009C3A26" w:rsidP="00B37BD6">
            <w:pPr>
              <w:rPr>
                <w:rFonts w:cs="Calibri"/>
                <w:b/>
                <w:bCs/>
                <w:color w:val="000000"/>
                <w:sz w:val="20"/>
                <w:szCs w:val="20"/>
                <w:lang w:eastAsia="en-GB"/>
              </w:rPr>
            </w:pPr>
          </w:p>
        </w:tc>
        <w:tc>
          <w:tcPr>
            <w:tcW w:w="1002" w:type="pct"/>
            <w:vMerge/>
            <w:tcBorders>
              <w:top w:val="nil"/>
              <w:left w:val="single" w:sz="4" w:space="0" w:color="auto"/>
              <w:bottom w:val="single" w:sz="4" w:space="0" w:color="auto"/>
              <w:right w:val="single" w:sz="4" w:space="0" w:color="auto"/>
            </w:tcBorders>
            <w:vAlign w:val="center"/>
            <w:hideMark/>
          </w:tcPr>
          <w:p w14:paraId="5C6F2F32" w14:textId="77777777" w:rsidR="009C3A26" w:rsidRPr="00372856" w:rsidRDefault="009C3A26" w:rsidP="00B37BD6">
            <w:pPr>
              <w:rPr>
                <w:rFonts w:cs="Calibri"/>
                <w:b/>
                <w:bCs/>
                <w:color w:val="000000"/>
                <w:sz w:val="20"/>
                <w:szCs w:val="20"/>
                <w:lang w:eastAsia="en-GB"/>
              </w:rPr>
            </w:pPr>
          </w:p>
        </w:tc>
        <w:tc>
          <w:tcPr>
            <w:tcW w:w="355" w:type="pct"/>
            <w:vMerge/>
            <w:tcBorders>
              <w:top w:val="nil"/>
              <w:left w:val="single" w:sz="4" w:space="0" w:color="auto"/>
              <w:bottom w:val="single" w:sz="4" w:space="0" w:color="auto"/>
              <w:right w:val="single" w:sz="4" w:space="0" w:color="auto"/>
            </w:tcBorders>
            <w:vAlign w:val="center"/>
            <w:hideMark/>
          </w:tcPr>
          <w:p w14:paraId="30727EDC" w14:textId="77777777" w:rsidR="009C3A26" w:rsidRPr="00372856" w:rsidRDefault="009C3A26" w:rsidP="00B37BD6">
            <w:pPr>
              <w:rPr>
                <w:rFonts w:cs="Calibri"/>
                <w:b/>
                <w:bCs/>
                <w:color w:val="000000"/>
                <w:sz w:val="20"/>
                <w:szCs w:val="20"/>
                <w:lang w:eastAsia="en-GB"/>
              </w:rPr>
            </w:pPr>
          </w:p>
        </w:tc>
        <w:tc>
          <w:tcPr>
            <w:tcW w:w="355" w:type="pct"/>
            <w:tcBorders>
              <w:top w:val="nil"/>
              <w:left w:val="nil"/>
              <w:bottom w:val="single" w:sz="4" w:space="0" w:color="auto"/>
              <w:right w:val="single" w:sz="4" w:space="0" w:color="auto"/>
            </w:tcBorders>
            <w:shd w:val="clear" w:color="000000" w:fill="B4C6E7"/>
            <w:vAlign w:val="center"/>
            <w:hideMark/>
          </w:tcPr>
          <w:p w14:paraId="337994C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458" w:type="pct"/>
            <w:tcBorders>
              <w:top w:val="nil"/>
              <w:left w:val="nil"/>
              <w:bottom w:val="single" w:sz="4" w:space="0" w:color="auto"/>
              <w:right w:val="single" w:sz="4" w:space="0" w:color="auto"/>
            </w:tcBorders>
            <w:shd w:val="clear" w:color="000000" w:fill="B4C6E7"/>
            <w:vAlign w:val="center"/>
            <w:hideMark/>
          </w:tcPr>
          <w:p w14:paraId="5A4CEAA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406" w:type="pct"/>
            <w:tcBorders>
              <w:top w:val="nil"/>
              <w:left w:val="nil"/>
              <w:bottom w:val="single" w:sz="4" w:space="0" w:color="auto"/>
              <w:right w:val="single" w:sz="4" w:space="0" w:color="auto"/>
            </w:tcBorders>
            <w:shd w:val="clear" w:color="000000" w:fill="B4C6E7"/>
            <w:vAlign w:val="center"/>
            <w:hideMark/>
          </w:tcPr>
          <w:p w14:paraId="53D4205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421" w:type="pct"/>
            <w:vMerge/>
            <w:tcBorders>
              <w:top w:val="nil"/>
              <w:left w:val="single" w:sz="4" w:space="0" w:color="auto"/>
              <w:bottom w:val="single" w:sz="4" w:space="0" w:color="auto"/>
              <w:right w:val="single" w:sz="4" w:space="0" w:color="auto"/>
            </w:tcBorders>
            <w:vAlign w:val="center"/>
            <w:hideMark/>
          </w:tcPr>
          <w:p w14:paraId="0BEA024D" w14:textId="77777777" w:rsidR="009C3A26" w:rsidRPr="00372856" w:rsidRDefault="009C3A26" w:rsidP="00B37BD6">
            <w:pPr>
              <w:rPr>
                <w:rFonts w:cs="Calibri"/>
                <w:b/>
                <w:bCs/>
                <w:color w:val="000000"/>
                <w:sz w:val="20"/>
                <w:szCs w:val="20"/>
                <w:lang w:eastAsia="en-GB"/>
              </w:rPr>
            </w:pPr>
          </w:p>
        </w:tc>
        <w:tc>
          <w:tcPr>
            <w:tcW w:w="716" w:type="pct"/>
            <w:vMerge/>
            <w:tcBorders>
              <w:top w:val="nil"/>
              <w:left w:val="single" w:sz="4" w:space="0" w:color="auto"/>
              <w:bottom w:val="single" w:sz="4" w:space="0" w:color="auto"/>
              <w:right w:val="single" w:sz="4" w:space="0" w:color="auto"/>
            </w:tcBorders>
            <w:vAlign w:val="center"/>
            <w:hideMark/>
          </w:tcPr>
          <w:p w14:paraId="2B670324" w14:textId="77777777" w:rsidR="009C3A26" w:rsidRPr="00372856" w:rsidRDefault="009C3A26" w:rsidP="00B37BD6">
            <w:pPr>
              <w:rPr>
                <w:rFonts w:cs="Calibri"/>
                <w:b/>
                <w:bCs/>
                <w:color w:val="000000"/>
                <w:sz w:val="20"/>
                <w:szCs w:val="20"/>
                <w:lang w:eastAsia="en-GB"/>
              </w:rPr>
            </w:pPr>
          </w:p>
        </w:tc>
        <w:tc>
          <w:tcPr>
            <w:tcW w:w="510" w:type="pct"/>
            <w:vMerge/>
            <w:tcBorders>
              <w:top w:val="nil"/>
              <w:left w:val="single" w:sz="4" w:space="0" w:color="auto"/>
              <w:bottom w:val="single" w:sz="4" w:space="0" w:color="auto"/>
              <w:right w:val="single" w:sz="4" w:space="0" w:color="auto"/>
            </w:tcBorders>
            <w:vAlign w:val="center"/>
            <w:hideMark/>
          </w:tcPr>
          <w:p w14:paraId="29F03447" w14:textId="77777777" w:rsidR="009C3A26" w:rsidRPr="00372856" w:rsidRDefault="009C3A26" w:rsidP="00B37BD6">
            <w:pPr>
              <w:rPr>
                <w:rFonts w:cs="Calibri"/>
                <w:b/>
                <w:bCs/>
                <w:color w:val="000000"/>
                <w:sz w:val="20"/>
                <w:szCs w:val="20"/>
                <w:lang w:eastAsia="en-GB"/>
              </w:rPr>
            </w:pPr>
          </w:p>
        </w:tc>
        <w:tc>
          <w:tcPr>
            <w:tcW w:w="422" w:type="pct"/>
            <w:vMerge/>
            <w:tcBorders>
              <w:top w:val="nil"/>
              <w:left w:val="single" w:sz="4" w:space="0" w:color="auto"/>
              <w:bottom w:val="single" w:sz="4" w:space="0" w:color="auto"/>
              <w:right w:val="single" w:sz="4" w:space="0" w:color="auto"/>
            </w:tcBorders>
            <w:vAlign w:val="center"/>
            <w:hideMark/>
          </w:tcPr>
          <w:p w14:paraId="7F12441B" w14:textId="77777777" w:rsidR="009C3A26" w:rsidRPr="00372856" w:rsidRDefault="009C3A26" w:rsidP="00B37BD6">
            <w:pPr>
              <w:rPr>
                <w:rFonts w:cs="Calibri"/>
                <w:b/>
                <w:bCs/>
                <w:color w:val="000000"/>
                <w:sz w:val="20"/>
                <w:szCs w:val="20"/>
                <w:lang w:eastAsia="en-GB"/>
              </w:rPr>
            </w:pPr>
          </w:p>
        </w:tc>
      </w:tr>
      <w:tr w:rsidR="009C3A26" w:rsidRPr="00372856" w14:paraId="46A29111" w14:textId="77777777" w:rsidTr="005E3D28">
        <w:trPr>
          <w:trHeight w:val="2110"/>
        </w:trPr>
        <w:tc>
          <w:tcPr>
            <w:tcW w:w="355" w:type="pct"/>
            <w:tcBorders>
              <w:top w:val="single" w:sz="4" w:space="0" w:color="auto"/>
              <w:left w:val="single" w:sz="4" w:space="0" w:color="auto"/>
              <w:bottom w:val="single" w:sz="4" w:space="0" w:color="auto"/>
              <w:right w:val="nil"/>
            </w:tcBorders>
            <w:shd w:val="clear" w:color="auto" w:fill="auto"/>
            <w:noWrap/>
            <w:vAlign w:val="bottom"/>
            <w:hideMark/>
          </w:tcPr>
          <w:p w14:paraId="76D6D625" w14:textId="77777777" w:rsidR="009C3A26" w:rsidRPr="00372856" w:rsidRDefault="009C3A26" w:rsidP="00B37BD6">
            <w:pPr>
              <w:rPr>
                <w:rFonts w:cs="Calibri"/>
                <w:color w:val="000000"/>
                <w:lang w:eastAsia="en-GB"/>
              </w:rPr>
            </w:pPr>
            <w:r w:rsidRPr="00372856">
              <w:rPr>
                <w:rFonts w:cs="Calibri"/>
                <w:color w:val="000000"/>
                <w:lang w:eastAsia="en-GB"/>
              </w:rPr>
              <w:t>III.3.2</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243F3" w14:textId="6CF96FC5" w:rsidR="009C3A26" w:rsidRPr="00372856" w:rsidRDefault="001C10C4" w:rsidP="00B37BD6">
            <w:pPr>
              <w:rPr>
                <w:rFonts w:cs="Calibri"/>
                <w:color w:val="000000"/>
                <w:sz w:val="20"/>
                <w:szCs w:val="20"/>
                <w:lang w:eastAsia="en-GB"/>
              </w:rPr>
            </w:pPr>
            <w:r w:rsidRPr="001C10C4">
              <w:rPr>
                <w:rFonts w:cs="Calibri"/>
                <w:color w:val="000000"/>
                <w:sz w:val="20"/>
                <w:szCs w:val="20"/>
                <w:lang w:eastAsia="en-GB"/>
              </w:rPr>
              <w:t xml:space="preserve">Zhvillimi i </w:t>
            </w:r>
            <w:r>
              <w:rPr>
                <w:rFonts w:cs="Calibri"/>
                <w:color w:val="000000"/>
                <w:sz w:val="20"/>
                <w:szCs w:val="20"/>
                <w:lang w:eastAsia="en-GB"/>
              </w:rPr>
              <w:t>u</w:t>
            </w:r>
            <w:r w:rsidRPr="001C10C4">
              <w:rPr>
                <w:rFonts w:cs="Calibri"/>
                <w:color w:val="000000"/>
                <w:sz w:val="20"/>
                <w:szCs w:val="20"/>
                <w:lang w:eastAsia="en-GB"/>
              </w:rPr>
              <w:t>dhëz</w:t>
            </w:r>
            <w:r>
              <w:rPr>
                <w:rFonts w:cs="Calibri"/>
                <w:color w:val="000000"/>
                <w:sz w:val="20"/>
                <w:szCs w:val="20"/>
                <w:lang w:eastAsia="en-GB"/>
              </w:rPr>
              <w:t>uesit</w:t>
            </w:r>
            <w:r w:rsidRPr="001C10C4">
              <w:rPr>
                <w:rFonts w:cs="Calibri"/>
                <w:color w:val="000000"/>
                <w:sz w:val="20"/>
                <w:szCs w:val="20"/>
                <w:lang w:eastAsia="en-GB"/>
              </w:rPr>
              <w:t xml:space="preserve"> për </w:t>
            </w:r>
            <w:r>
              <w:rPr>
                <w:rFonts w:cs="Calibri"/>
                <w:color w:val="000000"/>
                <w:sz w:val="20"/>
                <w:szCs w:val="20"/>
                <w:lang w:eastAsia="en-GB"/>
              </w:rPr>
              <w:t xml:space="preserve">prokurim, </w:t>
            </w:r>
            <w:r w:rsidRPr="001C10C4">
              <w:rPr>
                <w:rFonts w:cs="Calibri"/>
                <w:color w:val="000000"/>
                <w:sz w:val="20"/>
                <w:szCs w:val="20"/>
                <w:lang w:eastAsia="en-GB"/>
              </w:rPr>
              <w:t xml:space="preserve">kontraktim dhe përfshirjen e sektorit privat në ofrimin e shërbimeve të menaxhimit të </w:t>
            </w:r>
            <w:r>
              <w:rPr>
                <w:rFonts w:cs="Calibri"/>
                <w:color w:val="000000"/>
                <w:sz w:val="20"/>
                <w:szCs w:val="20"/>
                <w:lang w:eastAsia="en-GB"/>
              </w:rPr>
              <w:t>mbeturinave</w:t>
            </w:r>
            <w:r w:rsidRPr="001C10C4">
              <w:rPr>
                <w:rFonts w:cs="Calibri"/>
                <w:color w:val="000000"/>
                <w:sz w:val="20"/>
                <w:szCs w:val="20"/>
                <w:lang w:eastAsia="en-GB"/>
              </w:rPr>
              <w:t xml:space="preserve"> dhe </w:t>
            </w:r>
            <w:r w:rsidR="00BA7CDF">
              <w:rPr>
                <w:rFonts w:cs="Calibri"/>
                <w:color w:val="000000"/>
                <w:sz w:val="20"/>
                <w:szCs w:val="20"/>
                <w:lang w:eastAsia="en-GB"/>
              </w:rPr>
              <w:t>ndërtimin</w:t>
            </w:r>
            <w:r w:rsidRPr="001C10C4">
              <w:rPr>
                <w:rFonts w:cs="Calibri"/>
                <w:color w:val="000000"/>
                <w:sz w:val="20"/>
                <w:szCs w:val="20"/>
                <w:lang w:eastAsia="en-GB"/>
              </w:rPr>
              <w:t xml:space="preserve"> e infrastrukturës së trajtimit, rikuperimit dhe depozitimit</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5559A84"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2025 TM4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015A09C" w14:textId="6D6F581E" w:rsidR="009C3A26" w:rsidRPr="00D07518" w:rsidRDefault="00D07518" w:rsidP="00B37BD6">
            <w:pPr>
              <w:jc w:val="center"/>
              <w:rPr>
                <w:rFonts w:cs="Calibri"/>
                <w:color w:val="000000"/>
                <w:sz w:val="20"/>
                <w:szCs w:val="20"/>
                <w:lang w:eastAsia="en-GB"/>
              </w:rPr>
            </w:pPr>
            <w:r w:rsidRPr="00D07518">
              <w:rPr>
                <w:rFonts w:cs="Calibri"/>
                <w:color w:val="000000"/>
                <w:sz w:val="20"/>
                <w:szCs w:val="20"/>
                <w:lang w:eastAsia="en-GB"/>
              </w:rPr>
              <w:t>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58BF2E4D" w14:textId="77777777" w:rsidR="009C3A26" w:rsidRPr="00D07518" w:rsidRDefault="009C3A26" w:rsidP="005E3D28">
            <w:pPr>
              <w:jc w:val="center"/>
              <w:rPr>
                <w:rFonts w:cs="Calibri"/>
                <w:color w:val="3F3F3F"/>
                <w:lang w:eastAsia="en-GB"/>
              </w:rPr>
            </w:pPr>
            <w:r w:rsidRPr="00D07518">
              <w:rPr>
                <w:rFonts w:cs="Calibri"/>
                <w:color w:val="3F3F3F"/>
                <w:lang w:eastAsia="en-GB"/>
              </w:rPr>
              <w:t>200,000</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39603191" w14:textId="63947B25" w:rsidR="009C3A26" w:rsidRPr="00D07518" w:rsidRDefault="00D07518" w:rsidP="00B37BD6">
            <w:pPr>
              <w:rPr>
                <w:rFonts w:cs="Calibri"/>
                <w:color w:val="3F3F3F"/>
                <w:lang w:eastAsia="en-GB"/>
              </w:rPr>
            </w:pPr>
            <w:r w:rsidRPr="00D07518">
              <w:rPr>
                <w:rFonts w:cs="Calibri"/>
                <w:color w:val="3F3F3F"/>
                <w:lang w:eastAsia="en-GB"/>
              </w:rPr>
              <w:t>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3A5A56E0"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36C3A8FD" w14:textId="77777777" w:rsidR="009C3A26" w:rsidRPr="00372856" w:rsidRDefault="009C3A26" w:rsidP="00B37BD6">
            <w:pPr>
              <w:rPr>
                <w:rFonts w:cs="Calibri"/>
                <w:sz w:val="20"/>
                <w:szCs w:val="20"/>
                <w:lang w:eastAsia="en-GB"/>
              </w:rPr>
            </w:pPr>
            <w:r w:rsidRPr="00372856">
              <w:rPr>
                <w:rFonts w:cs="Calibri"/>
                <w:sz w:val="20"/>
                <w:szCs w:val="20"/>
                <w:lang w:eastAsia="en-GB"/>
              </w:rPr>
              <w:t>ME dhe MMPH</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0B36D50B"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Udhëzues për prokurimin, kontraktimin dhe PPP në trajtimin dhe asgjësimin e mbeturinave</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5197C662" w14:textId="77777777" w:rsidR="009C3A26" w:rsidRPr="00372856" w:rsidRDefault="009C3A26" w:rsidP="00B37BD6">
            <w:pPr>
              <w:rPr>
                <w:rFonts w:cs="Calibri"/>
                <w:sz w:val="20"/>
                <w:szCs w:val="20"/>
                <w:lang w:eastAsia="en-GB"/>
              </w:rPr>
            </w:pPr>
          </w:p>
        </w:tc>
      </w:tr>
      <w:tr w:rsidR="009C3A26" w:rsidRPr="00372856" w14:paraId="3EEE8C30" w14:textId="77777777" w:rsidTr="00B37BD6">
        <w:trPr>
          <w:trHeight w:val="52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40F7E" w14:textId="77777777" w:rsidR="009C3A26" w:rsidRPr="00372856" w:rsidRDefault="009C3A26" w:rsidP="00B37BD6">
            <w:pPr>
              <w:rPr>
                <w:rFonts w:cs="Calibri"/>
                <w:color w:val="000000"/>
                <w:sz w:val="20"/>
                <w:szCs w:val="20"/>
                <w:lang w:eastAsia="en-GB"/>
              </w:rPr>
            </w:pP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61F33834"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III.3</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ABFFE27" w14:textId="77777777" w:rsidR="009C3A26" w:rsidRPr="00372856" w:rsidRDefault="009C3A26" w:rsidP="00B37BD6">
            <w:pPr>
              <w:rPr>
                <w:rFonts w:cs="Calibri"/>
                <w:color w:val="000000"/>
                <w:sz w:val="20"/>
                <w:szCs w:val="20"/>
                <w:lang w:eastAsia="en-GB"/>
              </w:rPr>
            </w:pP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2860126"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29E6E69F"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200,000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1A2A371C"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6090DC60" w14:textId="77777777" w:rsidR="009C3A26" w:rsidRPr="00372856" w:rsidRDefault="009C3A26" w:rsidP="00B37BD6">
            <w:pPr>
              <w:rPr>
                <w:rFonts w:cs="Calibri"/>
                <w:color w:val="000000"/>
                <w:sz w:val="20"/>
                <w:szCs w:val="20"/>
                <w:lang w:eastAsia="en-GB"/>
              </w:rPr>
            </w:pP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30633959" w14:textId="77777777" w:rsidR="009C3A26" w:rsidRPr="00372856" w:rsidRDefault="009C3A26" w:rsidP="00B37BD6">
            <w:pPr>
              <w:rPr>
                <w:rFonts w:cs="Calibri"/>
                <w:color w:val="000000"/>
                <w:sz w:val="20"/>
                <w:szCs w:val="20"/>
                <w:lang w:eastAsia="en-GB"/>
              </w:rPr>
            </w:pP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699BE971" w14:textId="77777777" w:rsidR="009C3A26" w:rsidRPr="00372856" w:rsidRDefault="009C3A26" w:rsidP="00B37BD6">
            <w:pPr>
              <w:rPr>
                <w:rFonts w:cs="Calibri"/>
                <w:color w:val="000000"/>
                <w:sz w:val="20"/>
                <w:szCs w:val="20"/>
                <w:lang w:eastAsia="en-GB"/>
              </w:rPr>
            </w:pP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1D577349" w14:textId="77777777" w:rsidR="009C3A26" w:rsidRPr="00372856" w:rsidRDefault="009C3A26" w:rsidP="00B37BD6">
            <w:pPr>
              <w:rPr>
                <w:rFonts w:cs="Calibri"/>
                <w:color w:val="000000"/>
                <w:sz w:val="20"/>
                <w:szCs w:val="20"/>
                <w:lang w:eastAsia="en-GB"/>
              </w:rPr>
            </w:pPr>
          </w:p>
        </w:tc>
      </w:tr>
      <w:tr w:rsidR="009C3A26" w:rsidRPr="00372856" w14:paraId="15E9BEC2" w14:textId="77777777" w:rsidTr="00B37BD6">
        <w:trPr>
          <w:trHeight w:val="29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084F104" w14:textId="77777777" w:rsidR="009C3A26" w:rsidRPr="00372856" w:rsidRDefault="009C3A26" w:rsidP="00B37BD6">
            <w:pPr>
              <w:rPr>
                <w:rFonts w:cs="Calibri"/>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671F0FA6"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55" w:type="pct"/>
            <w:tcBorders>
              <w:top w:val="nil"/>
              <w:left w:val="nil"/>
              <w:bottom w:val="single" w:sz="4" w:space="0" w:color="auto"/>
              <w:right w:val="single" w:sz="4" w:space="0" w:color="auto"/>
            </w:tcBorders>
            <w:shd w:val="clear" w:color="auto" w:fill="auto"/>
            <w:vAlign w:val="center"/>
            <w:hideMark/>
          </w:tcPr>
          <w:p w14:paraId="2DA85468"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2DBAF259"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58" w:type="pct"/>
            <w:tcBorders>
              <w:top w:val="nil"/>
              <w:left w:val="nil"/>
              <w:bottom w:val="single" w:sz="4" w:space="0" w:color="auto"/>
              <w:right w:val="single" w:sz="4" w:space="0" w:color="auto"/>
            </w:tcBorders>
            <w:shd w:val="clear" w:color="auto" w:fill="auto"/>
            <w:vAlign w:val="center"/>
            <w:hideMark/>
          </w:tcPr>
          <w:p w14:paraId="77F00EA1"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06" w:type="pct"/>
            <w:tcBorders>
              <w:top w:val="nil"/>
              <w:left w:val="nil"/>
              <w:bottom w:val="single" w:sz="4" w:space="0" w:color="auto"/>
              <w:right w:val="single" w:sz="4" w:space="0" w:color="auto"/>
            </w:tcBorders>
            <w:shd w:val="clear" w:color="auto" w:fill="auto"/>
            <w:vAlign w:val="center"/>
            <w:hideMark/>
          </w:tcPr>
          <w:p w14:paraId="4F6E2F92"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21" w:type="pct"/>
            <w:tcBorders>
              <w:top w:val="nil"/>
              <w:left w:val="nil"/>
              <w:bottom w:val="single" w:sz="4" w:space="0" w:color="auto"/>
              <w:right w:val="single" w:sz="4" w:space="0" w:color="auto"/>
            </w:tcBorders>
            <w:shd w:val="clear" w:color="auto" w:fill="auto"/>
            <w:vAlign w:val="center"/>
            <w:hideMark/>
          </w:tcPr>
          <w:p w14:paraId="5123E242" w14:textId="77777777" w:rsidR="009C3A26" w:rsidRPr="00372856" w:rsidRDefault="009C3A26" w:rsidP="00B37BD6">
            <w:pPr>
              <w:rPr>
                <w:rFonts w:cs="Calibri"/>
                <w:color w:val="000000"/>
                <w:sz w:val="20"/>
                <w:szCs w:val="20"/>
                <w:lang w:eastAsia="en-GB"/>
              </w:rPr>
            </w:pPr>
          </w:p>
        </w:tc>
        <w:tc>
          <w:tcPr>
            <w:tcW w:w="716" w:type="pct"/>
            <w:tcBorders>
              <w:top w:val="nil"/>
              <w:left w:val="nil"/>
              <w:bottom w:val="single" w:sz="4" w:space="0" w:color="auto"/>
              <w:right w:val="single" w:sz="4" w:space="0" w:color="auto"/>
            </w:tcBorders>
            <w:shd w:val="clear" w:color="auto" w:fill="auto"/>
            <w:vAlign w:val="center"/>
            <w:hideMark/>
          </w:tcPr>
          <w:p w14:paraId="68ABDF3B" w14:textId="77777777" w:rsidR="009C3A26" w:rsidRPr="00372856" w:rsidRDefault="009C3A26" w:rsidP="00B37BD6">
            <w:pPr>
              <w:rPr>
                <w:rFonts w:cs="Calibri"/>
                <w:color w:val="000000"/>
                <w:sz w:val="20"/>
                <w:szCs w:val="20"/>
                <w:lang w:eastAsia="en-GB"/>
              </w:rPr>
            </w:pPr>
          </w:p>
        </w:tc>
        <w:tc>
          <w:tcPr>
            <w:tcW w:w="510" w:type="pct"/>
            <w:tcBorders>
              <w:top w:val="nil"/>
              <w:left w:val="nil"/>
              <w:bottom w:val="single" w:sz="4" w:space="0" w:color="auto"/>
              <w:right w:val="single" w:sz="4" w:space="0" w:color="auto"/>
            </w:tcBorders>
            <w:shd w:val="clear" w:color="auto" w:fill="auto"/>
            <w:vAlign w:val="center"/>
            <w:hideMark/>
          </w:tcPr>
          <w:p w14:paraId="249FD1CC"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22404026" w14:textId="77777777" w:rsidR="009C3A26" w:rsidRPr="00372856" w:rsidRDefault="009C3A26" w:rsidP="00B37BD6">
            <w:pPr>
              <w:rPr>
                <w:rFonts w:cs="Calibri"/>
                <w:color w:val="000000"/>
                <w:sz w:val="20"/>
                <w:szCs w:val="20"/>
                <w:lang w:eastAsia="en-GB"/>
              </w:rPr>
            </w:pPr>
          </w:p>
        </w:tc>
      </w:tr>
      <w:tr w:rsidR="009C3A26" w:rsidRPr="00372856" w14:paraId="4E08BCE0" w14:textId="77777777" w:rsidTr="00B37BD6">
        <w:trPr>
          <w:trHeight w:val="29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4347E0DB" w14:textId="77777777" w:rsidR="009C3A26" w:rsidRPr="00372856" w:rsidRDefault="009C3A26" w:rsidP="00B37BD6">
            <w:pPr>
              <w:rPr>
                <w:rFonts w:cs="Calibri"/>
                <w:color w:val="000000"/>
                <w:sz w:val="20"/>
                <w:szCs w:val="20"/>
                <w:lang w:eastAsia="en-GB"/>
              </w:rPr>
            </w:pPr>
          </w:p>
        </w:tc>
        <w:tc>
          <w:tcPr>
            <w:tcW w:w="1002" w:type="pct"/>
            <w:tcBorders>
              <w:top w:val="nil"/>
              <w:left w:val="nil"/>
              <w:bottom w:val="single" w:sz="4" w:space="0" w:color="auto"/>
              <w:right w:val="single" w:sz="4" w:space="0" w:color="auto"/>
            </w:tcBorders>
            <w:shd w:val="clear" w:color="auto" w:fill="auto"/>
            <w:vAlign w:val="center"/>
            <w:hideMark/>
          </w:tcPr>
          <w:p w14:paraId="378A1D3B"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55" w:type="pct"/>
            <w:tcBorders>
              <w:top w:val="nil"/>
              <w:left w:val="nil"/>
              <w:bottom w:val="single" w:sz="4" w:space="0" w:color="auto"/>
              <w:right w:val="single" w:sz="4" w:space="0" w:color="auto"/>
            </w:tcBorders>
            <w:shd w:val="clear" w:color="auto" w:fill="auto"/>
            <w:vAlign w:val="center"/>
            <w:hideMark/>
          </w:tcPr>
          <w:p w14:paraId="48903AF2"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60323FF0"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58" w:type="pct"/>
            <w:tcBorders>
              <w:top w:val="nil"/>
              <w:left w:val="nil"/>
              <w:bottom w:val="single" w:sz="4" w:space="0" w:color="auto"/>
              <w:right w:val="single" w:sz="4" w:space="0" w:color="auto"/>
            </w:tcBorders>
            <w:shd w:val="clear" w:color="auto" w:fill="auto"/>
            <w:vAlign w:val="center"/>
            <w:hideMark/>
          </w:tcPr>
          <w:p w14:paraId="02CBB4DB"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200,000</w:t>
            </w:r>
          </w:p>
        </w:tc>
        <w:tc>
          <w:tcPr>
            <w:tcW w:w="406" w:type="pct"/>
            <w:tcBorders>
              <w:top w:val="nil"/>
              <w:left w:val="nil"/>
              <w:bottom w:val="single" w:sz="4" w:space="0" w:color="auto"/>
              <w:right w:val="single" w:sz="4" w:space="0" w:color="auto"/>
            </w:tcBorders>
            <w:shd w:val="clear" w:color="auto" w:fill="auto"/>
            <w:vAlign w:val="center"/>
            <w:hideMark/>
          </w:tcPr>
          <w:p w14:paraId="5BE5E0CA"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421" w:type="pct"/>
            <w:tcBorders>
              <w:top w:val="nil"/>
              <w:left w:val="nil"/>
              <w:bottom w:val="single" w:sz="4" w:space="0" w:color="auto"/>
              <w:right w:val="single" w:sz="4" w:space="0" w:color="auto"/>
            </w:tcBorders>
            <w:shd w:val="clear" w:color="auto" w:fill="auto"/>
            <w:vAlign w:val="center"/>
            <w:hideMark/>
          </w:tcPr>
          <w:p w14:paraId="1CED9E2C" w14:textId="77777777" w:rsidR="009C3A26" w:rsidRPr="00372856" w:rsidRDefault="009C3A26" w:rsidP="00B37BD6">
            <w:pPr>
              <w:rPr>
                <w:rFonts w:cs="Calibri"/>
                <w:color w:val="000000"/>
                <w:sz w:val="20"/>
                <w:szCs w:val="20"/>
                <w:lang w:eastAsia="en-GB"/>
              </w:rPr>
            </w:pPr>
          </w:p>
        </w:tc>
        <w:tc>
          <w:tcPr>
            <w:tcW w:w="716" w:type="pct"/>
            <w:tcBorders>
              <w:top w:val="nil"/>
              <w:left w:val="nil"/>
              <w:bottom w:val="single" w:sz="4" w:space="0" w:color="auto"/>
              <w:right w:val="single" w:sz="4" w:space="0" w:color="auto"/>
            </w:tcBorders>
            <w:shd w:val="clear" w:color="auto" w:fill="auto"/>
            <w:vAlign w:val="center"/>
            <w:hideMark/>
          </w:tcPr>
          <w:p w14:paraId="62D9C0F8" w14:textId="77777777" w:rsidR="009C3A26" w:rsidRPr="00372856" w:rsidRDefault="009C3A26" w:rsidP="00B37BD6">
            <w:pPr>
              <w:rPr>
                <w:rFonts w:cs="Calibri"/>
                <w:color w:val="000000"/>
                <w:sz w:val="20"/>
                <w:szCs w:val="20"/>
                <w:lang w:eastAsia="en-GB"/>
              </w:rPr>
            </w:pPr>
          </w:p>
        </w:tc>
        <w:tc>
          <w:tcPr>
            <w:tcW w:w="510" w:type="pct"/>
            <w:tcBorders>
              <w:top w:val="nil"/>
              <w:left w:val="nil"/>
              <w:bottom w:val="single" w:sz="4" w:space="0" w:color="auto"/>
              <w:right w:val="single" w:sz="4" w:space="0" w:color="auto"/>
            </w:tcBorders>
            <w:shd w:val="clear" w:color="auto" w:fill="auto"/>
            <w:vAlign w:val="center"/>
            <w:hideMark/>
          </w:tcPr>
          <w:p w14:paraId="56CCD2C4" w14:textId="77777777" w:rsidR="009C3A26" w:rsidRPr="00372856" w:rsidRDefault="009C3A26" w:rsidP="00B37BD6">
            <w:pPr>
              <w:rPr>
                <w:rFonts w:cs="Calibri"/>
                <w:color w:val="000000"/>
                <w:sz w:val="20"/>
                <w:szCs w:val="20"/>
                <w:lang w:eastAsia="en-GB"/>
              </w:rPr>
            </w:pPr>
          </w:p>
        </w:tc>
        <w:tc>
          <w:tcPr>
            <w:tcW w:w="422" w:type="pct"/>
            <w:tcBorders>
              <w:top w:val="nil"/>
              <w:left w:val="nil"/>
              <w:bottom w:val="single" w:sz="4" w:space="0" w:color="auto"/>
              <w:right w:val="single" w:sz="4" w:space="0" w:color="auto"/>
            </w:tcBorders>
            <w:shd w:val="clear" w:color="auto" w:fill="auto"/>
            <w:vAlign w:val="center"/>
            <w:hideMark/>
          </w:tcPr>
          <w:p w14:paraId="0ABE9FE5" w14:textId="77777777" w:rsidR="009C3A26" w:rsidRPr="00372856" w:rsidRDefault="009C3A26" w:rsidP="00B37BD6">
            <w:pPr>
              <w:rPr>
                <w:rFonts w:cs="Calibri"/>
                <w:color w:val="000000"/>
                <w:sz w:val="20"/>
                <w:szCs w:val="20"/>
                <w:lang w:eastAsia="en-GB"/>
              </w:rPr>
            </w:pPr>
          </w:p>
        </w:tc>
      </w:tr>
      <w:tr w:rsidR="009C3A26" w:rsidRPr="00372856" w14:paraId="6576CCCF" w14:textId="77777777" w:rsidTr="00B37BD6">
        <w:trPr>
          <w:trHeight w:val="290"/>
        </w:trPr>
        <w:tc>
          <w:tcPr>
            <w:tcW w:w="355" w:type="pct"/>
            <w:tcBorders>
              <w:top w:val="nil"/>
              <w:left w:val="nil"/>
              <w:bottom w:val="nil"/>
              <w:right w:val="nil"/>
            </w:tcBorders>
            <w:shd w:val="clear" w:color="auto" w:fill="auto"/>
            <w:noWrap/>
            <w:vAlign w:val="bottom"/>
            <w:hideMark/>
          </w:tcPr>
          <w:p w14:paraId="4042CF6B" w14:textId="77777777" w:rsidR="009C3A26" w:rsidRPr="00372856" w:rsidRDefault="009C3A26" w:rsidP="00B37BD6">
            <w:pPr>
              <w:rPr>
                <w:rFonts w:cs="Calibri"/>
                <w:color w:val="000000"/>
                <w:sz w:val="20"/>
                <w:szCs w:val="20"/>
                <w:lang w:eastAsia="en-GB"/>
              </w:rPr>
            </w:pPr>
          </w:p>
        </w:tc>
        <w:tc>
          <w:tcPr>
            <w:tcW w:w="1002" w:type="pct"/>
            <w:tcBorders>
              <w:top w:val="nil"/>
              <w:left w:val="nil"/>
              <w:bottom w:val="nil"/>
              <w:right w:val="nil"/>
            </w:tcBorders>
            <w:shd w:val="clear" w:color="auto" w:fill="auto"/>
            <w:noWrap/>
            <w:vAlign w:val="bottom"/>
            <w:hideMark/>
          </w:tcPr>
          <w:p w14:paraId="5E1C00E1"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noWrap/>
            <w:vAlign w:val="bottom"/>
            <w:hideMark/>
          </w:tcPr>
          <w:p w14:paraId="735A9CBD" w14:textId="77777777" w:rsidR="009C3A26" w:rsidRPr="00372856" w:rsidRDefault="009C3A26" w:rsidP="00B37BD6">
            <w:pPr>
              <w:rPr>
                <w:sz w:val="20"/>
                <w:szCs w:val="20"/>
                <w:lang w:eastAsia="en-GB"/>
              </w:rPr>
            </w:pPr>
          </w:p>
        </w:tc>
        <w:tc>
          <w:tcPr>
            <w:tcW w:w="355" w:type="pct"/>
            <w:tcBorders>
              <w:top w:val="nil"/>
              <w:left w:val="nil"/>
              <w:bottom w:val="nil"/>
              <w:right w:val="nil"/>
            </w:tcBorders>
            <w:shd w:val="clear" w:color="auto" w:fill="auto"/>
            <w:noWrap/>
            <w:vAlign w:val="bottom"/>
            <w:hideMark/>
          </w:tcPr>
          <w:p w14:paraId="763BF92A" w14:textId="77777777" w:rsidR="009C3A26" w:rsidRPr="00372856" w:rsidRDefault="009C3A26" w:rsidP="00B37BD6">
            <w:pPr>
              <w:rPr>
                <w:sz w:val="20"/>
                <w:szCs w:val="20"/>
                <w:lang w:eastAsia="en-GB"/>
              </w:rPr>
            </w:pPr>
          </w:p>
        </w:tc>
        <w:tc>
          <w:tcPr>
            <w:tcW w:w="458" w:type="pct"/>
            <w:tcBorders>
              <w:top w:val="nil"/>
              <w:left w:val="nil"/>
              <w:bottom w:val="nil"/>
              <w:right w:val="nil"/>
            </w:tcBorders>
            <w:shd w:val="clear" w:color="auto" w:fill="auto"/>
            <w:noWrap/>
            <w:vAlign w:val="bottom"/>
            <w:hideMark/>
          </w:tcPr>
          <w:p w14:paraId="75D2BFDC" w14:textId="77777777" w:rsidR="009C3A26" w:rsidRPr="00372856" w:rsidRDefault="009C3A26" w:rsidP="00B37BD6">
            <w:pPr>
              <w:rPr>
                <w:sz w:val="20"/>
                <w:szCs w:val="20"/>
                <w:lang w:eastAsia="en-GB"/>
              </w:rPr>
            </w:pPr>
          </w:p>
        </w:tc>
        <w:tc>
          <w:tcPr>
            <w:tcW w:w="406" w:type="pct"/>
            <w:tcBorders>
              <w:top w:val="nil"/>
              <w:left w:val="nil"/>
              <w:bottom w:val="nil"/>
              <w:right w:val="nil"/>
            </w:tcBorders>
            <w:shd w:val="clear" w:color="auto" w:fill="auto"/>
            <w:noWrap/>
            <w:vAlign w:val="bottom"/>
            <w:hideMark/>
          </w:tcPr>
          <w:p w14:paraId="311741A6" w14:textId="77777777" w:rsidR="009C3A26" w:rsidRPr="00372856" w:rsidRDefault="009C3A26" w:rsidP="00B37BD6">
            <w:pPr>
              <w:rPr>
                <w:sz w:val="20"/>
                <w:szCs w:val="20"/>
                <w:lang w:eastAsia="en-GB"/>
              </w:rPr>
            </w:pPr>
          </w:p>
        </w:tc>
        <w:tc>
          <w:tcPr>
            <w:tcW w:w="421" w:type="pct"/>
            <w:tcBorders>
              <w:top w:val="nil"/>
              <w:left w:val="nil"/>
              <w:bottom w:val="nil"/>
              <w:right w:val="nil"/>
            </w:tcBorders>
            <w:shd w:val="clear" w:color="auto" w:fill="auto"/>
            <w:noWrap/>
            <w:vAlign w:val="bottom"/>
            <w:hideMark/>
          </w:tcPr>
          <w:p w14:paraId="643E5857" w14:textId="77777777" w:rsidR="009C3A26" w:rsidRPr="00372856" w:rsidRDefault="009C3A26" w:rsidP="00B37BD6">
            <w:pPr>
              <w:rPr>
                <w:sz w:val="20"/>
                <w:szCs w:val="20"/>
                <w:lang w:eastAsia="en-GB"/>
              </w:rPr>
            </w:pPr>
          </w:p>
        </w:tc>
        <w:tc>
          <w:tcPr>
            <w:tcW w:w="716" w:type="pct"/>
            <w:tcBorders>
              <w:top w:val="nil"/>
              <w:left w:val="nil"/>
              <w:bottom w:val="nil"/>
              <w:right w:val="nil"/>
            </w:tcBorders>
            <w:shd w:val="clear" w:color="auto" w:fill="auto"/>
            <w:noWrap/>
            <w:vAlign w:val="bottom"/>
            <w:hideMark/>
          </w:tcPr>
          <w:p w14:paraId="46CFF60B"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noWrap/>
            <w:vAlign w:val="bottom"/>
            <w:hideMark/>
          </w:tcPr>
          <w:p w14:paraId="331EE82D"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noWrap/>
            <w:vAlign w:val="bottom"/>
            <w:hideMark/>
          </w:tcPr>
          <w:p w14:paraId="43BDDA91" w14:textId="77777777" w:rsidR="009C3A26" w:rsidRPr="00372856" w:rsidRDefault="009C3A26" w:rsidP="00B37BD6">
            <w:pPr>
              <w:rPr>
                <w:sz w:val="20"/>
                <w:szCs w:val="20"/>
                <w:lang w:eastAsia="en-GB"/>
              </w:rPr>
            </w:pPr>
          </w:p>
        </w:tc>
      </w:tr>
      <w:tr w:rsidR="009C3A26" w:rsidRPr="00372856" w14:paraId="6B92BBC3" w14:textId="77777777" w:rsidTr="00B37BD6">
        <w:trPr>
          <w:trHeight w:val="520"/>
        </w:trPr>
        <w:tc>
          <w:tcPr>
            <w:tcW w:w="355" w:type="pct"/>
            <w:tcBorders>
              <w:top w:val="nil"/>
              <w:left w:val="nil"/>
              <w:bottom w:val="nil"/>
              <w:right w:val="nil"/>
            </w:tcBorders>
            <w:shd w:val="clear" w:color="auto" w:fill="auto"/>
            <w:noWrap/>
            <w:vAlign w:val="bottom"/>
            <w:hideMark/>
          </w:tcPr>
          <w:p w14:paraId="199BFCC4" w14:textId="77777777" w:rsidR="009C3A26" w:rsidRPr="00372856" w:rsidRDefault="009C3A26" w:rsidP="00B37BD6">
            <w:pPr>
              <w:rPr>
                <w:sz w:val="20"/>
                <w:szCs w:val="20"/>
                <w:lang w:eastAsia="en-GB"/>
              </w:rPr>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C9D55"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Strategjik III</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06C8D37" w14:textId="77777777" w:rsidR="009C3A26" w:rsidRPr="00372856" w:rsidRDefault="009C3A26" w:rsidP="00B37BD6">
            <w:pPr>
              <w:rPr>
                <w:rFonts w:cs="Calibri"/>
                <w:color w:val="000000"/>
                <w:sz w:val="20"/>
                <w:szCs w:val="20"/>
                <w:lang w:eastAsia="en-GB"/>
              </w:rPr>
            </w:pP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F722775"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800,000</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3960A15A" w14:textId="42977841" w:rsidR="009C3A26" w:rsidRPr="00372856" w:rsidRDefault="00D07518" w:rsidP="00B37BD6">
            <w:pPr>
              <w:jc w:val="right"/>
              <w:rPr>
                <w:rFonts w:cs="Calibri"/>
                <w:b/>
                <w:bCs/>
                <w:i/>
                <w:iCs/>
                <w:color w:val="000000"/>
                <w:sz w:val="20"/>
                <w:szCs w:val="20"/>
                <w:lang w:eastAsia="en-GB"/>
              </w:rPr>
            </w:pPr>
            <w:r>
              <w:rPr>
                <w:rFonts w:cs="Calibri"/>
                <w:b/>
                <w:bCs/>
                <w:i/>
                <w:iCs/>
                <w:color w:val="000000"/>
                <w:sz w:val="20"/>
                <w:szCs w:val="20"/>
                <w:lang w:eastAsia="en-GB"/>
              </w:rPr>
              <w:t>9</w:t>
            </w:r>
            <w:r w:rsidR="009C3A26" w:rsidRPr="00372856">
              <w:rPr>
                <w:rFonts w:cs="Calibri"/>
                <w:b/>
                <w:bCs/>
                <w:i/>
                <w:iCs/>
                <w:color w:val="000000"/>
                <w:sz w:val="20"/>
                <w:szCs w:val="20"/>
                <w:lang w:eastAsia="en-GB"/>
              </w:rPr>
              <w:t>00,000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B1AC393"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450,000</w:t>
            </w:r>
          </w:p>
        </w:tc>
        <w:tc>
          <w:tcPr>
            <w:tcW w:w="421" w:type="pct"/>
            <w:tcBorders>
              <w:top w:val="nil"/>
              <w:left w:val="nil"/>
              <w:bottom w:val="nil"/>
              <w:right w:val="nil"/>
            </w:tcBorders>
            <w:shd w:val="clear" w:color="auto" w:fill="auto"/>
            <w:noWrap/>
            <w:vAlign w:val="bottom"/>
            <w:hideMark/>
          </w:tcPr>
          <w:p w14:paraId="5CCDBBFD" w14:textId="77777777" w:rsidR="009C3A26" w:rsidRPr="00372856" w:rsidRDefault="009C3A26" w:rsidP="00B37BD6">
            <w:pPr>
              <w:jc w:val="right"/>
              <w:rPr>
                <w:rFonts w:cs="Calibri"/>
                <w:b/>
                <w:bCs/>
                <w:i/>
                <w:iCs/>
                <w:color w:val="000000"/>
                <w:sz w:val="20"/>
                <w:szCs w:val="20"/>
                <w:lang w:eastAsia="en-GB"/>
              </w:rPr>
            </w:pPr>
          </w:p>
        </w:tc>
        <w:tc>
          <w:tcPr>
            <w:tcW w:w="716" w:type="pct"/>
            <w:tcBorders>
              <w:top w:val="nil"/>
              <w:left w:val="nil"/>
              <w:bottom w:val="nil"/>
              <w:right w:val="nil"/>
            </w:tcBorders>
            <w:shd w:val="clear" w:color="auto" w:fill="auto"/>
            <w:noWrap/>
            <w:vAlign w:val="bottom"/>
            <w:hideMark/>
          </w:tcPr>
          <w:p w14:paraId="5BB1ADBA"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noWrap/>
            <w:vAlign w:val="bottom"/>
            <w:hideMark/>
          </w:tcPr>
          <w:p w14:paraId="4A62AA16"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noWrap/>
            <w:vAlign w:val="bottom"/>
            <w:hideMark/>
          </w:tcPr>
          <w:p w14:paraId="4623EEF3" w14:textId="77777777" w:rsidR="009C3A26" w:rsidRPr="00372856" w:rsidRDefault="009C3A26" w:rsidP="00B37BD6">
            <w:pPr>
              <w:rPr>
                <w:sz w:val="20"/>
                <w:szCs w:val="20"/>
                <w:lang w:eastAsia="en-GB"/>
              </w:rPr>
            </w:pPr>
          </w:p>
        </w:tc>
      </w:tr>
      <w:tr w:rsidR="009C3A26" w:rsidRPr="00372856" w14:paraId="34217677" w14:textId="77777777" w:rsidTr="00B37BD6">
        <w:trPr>
          <w:trHeight w:val="290"/>
        </w:trPr>
        <w:tc>
          <w:tcPr>
            <w:tcW w:w="355" w:type="pct"/>
            <w:tcBorders>
              <w:top w:val="nil"/>
              <w:left w:val="nil"/>
              <w:bottom w:val="nil"/>
              <w:right w:val="nil"/>
            </w:tcBorders>
            <w:shd w:val="clear" w:color="auto" w:fill="auto"/>
            <w:noWrap/>
            <w:vAlign w:val="bottom"/>
            <w:hideMark/>
          </w:tcPr>
          <w:p w14:paraId="773A1FB9" w14:textId="77777777" w:rsidR="009C3A26" w:rsidRPr="00372856" w:rsidRDefault="009C3A26" w:rsidP="00B37BD6">
            <w:pPr>
              <w:rPr>
                <w:sz w:val="20"/>
                <w:szCs w:val="20"/>
                <w:lang w:eastAsia="en-GB"/>
              </w:rPr>
            </w:pPr>
          </w:p>
        </w:tc>
        <w:tc>
          <w:tcPr>
            <w:tcW w:w="1002" w:type="pct"/>
            <w:tcBorders>
              <w:top w:val="nil"/>
              <w:left w:val="single" w:sz="4" w:space="0" w:color="auto"/>
              <w:bottom w:val="single" w:sz="4" w:space="0" w:color="auto"/>
              <w:right w:val="single" w:sz="4" w:space="0" w:color="auto"/>
            </w:tcBorders>
            <w:shd w:val="clear" w:color="auto" w:fill="auto"/>
            <w:vAlign w:val="center"/>
            <w:hideMark/>
          </w:tcPr>
          <w:p w14:paraId="0BDFEE07"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55" w:type="pct"/>
            <w:tcBorders>
              <w:top w:val="nil"/>
              <w:left w:val="nil"/>
              <w:bottom w:val="single" w:sz="4" w:space="0" w:color="auto"/>
              <w:right w:val="single" w:sz="4" w:space="0" w:color="auto"/>
            </w:tcBorders>
            <w:shd w:val="clear" w:color="auto" w:fill="auto"/>
            <w:vAlign w:val="center"/>
            <w:hideMark/>
          </w:tcPr>
          <w:p w14:paraId="28BB32B9"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3095B52E"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458" w:type="pct"/>
            <w:tcBorders>
              <w:top w:val="nil"/>
              <w:left w:val="nil"/>
              <w:bottom w:val="single" w:sz="4" w:space="0" w:color="auto"/>
              <w:right w:val="single" w:sz="4" w:space="0" w:color="auto"/>
            </w:tcBorders>
            <w:shd w:val="clear" w:color="auto" w:fill="auto"/>
            <w:vAlign w:val="center"/>
            <w:hideMark/>
          </w:tcPr>
          <w:p w14:paraId="7A54749B"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406" w:type="pct"/>
            <w:tcBorders>
              <w:top w:val="nil"/>
              <w:left w:val="nil"/>
              <w:bottom w:val="single" w:sz="4" w:space="0" w:color="auto"/>
              <w:right w:val="single" w:sz="4" w:space="0" w:color="auto"/>
            </w:tcBorders>
            <w:shd w:val="clear" w:color="auto" w:fill="auto"/>
            <w:vAlign w:val="center"/>
            <w:hideMark/>
          </w:tcPr>
          <w:p w14:paraId="150A68C7"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100,000</w:t>
            </w:r>
          </w:p>
        </w:tc>
        <w:tc>
          <w:tcPr>
            <w:tcW w:w="421" w:type="pct"/>
            <w:tcBorders>
              <w:top w:val="nil"/>
              <w:left w:val="nil"/>
              <w:bottom w:val="nil"/>
              <w:right w:val="nil"/>
            </w:tcBorders>
            <w:shd w:val="clear" w:color="auto" w:fill="auto"/>
            <w:noWrap/>
            <w:vAlign w:val="bottom"/>
            <w:hideMark/>
          </w:tcPr>
          <w:p w14:paraId="4B62678B" w14:textId="77777777" w:rsidR="009C3A26" w:rsidRPr="00372856" w:rsidRDefault="009C3A26" w:rsidP="00B37BD6">
            <w:pPr>
              <w:jc w:val="right"/>
              <w:rPr>
                <w:rFonts w:cs="Calibri"/>
                <w:b/>
                <w:bCs/>
                <w:i/>
                <w:iCs/>
                <w:color w:val="000000"/>
                <w:sz w:val="20"/>
                <w:szCs w:val="20"/>
                <w:lang w:eastAsia="en-GB"/>
              </w:rPr>
            </w:pPr>
          </w:p>
        </w:tc>
        <w:tc>
          <w:tcPr>
            <w:tcW w:w="716" w:type="pct"/>
            <w:tcBorders>
              <w:top w:val="nil"/>
              <w:left w:val="nil"/>
              <w:bottom w:val="nil"/>
              <w:right w:val="nil"/>
            </w:tcBorders>
            <w:shd w:val="clear" w:color="auto" w:fill="auto"/>
            <w:noWrap/>
            <w:vAlign w:val="bottom"/>
            <w:hideMark/>
          </w:tcPr>
          <w:p w14:paraId="192B23C1"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noWrap/>
            <w:vAlign w:val="bottom"/>
            <w:hideMark/>
          </w:tcPr>
          <w:p w14:paraId="270757F1"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noWrap/>
            <w:vAlign w:val="bottom"/>
            <w:hideMark/>
          </w:tcPr>
          <w:p w14:paraId="5FC56E33" w14:textId="77777777" w:rsidR="009C3A26" w:rsidRPr="00372856" w:rsidRDefault="009C3A26" w:rsidP="00B37BD6">
            <w:pPr>
              <w:rPr>
                <w:sz w:val="20"/>
                <w:szCs w:val="20"/>
                <w:lang w:eastAsia="en-GB"/>
              </w:rPr>
            </w:pPr>
          </w:p>
        </w:tc>
      </w:tr>
      <w:tr w:rsidR="009C3A26" w:rsidRPr="00372856" w14:paraId="3482FFB9" w14:textId="77777777" w:rsidTr="00B37BD6">
        <w:trPr>
          <w:trHeight w:val="290"/>
        </w:trPr>
        <w:tc>
          <w:tcPr>
            <w:tcW w:w="355" w:type="pct"/>
            <w:tcBorders>
              <w:top w:val="nil"/>
              <w:left w:val="nil"/>
              <w:bottom w:val="nil"/>
              <w:right w:val="nil"/>
            </w:tcBorders>
            <w:shd w:val="clear" w:color="auto" w:fill="auto"/>
            <w:noWrap/>
            <w:vAlign w:val="bottom"/>
            <w:hideMark/>
          </w:tcPr>
          <w:p w14:paraId="02CA8834" w14:textId="77777777" w:rsidR="009C3A26" w:rsidRPr="00372856" w:rsidRDefault="009C3A26" w:rsidP="00B37BD6">
            <w:pPr>
              <w:rPr>
                <w:sz w:val="20"/>
                <w:szCs w:val="20"/>
                <w:lang w:eastAsia="en-GB"/>
              </w:rPr>
            </w:pPr>
          </w:p>
        </w:tc>
        <w:tc>
          <w:tcPr>
            <w:tcW w:w="1002" w:type="pct"/>
            <w:tcBorders>
              <w:top w:val="nil"/>
              <w:left w:val="single" w:sz="4" w:space="0" w:color="auto"/>
              <w:bottom w:val="single" w:sz="4" w:space="0" w:color="auto"/>
              <w:right w:val="single" w:sz="4" w:space="0" w:color="auto"/>
            </w:tcBorders>
            <w:shd w:val="clear" w:color="auto" w:fill="auto"/>
            <w:vAlign w:val="center"/>
            <w:hideMark/>
          </w:tcPr>
          <w:p w14:paraId="2ED7E59E"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55" w:type="pct"/>
            <w:tcBorders>
              <w:top w:val="nil"/>
              <w:left w:val="nil"/>
              <w:bottom w:val="single" w:sz="4" w:space="0" w:color="auto"/>
              <w:right w:val="single" w:sz="4" w:space="0" w:color="auto"/>
            </w:tcBorders>
            <w:shd w:val="clear" w:color="auto" w:fill="auto"/>
            <w:vAlign w:val="center"/>
            <w:hideMark/>
          </w:tcPr>
          <w:p w14:paraId="2B90B71E" w14:textId="77777777" w:rsidR="009C3A26" w:rsidRPr="00372856" w:rsidRDefault="009C3A26" w:rsidP="00B37BD6">
            <w:pPr>
              <w:rPr>
                <w:rFonts w:cs="Calibri"/>
                <w:color w:val="000000"/>
                <w:sz w:val="20"/>
                <w:szCs w:val="20"/>
                <w:lang w:eastAsia="en-GB"/>
              </w:rPr>
            </w:pPr>
          </w:p>
        </w:tc>
        <w:tc>
          <w:tcPr>
            <w:tcW w:w="355" w:type="pct"/>
            <w:tcBorders>
              <w:top w:val="nil"/>
              <w:left w:val="nil"/>
              <w:bottom w:val="single" w:sz="4" w:space="0" w:color="auto"/>
              <w:right w:val="single" w:sz="4" w:space="0" w:color="auto"/>
            </w:tcBorders>
            <w:shd w:val="clear" w:color="auto" w:fill="auto"/>
            <w:vAlign w:val="center"/>
            <w:hideMark/>
          </w:tcPr>
          <w:p w14:paraId="69CDC6C6"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800,000</w:t>
            </w:r>
          </w:p>
        </w:tc>
        <w:tc>
          <w:tcPr>
            <w:tcW w:w="458" w:type="pct"/>
            <w:tcBorders>
              <w:top w:val="nil"/>
              <w:left w:val="nil"/>
              <w:bottom w:val="single" w:sz="4" w:space="0" w:color="auto"/>
              <w:right w:val="single" w:sz="4" w:space="0" w:color="auto"/>
            </w:tcBorders>
            <w:shd w:val="clear" w:color="auto" w:fill="auto"/>
            <w:vAlign w:val="center"/>
            <w:hideMark/>
          </w:tcPr>
          <w:p w14:paraId="164F81B5" w14:textId="71EEBF0D" w:rsidR="009C3A26" w:rsidRPr="00372856" w:rsidRDefault="00D07518" w:rsidP="00B37BD6">
            <w:pPr>
              <w:jc w:val="right"/>
              <w:rPr>
                <w:rFonts w:cs="Calibri"/>
                <w:b/>
                <w:bCs/>
                <w:i/>
                <w:iCs/>
                <w:color w:val="000000"/>
                <w:sz w:val="20"/>
                <w:szCs w:val="20"/>
                <w:lang w:eastAsia="en-GB"/>
              </w:rPr>
            </w:pPr>
            <w:r>
              <w:rPr>
                <w:rFonts w:cs="Calibri"/>
                <w:b/>
                <w:bCs/>
                <w:i/>
                <w:iCs/>
                <w:color w:val="000000"/>
                <w:sz w:val="20"/>
                <w:szCs w:val="20"/>
                <w:lang w:eastAsia="en-GB"/>
              </w:rPr>
              <w:t>9</w:t>
            </w:r>
            <w:r w:rsidR="009C3A26" w:rsidRPr="00372856">
              <w:rPr>
                <w:rFonts w:cs="Calibri"/>
                <w:b/>
                <w:bCs/>
                <w:i/>
                <w:iCs/>
                <w:color w:val="000000"/>
                <w:sz w:val="20"/>
                <w:szCs w:val="20"/>
                <w:lang w:eastAsia="en-GB"/>
              </w:rPr>
              <w:t>00,000</w:t>
            </w:r>
          </w:p>
        </w:tc>
        <w:tc>
          <w:tcPr>
            <w:tcW w:w="406" w:type="pct"/>
            <w:tcBorders>
              <w:top w:val="nil"/>
              <w:left w:val="nil"/>
              <w:bottom w:val="single" w:sz="4" w:space="0" w:color="auto"/>
              <w:right w:val="single" w:sz="4" w:space="0" w:color="auto"/>
            </w:tcBorders>
            <w:shd w:val="clear" w:color="auto" w:fill="auto"/>
            <w:vAlign w:val="center"/>
            <w:hideMark/>
          </w:tcPr>
          <w:p w14:paraId="032FC630"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350,000</w:t>
            </w:r>
          </w:p>
        </w:tc>
        <w:tc>
          <w:tcPr>
            <w:tcW w:w="421" w:type="pct"/>
            <w:tcBorders>
              <w:top w:val="nil"/>
              <w:left w:val="nil"/>
              <w:bottom w:val="nil"/>
              <w:right w:val="nil"/>
            </w:tcBorders>
            <w:shd w:val="clear" w:color="auto" w:fill="auto"/>
            <w:noWrap/>
            <w:vAlign w:val="bottom"/>
            <w:hideMark/>
          </w:tcPr>
          <w:p w14:paraId="5AD2D336" w14:textId="77777777" w:rsidR="009C3A26" w:rsidRPr="00372856" w:rsidRDefault="009C3A26" w:rsidP="00B37BD6">
            <w:pPr>
              <w:jc w:val="right"/>
              <w:rPr>
                <w:rFonts w:cs="Calibri"/>
                <w:b/>
                <w:bCs/>
                <w:i/>
                <w:iCs/>
                <w:color w:val="000000"/>
                <w:sz w:val="20"/>
                <w:szCs w:val="20"/>
                <w:lang w:eastAsia="en-GB"/>
              </w:rPr>
            </w:pPr>
          </w:p>
        </w:tc>
        <w:tc>
          <w:tcPr>
            <w:tcW w:w="716" w:type="pct"/>
            <w:tcBorders>
              <w:top w:val="nil"/>
              <w:left w:val="nil"/>
              <w:bottom w:val="nil"/>
              <w:right w:val="nil"/>
            </w:tcBorders>
            <w:shd w:val="clear" w:color="auto" w:fill="auto"/>
            <w:noWrap/>
            <w:vAlign w:val="bottom"/>
            <w:hideMark/>
          </w:tcPr>
          <w:p w14:paraId="64FDAC2A" w14:textId="77777777" w:rsidR="009C3A26" w:rsidRPr="00372856" w:rsidRDefault="009C3A26" w:rsidP="00B37BD6">
            <w:pPr>
              <w:rPr>
                <w:sz w:val="20"/>
                <w:szCs w:val="20"/>
                <w:lang w:eastAsia="en-GB"/>
              </w:rPr>
            </w:pPr>
          </w:p>
        </w:tc>
        <w:tc>
          <w:tcPr>
            <w:tcW w:w="510" w:type="pct"/>
            <w:tcBorders>
              <w:top w:val="nil"/>
              <w:left w:val="nil"/>
              <w:bottom w:val="nil"/>
              <w:right w:val="nil"/>
            </w:tcBorders>
            <w:shd w:val="clear" w:color="auto" w:fill="auto"/>
            <w:noWrap/>
            <w:vAlign w:val="bottom"/>
            <w:hideMark/>
          </w:tcPr>
          <w:p w14:paraId="72C2A72A" w14:textId="77777777" w:rsidR="009C3A26" w:rsidRPr="00372856" w:rsidRDefault="009C3A26" w:rsidP="00B37BD6">
            <w:pPr>
              <w:rPr>
                <w:sz w:val="20"/>
                <w:szCs w:val="20"/>
                <w:lang w:eastAsia="en-GB"/>
              </w:rPr>
            </w:pPr>
          </w:p>
        </w:tc>
        <w:tc>
          <w:tcPr>
            <w:tcW w:w="422" w:type="pct"/>
            <w:tcBorders>
              <w:top w:val="nil"/>
              <w:left w:val="nil"/>
              <w:bottom w:val="nil"/>
              <w:right w:val="nil"/>
            </w:tcBorders>
            <w:shd w:val="clear" w:color="auto" w:fill="auto"/>
            <w:noWrap/>
            <w:vAlign w:val="bottom"/>
            <w:hideMark/>
          </w:tcPr>
          <w:p w14:paraId="3093E348" w14:textId="77777777" w:rsidR="009C3A26" w:rsidRPr="00372856" w:rsidRDefault="009C3A26" w:rsidP="00B37BD6">
            <w:pPr>
              <w:rPr>
                <w:sz w:val="20"/>
                <w:szCs w:val="20"/>
                <w:lang w:eastAsia="en-GB"/>
              </w:rPr>
            </w:pPr>
          </w:p>
        </w:tc>
      </w:tr>
    </w:tbl>
    <w:p w14:paraId="20992963" w14:textId="77777777" w:rsidR="009C3A26" w:rsidRPr="00372856" w:rsidRDefault="009C3A26" w:rsidP="009C3A26"/>
    <w:tbl>
      <w:tblPr>
        <w:tblW w:w="5003" w:type="pct"/>
        <w:tblLook w:val="04A0" w:firstRow="1" w:lastRow="0" w:firstColumn="1" w:lastColumn="0" w:noHBand="0" w:noVBand="1"/>
      </w:tblPr>
      <w:tblGrid>
        <w:gridCol w:w="731"/>
        <w:gridCol w:w="4120"/>
        <w:gridCol w:w="820"/>
        <w:gridCol w:w="1131"/>
        <w:gridCol w:w="1131"/>
        <w:gridCol w:w="1131"/>
        <w:gridCol w:w="1050"/>
        <w:gridCol w:w="13"/>
        <w:gridCol w:w="1548"/>
        <w:gridCol w:w="14"/>
        <w:gridCol w:w="1347"/>
        <w:gridCol w:w="12"/>
        <w:gridCol w:w="1279"/>
      </w:tblGrid>
      <w:tr w:rsidR="009C3A26" w:rsidRPr="00372856" w14:paraId="32D62863" w14:textId="77777777" w:rsidTr="00F91CF2">
        <w:trPr>
          <w:trHeight w:val="450"/>
        </w:trPr>
        <w:tc>
          <w:tcPr>
            <w:tcW w:w="253" w:type="pct"/>
            <w:tcBorders>
              <w:top w:val="nil"/>
              <w:left w:val="nil"/>
              <w:bottom w:val="nil"/>
              <w:right w:val="nil"/>
            </w:tcBorders>
            <w:shd w:val="clear" w:color="auto" w:fill="auto"/>
            <w:noWrap/>
            <w:hideMark/>
          </w:tcPr>
          <w:p w14:paraId="2ED571E3" w14:textId="77777777" w:rsidR="009C3A26" w:rsidRPr="00372856" w:rsidRDefault="009C3A26" w:rsidP="00B37BD6">
            <w:pPr>
              <w:rPr>
                <w:sz w:val="20"/>
                <w:lang w:eastAsia="en-GB"/>
              </w:rPr>
            </w:pPr>
          </w:p>
        </w:tc>
        <w:tc>
          <w:tcPr>
            <w:tcW w:w="3307" w:type="pct"/>
            <w:gridSpan w:val="7"/>
            <w:tcBorders>
              <w:top w:val="nil"/>
              <w:left w:val="nil"/>
              <w:bottom w:val="nil"/>
              <w:right w:val="nil"/>
            </w:tcBorders>
            <w:shd w:val="clear" w:color="auto" w:fill="auto"/>
            <w:noWrap/>
            <w:hideMark/>
          </w:tcPr>
          <w:p w14:paraId="4D7EF0C6" w14:textId="77777777" w:rsidR="009C3A26" w:rsidRPr="00372856" w:rsidRDefault="009C3A26" w:rsidP="00B37BD6">
            <w:pPr>
              <w:rPr>
                <w:rFonts w:cs="Calibri"/>
                <w:b/>
                <w:bCs/>
                <w:color w:val="000000"/>
                <w:sz w:val="28"/>
                <w:szCs w:val="28"/>
                <w:lang w:eastAsia="en-GB"/>
              </w:rPr>
            </w:pPr>
          </w:p>
          <w:p w14:paraId="19E7B792" w14:textId="77777777" w:rsidR="009C3A26" w:rsidRPr="00372856" w:rsidRDefault="009C3A26" w:rsidP="00B37BD6">
            <w:pPr>
              <w:rPr>
                <w:rFonts w:cs="Calibri"/>
                <w:b/>
                <w:bCs/>
                <w:color w:val="000000"/>
                <w:sz w:val="28"/>
                <w:szCs w:val="28"/>
                <w:lang w:eastAsia="en-GB"/>
              </w:rPr>
            </w:pPr>
            <w:r w:rsidRPr="00372856">
              <w:rPr>
                <w:rFonts w:cs="Calibri"/>
                <w:b/>
                <w:bCs/>
                <w:color w:val="000000"/>
                <w:sz w:val="28"/>
                <w:szCs w:val="28"/>
                <w:lang w:eastAsia="en-GB"/>
              </w:rPr>
              <w:t>Plani i veprimit për zbatimin e Objektivit Strategjik 4: EKONOMIA QARKORE</w:t>
            </w:r>
          </w:p>
        </w:tc>
        <w:tc>
          <w:tcPr>
            <w:tcW w:w="533" w:type="pct"/>
            <w:gridSpan w:val="2"/>
            <w:tcBorders>
              <w:top w:val="nil"/>
              <w:left w:val="nil"/>
              <w:bottom w:val="nil"/>
              <w:right w:val="nil"/>
            </w:tcBorders>
            <w:shd w:val="clear" w:color="auto" w:fill="auto"/>
            <w:noWrap/>
            <w:hideMark/>
          </w:tcPr>
          <w:p w14:paraId="697A1522" w14:textId="77777777" w:rsidR="009C3A26" w:rsidRPr="00372856" w:rsidRDefault="009C3A26" w:rsidP="00B37BD6">
            <w:pPr>
              <w:rPr>
                <w:rFonts w:cs="Calibri"/>
                <w:b/>
                <w:bCs/>
                <w:color w:val="000000"/>
                <w:sz w:val="28"/>
                <w:szCs w:val="28"/>
                <w:lang w:eastAsia="en-GB"/>
              </w:rPr>
            </w:pPr>
          </w:p>
        </w:tc>
        <w:tc>
          <w:tcPr>
            <w:tcW w:w="465" w:type="pct"/>
            <w:gridSpan w:val="2"/>
            <w:tcBorders>
              <w:top w:val="nil"/>
              <w:left w:val="nil"/>
              <w:bottom w:val="nil"/>
              <w:right w:val="nil"/>
            </w:tcBorders>
            <w:shd w:val="clear" w:color="auto" w:fill="auto"/>
            <w:noWrap/>
            <w:hideMark/>
          </w:tcPr>
          <w:p w14:paraId="0B89A2EE" w14:textId="77777777" w:rsidR="009C3A26" w:rsidRPr="00372856" w:rsidRDefault="009C3A26" w:rsidP="00B37BD6">
            <w:pPr>
              <w:rPr>
                <w:sz w:val="20"/>
                <w:szCs w:val="20"/>
                <w:lang w:eastAsia="en-GB"/>
              </w:rPr>
            </w:pPr>
          </w:p>
        </w:tc>
        <w:tc>
          <w:tcPr>
            <w:tcW w:w="442" w:type="pct"/>
            <w:tcBorders>
              <w:top w:val="nil"/>
              <w:left w:val="nil"/>
              <w:bottom w:val="nil"/>
              <w:right w:val="nil"/>
            </w:tcBorders>
            <w:shd w:val="clear" w:color="auto" w:fill="auto"/>
            <w:noWrap/>
            <w:hideMark/>
          </w:tcPr>
          <w:p w14:paraId="3A3C3551" w14:textId="77777777" w:rsidR="009C3A26" w:rsidRPr="00372856" w:rsidRDefault="009C3A26" w:rsidP="00B37BD6">
            <w:pPr>
              <w:rPr>
                <w:sz w:val="20"/>
                <w:szCs w:val="20"/>
                <w:lang w:eastAsia="en-GB"/>
              </w:rPr>
            </w:pPr>
          </w:p>
        </w:tc>
      </w:tr>
      <w:tr w:rsidR="009C3A26" w:rsidRPr="00372856" w14:paraId="740217B8" w14:textId="77777777" w:rsidTr="00F91CF2">
        <w:trPr>
          <w:trHeight w:val="290"/>
        </w:trPr>
        <w:tc>
          <w:tcPr>
            <w:tcW w:w="253"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5CD82E23"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w:t>
            </w:r>
          </w:p>
        </w:tc>
        <w:tc>
          <w:tcPr>
            <w:tcW w:w="4747" w:type="pct"/>
            <w:gridSpan w:val="12"/>
            <w:tcBorders>
              <w:top w:val="single" w:sz="4" w:space="0" w:color="auto"/>
              <w:left w:val="nil"/>
              <w:bottom w:val="single" w:sz="4" w:space="0" w:color="auto"/>
              <w:right w:val="single" w:sz="4" w:space="0" w:color="000000"/>
            </w:tcBorders>
            <w:shd w:val="clear" w:color="000000" w:fill="305496"/>
            <w:vAlign w:val="center"/>
            <w:hideMark/>
          </w:tcPr>
          <w:p w14:paraId="6C6EDC30"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strategjik 4: : Promovoni vlerat dhe praktikat e një Ekonomie qarkore.</w:t>
            </w:r>
          </w:p>
        </w:tc>
      </w:tr>
      <w:tr w:rsidR="009C3A26" w:rsidRPr="00372856" w14:paraId="39A5FC77" w14:textId="77777777" w:rsidTr="00F91CF2">
        <w:trPr>
          <w:trHeight w:val="29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F54D878" w14:textId="77777777" w:rsidR="009C3A26" w:rsidRPr="00372856" w:rsidRDefault="009C3A26" w:rsidP="00B37BD6">
            <w:pPr>
              <w:rPr>
                <w:rFonts w:cs="Calibri"/>
                <w:b/>
                <w:bCs/>
                <w:color w:val="FFFFFF"/>
                <w:sz w:val="20"/>
                <w:szCs w:val="20"/>
                <w:lang w:eastAsia="en-GB"/>
              </w:rPr>
            </w:pPr>
          </w:p>
        </w:tc>
        <w:tc>
          <w:tcPr>
            <w:tcW w:w="1513" w:type="pct"/>
            <w:tcBorders>
              <w:top w:val="nil"/>
              <w:left w:val="nil"/>
              <w:bottom w:val="single" w:sz="4" w:space="0" w:color="auto"/>
              <w:right w:val="nil"/>
            </w:tcBorders>
            <w:shd w:val="clear" w:color="auto" w:fill="auto"/>
            <w:vAlign w:val="center"/>
            <w:hideMark/>
          </w:tcPr>
          <w:p w14:paraId="4501395A" w14:textId="77777777" w:rsidR="009C3A26" w:rsidRPr="00372856" w:rsidRDefault="009C3A26" w:rsidP="00B37BD6">
            <w:pPr>
              <w:rPr>
                <w:rFonts w:cs="Calibri"/>
                <w:b/>
                <w:bCs/>
                <w:color w:val="FFFFFF"/>
                <w:sz w:val="20"/>
                <w:szCs w:val="20"/>
                <w:lang w:eastAsia="en-GB"/>
              </w:rPr>
            </w:pPr>
          </w:p>
        </w:tc>
        <w:tc>
          <w:tcPr>
            <w:tcW w:w="300" w:type="pct"/>
            <w:tcBorders>
              <w:top w:val="nil"/>
              <w:left w:val="nil"/>
              <w:bottom w:val="single" w:sz="4" w:space="0" w:color="auto"/>
              <w:right w:val="nil"/>
            </w:tcBorders>
            <w:shd w:val="clear" w:color="auto" w:fill="auto"/>
            <w:vAlign w:val="center"/>
            <w:hideMark/>
          </w:tcPr>
          <w:p w14:paraId="5B020FA7" w14:textId="77777777" w:rsidR="009C3A26" w:rsidRPr="00372856" w:rsidRDefault="009C3A26" w:rsidP="00B37BD6">
            <w:pPr>
              <w:rPr>
                <w:rFonts w:cs="Calibri"/>
                <w:color w:val="000000"/>
                <w:lang w:eastAsia="en-GB"/>
              </w:rPr>
            </w:pPr>
          </w:p>
        </w:tc>
        <w:tc>
          <w:tcPr>
            <w:tcW w:w="354" w:type="pct"/>
            <w:tcBorders>
              <w:top w:val="nil"/>
              <w:left w:val="nil"/>
              <w:bottom w:val="single" w:sz="4" w:space="0" w:color="auto"/>
              <w:right w:val="nil"/>
            </w:tcBorders>
            <w:shd w:val="clear" w:color="auto" w:fill="auto"/>
            <w:vAlign w:val="center"/>
            <w:hideMark/>
          </w:tcPr>
          <w:p w14:paraId="791F7153" w14:textId="77777777" w:rsidR="009C3A26" w:rsidRPr="00372856" w:rsidRDefault="009C3A26" w:rsidP="00B37BD6">
            <w:pPr>
              <w:rPr>
                <w:rFonts w:cs="Calibri"/>
                <w:color w:val="000000"/>
                <w:lang w:eastAsia="en-GB"/>
              </w:rPr>
            </w:pPr>
          </w:p>
        </w:tc>
        <w:tc>
          <w:tcPr>
            <w:tcW w:w="388" w:type="pct"/>
            <w:tcBorders>
              <w:top w:val="nil"/>
              <w:left w:val="nil"/>
              <w:bottom w:val="single" w:sz="4" w:space="0" w:color="auto"/>
              <w:right w:val="nil"/>
            </w:tcBorders>
            <w:shd w:val="clear" w:color="auto" w:fill="auto"/>
            <w:vAlign w:val="center"/>
            <w:hideMark/>
          </w:tcPr>
          <w:p w14:paraId="464B806D" w14:textId="77777777" w:rsidR="009C3A26" w:rsidRPr="00372856" w:rsidRDefault="009C3A26" w:rsidP="00B37BD6">
            <w:pPr>
              <w:rPr>
                <w:rFonts w:cs="Calibri"/>
                <w:color w:val="000000"/>
                <w:lang w:eastAsia="en-GB"/>
              </w:rPr>
            </w:pPr>
          </w:p>
        </w:tc>
        <w:tc>
          <w:tcPr>
            <w:tcW w:w="388" w:type="pct"/>
            <w:tcBorders>
              <w:top w:val="nil"/>
              <w:left w:val="nil"/>
              <w:bottom w:val="single" w:sz="4" w:space="0" w:color="auto"/>
              <w:right w:val="nil"/>
            </w:tcBorders>
            <w:shd w:val="clear" w:color="auto" w:fill="auto"/>
            <w:vAlign w:val="center"/>
            <w:hideMark/>
          </w:tcPr>
          <w:p w14:paraId="598AB86D" w14:textId="77777777" w:rsidR="009C3A26" w:rsidRPr="00372856" w:rsidRDefault="009C3A26" w:rsidP="00B37BD6">
            <w:pPr>
              <w:rPr>
                <w:rFonts w:cs="Calibri"/>
                <w:color w:val="000000"/>
                <w:lang w:eastAsia="en-GB"/>
              </w:rPr>
            </w:pPr>
          </w:p>
        </w:tc>
        <w:tc>
          <w:tcPr>
            <w:tcW w:w="360" w:type="pct"/>
            <w:tcBorders>
              <w:top w:val="nil"/>
              <w:left w:val="nil"/>
              <w:bottom w:val="single" w:sz="4" w:space="0" w:color="auto"/>
              <w:right w:val="nil"/>
            </w:tcBorders>
            <w:shd w:val="clear" w:color="auto" w:fill="auto"/>
            <w:vAlign w:val="center"/>
            <w:hideMark/>
          </w:tcPr>
          <w:p w14:paraId="39D21DD7" w14:textId="77777777" w:rsidR="009C3A26" w:rsidRPr="00372856" w:rsidRDefault="009C3A26" w:rsidP="00B37BD6">
            <w:pPr>
              <w:rPr>
                <w:rFonts w:cs="Calibri"/>
                <w:color w:val="000000"/>
                <w:lang w:eastAsia="en-GB"/>
              </w:rPr>
            </w:pPr>
          </w:p>
        </w:tc>
        <w:tc>
          <w:tcPr>
            <w:tcW w:w="533" w:type="pct"/>
            <w:gridSpan w:val="2"/>
            <w:tcBorders>
              <w:top w:val="nil"/>
              <w:left w:val="nil"/>
              <w:bottom w:val="single" w:sz="4" w:space="0" w:color="auto"/>
              <w:right w:val="nil"/>
            </w:tcBorders>
            <w:shd w:val="clear" w:color="auto" w:fill="auto"/>
            <w:vAlign w:val="center"/>
            <w:hideMark/>
          </w:tcPr>
          <w:p w14:paraId="4CCF9EB1" w14:textId="77777777" w:rsidR="009C3A26" w:rsidRPr="00372856" w:rsidRDefault="009C3A26" w:rsidP="00B37BD6">
            <w:pPr>
              <w:rPr>
                <w:rFonts w:cs="Calibri"/>
                <w:color w:val="000000"/>
                <w:lang w:eastAsia="en-GB"/>
              </w:rPr>
            </w:pPr>
          </w:p>
        </w:tc>
        <w:tc>
          <w:tcPr>
            <w:tcW w:w="465" w:type="pct"/>
            <w:gridSpan w:val="2"/>
            <w:tcBorders>
              <w:top w:val="nil"/>
              <w:left w:val="nil"/>
              <w:bottom w:val="single" w:sz="4" w:space="0" w:color="auto"/>
              <w:right w:val="nil"/>
            </w:tcBorders>
            <w:shd w:val="clear" w:color="auto" w:fill="auto"/>
            <w:vAlign w:val="center"/>
            <w:hideMark/>
          </w:tcPr>
          <w:p w14:paraId="5407C11E" w14:textId="77777777" w:rsidR="009C3A26" w:rsidRPr="00372856" w:rsidRDefault="009C3A26" w:rsidP="00B37BD6">
            <w:pPr>
              <w:rPr>
                <w:rFonts w:cs="Calibri"/>
                <w:color w:val="00000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48888D6A" w14:textId="77777777" w:rsidR="009C3A26" w:rsidRPr="00372856" w:rsidRDefault="009C3A26" w:rsidP="00B37BD6">
            <w:pPr>
              <w:rPr>
                <w:rFonts w:cs="Calibri"/>
                <w:color w:val="000000"/>
                <w:lang w:eastAsia="en-GB"/>
              </w:rPr>
            </w:pPr>
          </w:p>
        </w:tc>
      </w:tr>
      <w:tr w:rsidR="009C3A26" w:rsidRPr="00372856" w14:paraId="3BC5519A" w14:textId="77777777" w:rsidTr="00F91CF2">
        <w:trPr>
          <w:trHeight w:val="470"/>
        </w:trPr>
        <w:tc>
          <w:tcPr>
            <w:tcW w:w="253" w:type="pct"/>
            <w:tcBorders>
              <w:top w:val="nil"/>
              <w:left w:val="single" w:sz="4" w:space="0" w:color="auto"/>
              <w:bottom w:val="single" w:sz="4" w:space="0" w:color="auto"/>
              <w:right w:val="single" w:sz="4" w:space="0" w:color="auto"/>
            </w:tcBorders>
            <w:shd w:val="clear" w:color="000000" w:fill="305496"/>
            <w:vAlign w:val="center"/>
            <w:hideMark/>
          </w:tcPr>
          <w:p w14:paraId="2FD33CB8"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IV.1.</w:t>
            </w:r>
          </w:p>
        </w:tc>
        <w:tc>
          <w:tcPr>
            <w:tcW w:w="4747" w:type="pct"/>
            <w:gridSpan w:val="12"/>
            <w:tcBorders>
              <w:top w:val="single" w:sz="4" w:space="0" w:color="auto"/>
              <w:left w:val="nil"/>
              <w:bottom w:val="single" w:sz="4" w:space="0" w:color="auto"/>
              <w:right w:val="single" w:sz="4" w:space="0" w:color="000000"/>
            </w:tcBorders>
            <w:shd w:val="clear" w:color="000000" w:fill="305496"/>
            <w:vAlign w:val="center"/>
            <w:hideMark/>
          </w:tcPr>
          <w:p w14:paraId="55CD305D" w14:textId="34BAC64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specifik 1: Mbështet</w:t>
            </w:r>
            <w:r w:rsidR="00182FA5">
              <w:rPr>
                <w:rFonts w:cs="Calibri"/>
                <w:b/>
                <w:bCs/>
                <w:color w:val="FFFFFF"/>
                <w:sz w:val="20"/>
                <w:szCs w:val="20"/>
                <w:lang w:eastAsia="en-GB"/>
              </w:rPr>
              <w:t>ja p</w:t>
            </w:r>
            <w:r w:rsidR="00182FA5" w:rsidRPr="00372856">
              <w:rPr>
                <w:rFonts w:cs="Calibri"/>
                <w:b/>
                <w:bCs/>
                <w:color w:val="FFFFFF"/>
                <w:sz w:val="20"/>
                <w:szCs w:val="20"/>
                <w:lang w:eastAsia="en-GB"/>
              </w:rPr>
              <w:t>ë</w:t>
            </w:r>
            <w:r w:rsidR="00182FA5">
              <w:rPr>
                <w:rFonts w:cs="Calibri"/>
                <w:b/>
                <w:bCs/>
                <w:color w:val="FFFFFF"/>
                <w:sz w:val="20"/>
                <w:szCs w:val="20"/>
                <w:lang w:eastAsia="en-GB"/>
              </w:rPr>
              <w:t>r</w:t>
            </w:r>
            <w:r w:rsidRPr="00372856">
              <w:rPr>
                <w:rFonts w:cs="Calibri"/>
                <w:b/>
                <w:bCs/>
                <w:color w:val="FFFFFF"/>
                <w:sz w:val="20"/>
                <w:szCs w:val="20"/>
                <w:lang w:eastAsia="en-GB"/>
              </w:rPr>
              <w:t xml:space="preserve"> parandalimin e mbeturinave dhe efikasitetin e përmirësuar të burimeve</w:t>
            </w:r>
          </w:p>
        </w:tc>
      </w:tr>
      <w:tr w:rsidR="009C3A26" w:rsidRPr="00372856" w14:paraId="58DEAD00" w14:textId="77777777" w:rsidTr="00F91CF2">
        <w:trPr>
          <w:trHeight w:val="260"/>
        </w:trPr>
        <w:tc>
          <w:tcPr>
            <w:tcW w:w="253" w:type="pct"/>
            <w:tcBorders>
              <w:top w:val="nil"/>
              <w:left w:val="nil"/>
              <w:bottom w:val="nil"/>
              <w:right w:val="nil"/>
            </w:tcBorders>
            <w:shd w:val="clear" w:color="auto" w:fill="auto"/>
            <w:noWrap/>
            <w:vAlign w:val="bottom"/>
            <w:hideMark/>
          </w:tcPr>
          <w:p w14:paraId="1BD8576A" w14:textId="77777777" w:rsidR="009C3A26" w:rsidRPr="00372856" w:rsidRDefault="009C3A26" w:rsidP="00B37BD6">
            <w:pPr>
              <w:rPr>
                <w:rFonts w:cs="Calibri"/>
                <w:b/>
                <w:bCs/>
                <w:color w:val="FFFFFF"/>
                <w:sz w:val="20"/>
                <w:szCs w:val="20"/>
                <w:lang w:eastAsia="en-GB"/>
              </w:rPr>
            </w:pPr>
          </w:p>
        </w:tc>
        <w:tc>
          <w:tcPr>
            <w:tcW w:w="1513" w:type="pct"/>
            <w:tcBorders>
              <w:top w:val="nil"/>
              <w:left w:val="nil"/>
              <w:bottom w:val="nil"/>
              <w:right w:val="nil"/>
            </w:tcBorders>
            <w:shd w:val="clear" w:color="auto" w:fill="auto"/>
            <w:noWrap/>
            <w:vAlign w:val="bottom"/>
            <w:hideMark/>
          </w:tcPr>
          <w:p w14:paraId="559E4883"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noWrap/>
            <w:vAlign w:val="bottom"/>
            <w:hideMark/>
          </w:tcPr>
          <w:p w14:paraId="34509C9D" w14:textId="77777777" w:rsidR="009C3A26" w:rsidRPr="00372856" w:rsidRDefault="009C3A26" w:rsidP="00B37BD6">
            <w:pPr>
              <w:rPr>
                <w:sz w:val="20"/>
                <w:szCs w:val="20"/>
                <w:lang w:eastAsia="en-GB"/>
              </w:rPr>
            </w:pPr>
          </w:p>
        </w:tc>
        <w:tc>
          <w:tcPr>
            <w:tcW w:w="354" w:type="pct"/>
            <w:tcBorders>
              <w:top w:val="nil"/>
              <w:left w:val="nil"/>
              <w:bottom w:val="nil"/>
              <w:right w:val="nil"/>
            </w:tcBorders>
            <w:shd w:val="clear" w:color="auto" w:fill="auto"/>
            <w:noWrap/>
            <w:vAlign w:val="bottom"/>
            <w:hideMark/>
          </w:tcPr>
          <w:p w14:paraId="1394F068"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53D77031"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0AF7DA4D"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noWrap/>
            <w:vAlign w:val="bottom"/>
            <w:hideMark/>
          </w:tcPr>
          <w:p w14:paraId="617E6EEC"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noWrap/>
            <w:vAlign w:val="bottom"/>
            <w:hideMark/>
          </w:tcPr>
          <w:p w14:paraId="4A72415B"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1C420FEF"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2D6A0F6E" w14:textId="77777777" w:rsidR="009C3A26" w:rsidRPr="00372856" w:rsidRDefault="009C3A26" w:rsidP="00B37BD6">
            <w:pPr>
              <w:rPr>
                <w:sz w:val="20"/>
                <w:szCs w:val="20"/>
                <w:lang w:eastAsia="en-GB"/>
              </w:rPr>
            </w:pPr>
          </w:p>
        </w:tc>
      </w:tr>
      <w:tr w:rsidR="009C3A26" w:rsidRPr="00372856" w14:paraId="32C81B2F" w14:textId="77777777" w:rsidTr="00F91CF2">
        <w:trPr>
          <w:trHeight w:val="733"/>
        </w:trPr>
        <w:tc>
          <w:tcPr>
            <w:tcW w:w="253"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719FC21F"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IV.1.</w:t>
            </w:r>
          </w:p>
        </w:tc>
        <w:tc>
          <w:tcPr>
            <w:tcW w:w="1513" w:type="pct"/>
            <w:tcBorders>
              <w:top w:val="single" w:sz="4" w:space="0" w:color="auto"/>
              <w:left w:val="nil"/>
              <w:bottom w:val="single" w:sz="4" w:space="0" w:color="auto"/>
              <w:right w:val="single" w:sz="4" w:space="0" w:color="auto"/>
            </w:tcBorders>
            <w:shd w:val="clear" w:color="000000" w:fill="305496"/>
            <w:vAlign w:val="center"/>
            <w:hideMark/>
          </w:tcPr>
          <w:p w14:paraId="18E71966"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042" w:type="pct"/>
            <w:gridSpan w:val="3"/>
            <w:tcBorders>
              <w:top w:val="single" w:sz="4" w:space="0" w:color="auto"/>
              <w:left w:val="nil"/>
              <w:bottom w:val="single" w:sz="4" w:space="0" w:color="auto"/>
              <w:right w:val="single" w:sz="4" w:space="0" w:color="000000"/>
            </w:tcBorders>
            <w:shd w:val="clear" w:color="000000" w:fill="305496"/>
            <w:vAlign w:val="center"/>
            <w:hideMark/>
          </w:tcPr>
          <w:p w14:paraId="74C61486"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752" w:type="pct"/>
            <w:gridSpan w:val="3"/>
            <w:tcBorders>
              <w:top w:val="nil"/>
              <w:left w:val="nil"/>
              <w:bottom w:val="single" w:sz="4" w:space="0" w:color="auto"/>
              <w:right w:val="single" w:sz="4" w:space="0" w:color="000000"/>
            </w:tcBorders>
            <w:shd w:val="clear" w:color="000000" w:fill="305496"/>
            <w:vAlign w:val="center"/>
            <w:hideMark/>
          </w:tcPr>
          <w:p w14:paraId="6E0E5AE7"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[2026]</w:t>
            </w:r>
          </w:p>
        </w:tc>
        <w:tc>
          <w:tcPr>
            <w:tcW w:w="1441" w:type="pct"/>
            <w:gridSpan w:val="5"/>
            <w:tcBorders>
              <w:top w:val="single" w:sz="4" w:space="0" w:color="auto"/>
              <w:left w:val="nil"/>
              <w:bottom w:val="single" w:sz="4" w:space="0" w:color="auto"/>
              <w:right w:val="single" w:sz="4" w:space="0" w:color="000000"/>
            </w:tcBorders>
            <w:shd w:val="clear" w:color="000000" w:fill="305496"/>
            <w:vAlign w:val="center"/>
            <w:hideMark/>
          </w:tcPr>
          <w:p w14:paraId="37C2446F"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27A1B140" w14:textId="77777777" w:rsidTr="00F91CF2">
        <w:trPr>
          <w:trHeight w:val="153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41C7B124" w14:textId="77777777" w:rsidR="009C3A26" w:rsidRPr="00372856" w:rsidRDefault="009C3A26" w:rsidP="00B37BD6">
            <w:pPr>
              <w:rPr>
                <w:rFonts w:cs="Calibri"/>
                <w:b/>
                <w:bCs/>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24E38E77"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Shkalla e zbatimit të programit për parandalimin e mbeturinave</w:t>
            </w:r>
          </w:p>
        </w:tc>
        <w:tc>
          <w:tcPr>
            <w:tcW w:w="1042" w:type="pct"/>
            <w:gridSpan w:val="3"/>
            <w:tcBorders>
              <w:top w:val="single" w:sz="4" w:space="0" w:color="auto"/>
              <w:left w:val="nil"/>
              <w:bottom w:val="single" w:sz="4" w:space="0" w:color="auto"/>
              <w:right w:val="single" w:sz="4" w:space="0" w:color="auto"/>
            </w:tcBorders>
            <w:shd w:val="clear" w:color="auto" w:fill="auto"/>
            <w:vAlign w:val="center"/>
            <w:hideMark/>
          </w:tcPr>
          <w:p w14:paraId="48DD43A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Asnjë program nuk është krijuar</w:t>
            </w:r>
          </w:p>
        </w:tc>
        <w:tc>
          <w:tcPr>
            <w:tcW w:w="752" w:type="pct"/>
            <w:gridSpan w:val="3"/>
            <w:tcBorders>
              <w:top w:val="single" w:sz="4" w:space="0" w:color="auto"/>
              <w:left w:val="nil"/>
              <w:bottom w:val="single" w:sz="4" w:space="0" w:color="auto"/>
              <w:right w:val="single" w:sz="4" w:space="0" w:color="000000"/>
            </w:tcBorders>
            <w:shd w:val="clear" w:color="auto" w:fill="auto"/>
            <w:vAlign w:val="center"/>
            <w:hideMark/>
          </w:tcPr>
          <w:p w14:paraId="6B78F7AA"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Programi i parandalimit i miratuar dhe plani për plastikë me përdorim të vetëm</w:t>
            </w:r>
          </w:p>
        </w:tc>
        <w:tc>
          <w:tcPr>
            <w:tcW w:w="1441" w:type="pct"/>
            <w:gridSpan w:val="5"/>
            <w:tcBorders>
              <w:top w:val="single" w:sz="4" w:space="0" w:color="auto"/>
              <w:left w:val="nil"/>
              <w:bottom w:val="single" w:sz="4" w:space="0" w:color="auto"/>
              <w:right w:val="single" w:sz="4" w:space="0" w:color="auto"/>
            </w:tcBorders>
            <w:shd w:val="clear" w:color="auto" w:fill="auto"/>
            <w:vAlign w:val="center"/>
            <w:hideMark/>
          </w:tcPr>
          <w:p w14:paraId="1AC23616"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Plani kombëtar i veprimit për plastikën me përdorim të vetëm i miratuar deri në vitin 2024 Programi kombëtar për parandalimin e mbeturinave i miratuar deri në vitin 2026</w:t>
            </w:r>
          </w:p>
        </w:tc>
      </w:tr>
      <w:tr w:rsidR="009C3A26" w:rsidRPr="00372856" w14:paraId="11E94EE6" w14:textId="77777777" w:rsidTr="00F91CF2">
        <w:trPr>
          <w:trHeight w:val="390"/>
        </w:trPr>
        <w:tc>
          <w:tcPr>
            <w:tcW w:w="253" w:type="pct"/>
            <w:vMerge w:val="restart"/>
            <w:tcBorders>
              <w:top w:val="nil"/>
              <w:left w:val="single" w:sz="4" w:space="0" w:color="auto"/>
              <w:bottom w:val="single" w:sz="4" w:space="0" w:color="auto"/>
              <w:right w:val="single" w:sz="4" w:space="0" w:color="auto"/>
            </w:tcBorders>
            <w:shd w:val="clear" w:color="000000" w:fill="B4C6E7"/>
            <w:vAlign w:val="center"/>
            <w:hideMark/>
          </w:tcPr>
          <w:p w14:paraId="0119B421"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513" w:type="pct"/>
            <w:vMerge w:val="restart"/>
            <w:tcBorders>
              <w:top w:val="nil"/>
              <w:left w:val="single" w:sz="4" w:space="0" w:color="auto"/>
              <w:bottom w:val="single" w:sz="4" w:space="0" w:color="auto"/>
              <w:right w:val="single" w:sz="4" w:space="0" w:color="auto"/>
            </w:tcBorders>
            <w:shd w:val="clear" w:color="000000" w:fill="B4C6E7"/>
            <w:vAlign w:val="center"/>
            <w:hideMark/>
          </w:tcPr>
          <w:p w14:paraId="521FFB3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00" w:type="pct"/>
            <w:vMerge w:val="restart"/>
            <w:tcBorders>
              <w:top w:val="nil"/>
              <w:left w:val="single" w:sz="4" w:space="0" w:color="auto"/>
              <w:bottom w:val="single" w:sz="4" w:space="0" w:color="auto"/>
              <w:right w:val="single" w:sz="4" w:space="0" w:color="auto"/>
            </w:tcBorders>
            <w:shd w:val="clear" w:color="000000" w:fill="B4C6E7"/>
            <w:vAlign w:val="center"/>
            <w:hideMark/>
          </w:tcPr>
          <w:p w14:paraId="2FF5C47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130" w:type="pct"/>
            <w:gridSpan w:val="3"/>
            <w:tcBorders>
              <w:top w:val="single" w:sz="4" w:space="0" w:color="auto"/>
              <w:left w:val="nil"/>
              <w:bottom w:val="single" w:sz="4" w:space="0" w:color="auto"/>
              <w:right w:val="single" w:sz="4" w:space="0" w:color="auto"/>
            </w:tcBorders>
            <w:shd w:val="clear" w:color="000000" w:fill="B4C6E7"/>
            <w:vAlign w:val="center"/>
            <w:hideMark/>
          </w:tcPr>
          <w:p w14:paraId="027F4A8D"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360" w:type="pct"/>
            <w:vMerge w:val="restart"/>
            <w:tcBorders>
              <w:top w:val="nil"/>
              <w:left w:val="single" w:sz="4" w:space="0" w:color="auto"/>
              <w:bottom w:val="single" w:sz="4" w:space="0" w:color="auto"/>
              <w:right w:val="single" w:sz="4" w:space="0" w:color="auto"/>
            </w:tcBorders>
            <w:shd w:val="clear" w:color="000000" w:fill="B4C6E7"/>
            <w:vAlign w:val="center"/>
            <w:hideMark/>
          </w:tcPr>
          <w:p w14:paraId="685BA89C" w14:textId="77777777" w:rsidR="009C3A26" w:rsidRPr="00372856" w:rsidRDefault="009C3A26" w:rsidP="00B37BD6">
            <w:pPr>
              <w:ind w:left="-119"/>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533"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F605B0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465"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4E9079F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42"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7A43747"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6BD9BB53" w14:textId="77777777" w:rsidTr="00F91CF2">
        <w:trPr>
          <w:trHeight w:val="300"/>
        </w:trPr>
        <w:tc>
          <w:tcPr>
            <w:tcW w:w="253" w:type="pct"/>
            <w:vMerge/>
            <w:tcBorders>
              <w:top w:val="nil"/>
              <w:left w:val="single" w:sz="4" w:space="0" w:color="auto"/>
              <w:bottom w:val="single" w:sz="4" w:space="0" w:color="auto"/>
              <w:right w:val="single" w:sz="4" w:space="0" w:color="auto"/>
            </w:tcBorders>
            <w:vAlign w:val="center"/>
            <w:hideMark/>
          </w:tcPr>
          <w:p w14:paraId="3E84988F" w14:textId="77777777" w:rsidR="009C3A26" w:rsidRPr="00372856" w:rsidRDefault="009C3A26" w:rsidP="00B37BD6">
            <w:pPr>
              <w:rPr>
                <w:rFonts w:cs="Calibri"/>
                <w:b/>
                <w:bCs/>
                <w:color w:val="000000"/>
                <w:sz w:val="20"/>
                <w:szCs w:val="20"/>
                <w:lang w:eastAsia="en-GB"/>
              </w:rPr>
            </w:pPr>
          </w:p>
        </w:tc>
        <w:tc>
          <w:tcPr>
            <w:tcW w:w="1513" w:type="pct"/>
            <w:vMerge/>
            <w:tcBorders>
              <w:top w:val="nil"/>
              <w:left w:val="single" w:sz="4" w:space="0" w:color="auto"/>
              <w:bottom w:val="single" w:sz="4" w:space="0" w:color="auto"/>
              <w:right w:val="single" w:sz="4" w:space="0" w:color="auto"/>
            </w:tcBorders>
            <w:vAlign w:val="center"/>
            <w:hideMark/>
          </w:tcPr>
          <w:p w14:paraId="7FDD78F7" w14:textId="77777777" w:rsidR="009C3A26" w:rsidRPr="00372856" w:rsidRDefault="009C3A26" w:rsidP="00B37BD6">
            <w:pPr>
              <w:rPr>
                <w:rFonts w:cs="Calibri"/>
                <w:b/>
                <w:bCs/>
                <w:color w:val="000000"/>
                <w:sz w:val="20"/>
                <w:szCs w:val="20"/>
                <w:lang w:eastAsia="en-GB"/>
              </w:rPr>
            </w:pPr>
          </w:p>
        </w:tc>
        <w:tc>
          <w:tcPr>
            <w:tcW w:w="300" w:type="pct"/>
            <w:vMerge/>
            <w:tcBorders>
              <w:top w:val="nil"/>
              <w:left w:val="single" w:sz="4" w:space="0" w:color="auto"/>
              <w:bottom w:val="single" w:sz="4" w:space="0" w:color="auto"/>
              <w:right w:val="single" w:sz="4" w:space="0" w:color="auto"/>
            </w:tcBorders>
            <w:vAlign w:val="center"/>
            <w:hideMark/>
          </w:tcPr>
          <w:p w14:paraId="6E76A5D2" w14:textId="77777777" w:rsidR="009C3A26" w:rsidRPr="00372856" w:rsidRDefault="009C3A26" w:rsidP="00B37BD6">
            <w:pPr>
              <w:rPr>
                <w:rFonts w:cs="Calibri"/>
                <w:b/>
                <w:bCs/>
                <w:color w:val="000000"/>
                <w:sz w:val="20"/>
                <w:szCs w:val="20"/>
                <w:lang w:eastAsia="en-GB"/>
              </w:rPr>
            </w:pPr>
          </w:p>
        </w:tc>
        <w:tc>
          <w:tcPr>
            <w:tcW w:w="354" w:type="pct"/>
            <w:tcBorders>
              <w:top w:val="nil"/>
              <w:left w:val="nil"/>
              <w:bottom w:val="single" w:sz="4" w:space="0" w:color="auto"/>
              <w:right w:val="single" w:sz="4" w:space="0" w:color="auto"/>
            </w:tcBorders>
            <w:shd w:val="clear" w:color="000000" w:fill="B4C6E7"/>
            <w:vAlign w:val="center"/>
            <w:hideMark/>
          </w:tcPr>
          <w:p w14:paraId="58C46080"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388" w:type="pct"/>
            <w:tcBorders>
              <w:top w:val="nil"/>
              <w:left w:val="nil"/>
              <w:bottom w:val="single" w:sz="4" w:space="0" w:color="auto"/>
              <w:right w:val="single" w:sz="4" w:space="0" w:color="auto"/>
            </w:tcBorders>
            <w:shd w:val="clear" w:color="000000" w:fill="B4C6E7"/>
            <w:vAlign w:val="center"/>
            <w:hideMark/>
          </w:tcPr>
          <w:p w14:paraId="00B6E80B"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388" w:type="pct"/>
            <w:tcBorders>
              <w:top w:val="nil"/>
              <w:left w:val="nil"/>
              <w:bottom w:val="single" w:sz="4" w:space="0" w:color="auto"/>
              <w:right w:val="single" w:sz="4" w:space="0" w:color="auto"/>
            </w:tcBorders>
            <w:shd w:val="clear" w:color="000000" w:fill="B4C6E7"/>
            <w:vAlign w:val="center"/>
            <w:hideMark/>
          </w:tcPr>
          <w:p w14:paraId="03F0A3CC"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360" w:type="pct"/>
            <w:vMerge/>
            <w:tcBorders>
              <w:top w:val="nil"/>
              <w:left w:val="single" w:sz="4" w:space="0" w:color="auto"/>
              <w:bottom w:val="single" w:sz="4" w:space="0" w:color="auto"/>
              <w:right w:val="single" w:sz="4" w:space="0" w:color="auto"/>
            </w:tcBorders>
            <w:vAlign w:val="center"/>
            <w:hideMark/>
          </w:tcPr>
          <w:p w14:paraId="41C88C9F" w14:textId="77777777" w:rsidR="009C3A26" w:rsidRPr="00372856" w:rsidRDefault="009C3A26" w:rsidP="00B37BD6">
            <w:pPr>
              <w:rPr>
                <w:rFonts w:cs="Calibri"/>
                <w:b/>
                <w:bCs/>
                <w:color w:val="000000"/>
                <w:sz w:val="20"/>
                <w:szCs w:val="20"/>
                <w:lang w:eastAsia="en-GB"/>
              </w:rPr>
            </w:pPr>
          </w:p>
        </w:tc>
        <w:tc>
          <w:tcPr>
            <w:tcW w:w="533" w:type="pct"/>
            <w:gridSpan w:val="2"/>
            <w:vMerge/>
            <w:tcBorders>
              <w:top w:val="nil"/>
              <w:left w:val="single" w:sz="4" w:space="0" w:color="auto"/>
              <w:bottom w:val="single" w:sz="4" w:space="0" w:color="auto"/>
              <w:right w:val="single" w:sz="4" w:space="0" w:color="auto"/>
            </w:tcBorders>
            <w:vAlign w:val="center"/>
            <w:hideMark/>
          </w:tcPr>
          <w:p w14:paraId="45C787FC" w14:textId="77777777" w:rsidR="009C3A26" w:rsidRPr="00372856" w:rsidRDefault="009C3A26" w:rsidP="00B37BD6">
            <w:pPr>
              <w:rPr>
                <w:rFonts w:cs="Calibri"/>
                <w:b/>
                <w:bCs/>
                <w:color w:val="000000"/>
                <w:sz w:val="20"/>
                <w:szCs w:val="20"/>
                <w:lang w:eastAsia="en-GB"/>
              </w:rPr>
            </w:pPr>
          </w:p>
        </w:tc>
        <w:tc>
          <w:tcPr>
            <w:tcW w:w="465" w:type="pct"/>
            <w:gridSpan w:val="2"/>
            <w:vMerge/>
            <w:tcBorders>
              <w:top w:val="nil"/>
              <w:left w:val="single" w:sz="4" w:space="0" w:color="auto"/>
              <w:bottom w:val="single" w:sz="4" w:space="0" w:color="auto"/>
              <w:right w:val="single" w:sz="4" w:space="0" w:color="auto"/>
            </w:tcBorders>
            <w:vAlign w:val="center"/>
            <w:hideMark/>
          </w:tcPr>
          <w:p w14:paraId="12B8AF6F" w14:textId="77777777" w:rsidR="009C3A26" w:rsidRPr="00372856" w:rsidRDefault="009C3A26" w:rsidP="00B37BD6">
            <w:pPr>
              <w:rPr>
                <w:rFonts w:cs="Calibri"/>
                <w:b/>
                <w:bCs/>
                <w:color w:val="000000"/>
                <w:sz w:val="20"/>
                <w:szCs w:val="20"/>
                <w:lang w:eastAsia="en-GB"/>
              </w:rPr>
            </w:pPr>
          </w:p>
        </w:tc>
        <w:tc>
          <w:tcPr>
            <w:tcW w:w="442" w:type="pct"/>
            <w:gridSpan w:val="2"/>
            <w:vMerge/>
            <w:tcBorders>
              <w:top w:val="nil"/>
              <w:left w:val="single" w:sz="4" w:space="0" w:color="auto"/>
              <w:bottom w:val="single" w:sz="4" w:space="0" w:color="auto"/>
              <w:right w:val="single" w:sz="4" w:space="0" w:color="auto"/>
            </w:tcBorders>
            <w:vAlign w:val="center"/>
            <w:hideMark/>
          </w:tcPr>
          <w:p w14:paraId="522EE37B" w14:textId="77777777" w:rsidR="009C3A26" w:rsidRPr="00372856" w:rsidRDefault="009C3A26" w:rsidP="00B37BD6">
            <w:pPr>
              <w:rPr>
                <w:rFonts w:cs="Calibri"/>
                <w:b/>
                <w:bCs/>
                <w:color w:val="000000"/>
                <w:sz w:val="20"/>
                <w:szCs w:val="20"/>
                <w:lang w:eastAsia="en-GB"/>
              </w:rPr>
            </w:pPr>
          </w:p>
        </w:tc>
      </w:tr>
      <w:tr w:rsidR="009C3A26" w:rsidRPr="00372856" w14:paraId="1EFAE77D" w14:textId="77777777" w:rsidTr="00F91CF2">
        <w:trPr>
          <w:trHeight w:val="1400"/>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1AF45099"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lastRenderedPageBreak/>
              <w:t>IV.1.1</w:t>
            </w:r>
          </w:p>
        </w:tc>
        <w:tc>
          <w:tcPr>
            <w:tcW w:w="1513" w:type="pct"/>
            <w:tcBorders>
              <w:top w:val="nil"/>
              <w:left w:val="nil"/>
              <w:bottom w:val="single" w:sz="4" w:space="0" w:color="auto"/>
              <w:right w:val="single" w:sz="4" w:space="0" w:color="auto"/>
            </w:tcBorders>
            <w:shd w:val="clear" w:color="auto" w:fill="auto"/>
            <w:vAlign w:val="center"/>
            <w:hideMark/>
          </w:tcPr>
          <w:p w14:paraId="29C4B15C" w14:textId="3841BBC6" w:rsidR="009C3A26" w:rsidRPr="00372856" w:rsidRDefault="007A7844" w:rsidP="00B37BD6">
            <w:pPr>
              <w:rPr>
                <w:rFonts w:cs="Calibri"/>
                <w:color w:val="000000"/>
                <w:sz w:val="20"/>
                <w:szCs w:val="20"/>
                <w:lang w:eastAsia="en-GB"/>
              </w:rPr>
            </w:pPr>
            <w:r w:rsidRPr="007A7844">
              <w:rPr>
                <w:rFonts w:cs="Calibri"/>
                <w:color w:val="000000"/>
                <w:sz w:val="20"/>
                <w:szCs w:val="20"/>
                <w:lang w:eastAsia="en-GB"/>
              </w:rPr>
              <w:t>Zhvillimi dhe miratimi i Programit Kombëtar për plastikën e një</w:t>
            </w:r>
            <w:r w:rsidR="004066C5">
              <w:rPr>
                <w:rFonts w:cs="Calibri"/>
                <w:color w:val="000000"/>
                <w:sz w:val="20"/>
                <w:szCs w:val="20"/>
                <w:lang w:eastAsia="en-GB"/>
              </w:rPr>
              <w:t>-</w:t>
            </w:r>
            <w:proofErr w:type="spellStart"/>
            <w:r w:rsidRPr="007A7844">
              <w:rPr>
                <w:rFonts w:cs="Calibri"/>
                <w:color w:val="000000"/>
                <w:sz w:val="20"/>
                <w:szCs w:val="20"/>
                <w:lang w:eastAsia="en-GB"/>
              </w:rPr>
              <w:t>përdorim</w:t>
            </w:r>
            <w:r w:rsidR="004066C5">
              <w:rPr>
                <w:rFonts w:cs="Calibri"/>
                <w:color w:val="000000"/>
                <w:sz w:val="20"/>
                <w:szCs w:val="20"/>
                <w:lang w:eastAsia="en-GB"/>
              </w:rPr>
              <w:t>she</w:t>
            </w:r>
            <w:proofErr w:type="spellEnd"/>
            <w:r w:rsidRPr="007A7844">
              <w:rPr>
                <w:rFonts w:cs="Calibri"/>
                <w:color w:val="000000"/>
                <w:sz w:val="20"/>
                <w:szCs w:val="20"/>
                <w:lang w:eastAsia="en-GB"/>
              </w:rPr>
              <w:t xml:space="preserve"> (</w:t>
            </w:r>
            <w:proofErr w:type="spellStart"/>
            <w:r w:rsidR="004C5A6E">
              <w:rPr>
                <w:rFonts w:cs="Calibri"/>
                <w:color w:val="000000"/>
                <w:sz w:val="20"/>
                <w:szCs w:val="20"/>
                <w:lang w:eastAsia="en-GB"/>
              </w:rPr>
              <w:t>PNjP</w:t>
            </w:r>
            <w:proofErr w:type="spellEnd"/>
            <w:r w:rsidRPr="007A7844">
              <w:rPr>
                <w:rFonts w:cs="Calibri"/>
                <w:color w:val="000000"/>
                <w:sz w:val="20"/>
                <w:szCs w:val="20"/>
                <w:lang w:eastAsia="en-GB"/>
              </w:rPr>
              <w:t>)</w:t>
            </w:r>
          </w:p>
        </w:tc>
        <w:tc>
          <w:tcPr>
            <w:tcW w:w="300" w:type="pct"/>
            <w:tcBorders>
              <w:top w:val="nil"/>
              <w:left w:val="nil"/>
              <w:bottom w:val="single" w:sz="4" w:space="0" w:color="auto"/>
              <w:right w:val="single" w:sz="4" w:space="0" w:color="auto"/>
            </w:tcBorders>
            <w:shd w:val="clear" w:color="auto" w:fill="auto"/>
            <w:vAlign w:val="center"/>
            <w:hideMark/>
          </w:tcPr>
          <w:p w14:paraId="79D4DD9A"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2024 TM4</w:t>
            </w:r>
          </w:p>
        </w:tc>
        <w:tc>
          <w:tcPr>
            <w:tcW w:w="354" w:type="pct"/>
            <w:tcBorders>
              <w:top w:val="nil"/>
              <w:left w:val="nil"/>
              <w:bottom w:val="single" w:sz="4" w:space="0" w:color="auto"/>
              <w:right w:val="single" w:sz="4" w:space="0" w:color="auto"/>
            </w:tcBorders>
            <w:shd w:val="clear" w:color="auto" w:fill="auto"/>
            <w:vAlign w:val="center"/>
            <w:hideMark/>
          </w:tcPr>
          <w:p w14:paraId="76464C36" w14:textId="77777777" w:rsidR="009C3A26" w:rsidRPr="00372856" w:rsidRDefault="009C3A26" w:rsidP="00D07518">
            <w:pPr>
              <w:jc w:val="center"/>
              <w:rPr>
                <w:rFonts w:cs="Calibri"/>
                <w:color w:val="000000"/>
                <w:sz w:val="20"/>
                <w:szCs w:val="20"/>
                <w:lang w:eastAsia="en-GB"/>
              </w:rPr>
            </w:pPr>
            <w:r w:rsidRPr="00372856">
              <w:rPr>
                <w:rFonts w:cs="Calibri"/>
                <w:color w:val="000000"/>
                <w:sz w:val="20"/>
                <w:szCs w:val="20"/>
                <w:lang w:eastAsia="en-GB"/>
              </w:rPr>
              <w:t>100,000</w:t>
            </w:r>
          </w:p>
        </w:tc>
        <w:tc>
          <w:tcPr>
            <w:tcW w:w="388" w:type="pct"/>
            <w:tcBorders>
              <w:top w:val="nil"/>
              <w:left w:val="nil"/>
              <w:bottom w:val="single" w:sz="4" w:space="0" w:color="auto"/>
              <w:right w:val="single" w:sz="4" w:space="0" w:color="auto"/>
            </w:tcBorders>
            <w:shd w:val="clear" w:color="auto" w:fill="auto"/>
            <w:vAlign w:val="center"/>
            <w:hideMark/>
          </w:tcPr>
          <w:p w14:paraId="01E6A9C9" w14:textId="6F244464" w:rsidR="009C3A26" w:rsidRPr="00372856" w:rsidRDefault="00D07518" w:rsidP="00D07518">
            <w:pPr>
              <w:jc w:val="center"/>
              <w:rPr>
                <w:rFonts w:cs="Calibri"/>
                <w:color w:val="000000"/>
                <w:sz w:val="20"/>
                <w:szCs w:val="20"/>
                <w:lang w:eastAsia="en-GB"/>
              </w:rPr>
            </w:pPr>
            <w:r>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noWrap/>
            <w:vAlign w:val="center"/>
            <w:hideMark/>
          </w:tcPr>
          <w:p w14:paraId="090C225F" w14:textId="5D60951B" w:rsidR="009C3A26" w:rsidRPr="00372856" w:rsidRDefault="00D07518" w:rsidP="00D07518">
            <w:pPr>
              <w:jc w:val="center"/>
              <w:rPr>
                <w:rFonts w:cs="Calibri"/>
                <w:color w:val="000000"/>
                <w:lang w:eastAsia="en-GB"/>
              </w:rPr>
            </w:pPr>
            <w:r>
              <w:rPr>
                <w:rFonts w:cs="Calibri"/>
                <w:color w:val="00000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318F3948"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nil"/>
              <w:left w:val="nil"/>
              <w:bottom w:val="single" w:sz="4" w:space="0" w:color="auto"/>
              <w:right w:val="single" w:sz="4" w:space="0" w:color="auto"/>
            </w:tcBorders>
            <w:shd w:val="clear" w:color="auto" w:fill="auto"/>
            <w:vAlign w:val="center"/>
            <w:hideMark/>
          </w:tcPr>
          <w:p w14:paraId="5E95546A" w14:textId="77777777" w:rsidR="009C3A26" w:rsidRPr="00372856" w:rsidRDefault="009C3A26" w:rsidP="00B37BD6">
            <w:pPr>
              <w:rPr>
                <w:rFonts w:cs="Calibri"/>
                <w:sz w:val="20"/>
                <w:szCs w:val="20"/>
                <w:lang w:eastAsia="en-GB"/>
              </w:rPr>
            </w:pPr>
            <w:r w:rsidRPr="00372856">
              <w:rPr>
                <w:rFonts w:cs="Calibri"/>
                <w:sz w:val="20"/>
                <w:szCs w:val="20"/>
                <w:lang w:eastAsia="en-GB"/>
              </w:rPr>
              <w:t>MMPH</w:t>
            </w:r>
          </w:p>
        </w:tc>
        <w:tc>
          <w:tcPr>
            <w:tcW w:w="465" w:type="pct"/>
            <w:gridSpan w:val="2"/>
            <w:tcBorders>
              <w:top w:val="nil"/>
              <w:left w:val="nil"/>
              <w:bottom w:val="single" w:sz="4" w:space="0" w:color="auto"/>
              <w:right w:val="single" w:sz="4" w:space="0" w:color="auto"/>
            </w:tcBorders>
            <w:shd w:val="clear" w:color="auto" w:fill="auto"/>
            <w:vAlign w:val="center"/>
            <w:hideMark/>
          </w:tcPr>
          <w:p w14:paraId="21D44C3A"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Plani i veprimit për plastika me përdorim të vetëm i zhvilluar</w:t>
            </w:r>
          </w:p>
        </w:tc>
        <w:tc>
          <w:tcPr>
            <w:tcW w:w="442" w:type="pct"/>
            <w:gridSpan w:val="2"/>
            <w:tcBorders>
              <w:top w:val="nil"/>
              <w:left w:val="nil"/>
              <w:bottom w:val="single" w:sz="4" w:space="0" w:color="auto"/>
              <w:right w:val="single" w:sz="4" w:space="0" w:color="auto"/>
            </w:tcBorders>
            <w:shd w:val="clear" w:color="auto" w:fill="auto"/>
            <w:vAlign w:val="center"/>
            <w:hideMark/>
          </w:tcPr>
          <w:p w14:paraId="687D0377" w14:textId="77777777" w:rsidR="009C3A26" w:rsidRPr="00372856" w:rsidRDefault="009C3A26" w:rsidP="00B37BD6">
            <w:pPr>
              <w:rPr>
                <w:rFonts w:cs="Calibri"/>
                <w:color w:val="FF0000"/>
                <w:sz w:val="20"/>
                <w:szCs w:val="20"/>
                <w:lang w:eastAsia="en-GB"/>
              </w:rPr>
            </w:pPr>
          </w:p>
        </w:tc>
      </w:tr>
      <w:tr w:rsidR="009C3A26" w:rsidRPr="00372856" w14:paraId="06DC1F38" w14:textId="77777777" w:rsidTr="00F91CF2">
        <w:trPr>
          <w:trHeight w:val="1547"/>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1A8F7889"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IV.1.2</w:t>
            </w:r>
          </w:p>
        </w:tc>
        <w:tc>
          <w:tcPr>
            <w:tcW w:w="1513" w:type="pct"/>
            <w:tcBorders>
              <w:top w:val="nil"/>
              <w:left w:val="nil"/>
              <w:bottom w:val="single" w:sz="4" w:space="0" w:color="auto"/>
              <w:right w:val="single" w:sz="4" w:space="0" w:color="auto"/>
            </w:tcBorders>
            <w:shd w:val="clear" w:color="auto" w:fill="auto"/>
            <w:vAlign w:val="center"/>
            <w:hideMark/>
          </w:tcPr>
          <w:p w14:paraId="0D0FD63F" w14:textId="4CCD6149" w:rsidR="009C3A26" w:rsidRPr="00372856" w:rsidRDefault="00E55A51" w:rsidP="00B37BD6">
            <w:pPr>
              <w:rPr>
                <w:rFonts w:cs="Calibri"/>
                <w:color w:val="000000"/>
                <w:sz w:val="20"/>
                <w:szCs w:val="20"/>
                <w:lang w:eastAsia="en-GB"/>
              </w:rPr>
            </w:pPr>
            <w:r w:rsidRPr="00E55A51">
              <w:rPr>
                <w:rFonts w:cs="Calibri"/>
                <w:color w:val="000000"/>
                <w:sz w:val="20"/>
                <w:szCs w:val="20"/>
                <w:lang w:eastAsia="en-GB"/>
              </w:rPr>
              <w:t xml:space="preserve">Zhvillimi dhe miratimi i Programit Kombëtar për Parandalimin e </w:t>
            </w:r>
            <w:r>
              <w:rPr>
                <w:rFonts w:cs="Calibri"/>
                <w:color w:val="000000"/>
                <w:sz w:val="20"/>
                <w:szCs w:val="20"/>
                <w:lang w:eastAsia="en-GB"/>
              </w:rPr>
              <w:t>Mbeturinave</w:t>
            </w:r>
          </w:p>
        </w:tc>
        <w:tc>
          <w:tcPr>
            <w:tcW w:w="300" w:type="pct"/>
            <w:tcBorders>
              <w:top w:val="nil"/>
              <w:left w:val="nil"/>
              <w:bottom w:val="single" w:sz="4" w:space="0" w:color="auto"/>
              <w:right w:val="single" w:sz="4" w:space="0" w:color="auto"/>
            </w:tcBorders>
            <w:shd w:val="clear" w:color="auto" w:fill="auto"/>
            <w:vAlign w:val="center"/>
            <w:hideMark/>
          </w:tcPr>
          <w:p w14:paraId="339AE463"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4" w:type="pct"/>
            <w:tcBorders>
              <w:top w:val="nil"/>
              <w:left w:val="nil"/>
              <w:bottom w:val="single" w:sz="4" w:space="0" w:color="auto"/>
              <w:right w:val="single" w:sz="4" w:space="0" w:color="auto"/>
            </w:tcBorders>
            <w:shd w:val="clear" w:color="auto" w:fill="auto"/>
            <w:noWrap/>
            <w:vAlign w:val="center"/>
            <w:hideMark/>
          </w:tcPr>
          <w:p w14:paraId="583877F7" w14:textId="5D45127C" w:rsidR="009C3A26" w:rsidRPr="00372856" w:rsidRDefault="00D07518" w:rsidP="00D07518">
            <w:pPr>
              <w:jc w:val="center"/>
              <w:rPr>
                <w:rFonts w:cs="Calibri"/>
                <w:color w:val="000000"/>
                <w:lang w:eastAsia="en-GB"/>
              </w:rPr>
            </w:pPr>
            <w:r>
              <w:rPr>
                <w:rFonts w:cs="Calibri"/>
                <w:color w:val="00000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095F1BF2" w14:textId="77777777" w:rsidR="009C3A26" w:rsidRPr="00372856" w:rsidRDefault="009C3A26" w:rsidP="00D07518">
            <w:pPr>
              <w:jc w:val="center"/>
              <w:rPr>
                <w:rFonts w:cs="Calibri"/>
                <w:color w:val="000000"/>
                <w:sz w:val="20"/>
                <w:szCs w:val="20"/>
                <w:lang w:eastAsia="en-GB"/>
              </w:rPr>
            </w:pPr>
            <w:r w:rsidRPr="00372856">
              <w:rPr>
                <w:rFonts w:cs="Calibri"/>
                <w:color w:val="000000"/>
                <w:sz w:val="20"/>
                <w:szCs w:val="20"/>
                <w:lang w:eastAsia="en-GB"/>
              </w:rPr>
              <w:t>200,000</w:t>
            </w:r>
          </w:p>
        </w:tc>
        <w:tc>
          <w:tcPr>
            <w:tcW w:w="388" w:type="pct"/>
            <w:tcBorders>
              <w:top w:val="nil"/>
              <w:left w:val="nil"/>
              <w:bottom w:val="single" w:sz="4" w:space="0" w:color="auto"/>
              <w:right w:val="single" w:sz="4" w:space="0" w:color="auto"/>
            </w:tcBorders>
            <w:shd w:val="clear" w:color="auto" w:fill="auto"/>
            <w:noWrap/>
            <w:vAlign w:val="center"/>
            <w:hideMark/>
          </w:tcPr>
          <w:p w14:paraId="20BFC4E5" w14:textId="3DE30B8B" w:rsidR="009C3A26" w:rsidRPr="00372856" w:rsidRDefault="00D07518" w:rsidP="00D07518">
            <w:pPr>
              <w:jc w:val="center"/>
              <w:rPr>
                <w:rFonts w:cs="Calibri"/>
                <w:color w:val="000000"/>
                <w:lang w:eastAsia="en-GB"/>
              </w:rPr>
            </w:pPr>
            <w:r>
              <w:rPr>
                <w:rFonts w:cs="Calibri"/>
                <w:color w:val="00000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77F13E95"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nil"/>
              <w:left w:val="nil"/>
              <w:bottom w:val="single" w:sz="4" w:space="0" w:color="auto"/>
              <w:right w:val="single" w:sz="4" w:space="0" w:color="auto"/>
            </w:tcBorders>
            <w:shd w:val="clear" w:color="auto" w:fill="auto"/>
            <w:vAlign w:val="center"/>
            <w:hideMark/>
          </w:tcPr>
          <w:p w14:paraId="7CFADF93" w14:textId="77777777" w:rsidR="009C3A26" w:rsidRPr="00372856" w:rsidRDefault="009C3A26" w:rsidP="00B37BD6">
            <w:pPr>
              <w:rPr>
                <w:rFonts w:cs="Calibri"/>
                <w:sz w:val="20"/>
                <w:szCs w:val="20"/>
                <w:lang w:eastAsia="en-GB"/>
              </w:rPr>
            </w:pPr>
            <w:r w:rsidRPr="00372856">
              <w:rPr>
                <w:rFonts w:cs="Calibri"/>
                <w:sz w:val="20"/>
                <w:szCs w:val="20"/>
                <w:lang w:eastAsia="en-GB"/>
              </w:rPr>
              <w:t>MMPHI dhe MBPZHR</w:t>
            </w:r>
          </w:p>
        </w:tc>
        <w:tc>
          <w:tcPr>
            <w:tcW w:w="465" w:type="pct"/>
            <w:gridSpan w:val="2"/>
            <w:tcBorders>
              <w:top w:val="nil"/>
              <w:left w:val="nil"/>
              <w:bottom w:val="single" w:sz="4" w:space="0" w:color="auto"/>
              <w:right w:val="single" w:sz="4" w:space="0" w:color="auto"/>
            </w:tcBorders>
            <w:shd w:val="clear" w:color="auto" w:fill="auto"/>
            <w:vAlign w:val="center"/>
            <w:hideMark/>
          </w:tcPr>
          <w:p w14:paraId="3F5FF793" w14:textId="77777777" w:rsidR="009C3A26" w:rsidRPr="00372856" w:rsidRDefault="009C3A26" w:rsidP="00B37BD6">
            <w:pPr>
              <w:rPr>
                <w:rFonts w:cs="Calibri"/>
                <w:sz w:val="20"/>
                <w:szCs w:val="20"/>
                <w:lang w:eastAsia="en-GB"/>
              </w:rPr>
            </w:pPr>
            <w:r w:rsidRPr="00372856">
              <w:rPr>
                <w:rFonts w:cs="Calibri"/>
                <w:sz w:val="20"/>
                <w:szCs w:val="20"/>
                <w:lang w:eastAsia="en-GB"/>
              </w:rPr>
              <w:t>Programi Kombëtar për Parandalimin e Mbeturinave i miratuar</w:t>
            </w:r>
          </w:p>
        </w:tc>
        <w:tc>
          <w:tcPr>
            <w:tcW w:w="442" w:type="pct"/>
            <w:gridSpan w:val="2"/>
            <w:tcBorders>
              <w:top w:val="nil"/>
              <w:left w:val="nil"/>
              <w:bottom w:val="single" w:sz="4" w:space="0" w:color="auto"/>
              <w:right w:val="single" w:sz="4" w:space="0" w:color="auto"/>
            </w:tcBorders>
            <w:shd w:val="clear" w:color="auto" w:fill="auto"/>
            <w:vAlign w:val="center"/>
            <w:hideMark/>
          </w:tcPr>
          <w:p w14:paraId="5FA98EE7" w14:textId="77777777" w:rsidR="009C3A26" w:rsidRPr="00372856" w:rsidRDefault="009C3A26" w:rsidP="00B37BD6">
            <w:pPr>
              <w:rPr>
                <w:rFonts w:cs="Calibri"/>
                <w:sz w:val="20"/>
                <w:szCs w:val="20"/>
                <w:lang w:eastAsia="en-GB"/>
              </w:rPr>
            </w:pPr>
            <w:r w:rsidRPr="00372856">
              <w:rPr>
                <w:rFonts w:cs="Calibri"/>
                <w:sz w:val="20"/>
                <w:szCs w:val="20"/>
                <w:lang w:eastAsia="en-GB"/>
              </w:rPr>
              <w:t>Direktiva Kornizë e BE-së për Mbeturinat</w:t>
            </w:r>
          </w:p>
        </w:tc>
      </w:tr>
      <w:tr w:rsidR="009C3A26" w:rsidRPr="00372856" w14:paraId="73FF5976" w14:textId="77777777" w:rsidTr="00F91CF2">
        <w:trPr>
          <w:trHeight w:val="1215"/>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65F04"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IV.1.3</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7F4B9" w14:textId="7E1A1CDC" w:rsidR="009C3A26" w:rsidRPr="00372856" w:rsidRDefault="00245626" w:rsidP="00B37BD6">
            <w:pPr>
              <w:rPr>
                <w:rFonts w:cs="Calibri"/>
                <w:color w:val="000000"/>
                <w:sz w:val="20"/>
                <w:szCs w:val="20"/>
                <w:lang w:eastAsia="en-GB"/>
              </w:rPr>
            </w:pPr>
            <w:r w:rsidRPr="00245626">
              <w:rPr>
                <w:rFonts w:cs="Calibri"/>
                <w:color w:val="000000"/>
                <w:sz w:val="20"/>
                <w:szCs w:val="20"/>
                <w:lang w:eastAsia="en-GB"/>
              </w:rPr>
              <w:t xml:space="preserve">Promovimi dhe organizimi i kompostimit </w:t>
            </w:r>
            <w:r>
              <w:rPr>
                <w:rFonts w:cs="Calibri"/>
                <w:color w:val="000000"/>
                <w:sz w:val="20"/>
                <w:szCs w:val="20"/>
                <w:lang w:eastAsia="en-GB"/>
              </w:rPr>
              <w:t>shtëpiak</w:t>
            </w:r>
            <w:r w:rsidRPr="00245626">
              <w:rPr>
                <w:rFonts w:cs="Calibri"/>
                <w:color w:val="000000"/>
                <w:sz w:val="20"/>
                <w:szCs w:val="20"/>
                <w:lang w:eastAsia="en-GB"/>
              </w:rPr>
              <w:t xml:space="preserve"> në nivel lokal</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40FA2"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89D0F"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2,286,000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E0ECE"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5,709,000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AE42D"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1,102,000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08F68" w14:textId="77777777" w:rsidR="009C3A26" w:rsidRPr="00372856" w:rsidRDefault="009C3A26" w:rsidP="00B37BD6">
            <w:pPr>
              <w:rPr>
                <w:rFonts w:cs="Calibri"/>
                <w:sz w:val="20"/>
                <w:szCs w:val="20"/>
                <w:lang w:eastAsia="en-GB"/>
              </w:rPr>
            </w:pPr>
            <w:r w:rsidRPr="00372856">
              <w:rPr>
                <w:rFonts w:cs="Calibri"/>
                <w:sz w:val="20"/>
                <w:szCs w:val="20"/>
                <w:lang w:eastAsia="en-GB"/>
              </w:rPr>
              <w:t>Buxhetet  komunale</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0A4253" w14:textId="77777777" w:rsidR="009C3A26" w:rsidRPr="00372856" w:rsidRDefault="009C3A26" w:rsidP="00B37BD6">
            <w:pPr>
              <w:rPr>
                <w:rFonts w:cs="Calibri"/>
                <w:sz w:val="20"/>
                <w:szCs w:val="20"/>
                <w:lang w:eastAsia="en-GB"/>
              </w:rPr>
            </w:pPr>
            <w:r w:rsidRPr="00372856">
              <w:rPr>
                <w:rFonts w:cs="Calibri"/>
                <w:sz w:val="20"/>
                <w:szCs w:val="20"/>
                <w:lang w:eastAsia="en-GB"/>
              </w:rPr>
              <w:t>Komunat</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9F572C"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Kompostimi në shtëpi në zonën rurale i krijuar</w:t>
            </w:r>
          </w:p>
        </w:tc>
        <w:tc>
          <w:tcPr>
            <w:tcW w:w="4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E017D7" w14:textId="77777777" w:rsidR="009C3A26" w:rsidRPr="00372856" w:rsidRDefault="009C3A26" w:rsidP="00B37BD6">
            <w:pPr>
              <w:rPr>
                <w:rFonts w:cs="Calibri"/>
                <w:color w:val="000000"/>
                <w:sz w:val="20"/>
                <w:szCs w:val="20"/>
                <w:lang w:eastAsia="en-GB"/>
              </w:rPr>
            </w:pPr>
          </w:p>
        </w:tc>
      </w:tr>
      <w:tr w:rsidR="009C3A26" w:rsidRPr="00372856" w14:paraId="6BF53C51" w14:textId="77777777" w:rsidTr="00F91CF2">
        <w:trPr>
          <w:trHeight w:val="1530"/>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F336"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IV.1.4</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7FDA3575" w14:textId="4AD220FA" w:rsidR="009C3A26" w:rsidRPr="00372856" w:rsidRDefault="000C5296" w:rsidP="00B37BD6">
            <w:pPr>
              <w:rPr>
                <w:rFonts w:cs="Calibri"/>
                <w:color w:val="000000"/>
                <w:sz w:val="20"/>
                <w:szCs w:val="20"/>
                <w:lang w:eastAsia="en-GB"/>
              </w:rPr>
            </w:pPr>
            <w:r w:rsidRPr="000C5296">
              <w:rPr>
                <w:rFonts w:cs="Calibri"/>
                <w:color w:val="000000"/>
                <w:sz w:val="20"/>
                <w:szCs w:val="20"/>
                <w:lang w:eastAsia="en-GB"/>
              </w:rPr>
              <w:t>Krijimi i mekanizmave dhe stimujve për të mbështetur zhvillimin e rrjeteve të riparimit dhe ripërdorimit për produktet e hedhura dhe/ose përbërësit e tyre.</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7141B759"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0123B644" w14:textId="4A3EADEF" w:rsidR="009C3A26" w:rsidRPr="00372856" w:rsidRDefault="00D07518" w:rsidP="00D07518">
            <w:pPr>
              <w:jc w:val="center"/>
              <w:rPr>
                <w:rFonts w:cs="Calibri"/>
                <w:color w:val="000000"/>
                <w:lang w:eastAsia="en-GB"/>
              </w:rPr>
            </w:pPr>
            <w:r>
              <w:rPr>
                <w:rFonts w:cs="Calibri"/>
                <w:color w:val="000000"/>
                <w:lang w:eastAsia="en-GB"/>
              </w:rPr>
              <w:t>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213F597" w14:textId="61A38CE1" w:rsidR="009C3A26" w:rsidRPr="00372856" w:rsidRDefault="00D07518" w:rsidP="00D07518">
            <w:pPr>
              <w:jc w:val="center"/>
              <w:rPr>
                <w:rFonts w:cs="Calibri"/>
                <w:color w:val="000000"/>
                <w:sz w:val="20"/>
                <w:szCs w:val="20"/>
                <w:lang w:eastAsia="en-GB"/>
              </w:rPr>
            </w:pPr>
            <w:r>
              <w:rPr>
                <w:rFonts w:cs="Calibri"/>
                <w:color w:val="000000"/>
                <w:sz w:val="20"/>
                <w:szCs w:val="20"/>
                <w:lang w:eastAsia="en-GB"/>
              </w:rPr>
              <w:t>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2C1861C" w14:textId="77777777" w:rsidR="009C3A26" w:rsidRPr="00372856" w:rsidRDefault="009C3A26" w:rsidP="00D07518">
            <w:pPr>
              <w:jc w:val="center"/>
              <w:rPr>
                <w:rFonts w:cs="Calibri"/>
                <w:color w:val="000000"/>
                <w:sz w:val="20"/>
                <w:szCs w:val="20"/>
                <w:lang w:eastAsia="en-GB"/>
              </w:rPr>
            </w:pPr>
            <w:r w:rsidRPr="00372856">
              <w:rPr>
                <w:rFonts w:cs="Calibri"/>
                <w:color w:val="000000"/>
                <w:sz w:val="20"/>
                <w:szCs w:val="20"/>
                <w:lang w:eastAsia="en-GB"/>
              </w:rPr>
              <w:t>200,000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542C6D3"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14:paraId="5DD260A5" w14:textId="77777777" w:rsidR="009C3A26" w:rsidRPr="00372856" w:rsidRDefault="009C3A26" w:rsidP="00B37BD6">
            <w:pPr>
              <w:rPr>
                <w:rFonts w:cs="Calibri"/>
                <w:sz w:val="20"/>
                <w:szCs w:val="20"/>
                <w:lang w:eastAsia="en-GB"/>
              </w:rPr>
            </w:pPr>
            <w:r w:rsidRPr="00372856">
              <w:rPr>
                <w:rFonts w:cs="Calibri"/>
                <w:sz w:val="20"/>
                <w:szCs w:val="20"/>
                <w:lang w:eastAsia="en-GB"/>
              </w:rPr>
              <w:t>ME, MF</w:t>
            </w:r>
          </w:p>
        </w:tc>
        <w:tc>
          <w:tcPr>
            <w:tcW w:w="465" w:type="pct"/>
            <w:gridSpan w:val="2"/>
            <w:tcBorders>
              <w:top w:val="single" w:sz="4" w:space="0" w:color="auto"/>
              <w:left w:val="nil"/>
              <w:bottom w:val="single" w:sz="4" w:space="0" w:color="auto"/>
              <w:right w:val="single" w:sz="4" w:space="0" w:color="auto"/>
            </w:tcBorders>
            <w:shd w:val="clear" w:color="auto" w:fill="auto"/>
            <w:vAlign w:val="center"/>
            <w:hideMark/>
          </w:tcPr>
          <w:p w14:paraId="6AD28B88"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Stimuj të krijuar për ripërdorim dhe riparim</w:t>
            </w:r>
          </w:p>
        </w:tc>
        <w:tc>
          <w:tcPr>
            <w:tcW w:w="442" w:type="pct"/>
            <w:gridSpan w:val="2"/>
            <w:tcBorders>
              <w:top w:val="single" w:sz="4" w:space="0" w:color="auto"/>
              <w:left w:val="nil"/>
              <w:bottom w:val="single" w:sz="4" w:space="0" w:color="auto"/>
              <w:right w:val="single" w:sz="4" w:space="0" w:color="auto"/>
            </w:tcBorders>
            <w:shd w:val="clear" w:color="auto" w:fill="auto"/>
            <w:vAlign w:val="center"/>
            <w:hideMark/>
          </w:tcPr>
          <w:p w14:paraId="2A3FC855"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Programi Kombëtar për Parandalimin e Mbeturinave</w:t>
            </w:r>
          </w:p>
        </w:tc>
      </w:tr>
      <w:tr w:rsidR="009C3A26" w:rsidRPr="00372856" w14:paraId="55197DCD"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A17EEA8"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432B66FE"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IV.1</w:t>
            </w:r>
          </w:p>
        </w:tc>
        <w:tc>
          <w:tcPr>
            <w:tcW w:w="300" w:type="pct"/>
            <w:tcBorders>
              <w:top w:val="nil"/>
              <w:left w:val="nil"/>
              <w:bottom w:val="single" w:sz="4" w:space="0" w:color="auto"/>
              <w:right w:val="single" w:sz="4" w:space="0" w:color="auto"/>
            </w:tcBorders>
            <w:shd w:val="clear" w:color="auto" w:fill="auto"/>
            <w:vAlign w:val="center"/>
            <w:hideMark/>
          </w:tcPr>
          <w:p w14:paraId="731AEE72"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6B3A72E3"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2,386,000</w:t>
            </w:r>
          </w:p>
        </w:tc>
        <w:tc>
          <w:tcPr>
            <w:tcW w:w="388" w:type="pct"/>
            <w:tcBorders>
              <w:top w:val="nil"/>
              <w:left w:val="nil"/>
              <w:bottom w:val="single" w:sz="4" w:space="0" w:color="auto"/>
              <w:right w:val="single" w:sz="4" w:space="0" w:color="auto"/>
            </w:tcBorders>
            <w:shd w:val="clear" w:color="auto" w:fill="auto"/>
            <w:vAlign w:val="center"/>
            <w:hideMark/>
          </w:tcPr>
          <w:p w14:paraId="3C5668D3"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5,909,000</w:t>
            </w:r>
          </w:p>
        </w:tc>
        <w:tc>
          <w:tcPr>
            <w:tcW w:w="388" w:type="pct"/>
            <w:tcBorders>
              <w:top w:val="nil"/>
              <w:left w:val="nil"/>
              <w:bottom w:val="single" w:sz="4" w:space="0" w:color="auto"/>
              <w:right w:val="single" w:sz="4" w:space="0" w:color="auto"/>
            </w:tcBorders>
            <w:shd w:val="clear" w:color="auto" w:fill="auto"/>
            <w:vAlign w:val="center"/>
            <w:hideMark/>
          </w:tcPr>
          <w:p w14:paraId="5A0031F4"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1,302,000</w:t>
            </w:r>
          </w:p>
        </w:tc>
        <w:tc>
          <w:tcPr>
            <w:tcW w:w="360" w:type="pct"/>
            <w:tcBorders>
              <w:top w:val="nil"/>
              <w:left w:val="nil"/>
              <w:bottom w:val="single" w:sz="4" w:space="0" w:color="auto"/>
              <w:right w:val="single" w:sz="4" w:space="0" w:color="auto"/>
            </w:tcBorders>
            <w:shd w:val="clear" w:color="auto" w:fill="auto"/>
            <w:vAlign w:val="center"/>
            <w:hideMark/>
          </w:tcPr>
          <w:p w14:paraId="54894C89"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3249F704"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5A9626B9"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4D5871FB" w14:textId="77777777" w:rsidR="009C3A26" w:rsidRPr="00372856" w:rsidRDefault="009C3A26" w:rsidP="00B37BD6">
            <w:pPr>
              <w:rPr>
                <w:rFonts w:cs="Calibri"/>
                <w:color w:val="000000"/>
                <w:sz w:val="20"/>
                <w:szCs w:val="20"/>
                <w:lang w:eastAsia="en-GB"/>
              </w:rPr>
            </w:pPr>
          </w:p>
        </w:tc>
      </w:tr>
      <w:tr w:rsidR="009C3A26" w:rsidRPr="00372856" w14:paraId="2D0CDCE3"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4DFC1696"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5AFB4EA9"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00" w:type="pct"/>
            <w:tcBorders>
              <w:top w:val="nil"/>
              <w:left w:val="nil"/>
              <w:bottom w:val="single" w:sz="4" w:space="0" w:color="auto"/>
              <w:right w:val="single" w:sz="4" w:space="0" w:color="auto"/>
            </w:tcBorders>
            <w:shd w:val="clear" w:color="auto" w:fill="auto"/>
            <w:vAlign w:val="center"/>
            <w:hideMark/>
          </w:tcPr>
          <w:p w14:paraId="76057EE2"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4BE1ADF8"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2,286,000</w:t>
            </w:r>
          </w:p>
        </w:tc>
        <w:tc>
          <w:tcPr>
            <w:tcW w:w="388" w:type="pct"/>
            <w:tcBorders>
              <w:top w:val="nil"/>
              <w:left w:val="nil"/>
              <w:bottom w:val="single" w:sz="4" w:space="0" w:color="auto"/>
              <w:right w:val="single" w:sz="4" w:space="0" w:color="auto"/>
            </w:tcBorders>
            <w:shd w:val="clear" w:color="auto" w:fill="auto"/>
            <w:vAlign w:val="center"/>
            <w:hideMark/>
          </w:tcPr>
          <w:p w14:paraId="2BDBE55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5,709,000</w:t>
            </w:r>
          </w:p>
        </w:tc>
        <w:tc>
          <w:tcPr>
            <w:tcW w:w="388" w:type="pct"/>
            <w:tcBorders>
              <w:top w:val="nil"/>
              <w:left w:val="nil"/>
              <w:bottom w:val="single" w:sz="4" w:space="0" w:color="auto"/>
              <w:right w:val="single" w:sz="4" w:space="0" w:color="auto"/>
            </w:tcBorders>
            <w:shd w:val="clear" w:color="auto" w:fill="auto"/>
            <w:vAlign w:val="center"/>
            <w:hideMark/>
          </w:tcPr>
          <w:p w14:paraId="2DF98003"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1,102,000</w:t>
            </w:r>
          </w:p>
        </w:tc>
        <w:tc>
          <w:tcPr>
            <w:tcW w:w="360" w:type="pct"/>
            <w:tcBorders>
              <w:top w:val="nil"/>
              <w:left w:val="nil"/>
              <w:bottom w:val="single" w:sz="4" w:space="0" w:color="auto"/>
              <w:right w:val="single" w:sz="4" w:space="0" w:color="auto"/>
            </w:tcBorders>
            <w:shd w:val="clear" w:color="auto" w:fill="auto"/>
            <w:vAlign w:val="center"/>
            <w:hideMark/>
          </w:tcPr>
          <w:p w14:paraId="57B0CB48"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34735AFB"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48761025"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745647C9" w14:textId="77777777" w:rsidR="009C3A26" w:rsidRPr="00372856" w:rsidRDefault="009C3A26" w:rsidP="00B37BD6">
            <w:pPr>
              <w:rPr>
                <w:rFonts w:cs="Calibri"/>
                <w:color w:val="000000"/>
                <w:sz w:val="20"/>
                <w:szCs w:val="20"/>
                <w:lang w:eastAsia="en-GB"/>
              </w:rPr>
            </w:pPr>
          </w:p>
        </w:tc>
      </w:tr>
      <w:tr w:rsidR="009C3A26" w:rsidRPr="00372856" w14:paraId="1AED540C"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182B579"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6E78C7F5"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00" w:type="pct"/>
            <w:tcBorders>
              <w:top w:val="nil"/>
              <w:left w:val="nil"/>
              <w:bottom w:val="single" w:sz="4" w:space="0" w:color="auto"/>
              <w:right w:val="single" w:sz="4" w:space="0" w:color="auto"/>
            </w:tcBorders>
            <w:shd w:val="clear" w:color="auto" w:fill="auto"/>
            <w:vAlign w:val="center"/>
            <w:hideMark/>
          </w:tcPr>
          <w:p w14:paraId="2A9BFC83"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3D3306D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388" w:type="pct"/>
            <w:tcBorders>
              <w:top w:val="nil"/>
              <w:left w:val="nil"/>
              <w:bottom w:val="single" w:sz="4" w:space="0" w:color="auto"/>
              <w:right w:val="single" w:sz="4" w:space="0" w:color="auto"/>
            </w:tcBorders>
            <w:shd w:val="clear" w:color="auto" w:fill="auto"/>
            <w:vAlign w:val="center"/>
            <w:hideMark/>
          </w:tcPr>
          <w:p w14:paraId="6999D9AA"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388" w:type="pct"/>
            <w:tcBorders>
              <w:top w:val="nil"/>
              <w:left w:val="nil"/>
              <w:bottom w:val="single" w:sz="4" w:space="0" w:color="auto"/>
              <w:right w:val="single" w:sz="4" w:space="0" w:color="auto"/>
            </w:tcBorders>
            <w:shd w:val="clear" w:color="auto" w:fill="auto"/>
            <w:vAlign w:val="center"/>
            <w:hideMark/>
          </w:tcPr>
          <w:p w14:paraId="4E40491D"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360" w:type="pct"/>
            <w:tcBorders>
              <w:top w:val="nil"/>
              <w:left w:val="nil"/>
              <w:bottom w:val="single" w:sz="4" w:space="0" w:color="auto"/>
              <w:right w:val="single" w:sz="4" w:space="0" w:color="auto"/>
            </w:tcBorders>
            <w:shd w:val="clear" w:color="auto" w:fill="auto"/>
            <w:vAlign w:val="center"/>
            <w:hideMark/>
          </w:tcPr>
          <w:p w14:paraId="1341CF21"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5EB3E68D"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36A08697"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475820C1" w14:textId="77777777" w:rsidR="009C3A26" w:rsidRPr="00372856" w:rsidRDefault="009C3A26" w:rsidP="00B37BD6">
            <w:pPr>
              <w:rPr>
                <w:rFonts w:cs="Calibri"/>
                <w:color w:val="000000"/>
                <w:sz w:val="20"/>
                <w:szCs w:val="20"/>
                <w:lang w:eastAsia="en-GB"/>
              </w:rPr>
            </w:pPr>
          </w:p>
        </w:tc>
      </w:tr>
      <w:tr w:rsidR="009C3A26" w:rsidRPr="00372856" w14:paraId="14C9C0F1" w14:textId="77777777" w:rsidTr="00F91CF2">
        <w:trPr>
          <w:trHeight w:val="260"/>
        </w:trPr>
        <w:tc>
          <w:tcPr>
            <w:tcW w:w="253" w:type="pct"/>
            <w:tcBorders>
              <w:top w:val="nil"/>
              <w:left w:val="nil"/>
              <w:bottom w:val="nil"/>
              <w:right w:val="nil"/>
            </w:tcBorders>
            <w:shd w:val="clear" w:color="auto" w:fill="auto"/>
            <w:vAlign w:val="center"/>
            <w:hideMark/>
          </w:tcPr>
          <w:p w14:paraId="1DBE1239" w14:textId="77777777" w:rsidR="009C3A26" w:rsidRPr="00372856" w:rsidRDefault="009C3A26" w:rsidP="00B37BD6">
            <w:pPr>
              <w:rPr>
                <w:rFonts w:cs="Calibri"/>
                <w:color w:val="000000"/>
                <w:sz w:val="20"/>
                <w:szCs w:val="20"/>
                <w:lang w:eastAsia="en-GB"/>
              </w:rPr>
            </w:pPr>
          </w:p>
        </w:tc>
        <w:tc>
          <w:tcPr>
            <w:tcW w:w="1513" w:type="pct"/>
            <w:tcBorders>
              <w:top w:val="nil"/>
              <w:left w:val="nil"/>
              <w:bottom w:val="nil"/>
              <w:right w:val="nil"/>
            </w:tcBorders>
            <w:shd w:val="clear" w:color="auto" w:fill="auto"/>
            <w:vAlign w:val="center"/>
            <w:hideMark/>
          </w:tcPr>
          <w:p w14:paraId="1FCDE196"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vAlign w:val="center"/>
            <w:hideMark/>
          </w:tcPr>
          <w:p w14:paraId="3853F8E8" w14:textId="77777777" w:rsidR="009C3A26" w:rsidRPr="00372856" w:rsidRDefault="009C3A26" w:rsidP="00B37BD6">
            <w:pPr>
              <w:jc w:val="right"/>
              <w:rPr>
                <w:sz w:val="20"/>
                <w:szCs w:val="20"/>
                <w:lang w:eastAsia="en-GB"/>
              </w:rPr>
            </w:pPr>
          </w:p>
        </w:tc>
        <w:tc>
          <w:tcPr>
            <w:tcW w:w="354" w:type="pct"/>
            <w:tcBorders>
              <w:top w:val="nil"/>
              <w:left w:val="nil"/>
              <w:bottom w:val="nil"/>
              <w:right w:val="nil"/>
            </w:tcBorders>
            <w:shd w:val="clear" w:color="auto" w:fill="auto"/>
            <w:vAlign w:val="center"/>
            <w:hideMark/>
          </w:tcPr>
          <w:p w14:paraId="0880A5B7"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4A621141"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2F3CD829"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vAlign w:val="center"/>
            <w:hideMark/>
          </w:tcPr>
          <w:p w14:paraId="4C3D65CD"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vAlign w:val="center"/>
            <w:hideMark/>
          </w:tcPr>
          <w:p w14:paraId="6A773932"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vAlign w:val="center"/>
            <w:hideMark/>
          </w:tcPr>
          <w:p w14:paraId="7ADA1731"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vAlign w:val="center"/>
            <w:hideMark/>
          </w:tcPr>
          <w:p w14:paraId="1BB89F73" w14:textId="77777777" w:rsidR="009C3A26" w:rsidRPr="00372856" w:rsidRDefault="009C3A26" w:rsidP="00B37BD6">
            <w:pPr>
              <w:rPr>
                <w:sz w:val="20"/>
                <w:szCs w:val="20"/>
                <w:lang w:eastAsia="en-GB"/>
              </w:rPr>
            </w:pPr>
          </w:p>
        </w:tc>
      </w:tr>
      <w:tr w:rsidR="009C3A26" w:rsidRPr="00372856" w14:paraId="4F60E69C" w14:textId="77777777" w:rsidTr="00F91CF2">
        <w:trPr>
          <w:trHeight w:val="470"/>
        </w:trPr>
        <w:tc>
          <w:tcPr>
            <w:tcW w:w="253"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1AFB9FF1"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IV.2.</w:t>
            </w:r>
          </w:p>
        </w:tc>
        <w:tc>
          <w:tcPr>
            <w:tcW w:w="4747" w:type="pct"/>
            <w:gridSpan w:val="12"/>
            <w:tcBorders>
              <w:top w:val="single" w:sz="4" w:space="0" w:color="auto"/>
              <w:left w:val="nil"/>
              <w:bottom w:val="single" w:sz="4" w:space="0" w:color="auto"/>
              <w:right w:val="single" w:sz="4" w:space="0" w:color="000000"/>
            </w:tcBorders>
            <w:shd w:val="clear" w:color="000000" w:fill="305496"/>
            <w:vAlign w:val="center"/>
            <w:hideMark/>
          </w:tcPr>
          <w:p w14:paraId="4233917B"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specifik 2: Rritja e niveleve të ripërdorimit, riciklimit dhe rikuperimit</w:t>
            </w:r>
          </w:p>
        </w:tc>
      </w:tr>
      <w:tr w:rsidR="009C3A26" w:rsidRPr="00372856" w14:paraId="064EEB96" w14:textId="77777777" w:rsidTr="00F91CF2">
        <w:trPr>
          <w:trHeight w:val="260"/>
        </w:trPr>
        <w:tc>
          <w:tcPr>
            <w:tcW w:w="253" w:type="pct"/>
            <w:tcBorders>
              <w:top w:val="nil"/>
              <w:left w:val="nil"/>
              <w:bottom w:val="nil"/>
              <w:right w:val="nil"/>
            </w:tcBorders>
            <w:shd w:val="clear" w:color="auto" w:fill="auto"/>
            <w:noWrap/>
            <w:vAlign w:val="bottom"/>
            <w:hideMark/>
          </w:tcPr>
          <w:p w14:paraId="537BE116" w14:textId="77777777" w:rsidR="009C3A26" w:rsidRPr="00372856" w:rsidRDefault="009C3A26" w:rsidP="00B37BD6">
            <w:pPr>
              <w:rPr>
                <w:rFonts w:cs="Calibri"/>
                <w:b/>
                <w:bCs/>
                <w:color w:val="FFFFFF"/>
                <w:sz w:val="20"/>
                <w:szCs w:val="20"/>
                <w:lang w:eastAsia="en-GB"/>
              </w:rPr>
            </w:pPr>
          </w:p>
        </w:tc>
        <w:tc>
          <w:tcPr>
            <w:tcW w:w="1513" w:type="pct"/>
            <w:tcBorders>
              <w:top w:val="nil"/>
              <w:left w:val="nil"/>
              <w:bottom w:val="nil"/>
              <w:right w:val="nil"/>
            </w:tcBorders>
            <w:shd w:val="clear" w:color="auto" w:fill="auto"/>
            <w:noWrap/>
            <w:vAlign w:val="bottom"/>
            <w:hideMark/>
          </w:tcPr>
          <w:p w14:paraId="5276F0D8"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noWrap/>
            <w:vAlign w:val="bottom"/>
            <w:hideMark/>
          </w:tcPr>
          <w:p w14:paraId="38025EDE" w14:textId="77777777" w:rsidR="009C3A26" w:rsidRPr="00372856" w:rsidRDefault="009C3A26" w:rsidP="00B37BD6">
            <w:pPr>
              <w:rPr>
                <w:sz w:val="20"/>
                <w:szCs w:val="20"/>
                <w:lang w:eastAsia="en-GB"/>
              </w:rPr>
            </w:pPr>
          </w:p>
        </w:tc>
        <w:tc>
          <w:tcPr>
            <w:tcW w:w="354" w:type="pct"/>
            <w:tcBorders>
              <w:top w:val="nil"/>
              <w:left w:val="nil"/>
              <w:bottom w:val="nil"/>
              <w:right w:val="nil"/>
            </w:tcBorders>
            <w:shd w:val="clear" w:color="auto" w:fill="auto"/>
            <w:noWrap/>
            <w:vAlign w:val="bottom"/>
            <w:hideMark/>
          </w:tcPr>
          <w:p w14:paraId="4DFE40AA"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2E03A7AE"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5D448398"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noWrap/>
            <w:vAlign w:val="bottom"/>
            <w:hideMark/>
          </w:tcPr>
          <w:p w14:paraId="28793FB4"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noWrap/>
            <w:vAlign w:val="bottom"/>
            <w:hideMark/>
          </w:tcPr>
          <w:p w14:paraId="4E8D9BEE"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29A3D480"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0D1C0094" w14:textId="77777777" w:rsidR="009C3A26" w:rsidRPr="00372856" w:rsidRDefault="009C3A26" w:rsidP="00B37BD6">
            <w:pPr>
              <w:rPr>
                <w:sz w:val="20"/>
                <w:szCs w:val="20"/>
                <w:lang w:eastAsia="en-GB"/>
              </w:rPr>
            </w:pPr>
          </w:p>
        </w:tc>
      </w:tr>
      <w:tr w:rsidR="009C3A26" w:rsidRPr="00372856" w14:paraId="26F1DC7D" w14:textId="77777777" w:rsidTr="00F91CF2">
        <w:trPr>
          <w:trHeight w:val="733"/>
        </w:trPr>
        <w:tc>
          <w:tcPr>
            <w:tcW w:w="253" w:type="pct"/>
            <w:tcBorders>
              <w:top w:val="single" w:sz="4" w:space="0" w:color="auto"/>
              <w:left w:val="single" w:sz="4" w:space="0" w:color="auto"/>
              <w:right w:val="single" w:sz="4" w:space="0" w:color="auto"/>
            </w:tcBorders>
            <w:shd w:val="clear" w:color="000000" w:fill="305496"/>
            <w:vAlign w:val="center"/>
            <w:hideMark/>
          </w:tcPr>
          <w:p w14:paraId="1CB0875A"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IV.2.</w:t>
            </w:r>
          </w:p>
        </w:tc>
        <w:tc>
          <w:tcPr>
            <w:tcW w:w="1513" w:type="pct"/>
            <w:tcBorders>
              <w:top w:val="single" w:sz="4" w:space="0" w:color="auto"/>
              <w:left w:val="nil"/>
              <w:right w:val="single" w:sz="4" w:space="0" w:color="auto"/>
            </w:tcBorders>
            <w:shd w:val="clear" w:color="000000" w:fill="305496"/>
            <w:vAlign w:val="center"/>
            <w:hideMark/>
          </w:tcPr>
          <w:p w14:paraId="3B454177"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042" w:type="pct"/>
            <w:gridSpan w:val="3"/>
            <w:tcBorders>
              <w:top w:val="single" w:sz="4" w:space="0" w:color="auto"/>
              <w:left w:val="nil"/>
              <w:right w:val="single" w:sz="4" w:space="0" w:color="000000"/>
            </w:tcBorders>
            <w:shd w:val="clear" w:color="000000" w:fill="305496"/>
            <w:vAlign w:val="center"/>
            <w:hideMark/>
          </w:tcPr>
          <w:p w14:paraId="6AED4DCA"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752" w:type="pct"/>
            <w:gridSpan w:val="3"/>
            <w:tcBorders>
              <w:top w:val="single" w:sz="4" w:space="0" w:color="auto"/>
              <w:left w:val="nil"/>
              <w:bottom w:val="single" w:sz="4" w:space="0" w:color="auto"/>
              <w:right w:val="single" w:sz="4" w:space="0" w:color="000000"/>
            </w:tcBorders>
            <w:shd w:val="clear" w:color="000000" w:fill="305496"/>
            <w:vAlign w:val="center"/>
            <w:hideMark/>
          </w:tcPr>
          <w:p w14:paraId="2CCE3D3D"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 [2024]</w:t>
            </w:r>
          </w:p>
        </w:tc>
        <w:tc>
          <w:tcPr>
            <w:tcW w:w="1441" w:type="pct"/>
            <w:gridSpan w:val="5"/>
            <w:tcBorders>
              <w:top w:val="single" w:sz="4" w:space="0" w:color="auto"/>
              <w:left w:val="nil"/>
              <w:bottom w:val="single" w:sz="4" w:space="0" w:color="auto"/>
              <w:right w:val="single" w:sz="4" w:space="0" w:color="000000"/>
            </w:tcBorders>
            <w:shd w:val="clear" w:color="000000" w:fill="305496"/>
            <w:vAlign w:val="center"/>
            <w:hideMark/>
          </w:tcPr>
          <w:p w14:paraId="7F101490"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31263140" w14:textId="77777777" w:rsidTr="00F91CF2">
        <w:trPr>
          <w:trHeight w:val="1003"/>
        </w:trPr>
        <w:tc>
          <w:tcPr>
            <w:tcW w:w="253" w:type="pct"/>
            <w:shd w:val="clear" w:color="auto" w:fill="auto"/>
            <w:vAlign w:val="center"/>
            <w:hideMark/>
          </w:tcPr>
          <w:p w14:paraId="27A46AC6" w14:textId="77777777" w:rsidR="009C3A26" w:rsidRPr="00372856" w:rsidRDefault="009C3A26" w:rsidP="00B37BD6">
            <w:pPr>
              <w:rPr>
                <w:rFonts w:cs="Calibri"/>
                <w:b/>
                <w:bCs/>
                <w:color w:val="000000"/>
                <w:sz w:val="20"/>
                <w:szCs w:val="20"/>
                <w:lang w:eastAsia="en-GB"/>
              </w:rPr>
            </w:pPr>
          </w:p>
        </w:tc>
        <w:tc>
          <w:tcPr>
            <w:tcW w:w="1513" w:type="pct"/>
            <w:shd w:val="clear" w:color="auto" w:fill="auto"/>
            <w:vAlign w:val="center"/>
            <w:hideMark/>
          </w:tcPr>
          <w:p w14:paraId="69A0ECB8"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Skemat e përgjegjësisë së zgjeruara të prodhuesit zbatohen për tri lloje rrjedhash të produkteve/ mbetjeve.</w:t>
            </w:r>
          </w:p>
        </w:tc>
        <w:tc>
          <w:tcPr>
            <w:tcW w:w="1042" w:type="pct"/>
            <w:gridSpan w:val="3"/>
            <w:shd w:val="clear" w:color="auto" w:fill="auto"/>
            <w:vAlign w:val="center"/>
            <w:hideMark/>
          </w:tcPr>
          <w:p w14:paraId="5DA630EC"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Nuk janë zbatuar mekanizma PZP</w:t>
            </w:r>
          </w:p>
        </w:tc>
        <w:tc>
          <w:tcPr>
            <w:tcW w:w="2192" w:type="pct"/>
            <w:gridSpan w:val="8"/>
            <w:tcBorders>
              <w:top w:val="single" w:sz="4" w:space="0" w:color="auto"/>
              <w:left w:val="nil"/>
              <w:bottom w:val="single" w:sz="4" w:space="0" w:color="auto"/>
              <w:right w:val="single" w:sz="4" w:space="0" w:color="000000"/>
            </w:tcBorders>
            <w:shd w:val="clear" w:color="auto" w:fill="auto"/>
            <w:vAlign w:val="center"/>
            <w:hideMark/>
          </w:tcPr>
          <w:p w14:paraId="4BAFC505"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PZP dhe SKD për mbeturinat e paketimit, PZP për MPEE, bateritë dhe automjetet e vjetruara)</w:t>
            </w:r>
          </w:p>
        </w:tc>
      </w:tr>
      <w:tr w:rsidR="009C3A26" w:rsidRPr="00372856" w14:paraId="54219C6F" w14:textId="77777777" w:rsidTr="00F91CF2">
        <w:trPr>
          <w:trHeight w:val="390"/>
        </w:trPr>
        <w:tc>
          <w:tcPr>
            <w:tcW w:w="253" w:type="pct"/>
            <w:vMerge w:val="restart"/>
            <w:tcBorders>
              <w:top w:val="nil"/>
              <w:left w:val="single" w:sz="4" w:space="0" w:color="auto"/>
              <w:bottom w:val="single" w:sz="4" w:space="0" w:color="auto"/>
              <w:right w:val="single" w:sz="4" w:space="0" w:color="auto"/>
            </w:tcBorders>
            <w:shd w:val="clear" w:color="000000" w:fill="B4C6E7"/>
            <w:vAlign w:val="center"/>
            <w:hideMark/>
          </w:tcPr>
          <w:p w14:paraId="213C3553"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513" w:type="pct"/>
            <w:vMerge w:val="restart"/>
            <w:tcBorders>
              <w:top w:val="nil"/>
              <w:left w:val="single" w:sz="4" w:space="0" w:color="auto"/>
              <w:bottom w:val="single" w:sz="4" w:space="0" w:color="auto"/>
              <w:right w:val="single" w:sz="4" w:space="0" w:color="auto"/>
            </w:tcBorders>
            <w:shd w:val="clear" w:color="000000" w:fill="B4C6E7"/>
            <w:vAlign w:val="center"/>
            <w:hideMark/>
          </w:tcPr>
          <w:p w14:paraId="1DD67929"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00" w:type="pct"/>
            <w:vMerge w:val="restart"/>
            <w:tcBorders>
              <w:top w:val="nil"/>
              <w:left w:val="single" w:sz="4" w:space="0" w:color="auto"/>
              <w:bottom w:val="single" w:sz="4" w:space="0" w:color="auto"/>
              <w:right w:val="single" w:sz="4" w:space="0" w:color="auto"/>
            </w:tcBorders>
            <w:shd w:val="clear" w:color="000000" w:fill="B4C6E7"/>
            <w:vAlign w:val="center"/>
            <w:hideMark/>
          </w:tcPr>
          <w:p w14:paraId="47F2E2B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130" w:type="pct"/>
            <w:gridSpan w:val="3"/>
            <w:tcBorders>
              <w:top w:val="single" w:sz="4" w:space="0" w:color="auto"/>
              <w:left w:val="nil"/>
              <w:bottom w:val="single" w:sz="4" w:space="0" w:color="auto"/>
              <w:right w:val="single" w:sz="4" w:space="0" w:color="auto"/>
            </w:tcBorders>
            <w:shd w:val="clear" w:color="000000" w:fill="B4C6E7"/>
            <w:vAlign w:val="center"/>
            <w:hideMark/>
          </w:tcPr>
          <w:p w14:paraId="4BF0C253"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360" w:type="pct"/>
            <w:vMerge w:val="restart"/>
            <w:tcBorders>
              <w:top w:val="nil"/>
              <w:left w:val="single" w:sz="4" w:space="0" w:color="auto"/>
              <w:bottom w:val="single" w:sz="4" w:space="0" w:color="auto"/>
              <w:right w:val="single" w:sz="4" w:space="0" w:color="auto"/>
            </w:tcBorders>
            <w:shd w:val="clear" w:color="000000" w:fill="B4C6E7"/>
            <w:vAlign w:val="center"/>
            <w:hideMark/>
          </w:tcPr>
          <w:p w14:paraId="6E5BD24D" w14:textId="77777777" w:rsidR="009C3A26" w:rsidRPr="00372856" w:rsidRDefault="009C3A26" w:rsidP="00B37BD6">
            <w:pPr>
              <w:ind w:left="-119"/>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533"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539FC03E"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465"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329EF67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42"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763362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6AB4D324" w14:textId="77777777" w:rsidTr="00F91CF2">
        <w:trPr>
          <w:trHeight w:val="300"/>
        </w:trPr>
        <w:tc>
          <w:tcPr>
            <w:tcW w:w="253" w:type="pct"/>
            <w:vMerge/>
            <w:tcBorders>
              <w:top w:val="nil"/>
              <w:left w:val="single" w:sz="4" w:space="0" w:color="auto"/>
              <w:bottom w:val="single" w:sz="4" w:space="0" w:color="auto"/>
              <w:right w:val="single" w:sz="4" w:space="0" w:color="auto"/>
            </w:tcBorders>
            <w:vAlign w:val="center"/>
            <w:hideMark/>
          </w:tcPr>
          <w:p w14:paraId="287B2A7D" w14:textId="77777777" w:rsidR="009C3A26" w:rsidRPr="00372856" w:rsidRDefault="009C3A26" w:rsidP="00B37BD6">
            <w:pPr>
              <w:rPr>
                <w:rFonts w:cs="Calibri"/>
                <w:b/>
                <w:bCs/>
                <w:color w:val="000000"/>
                <w:sz w:val="20"/>
                <w:szCs w:val="20"/>
                <w:lang w:eastAsia="en-GB"/>
              </w:rPr>
            </w:pPr>
          </w:p>
        </w:tc>
        <w:tc>
          <w:tcPr>
            <w:tcW w:w="1513" w:type="pct"/>
            <w:vMerge/>
            <w:tcBorders>
              <w:top w:val="nil"/>
              <w:left w:val="single" w:sz="4" w:space="0" w:color="auto"/>
              <w:bottom w:val="single" w:sz="4" w:space="0" w:color="auto"/>
              <w:right w:val="single" w:sz="4" w:space="0" w:color="auto"/>
            </w:tcBorders>
            <w:vAlign w:val="center"/>
            <w:hideMark/>
          </w:tcPr>
          <w:p w14:paraId="1819C0EC" w14:textId="77777777" w:rsidR="009C3A26" w:rsidRPr="00372856" w:rsidRDefault="009C3A26" w:rsidP="00B37BD6">
            <w:pPr>
              <w:rPr>
                <w:rFonts w:cs="Calibri"/>
                <w:b/>
                <w:bCs/>
                <w:color w:val="000000"/>
                <w:sz w:val="20"/>
                <w:szCs w:val="20"/>
                <w:lang w:eastAsia="en-GB"/>
              </w:rPr>
            </w:pPr>
          </w:p>
        </w:tc>
        <w:tc>
          <w:tcPr>
            <w:tcW w:w="300" w:type="pct"/>
            <w:vMerge/>
            <w:tcBorders>
              <w:top w:val="nil"/>
              <w:left w:val="single" w:sz="4" w:space="0" w:color="auto"/>
              <w:bottom w:val="single" w:sz="4" w:space="0" w:color="auto"/>
              <w:right w:val="single" w:sz="4" w:space="0" w:color="auto"/>
            </w:tcBorders>
            <w:vAlign w:val="center"/>
            <w:hideMark/>
          </w:tcPr>
          <w:p w14:paraId="2F0AEA76" w14:textId="77777777" w:rsidR="009C3A26" w:rsidRPr="00372856" w:rsidRDefault="009C3A26" w:rsidP="00B37BD6">
            <w:pPr>
              <w:rPr>
                <w:rFonts w:cs="Calibri"/>
                <w:b/>
                <w:bCs/>
                <w:color w:val="000000"/>
                <w:sz w:val="20"/>
                <w:szCs w:val="20"/>
                <w:lang w:eastAsia="en-GB"/>
              </w:rPr>
            </w:pPr>
          </w:p>
        </w:tc>
        <w:tc>
          <w:tcPr>
            <w:tcW w:w="354" w:type="pct"/>
            <w:tcBorders>
              <w:top w:val="nil"/>
              <w:left w:val="nil"/>
              <w:bottom w:val="single" w:sz="4" w:space="0" w:color="auto"/>
              <w:right w:val="single" w:sz="4" w:space="0" w:color="auto"/>
            </w:tcBorders>
            <w:shd w:val="clear" w:color="000000" w:fill="B4C6E7"/>
            <w:vAlign w:val="center"/>
            <w:hideMark/>
          </w:tcPr>
          <w:p w14:paraId="50D18AB5"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388" w:type="pct"/>
            <w:tcBorders>
              <w:top w:val="nil"/>
              <w:left w:val="nil"/>
              <w:bottom w:val="single" w:sz="4" w:space="0" w:color="auto"/>
              <w:right w:val="single" w:sz="4" w:space="0" w:color="auto"/>
            </w:tcBorders>
            <w:shd w:val="clear" w:color="000000" w:fill="B4C6E7"/>
            <w:vAlign w:val="center"/>
            <w:hideMark/>
          </w:tcPr>
          <w:p w14:paraId="11C3136E"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388" w:type="pct"/>
            <w:tcBorders>
              <w:top w:val="nil"/>
              <w:left w:val="nil"/>
              <w:bottom w:val="single" w:sz="4" w:space="0" w:color="auto"/>
              <w:right w:val="single" w:sz="4" w:space="0" w:color="auto"/>
            </w:tcBorders>
            <w:shd w:val="clear" w:color="000000" w:fill="B4C6E7"/>
            <w:vAlign w:val="center"/>
            <w:hideMark/>
          </w:tcPr>
          <w:p w14:paraId="03CD15FE"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360" w:type="pct"/>
            <w:vMerge/>
            <w:tcBorders>
              <w:top w:val="nil"/>
              <w:left w:val="single" w:sz="4" w:space="0" w:color="auto"/>
              <w:bottom w:val="single" w:sz="4" w:space="0" w:color="auto"/>
              <w:right w:val="single" w:sz="4" w:space="0" w:color="auto"/>
            </w:tcBorders>
            <w:vAlign w:val="center"/>
            <w:hideMark/>
          </w:tcPr>
          <w:p w14:paraId="6DD15922" w14:textId="77777777" w:rsidR="009C3A26" w:rsidRPr="00372856" w:rsidRDefault="009C3A26" w:rsidP="00B37BD6">
            <w:pPr>
              <w:rPr>
                <w:rFonts w:cs="Calibri"/>
                <w:b/>
                <w:bCs/>
                <w:color w:val="000000"/>
                <w:sz w:val="20"/>
                <w:szCs w:val="20"/>
                <w:lang w:eastAsia="en-GB"/>
              </w:rPr>
            </w:pPr>
          </w:p>
        </w:tc>
        <w:tc>
          <w:tcPr>
            <w:tcW w:w="533" w:type="pct"/>
            <w:gridSpan w:val="2"/>
            <w:vMerge/>
            <w:tcBorders>
              <w:top w:val="nil"/>
              <w:left w:val="single" w:sz="4" w:space="0" w:color="auto"/>
              <w:bottom w:val="single" w:sz="4" w:space="0" w:color="auto"/>
              <w:right w:val="single" w:sz="4" w:space="0" w:color="auto"/>
            </w:tcBorders>
            <w:vAlign w:val="center"/>
            <w:hideMark/>
          </w:tcPr>
          <w:p w14:paraId="13555F78" w14:textId="77777777" w:rsidR="009C3A26" w:rsidRPr="00372856" w:rsidRDefault="009C3A26" w:rsidP="00B37BD6">
            <w:pPr>
              <w:rPr>
                <w:rFonts w:cs="Calibri"/>
                <w:b/>
                <w:bCs/>
                <w:color w:val="000000"/>
                <w:sz w:val="20"/>
                <w:szCs w:val="20"/>
                <w:lang w:eastAsia="en-GB"/>
              </w:rPr>
            </w:pPr>
          </w:p>
        </w:tc>
        <w:tc>
          <w:tcPr>
            <w:tcW w:w="465" w:type="pct"/>
            <w:gridSpan w:val="2"/>
            <w:vMerge/>
            <w:tcBorders>
              <w:top w:val="nil"/>
              <w:left w:val="single" w:sz="4" w:space="0" w:color="auto"/>
              <w:bottom w:val="single" w:sz="4" w:space="0" w:color="auto"/>
              <w:right w:val="single" w:sz="4" w:space="0" w:color="auto"/>
            </w:tcBorders>
            <w:vAlign w:val="center"/>
            <w:hideMark/>
          </w:tcPr>
          <w:p w14:paraId="4D3C4AA5" w14:textId="77777777" w:rsidR="009C3A26" w:rsidRPr="00372856" w:rsidRDefault="009C3A26" w:rsidP="00B37BD6">
            <w:pPr>
              <w:rPr>
                <w:rFonts w:cs="Calibri"/>
                <w:b/>
                <w:bCs/>
                <w:color w:val="000000"/>
                <w:sz w:val="20"/>
                <w:szCs w:val="20"/>
                <w:lang w:eastAsia="en-GB"/>
              </w:rPr>
            </w:pPr>
          </w:p>
        </w:tc>
        <w:tc>
          <w:tcPr>
            <w:tcW w:w="442" w:type="pct"/>
            <w:gridSpan w:val="2"/>
            <w:vMerge/>
            <w:tcBorders>
              <w:top w:val="nil"/>
              <w:left w:val="single" w:sz="4" w:space="0" w:color="auto"/>
              <w:bottom w:val="single" w:sz="4" w:space="0" w:color="auto"/>
              <w:right w:val="single" w:sz="4" w:space="0" w:color="auto"/>
            </w:tcBorders>
            <w:vAlign w:val="center"/>
            <w:hideMark/>
          </w:tcPr>
          <w:p w14:paraId="1D0883CB" w14:textId="77777777" w:rsidR="009C3A26" w:rsidRPr="00372856" w:rsidRDefault="009C3A26" w:rsidP="00B37BD6">
            <w:pPr>
              <w:rPr>
                <w:rFonts w:cs="Calibri"/>
                <w:b/>
                <w:bCs/>
                <w:color w:val="000000"/>
                <w:sz w:val="20"/>
                <w:szCs w:val="20"/>
                <w:lang w:eastAsia="en-GB"/>
              </w:rPr>
            </w:pPr>
          </w:p>
        </w:tc>
      </w:tr>
      <w:tr w:rsidR="009C3A26" w:rsidRPr="00372856" w14:paraId="7487B135" w14:textId="77777777" w:rsidTr="00F91CF2">
        <w:trPr>
          <w:trHeight w:val="1280"/>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36150876" w14:textId="77777777" w:rsidR="009C3A26" w:rsidRPr="00372856" w:rsidRDefault="009C3A26" w:rsidP="00B37BD6">
            <w:pPr>
              <w:rPr>
                <w:rFonts w:cs="Calibri"/>
                <w:color w:val="000000"/>
                <w:lang w:eastAsia="en-GB"/>
              </w:rPr>
            </w:pPr>
            <w:r w:rsidRPr="00372856">
              <w:rPr>
                <w:rFonts w:cs="Calibri"/>
                <w:color w:val="000000"/>
                <w:lang w:eastAsia="en-GB"/>
              </w:rPr>
              <w:t>IV.2.1</w:t>
            </w:r>
          </w:p>
        </w:tc>
        <w:tc>
          <w:tcPr>
            <w:tcW w:w="1513" w:type="pct"/>
            <w:tcBorders>
              <w:top w:val="nil"/>
              <w:left w:val="nil"/>
              <w:bottom w:val="single" w:sz="4" w:space="0" w:color="auto"/>
              <w:right w:val="single" w:sz="4" w:space="0" w:color="auto"/>
            </w:tcBorders>
            <w:shd w:val="clear" w:color="auto" w:fill="auto"/>
            <w:vAlign w:val="center"/>
            <w:hideMark/>
          </w:tcPr>
          <w:p w14:paraId="5FF25E6C" w14:textId="7A47F6CD"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Ndryshimi i Ligjit për </w:t>
            </w:r>
            <w:r w:rsidR="007C3619">
              <w:rPr>
                <w:rFonts w:cs="Calibri"/>
                <w:color w:val="000000"/>
                <w:sz w:val="20"/>
                <w:szCs w:val="20"/>
                <w:lang w:eastAsia="en-GB"/>
              </w:rPr>
              <w:t>M</w:t>
            </w:r>
            <w:r w:rsidR="007C3619" w:rsidRPr="00372856">
              <w:rPr>
                <w:rFonts w:cs="Calibri"/>
                <w:color w:val="000000"/>
                <w:sz w:val="20"/>
                <w:szCs w:val="20"/>
                <w:lang w:eastAsia="en-GB"/>
              </w:rPr>
              <w:t xml:space="preserve">beturina </w:t>
            </w:r>
            <w:r w:rsidRPr="00372856">
              <w:rPr>
                <w:rFonts w:cs="Calibri"/>
                <w:color w:val="000000"/>
                <w:sz w:val="20"/>
                <w:szCs w:val="20"/>
                <w:lang w:eastAsia="en-GB"/>
              </w:rPr>
              <w:t>për të zgjeruar dispozitat për përgjegjësinë e zgjeruar të prodhuesit</w:t>
            </w:r>
          </w:p>
        </w:tc>
        <w:tc>
          <w:tcPr>
            <w:tcW w:w="300" w:type="pct"/>
            <w:tcBorders>
              <w:top w:val="nil"/>
              <w:left w:val="nil"/>
              <w:bottom w:val="single" w:sz="4" w:space="0" w:color="auto"/>
              <w:right w:val="single" w:sz="4" w:space="0" w:color="auto"/>
            </w:tcBorders>
            <w:shd w:val="clear" w:color="auto" w:fill="auto"/>
            <w:vAlign w:val="center"/>
            <w:hideMark/>
          </w:tcPr>
          <w:p w14:paraId="701D40FB" w14:textId="35D40A76" w:rsidR="009C3A26" w:rsidRPr="00372856" w:rsidRDefault="00891AAD" w:rsidP="00B37BD6">
            <w:pP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5</w:t>
            </w:r>
            <w:r w:rsidRPr="00372856">
              <w:rPr>
                <w:rFonts w:cs="Calibri"/>
                <w:color w:val="000000"/>
                <w:sz w:val="20"/>
                <w:szCs w:val="20"/>
                <w:lang w:eastAsia="en-GB"/>
              </w:rPr>
              <w:t xml:space="preserve"> </w:t>
            </w:r>
            <w:r w:rsidR="009C3A26" w:rsidRPr="00372856">
              <w:rPr>
                <w:rFonts w:cs="Calibri"/>
                <w:color w:val="000000"/>
                <w:sz w:val="20"/>
                <w:szCs w:val="20"/>
                <w:lang w:eastAsia="en-GB"/>
              </w:rPr>
              <w:t>TM4</w:t>
            </w:r>
          </w:p>
        </w:tc>
        <w:tc>
          <w:tcPr>
            <w:tcW w:w="354" w:type="pct"/>
            <w:tcBorders>
              <w:top w:val="nil"/>
              <w:left w:val="nil"/>
              <w:bottom w:val="single" w:sz="4" w:space="0" w:color="auto"/>
              <w:right w:val="single" w:sz="4" w:space="0" w:color="auto"/>
            </w:tcBorders>
            <w:shd w:val="clear" w:color="auto" w:fill="auto"/>
            <w:noWrap/>
            <w:vAlign w:val="center"/>
            <w:hideMark/>
          </w:tcPr>
          <w:p w14:paraId="2D52BEAB" w14:textId="5DF21180" w:rsidR="009C3A26" w:rsidRPr="00372856" w:rsidRDefault="00043CF2" w:rsidP="00043CF2">
            <w:pPr>
              <w:jc w:val="center"/>
              <w:rPr>
                <w:rFonts w:cs="Calibri"/>
                <w:color w:val="000000"/>
                <w:lang w:eastAsia="en-GB"/>
              </w:rPr>
            </w:pPr>
            <w:r>
              <w:rPr>
                <w:rFonts w:cs="Calibri"/>
                <w:color w:val="000000"/>
                <w:lang w:eastAsia="en-GB"/>
              </w:rPr>
              <w:t>0</w:t>
            </w:r>
          </w:p>
        </w:tc>
        <w:tc>
          <w:tcPr>
            <w:tcW w:w="388" w:type="pct"/>
            <w:tcBorders>
              <w:top w:val="nil"/>
              <w:left w:val="nil"/>
              <w:bottom w:val="single" w:sz="4" w:space="0" w:color="auto"/>
              <w:right w:val="single" w:sz="4" w:space="0" w:color="auto"/>
            </w:tcBorders>
            <w:shd w:val="clear" w:color="auto" w:fill="auto"/>
            <w:noWrap/>
            <w:vAlign w:val="center"/>
            <w:hideMark/>
          </w:tcPr>
          <w:p w14:paraId="5A6965BC" w14:textId="2A96558F" w:rsidR="009C3A26" w:rsidRPr="00372856" w:rsidRDefault="00043CF2" w:rsidP="00043CF2">
            <w:pPr>
              <w:jc w:val="center"/>
              <w:rPr>
                <w:rFonts w:cs="Calibri"/>
                <w:color w:val="000000"/>
                <w:lang w:eastAsia="en-GB"/>
              </w:rPr>
            </w:pPr>
            <w:r>
              <w:rPr>
                <w:rFonts w:cs="Calibri"/>
                <w:color w:val="000000"/>
                <w:lang w:eastAsia="en-GB"/>
              </w:rPr>
              <w:t>0</w:t>
            </w:r>
          </w:p>
        </w:tc>
        <w:tc>
          <w:tcPr>
            <w:tcW w:w="388" w:type="pct"/>
            <w:tcBorders>
              <w:top w:val="nil"/>
              <w:left w:val="nil"/>
              <w:bottom w:val="single" w:sz="4" w:space="0" w:color="auto"/>
              <w:right w:val="single" w:sz="4" w:space="0" w:color="auto"/>
            </w:tcBorders>
            <w:shd w:val="clear" w:color="auto" w:fill="auto"/>
            <w:noWrap/>
            <w:vAlign w:val="center"/>
            <w:hideMark/>
          </w:tcPr>
          <w:p w14:paraId="1870BF4E" w14:textId="645D24AA" w:rsidR="009C3A26" w:rsidRPr="00372856" w:rsidRDefault="00043CF2" w:rsidP="00043CF2">
            <w:pPr>
              <w:jc w:val="center"/>
              <w:rPr>
                <w:rFonts w:cs="Calibri"/>
                <w:color w:val="000000"/>
                <w:lang w:eastAsia="en-GB"/>
              </w:rPr>
            </w:pPr>
            <w:r>
              <w:rPr>
                <w:rFonts w:cs="Calibri"/>
                <w:color w:val="00000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3867DD4A" w14:textId="77777777" w:rsidR="009C3A26" w:rsidRPr="00372856" w:rsidRDefault="009C3A26" w:rsidP="00B37BD6">
            <w:pPr>
              <w:rPr>
                <w:rFonts w:cs="Calibri"/>
                <w:sz w:val="20"/>
                <w:szCs w:val="20"/>
                <w:lang w:eastAsia="en-GB"/>
              </w:rPr>
            </w:pPr>
            <w:r w:rsidRPr="00372856">
              <w:rPr>
                <w:rFonts w:cs="Calibri"/>
                <w:sz w:val="20"/>
                <w:szCs w:val="20"/>
                <w:lang w:eastAsia="en-GB"/>
              </w:rPr>
              <w:t>Brenda buxhetit aktual</w:t>
            </w:r>
          </w:p>
        </w:tc>
        <w:tc>
          <w:tcPr>
            <w:tcW w:w="533" w:type="pct"/>
            <w:gridSpan w:val="2"/>
            <w:tcBorders>
              <w:top w:val="nil"/>
              <w:left w:val="nil"/>
              <w:bottom w:val="single" w:sz="4" w:space="0" w:color="auto"/>
              <w:right w:val="single" w:sz="4" w:space="0" w:color="auto"/>
            </w:tcBorders>
            <w:shd w:val="clear" w:color="auto" w:fill="auto"/>
            <w:vAlign w:val="center"/>
            <w:hideMark/>
          </w:tcPr>
          <w:p w14:paraId="03A14471" w14:textId="77777777" w:rsidR="009C3A26" w:rsidRPr="00372856" w:rsidRDefault="009C3A26" w:rsidP="00B37BD6">
            <w:pPr>
              <w:rPr>
                <w:rFonts w:cs="Calibri"/>
                <w:sz w:val="20"/>
                <w:szCs w:val="20"/>
                <w:lang w:eastAsia="en-GB"/>
              </w:rPr>
            </w:pPr>
            <w:r w:rsidRPr="00372856">
              <w:rPr>
                <w:rFonts w:cs="Calibri"/>
                <w:sz w:val="20"/>
                <w:szCs w:val="20"/>
                <w:lang w:eastAsia="en-GB"/>
              </w:rPr>
              <w:t>MMPH</w:t>
            </w:r>
          </w:p>
        </w:tc>
        <w:tc>
          <w:tcPr>
            <w:tcW w:w="465" w:type="pct"/>
            <w:gridSpan w:val="2"/>
            <w:tcBorders>
              <w:top w:val="nil"/>
              <w:left w:val="nil"/>
              <w:bottom w:val="single" w:sz="4" w:space="0" w:color="auto"/>
              <w:right w:val="single" w:sz="4" w:space="0" w:color="auto"/>
            </w:tcBorders>
            <w:shd w:val="clear" w:color="auto" w:fill="auto"/>
            <w:vAlign w:val="center"/>
            <w:hideMark/>
          </w:tcPr>
          <w:p w14:paraId="5CCB4D62" w14:textId="77777777" w:rsidR="009C3A26" w:rsidRPr="00372856" w:rsidRDefault="009C3A26" w:rsidP="00B37BD6">
            <w:pPr>
              <w:rPr>
                <w:rFonts w:cs="Calibri"/>
                <w:sz w:val="20"/>
                <w:szCs w:val="20"/>
                <w:lang w:eastAsia="en-GB"/>
              </w:rPr>
            </w:pPr>
            <w:r w:rsidRPr="00372856">
              <w:rPr>
                <w:rFonts w:cs="Calibri"/>
                <w:sz w:val="20"/>
                <w:szCs w:val="20"/>
                <w:lang w:eastAsia="en-GB"/>
              </w:rPr>
              <w:t>PZP në Ligjin për Mbeturinat</w:t>
            </w:r>
          </w:p>
        </w:tc>
        <w:tc>
          <w:tcPr>
            <w:tcW w:w="442" w:type="pct"/>
            <w:gridSpan w:val="2"/>
            <w:tcBorders>
              <w:top w:val="nil"/>
              <w:left w:val="nil"/>
              <w:bottom w:val="single" w:sz="4" w:space="0" w:color="auto"/>
              <w:right w:val="single" w:sz="4" w:space="0" w:color="auto"/>
            </w:tcBorders>
            <w:shd w:val="clear" w:color="auto" w:fill="auto"/>
            <w:vAlign w:val="center"/>
            <w:hideMark/>
          </w:tcPr>
          <w:p w14:paraId="7E649A7D" w14:textId="77777777" w:rsidR="009C3A26" w:rsidRPr="00372856" w:rsidRDefault="009C3A26" w:rsidP="00B37BD6">
            <w:pPr>
              <w:rPr>
                <w:rFonts w:cs="Calibri"/>
                <w:color w:val="000000"/>
                <w:sz w:val="20"/>
                <w:szCs w:val="20"/>
                <w:lang w:eastAsia="en-GB"/>
              </w:rPr>
            </w:pPr>
          </w:p>
        </w:tc>
      </w:tr>
      <w:tr w:rsidR="009C3A26" w:rsidRPr="00372856" w14:paraId="6E7CC728" w14:textId="77777777" w:rsidTr="00F91CF2">
        <w:trPr>
          <w:trHeight w:val="1123"/>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14A62B94" w14:textId="77777777" w:rsidR="009C3A26" w:rsidRPr="00372856" w:rsidRDefault="009C3A26" w:rsidP="00B37BD6">
            <w:pPr>
              <w:rPr>
                <w:rFonts w:cs="Calibri"/>
                <w:color w:val="000000"/>
                <w:lang w:eastAsia="en-GB"/>
              </w:rPr>
            </w:pPr>
            <w:r w:rsidRPr="00372856">
              <w:rPr>
                <w:rFonts w:cs="Calibri"/>
                <w:color w:val="000000"/>
                <w:lang w:eastAsia="en-GB"/>
              </w:rPr>
              <w:t>IV.2.2</w:t>
            </w:r>
          </w:p>
        </w:tc>
        <w:tc>
          <w:tcPr>
            <w:tcW w:w="1513" w:type="pct"/>
            <w:tcBorders>
              <w:top w:val="nil"/>
              <w:left w:val="nil"/>
              <w:bottom w:val="single" w:sz="4" w:space="0" w:color="auto"/>
              <w:right w:val="single" w:sz="4" w:space="0" w:color="auto"/>
            </w:tcBorders>
            <w:shd w:val="clear" w:color="auto" w:fill="auto"/>
            <w:vAlign w:val="center"/>
            <w:hideMark/>
          </w:tcPr>
          <w:p w14:paraId="45E280D7" w14:textId="22A2319A" w:rsidR="009C3A26" w:rsidRPr="00372856" w:rsidRDefault="003C478A" w:rsidP="00B37BD6">
            <w:pPr>
              <w:rPr>
                <w:rFonts w:cs="Calibri"/>
                <w:color w:val="000000"/>
                <w:sz w:val="20"/>
                <w:szCs w:val="20"/>
                <w:lang w:eastAsia="en-GB"/>
              </w:rPr>
            </w:pPr>
            <w:r w:rsidRPr="003C478A">
              <w:rPr>
                <w:rFonts w:cs="Calibri"/>
                <w:color w:val="000000"/>
                <w:sz w:val="20"/>
                <w:szCs w:val="20"/>
                <w:lang w:eastAsia="en-GB"/>
              </w:rPr>
              <w:t xml:space="preserve">Zhvillimi dhe zbatimi i rregulloreve dhe skemave të nevojshme për </w:t>
            </w:r>
            <w:r>
              <w:rPr>
                <w:rFonts w:cs="Calibri"/>
                <w:color w:val="000000"/>
                <w:sz w:val="20"/>
                <w:szCs w:val="20"/>
                <w:lang w:eastAsia="en-GB"/>
              </w:rPr>
              <w:t>ambalazhin</w:t>
            </w:r>
            <w:r w:rsidRPr="003C478A">
              <w:rPr>
                <w:rFonts w:cs="Calibri"/>
                <w:color w:val="000000"/>
                <w:sz w:val="20"/>
                <w:szCs w:val="20"/>
                <w:lang w:eastAsia="en-GB"/>
              </w:rPr>
              <w:t xml:space="preserve"> dhe mbetjet e </w:t>
            </w:r>
            <w:r>
              <w:rPr>
                <w:rFonts w:cs="Calibri"/>
                <w:color w:val="000000"/>
                <w:sz w:val="20"/>
                <w:szCs w:val="20"/>
                <w:lang w:eastAsia="en-GB"/>
              </w:rPr>
              <w:t>ambalazhit</w:t>
            </w:r>
            <w:r w:rsidRPr="003C478A">
              <w:rPr>
                <w:rFonts w:cs="Calibri"/>
                <w:color w:val="000000"/>
                <w:sz w:val="20"/>
                <w:szCs w:val="20"/>
                <w:lang w:eastAsia="en-GB"/>
              </w:rPr>
              <w:t xml:space="preserve"> të bazuara në </w:t>
            </w:r>
            <w:r>
              <w:rPr>
                <w:rFonts w:cs="Calibri"/>
                <w:color w:val="000000"/>
                <w:sz w:val="20"/>
                <w:szCs w:val="20"/>
                <w:lang w:eastAsia="en-GB"/>
              </w:rPr>
              <w:t>PZP</w:t>
            </w:r>
          </w:p>
        </w:tc>
        <w:tc>
          <w:tcPr>
            <w:tcW w:w="300" w:type="pct"/>
            <w:tcBorders>
              <w:top w:val="nil"/>
              <w:left w:val="nil"/>
              <w:bottom w:val="single" w:sz="4" w:space="0" w:color="auto"/>
              <w:right w:val="single" w:sz="4" w:space="0" w:color="auto"/>
            </w:tcBorders>
            <w:shd w:val="clear" w:color="auto" w:fill="auto"/>
            <w:vAlign w:val="center"/>
            <w:hideMark/>
          </w:tcPr>
          <w:p w14:paraId="1D759B2A" w14:textId="4355A787" w:rsidR="009C3A26" w:rsidRPr="00372856" w:rsidRDefault="00891AAD" w:rsidP="00B37BD6">
            <w:pP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5</w:t>
            </w:r>
            <w:r w:rsidRPr="00372856">
              <w:rPr>
                <w:rFonts w:cs="Calibri"/>
                <w:color w:val="000000"/>
                <w:sz w:val="20"/>
                <w:szCs w:val="20"/>
                <w:lang w:eastAsia="en-GB"/>
              </w:rPr>
              <w:t xml:space="preserve"> </w:t>
            </w:r>
            <w:r w:rsidR="009C3A26" w:rsidRPr="00372856">
              <w:rPr>
                <w:rFonts w:cs="Calibri"/>
                <w:color w:val="000000"/>
                <w:sz w:val="20"/>
                <w:szCs w:val="20"/>
                <w:lang w:eastAsia="en-GB"/>
              </w:rPr>
              <w:t>TM4</w:t>
            </w:r>
          </w:p>
        </w:tc>
        <w:tc>
          <w:tcPr>
            <w:tcW w:w="354" w:type="pct"/>
            <w:tcBorders>
              <w:top w:val="nil"/>
              <w:left w:val="nil"/>
              <w:bottom w:val="single" w:sz="4" w:space="0" w:color="auto"/>
              <w:right w:val="single" w:sz="4" w:space="0" w:color="auto"/>
            </w:tcBorders>
            <w:shd w:val="clear" w:color="auto" w:fill="auto"/>
            <w:vAlign w:val="center"/>
            <w:hideMark/>
          </w:tcPr>
          <w:p w14:paraId="43CE52AE" w14:textId="77777777" w:rsidR="009C3A26" w:rsidRPr="00372856" w:rsidRDefault="009C3A26" w:rsidP="00043CF2">
            <w:pPr>
              <w:jc w:val="center"/>
              <w:rPr>
                <w:rFonts w:cs="Calibri"/>
                <w:color w:val="000000"/>
                <w:sz w:val="20"/>
                <w:szCs w:val="20"/>
                <w:lang w:eastAsia="en-GB"/>
              </w:rPr>
            </w:pPr>
            <w:r w:rsidRPr="00372856">
              <w:rPr>
                <w:rFonts w:cs="Calibri"/>
                <w:color w:val="000000"/>
                <w:sz w:val="20"/>
                <w:szCs w:val="20"/>
                <w:lang w:eastAsia="en-GB"/>
              </w:rPr>
              <w:t>100,000</w:t>
            </w:r>
          </w:p>
        </w:tc>
        <w:tc>
          <w:tcPr>
            <w:tcW w:w="388" w:type="pct"/>
            <w:tcBorders>
              <w:top w:val="nil"/>
              <w:left w:val="nil"/>
              <w:bottom w:val="single" w:sz="4" w:space="0" w:color="auto"/>
              <w:right w:val="single" w:sz="4" w:space="0" w:color="auto"/>
            </w:tcBorders>
            <w:shd w:val="clear" w:color="auto" w:fill="auto"/>
            <w:noWrap/>
            <w:vAlign w:val="center"/>
            <w:hideMark/>
          </w:tcPr>
          <w:p w14:paraId="5D46AE6F" w14:textId="6454862A" w:rsidR="009C3A26" w:rsidRPr="00372856" w:rsidRDefault="00043CF2" w:rsidP="00043CF2">
            <w:pPr>
              <w:jc w:val="center"/>
              <w:rPr>
                <w:rFonts w:cs="Calibri"/>
                <w:color w:val="000000"/>
                <w:lang w:eastAsia="en-GB"/>
              </w:rPr>
            </w:pPr>
            <w:r>
              <w:rPr>
                <w:rFonts w:cs="Calibri"/>
                <w:color w:val="000000"/>
                <w:lang w:eastAsia="en-GB"/>
              </w:rPr>
              <w:t>0</w:t>
            </w:r>
          </w:p>
        </w:tc>
        <w:tc>
          <w:tcPr>
            <w:tcW w:w="388" w:type="pct"/>
            <w:tcBorders>
              <w:top w:val="nil"/>
              <w:left w:val="nil"/>
              <w:bottom w:val="single" w:sz="4" w:space="0" w:color="auto"/>
              <w:right w:val="single" w:sz="4" w:space="0" w:color="auto"/>
            </w:tcBorders>
            <w:shd w:val="clear" w:color="auto" w:fill="auto"/>
            <w:noWrap/>
            <w:vAlign w:val="center"/>
            <w:hideMark/>
          </w:tcPr>
          <w:p w14:paraId="7B9EAE43" w14:textId="19ABF57E" w:rsidR="009C3A26" w:rsidRPr="00372856" w:rsidRDefault="00043CF2" w:rsidP="00043CF2">
            <w:pPr>
              <w:jc w:val="center"/>
              <w:rPr>
                <w:rFonts w:cs="Calibri"/>
                <w:color w:val="000000"/>
                <w:lang w:eastAsia="en-GB"/>
              </w:rPr>
            </w:pPr>
            <w:r>
              <w:rPr>
                <w:rFonts w:cs="Calibri"/>
                <w:color w:val="00000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11904DA8"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nil"/>
              <w:left w:val="nil"/>
              <w:bottom w:val="single" w:sz="4" w:space="0" w:color="auto"/>
              <w:right w:val="single" w:sz="4" w:space="0" w:color="auto"/>
            </w:tcBorders>
            <w:shd w:val="clear" w:color="auto" w:fill="auto"/>
            <w:vAlign w:val="center"/>
            <w:hideMark/>
          </w:tcPr>
          <w:p w14:paraId="67FFEFAF" w14:textId="77777777" w:rsidR="009C3A26" w:rsidRPr="00372856" w:rsidRDefault="009C3A26" w:rsidP="00B37BD6">
            <w:pPr>
              <w:rPr>
                <w:rFonts w:cs="Calibri"/>
                <w:sz w:val="20"/>
                <w:szCs w:val="20"/>
                <w:lang w:eastAsia="en-GB"/>
              </w:rPr>
            </w:pPr>
            <w:r w:rsidRPr="00372856">
              <w:rPr>
                <w:rFonts w:cs="Calibri"/>
                <w:sz w:val="20"/>
                <w:szCs w:val="20"/>
                <w:lang w:eastAsia="en-GB"/>
              </w:rPr>
              <w:t>MMPH</w:t>
            </w:r>
          </w:p>
        </w:tc>
        <w:tc>
          <w:tcPr>
            <w:tcW w:w="465" w:type="pct"/>
            <w:gridSpan w:val="2"/>
            <w:tcBorders>
              <w:top w:val="nil"/>
              <w:left w:val="nil"/>
              <w:bottom w:val="single" w:sz="4" w:space="0" w:color="auto"/>
              <w:right w:val="single" w:sz="4" w:space="0" w:color="auto"/>
            </w:tcBorders>
            <w:shd w:val="clear" w:color="auto" w:fill="auto"/>
            <w:vAlign w:val="center"/>
            <w:hideMark/>
          </w:tcPr>
          <w:p w14:paraId="609AFB9E" w14:textId="77777777" w:rsidR="009C3A26" w:rsidRPr="00372856" w:rsidRDefault="009C3A26" w:rsidP="00B37BD6">
            <w:pPr>
              <w:rPr>
                <w:rFonts w:cs="Calibri"/>
                <w:sz w:val="20"/>
                <w:szCs w:val="20"/>
                <w:lang w:eastAsia="en-GB"/>
              </w:rPr>
            </w:pPr>
            <w:r w:rsidRPr="00372856">
              <w:rPr>
                <w:rFonts w:cs="Calibri"/>
                <w:sz w:val="20"/>
                <w:szCs w:val="20"/>
                <w:lang w:eastAsia="en-GB"/>
              </w:rPr>
              <w:t>Rregulloret për ERP, çdo rrjedhë</w:t>
            </w:r>
          </w:p>
        </w:tc>
        <w:tc>
          <w:tcPr>
            <w:tcW w:w="442" w:type="pct"/>
            <w:gridSpan w:val="2"/>
            <w:tcBorders>
              <w:top w:val="nil"/>
              <w:left w:val="nil"/>
              <w:bottom w:val="single" w:sz="4" w:space="0" w:color="auto"/>
              <w:right w:val="single" w:sz="4" w:space="0" w:color="auto"/>
            </w:tcBorders>
            <w:shd w:val="clear" w:color="auto" w:fill="auto"/>
            <w:vAlign w:val="center"/>
            <w:hideMark/>
          </w:tcPr>
          <w:p w14:paraId="34B3BD95" w14:textId="77777777" w:rsidR="009C3A26" w:rsidRPr="00372856" w:rsidRDefault="009C3A26" w:rsidP="00B37BD6">
            <w:pPr>
              <w:rPr>
                <w:rFonts w:cs="Calibri"/>
                <w:color w:val="000000"/>
                <w:sz w:val="20"/>
                <w:szCs w:val="20"/>
                <w:lang w:eastAsia="en-GB"/>
              </w:rPr>
            </w:pPr>
          </w:p>
        </w:tc>
      </w:tr>
      <w:tr w:rsidR="009C3A26" w:rsidRPr="00372856" w14:paraId="4FB7D3BA" w14:textId="77777777" w:rsidTr="00F91CF2">
        <w:trPr>
          <w:trHeight w:val="1410"/>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43F1350E" w14:textId="77777777" w:rsidR="009C3A26" w:rsidRPr="00372856" w:rsidRDefault="009C3A26" w:rsidP="00B37BD6">
            <w:pPr>
              <w:rPr>
                <w:rFonts w:cs="Calibri"/>
                <w:color w:val="000000"/>
                <w:lang w:eastAsia="en-GB"/>
              </w:rPr>
            </w:pPr>
            <w:r w:rsidRPr="00372856">
              <w:rPr>
                <w:rFonts w:cs="Calibri"/>
                <w:color w:val="000000"/>
                <w:lang w:eastAsia="en-GB"/>
              </w:rPr>
              <w:t>IV.2.3</w:t>
            </w:r>
          </w:p>
        </w:tc>
        <w:tc>
          <w:tcPr>
            <w:tcW w:w="1513" w:type="pct"/>
            <w:tcBorders>
              <w:top w:val="nil"/>
              <w:left w:val="nil"/>
              <w:bottom w:val="single" w:sz="4" w:space="0" w:color="auto"/>
              <w:right w:val="single" w:sz="4" w:space="0" w:color="auto"/>
            </w:tcBorders>
            <w:shd w:val="clear" w:color="auto" w:fill="auto"/>
            <w:vAlign w:val="center"/>
            <w:hideMark/>
          </w:tcPr>
          <w:p w14:paraId="178D26BE" w14:textId="4808C3EE" w:rsidR="009C3A26" w:rsidRPr="00372856" w:rsidRDefault="005A1B9D" w:rsidP="00B37BD6">
            <w:pPr>
              <w:rPr>
                <w:rFonts w:cs="Calibri"/>
                <w:color w:val="000000"/>
                <w:sz w:val="20"/>
                <w:szCs w:val="20"/>
                <w:lang w:eastAsia="en-GB"/>
              </w:rPr>
            </w:pPr>
            <w:r w:rsidRPr="005A1B9D">
              <w:rPr>
                <w:rFonts w:cs="Calibri"/>
                <w:color w:val="000000"/>
                <w:sz w:val="20"/>
                <w:szCs w:val="20"/>
                <w:lang w:eastAsia="en-GB"/>
              </w:rPr>
              <w:t xml:space="preserve">Vendosja e kërkesave të detyrueshme të grumbullimit të ndarë të </w:t>
            </w:r>
            <w:r>
              <w:rPr>
                <w:rFonts w:cs="Calibri"/>
                <w:color w:val="000000"/>
                <w:sz w:val="20"/>
                <w:szCs w:val="20"/>
                <w:lang w:eastAsia="en-GB"/>
              </w:rPr>
              <w:t>mbeturinave</w:t>
            </w:r>
            <w:r w:rsidRPr="005A1B9D">
              <w:rPr>
                <w:rFonts w:cs="Calibri"/>
                <w:color w:val="000000"/>
                <w:sz w:val="20"/>
                <w:szCs w:val="20"/>
                <w:lang w:eastAsia="en-GB"/>
              </w:rPr>
              <w:t xml:space="preserve"> për fraksionet e mbeturinave komunale si materialet e </w:t>
            </w:r>
            <w:proofErr w:type="spellStart"/>
            <w:r w:rsidRPr="005A1B9D">
              <w:rPr>
                <w:rFonts w:cs="Calibri"/>
                <w:color w:val="000000"/>
                <w:sz w:val="20"/>
                <w:szCs w:val="20"/>
                <w:lang w:eastAsia="en-GB"/>
              </w:rPr>
              <w:t>riciklueshme</w:t>
            </w:r>
            <w:proofErr w:type="spellEnd"/>
            <w:r w:rsidRPr="005A1B9D">
              <w:rPr>
                <w:rFonts w:cs="Calibri"/>
                <w:color w:val="000000"/>
                <w:sz w:val="20"/>
                <w:szCs w:val="20"/>
                <w:lang w:eastAsia="en-GB"/>
              </w:rPr>
              <w:t>, tekstilet, mbetjet e rrezikshme shtëpiake</w:t>
            </w:r>
          </w:p>
        </w:tc>
        <w:tc>
          <w:tcPr>
            <w:tcW w:w="300" w:type="pct"/>
            <w:tcBorders>
              <w:top w:val="nil"/>
              <w:left w:val="nil"/>
              <w:bottom w:val="single" w:sz="4" w:space="0" w:color="auto"/>
              <w:right w:val="single" w:sz="4" w:space="0" w:color="auto"/>
            </w:tcBorders>
            <w:shd w:val="clear" w:color="auto" w:fill="auto"/>
            <w:vAlign w:val="center"/>
            <w:hideMark/>
          </w:tcPr>
          <w:p w14:paraId="1D13F389" w14:textId="13514BCB" w:rsidR="009C3A26" w:rsidRPr="00372856" w:rsidRDefault="005A1B9D" w:rsidP="00B37BD6">
            <w:pP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5</w:t>
            </w:r>
            <w:r w:rsidRPr="00372856">
              <w:rPr>
                <w:rFonts w:cs="Calibri"/>
                <w:color w:val="000000"/>
                <w:sz w:val="20"/>
                <w:szCs w:val="20"/>
                <w:lang w:eastAsia="en-GB"/>
              </w:rPr>
              <w:t xml:space="preserve"> </w:t>
            </w:r>
            <w:r w:rsidR="009C3A26" w:rsidRPr="00372856">
              <w:rPr>
                <w:rFonts w:cs="Calibri"/>
                <w:color w:val="000000"/>
                <w:sz w:val="20"/>
                <w:szCs w:val="20"/>
                <w:lang w:eastAsia="en-GB"/>
              </w:rPr>
              <w:t>TM4</w:t>
            </w:r>
          </w:p>
        </w:tc>
        <w:tc>
          <w:tcPr>
            <w:tcW w:w="354" w:type="pct"/>
            <w:tcBorders>
              <w:top w:val="nil"/>
              <w:left w:val="nil"/>
              <w:bottom w:val="single" w:sz="4" w:space="0" w:color="auto"/>
              <w:right w:val="single" w:sz="4" w:space="0" w:color="auto"/>
            </w:tcBorders>
            <w:shd w:val="clear" w:color="auto" w:fill="auto"/>
            <w:vAlign w:val="center"/>
            <w:hideMark/>
          </w:tcPr>
          <w:p w14:paraId="21727E3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5,077,000</w:t>
            </w:r>
          </w:p>
        </w:tc>
        <w:tc>
          <w:tcPr>
            <w:tcW w:w="388" w:type="pct"/>
            <w:tcBorders>
              <w:top w:val="nil"/>
              <w:left w:val="nil"/>
              <w:bottom w:val="single" w:sz="4" w:space="0" w:color="auto"/>
              <w:right w:val="single" w:sz="4" w:space="0" w:color="auto"/>
            </w:tcBorders>
            <w:shd w:val="clear" w:color="auto" w:fill="auto"/>
            <w:vAlign w:val="center"/>
            <w:hideMark/>
          </w:tcPr>
          <w:p w14:paraId="4060438B"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10,327,000</w:t>
            </w:r>
          </w:p>
        </w:tc>
        <w:tc>
          <w:tcPr>
            <w:tcW w:w="388" w:type="pct"/>
            <w:tcBorders>
              <w:top w:val="nil"/>
              <w:left w:val="nil"/>
              <w:bottom w:val="single" w:sz="4" w:space="0" w:color="auto"/>
              <w:right w:val="single" w:sz="4" w:space="0" w:color="auto"/>
            </w:tcBorders>
            <w:shd w:val="clear" w:color="auto" w:fill="auto"/>
            <w:vAlign w:val="center"/>
            <w:hideMark/>
          </w:tcPr>
          <w:p w14:paraId="480BFD3E"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12,242,000</w:t>
            </w:r>
          </w:p>
        </w:tc>
        <w:tc>
          <w:tcPr>
            <w:tcW w:w="360" w:type="pct"/>
            <w:tcBorders>
              <w:top w:val="nil"/>
              <w:left w:val="nil"/>
              <w:bottom w:val="single" w:sz="4" w:space="0" w:color="auto"/>
              <w:right w:val="single" w:sz="4" w:space="0" w:color="auto"/>
            </w:tcBorders>
            <w:shd w:val="clear" w:color="auto" w:fill="auto"/>
            <w:vAlign w:val="center"/>
            <w:hideMark/>
          </w:tcPr>
          <w:p w14:paraId="0EFF13E2" w14:textId="77777777" w:rsidR="009C3A26" w:rsidRPr="00372856" w:rsidRDefault="009C3A26" w:rsidP="00B37BD6">
            <w:pPr>
              <w:rPr>
                <w:rFonts w:cs="Calibri"/>
                <w:sz w:val="20"/>
                <w:szCs w:val="20"/>
                <w:lang w:eastAsia="en-GB"/>
              </w:rPr>
            </w:pPr>
            <w:r w:rsidRPr="00372856">
              <w:rPr>
                <w:rFonts w:cs="Calibri"/>
                <w:sz w:val="20"/>
                <w:szCs w:val="20"/>
                <w:lang w:eastAsia="en-GB"/>
              </w:rPr>
              <w:t>Skemat e PZP</w:t>
            </w:r>
          </w:p>
        </w:tc>
        <w:tc>
          <w:tcPr>
            <w:tcW w:w="533" w:type="pct"/>
            <w:gridSpan w:val="2"/>
            <w:tcBorders>
              <w:top w:val="nil"/>
              <w:left w:val="nil"/>
              <w:bottom w:val="single" w:sz="4" w:space="0" w:color="auto"/>
              <w:right w:val="single" w:sz="4" w:space="0" w:color="auto"/>
            </w:tcBorders>
            <w:shd w:val="clear" w:color="auto" w:fill="auto"/>
            <w:vAlign w:val="center"/>
            <w:hideMark/>
          </w:tcPr>
          <w:p w14:paraId="6AAA8F34" w14:textId="77777777" w:rsidR="009C3A26" w:rsidRPr="00372856" w:rsidRDefault="009C3A26" w:rsidP="00B37BD6">
            <w:pPr>
              <w:rPr>
                <w:rFonts w:cs="Calibri"/>
                <w:sz w:val="20"/>
                <w:szCs w:val="20"/>
                <w:lang w:eastAsia="en-GB"/>
              </w:rPr>
            </w:pPr>
            <w:r w:rsidRPr="00372856">
              <w:rPr>
                <w:rFonts w:cs="Calibri"/>
                <w:sz w:val="20"/>
                <w:szCs w:val="20"/>
                <w:lang w:eastAsia="en-GB"/>
              </w:rPr>
              <w:t>MMPH</w:t>
            </w:r>
          </w:p>
        </w:tc>
        <w:tc>
          <w:tcPr>
            <w:tcW w:w="465" w:type="pct"/>
            <w:gridSpan w:val="2"/>
            <w:tcBorders>
              <w:top w:val="nil"/>
              <w:left w:val="nil"/>
              <w:bottom w:val="single" w:sz="4" w:space="0" w:color="auto"/>
              <w:right w:val="single" w:sz="4" w:space="0" w:color="auto"/>
            </w:tcBorders>
            <w:shd w:val="clear" w:color="auto" w:fill="auto"/>
            <w:vAlign w:val="center"/>
            <w:hideMark/>
          </w:tcPr>
          <w:p w14:paraId="2C44B062" w14:textId="77777777" w:rsidR="009C3A26" w:rsidRPr="00372856" w:rsidRDefault="009C3A26" w:rsidP="00B37BD6">
            <w:pPr>
              <w:rPr>
                <w:rFonts w:cs="Calibri"/>
                <w:sz w:val="20"/>
                <w:szCs w:val="20"/>
                <w:lang w:eastAsia="en-GB"/>
              </w:rPr>
            </w:pPr>
            <w:r w:rsidRPr="00372856">
              <w:rPr>
                <w:rFonts w:cs="Calibri"/>
                <w:sz w:val="20"/>
                <w:szCs w:val="20"/>
                <w:lang w:eastAsia="en-GB"/>
              </w:rPr>
              <w:t>Rregullore për grumbullimin e ndarë të mbeturinave</w:t>
            </w:r>
          </w:p>
        </w:tc>
        <w:tc>
          <w:tcPr>
            <w:tcW w:w="442" w:type="pct"/>
            <w:gridSpan w:val="2"/>
            <w:tcBorders>
              <w:top w:val="nil"/>
              <w:left w:val="nil"/>
              <w:bottom w:val="single" w:sz="4" w:space="0" w:color="auto"/>
              <w:right w:val="single" w:sz="4" w:space="0" w:color="auto"/>
            </w:tcBorders>
            <w:shd w:val="clear" w:color="auto" w:fill="auto"/>
            <w:vAlign w:val="center"/>
            <w:hideMark/>
          </w:tcPr>
          <w:p w14:paraId="622F680E" w14:textId="77777777" w:rsidR="009C3A26" w:rsidRPr="00372856" w:rsidRDefault="009C3A26" w:rsidP="00B37BD6">
            <w:pPr>
              <w:rPr>
                <w:rFonts w:cs="Calibri"/>
                <w:color w:val="000000"/>
                <w:sz w:val="20"/>
                <w:szCs w:val="20"/>
                <w:lang w:eastAsia="en-GB"/>
              </w:rPr>
            </w:pPr>
          </w:p>
        </w:tc>
      </w:tr>
      <w:tr w:rsidR="009C3A26" w:rsidRPr="00372856" w14:paraId="257E829F" w14:textId="77777777" w:rsidTr="00F91CF2">
        <w:trPr>
          <w:trHeight w:val="1275"/>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5A425CF6" w14:textId="77777777" w:rsidR="009C3A26" w:rsidRPr="00372856" w:rsidRDefault="009C3A26" w:rsidP="00B37BD6">
            <w:pPr>
              <w:rPr>
                <w:rFonts w:cs="Calibri"/>
                <w:color w:val="000000"/>
                <w:lang w:eastAsia="en-GB"/>
              </w:rPr>
            </w:pPr>
            <w:r w:rsidRPr="00372856">
              <w:rPr>
                <w:rFonts w:cs="Calibri"/>
                <w:color w:val="000000"/>
                <w:lang w:eastAsia="en-GB"/>
              </w:rPr>
              <w:t>IV.2.4</w:t>
            </w:r>
          </w:p>
        </w:tc>
        <w:tc>
          <w:tcPr>
            <w:tcW w:w="1513" w:type="pct"/>
            <w:tcBorders>
              <w:top w:val="nil"/>
              <w:left w:val="nil"/>
              <w:bottom w:val="single" w:sz="4" w:space="0" w:color="auto"/>
              <w:right w:val="single" w:sz="4" w:space="0" w:color="auto"/>
            </w:tcBorders>
            <w:shd w:val="clear" w:color="auto" w:fill="auto"/>
            <w:vAlign w:val="center"/>
            <w:hideMark/>
          </w:tcPr>
          <w:p w14:paraId="3EF533C4" w14:textId="30D5656B" w:rsidR="009C3A26" w:rsidRPr="00372856" w:rsidRDefault="007C3619" w:rsidP="00B37BD6">
            <w:pPr>
              <w:rPr>
                <w:rFonts w:cs="Calibri"/>
                <w:color w:val="000000"/>
                <w:sz w:val="20"/>
                <w:szCs w:val="20"/>
                <w:lang w:eastAsia="en-GB"/>
              </w:rPr>
            </w:pPr>
            <w:r w:rsidRPr="007C3619">
              <w:rPr>
                <w:rFonts w:cs="Calibri"/>
                <w:color w:val="000000"/>
                <w:sz w:val="20"/>
                <w:szCs w:val="20"/>
                <w:lang w:eastAsia="en-GB"/>
              </w:rPr>
              <w:t xml:space="preserve">Krijimi i mekanizmave koordinues për organizimin e shërbimeve të veçanta të grumbullimit dhe mbështetjen e bashkëpunimit ndërmjet komunave dhe skemave të </w:t>
            </w:r>
            <w:r>
              <w:rPr>
                <w:rFonts w:cs="Calibri"/>
                <w:color w:val="000000"/>
                <w:sz w:val="20"/>
                <w:szCs w:val="20"/>
                <w:lang w:eastAsia="en-GB"/>
              </w:rPr>
              <w:t>PZP</w:t>
            </w:r>
          </w:p>
        </w:tc>
        <w:tc>
          <w:tcPr>
            <w:tcW w:w="300" w:type="pct"/>
            <w:tcBorders>
              <w:top w:val="nil"/>
              <w:left w:val="nil"/>
              <w:bottom w:val="single" w:sz="4" w:space="0" w:color="auto"/>
              <w:right w:val="single" w:sz="4" w:space="0" w:color="auto"/>
            </w:tcBorders>
            <w:shd w:val="clear" w:color="auto" w:fill="auto"/>
            <w:vAlign w:val="center"/>
            <w:hideMark/>
          </w:tcPr>
          <w:p w14:paraId="5FCFBD58" w14:textId="05A075F8" w:rsidR="009C3A26" w:rsidRPr="00372856" w:rsidRDefault="007C3619" w:rsidP="00B37BD6">
            <w:pPr>
              <w:rPr>
                <w:rFonts w:cs="Calibri"/>
                <w:color w:val="000000"/>
                <w:sz w:val="20"/>
                <w:szCs w:val="20"/>
                <w:lang w:eastAsia="en-GB"/>
              </w:rPr>
            </w:pPr>
            <w:r w:rsidRPr="00372856">
              <w:rPr>
                <w:rFonts w:cs="Calibri"/>
                <w:color w:val="000000"/>
                <w:sz w:val="20"/>
                <w:szCs w:val="20"/>
                <w:lang w:eastAsia="en-GB"/>
              </w:rPr>
              <w:t>202</w:t>
            </w:r>
            <w:r>
              <w:rPr>
                <w:rFonts w:cs="Calibri"/>
                <w:color w:val="000000"/>
                <w:sz w:val="20"/>
                <w:szCs w:val="20"/>
                <w:lang w:eastAsia="en-GB"/>
              </w:rPr>
              <w:t>5</w:t>
            </w:r>
            <w:r w:rsidRPr="00372856">
              <w:rPr>
                <w:rFonts w:cs="Calibri"/>
                <w:color w:val="000000"/>
                <w:sz w:val="20"/>
                <w:szCs w:val="20"/>
                <w:lang w:eastAsia="en-GB"/>
              </w:rPr>
              <w:t xml:space="preserve"> </w:t>
            </w:r>
            <w:r w:rsidR="009C3A26" w:rsidRPr="00372856">
              <w:rPr>
                <w:rFonts w:cs="Calibri"/>
                <w:color w:val="000000"/>
                <w:sz w:val="20"/>
                <w:szCs w:val="20"/>
                <w:lang w:eastAsia="en-GB"/>
              </w:rPr>
              <w:t>TM4</w:t>
            </w:r>
          </w:p>
        </w:tc>
        <w:tc>
          <w:tcPr>
            <w:tcW w:w="354" w:type="pct"/>
            <w:tcBorders>
              <w:top w:val="nil"/>
              <w:left w:val="nil"/>
              <w:bottom w:val="single" w:sz="4" w:space="0" w:color="auto"/>
              <w:right w:val="single" w:sz="4" w:space="0" w:color="auto"/>
            </w:tcBorders>
            <w:shd w:val="clear" w:color="auto" w:fill="auto"/>
            <w:vAlign w:val="center"/>
            <w:hideMark/>
          </w:tcPr>
          <w:p w14:paraId="3F9FBC53" w14:textId="77777777" w:rsidR="009C3A26" w:rsidRPr="00372856" w:rsidRDefault="009C3A26" w:rsidP="00043CF2">
            <w:pPr>
              <w:jc w:val="center"/>
              <w:rPr>
                <w:rFonts w:cs="Calibri"/>
                <w:color w:val="000000"/>
                <w:sz w:val="20"/>
                <w:szCs w:val="20"/>
                <w:lang w:eastAsia="en-GB"/>
              </w:rPr>
            </w:pPr>
            <w:r w:rsidRPr="00372856">
              <w:rPr>
                <w:rFonts w:cs="Calibri"/>
                <w:color w:val="000000"/>
                <w:sz w:val="20"/>
                <w:szCs w:val="20"/>
                <w:lang w:eastAsia="en-GB"/>
              </w:rPr>
              <w:t>100,000</w:t>
            </w:r>
          </w:p>
        </w:tc>
        <w:tc>
          <w:tcPr>
            <w:tcW w:w="388" w:type="pct"/>
            <w:tcBorders>
              <w:top w:val="nil"/>
              <w:left w:val="nil"/>
              <w:bottom w:val="single" w:sz="4" w:space="0" w:color="auto"/>
              <w:right w:val="single" w:sz="4" w:space="0" w:color="auto"/>
            </w:tcBorders>
            <w:shd w:val="clear" w:color="auto" w:fill="auto"/>
            <w:noWrap/>
            <w:vAlign w:val="center"/>
            <w:hideMark/>
          </w:tcPr>
          <w:p w14:paraId="6E089072" w14:textId="74F59C64" w:rsidR="009C3A26" w:rsidRPr="00372856" w:rsidRDefault="00043CF2" w:rsidP="00043CF2">
            <w:pPr>
              <w:jc w:val="center"/>
              <w:rPr>
                <w:rFonts w:cs="Calibri"/>
                <w:color w:val="000000"/>
                <w:lang w:eastAsia="en-GB"/>
              </w:rPr>
            </w:pPr>
            <w:r>
              <w:rPr>
                <w:rFonts w:cs="Calibri"/>
                <w:color w:val="000000"/>
                <w:lang w:eastAsia="en-GB"/>
              </w:rPr>
              <w:t>0</w:t>
            </w:r>
          </w:p>
        </w:tc>
        <w:tc>
          <w:tcPr>
            <w:tcW w:w="388" w:type="pct"/>
            <w:tcBorders>
              <w:top w:val="nil"/>
              <w:left w:val="nil"/>
              <w:bottom w:val="single" w:sz="4" w:space="0" w:color="auto"/>
              <w:right w:val="single" w:sz="4" w:space="0" w:color="auto"/>
            </w:tcBorders>
            <w:shd w:val="clear" w:color="auto" w:fill="auto"/>
            <w:noWrap/>
            <w:vAlign w:val="center"/>
            <w:hideMark/>
          </w:tcPr>
          <w:p w14:paraId="599A4C84" w14:textId="0D7D9C52" w:rsidR="009C3A26" w:rsidRPr="00372856" w:rsidRDefault="00043CF2" w:rsidP="00043CF2">
            <w:pPr>
              <w:jc w:val="center"/>
              <w:rPr>
                <w:rFonts w:cs="Calibri"/>
                <w:color w:val="000000"/>
                <w:lang w:eastAsia="en-GB"/>
              </w:rPr>
            </w:pPr>
            <w:r>
              <w:rPr>
                <w:rFonts w:cs="Calibri"/>
                <w:color w:val="00000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0F763B66"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nil"/>
              <w:left w:val="nil"/>
              <w:bottom w:val="single" w:sz="4" w:space="0" w:color="auto"/>
              <w:right w:val="single" w:sz="4" w:space="0" w:color="auto"/>
            </w:tcBorders>
            <w:shd w:val="clear" w:color="auto" w:fill="auto"/>
            <w:vAlign w:val="center"/>
            <w:hideMark/>
          </w:tcPr>
          <w:p w14:paraId="45D16A8E" w14:textId="77777777" w:rsidR="009C3A26" w:rsidRPr="00372856" w:rsidRDefault="009C3A26" w:rsidP="00B37BD6">
            <w:pPr>
              <w:rPr>
                <w:rFonts w:cs="Calibri"/>
                <w:sz w:val="20"/>
                <w:szCs w:val="20"/>
                <w:lang w:eastAsia="en-GB"/>
              </w:rPr>
            </w:pPr>
            <w:r w:rsidRPr="00372856">
              <w:rPr>
                <w:rFonts w:cs="Calibri"/>
                <w:sz w:val="20"/>
                <w:szCs w:val="20"/>
                <w:lang w:eastAsia="en-GB"/>
              </w:rPr>
              <w:t>MMPH</w:t>
            </w:r>
          </w:p>
        </w:tc>
        <w:tc>
          <w:tcPr>
            <w:tcW w:w="465" w:type="pct"/>
            <w:gridSpan w:val="2"/>
            <w:tcBorders>
              <w:top w:val="nil"/>
              <w:left w:val="nil"/>
              <w:bottom w:val="single" w:sz="4" w:space="0" w:color="auto"/>
              <w:right w:val="single" w:sz="4" w:space="0" w:color="auto"/>
            </w:tcBorders>
            <w:shd w:val="clear" w:color="auto" w:fill="auto"/>
            <w:vAlign w:val="center"/>
            <w:hideMark/>
          </w:tcPr>
          <w:p w14:paraId="0DF1B3C3" w14:textId="77777777" w:rsidR="009C3A26" w:rsidRPr="00372856" w:rsidRDefault="009C3A26" w:rsidP="00B37BD6">
            <w:pPr>
              <w:rPr>
                <w:rFonts w:cs="Calibri"/>
                <w:sz w:val="20"/>
                <w:szCs w:val="20"/>
                <w:lang w:eastAsia="en-GB"/>
              </w:rPr>
            </w:pPr>
            <w:r w:rsidRPr="00372856">
              <w:rPr>
                <w:rFonts w:cs="Calibri"/>
                <w:sz w:val="20"/>
                <w:szCs w:val="20"/>
                <w:lang w:eastAsia="en-GB"/>
              </w:rPr>
              <w:t>Marrëveshje bashkëpunimi ndërmjet komunave dhe organizatave PZP</w:t>
            </w:r>
          </w:p>
        </w:tc>
        <w:tc>
          <w:tcPr>
            <w:tcW w:w="442" w:type="pct"/>
            <w:gridSpan w:val="2"/>
            <w:tcBorders>
              <w:top w:val="nil"/>
              <w:left w:val="nil"/>
              <w:bottom w:val="single" w:sz="4" w:space="0" w:color="auto"/>
              <w:right w:val="single" w:sz="4" w:space="0" w:color="auto"/>
            </w:tcBorders>
            <w:shd w:val="clear" w:color="auto" w:fill="auto"/>
            <w:vAlign w:val="center"/>
            <w:hideMark/>
          </w:tcPr>
          <w:p w14:paraId="0C8A0214" w14:textId="77777777" w:rsidR="009C3A26" w:rsidRPr="00372856" w:rsidRDefault="009C3A26" w:rsidP="00B37BD6">
            <w:pPr>
              <w:rPr>
                <w:rFonts w:cs="Calibri"/>
                <w:color w:val="000000"/>
                <w:sz w:val="20"/>
                <w:szCs w:val="20"/>
                <w:lang w:eastAsia="en-GB"/>
              </w:rPr>
            </w:pPr>
          </w:p>
        </w:tc>
      </w:tr>
      <w:tr w:rsidR="009C3A26" w:rsidRPr="00372856" w14:paraId="47A12198"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165E0F0"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3C72FC21"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IV.2</w:t>
            </w:r>
          </w:p>
        </w:tc>
        <w:tc>
          <w:tcPr>
            <w:tcW w:w="300" w:type="pct"/>
            <w:tcBorders>
              <w:top w:val="nil"/>
              <w:left w:val="nil"/>
              <w:bottom w:val="single" w:sz="4" w:space="0" w:color="auto"/>
              <w:right w:val="single" w:sz="4" w:space="0" w:color="auto"/>
            </w:tcBorders>
            <w:shd w:val="clear" w:color="auto" w:fill="auto"/>
            <w:vAlign w:val="center"/>
            <w:hideMark/>
          </w:tcPr>
          <w:p w14:paraId="223F4686"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70813B06"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5,277,000</w:t>
            </w:r>
          </w:p>
        </w:tc>
        <w:tc>
          <w:tcPr>
            <w:tcW w:w="388" w:type="pct"/>
            <w:tcBorders>
              <w:top w:val="nil"/>
              <w:left w:val="nil"/>
              <w:bottom w:val="single" w:sz="4" w:space="0" w:color="auto"/>
              <w:right w:val="single" w:sz="4" w:space="0" w:color="auto"/>
            </w:tcBorders>
            <w:shd w:val="clear" w:color="auto" w:fill="auto"/>
            <w:vAlign w:val="center"/>
            <w:hideMark/>
          </w:tcPr>
          <w:p w14:paraId="28C245CC"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10,327,000</w:t>
            </w:r>
          </w:p>
        </w:tc>
        <w:tc>
          <w:tcPr>
            <w:tcW w:w="388" w:type="pct"/>
            <w:tcBorders>
              <w:top w:val="nil"/>
              <w:left w:val="nil"/>
              <w:bottom w:val="single" w:sz="4" w:space="0" w:color="auto"/>
              <w:right w:val="single" w:sz="4" w:space="0" w:color="auto"/>
            </w:tcBorders>
            <w:shd w:val="clear" w:color="auto" w:fill="auto"/>
            <w:vAlign w:val="center"/>
            <w:hideMark/>
          </w:tcPr>
          <w:p w14:paraId="3FFC7D40"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12,242,000</w:t>
            </w:r>
          </w:p>
        </w:tc>
        <w:tc>
          <w:tcPr>
            <w:tcW w:w="360" w:type="pct"/>
            <w:tcBorders>
              <w:top w:val="nil"/>
              <w:left w:val="nil"/>
              <w:bottom w:val="single" w:sz="4" w:space="0" w:color="auto"/>
              <w:right w:val="single" w:sz="4" w:space="0" w:color="auto"/>
            </w:tcBorders>
            <w:shd w:val="clear" w:color="auto" w:fill="auto"/>
            <w:vAlign w:val="center"/>
            <w:hideMark/>
          </w:tcPr>
          <w:p w14:paraId="545DC76E"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2CB8B63B"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4533C528"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6E1F738F" w14:textId="77777777" w:rsidR="009C3A26" w:rsidRPr="00372856" w:rsidRDefault="009C3A26" w:rsidP="00B37BD6">
            <w:pPr>
              <w:rPr>
                <w:rFonts w:cs="Calibri"/>
                <w:color w:val="000000"/>
                <w:sz w:val="20"/>
                <w:szCs w:val="20"/>
                <w:lang w:eastAsia="en-GB"/>
              </w:rPr>
            </w:pPr>
          </w:p>
        </w:tc>
      </w:tr>
      <w:tr w:rsidR="009C3A26" w:rsidRPr="00372856" w14:paraId="6052D165"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B92ACBF"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14F9DDC7"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00" w:type="pct"/>
            <w:tcBorders>
              <w:top w:val="nil"/>
              <w:left w:val="nil"/>
              <w:bottom w:val="single" w:sz="4" w:space="0" w:color="auto"/>
              <w:right w:val="single" w:sz="4" w:space="0" w:color="auto"/>
            </w:tcBorders>
            <w:shd w:val="clear" w:color="auto" w:fill="auto"/>
            <w:vAlign w:val="center"/>
            <w:hideMark/>
          </w:tcPr>
          <w:p w14:paraId="50BDCC38"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1C5071A3"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5,077,000</w:t>
            </w:r>
          </w:p>
        </w:tc>
        <w:tc>
          <w:tcPr>
            <w:tcW w:w="388" w:type="pct"/>
            <w:tcBorders>
              <w:top w:val="nil"/>
              <w:left w:val="nil"/>
              <w:bottom w:val="single" w:sz="4" w:space="0" w:color="auto"/>
              <w:right w:val="single" w:sz="4" w:space="0" w:color="auto"/>
            </w:tcBorders>
            <w:shd w:val="clear" w:color="auto" w:fill="auto"/>
            <w:vAlign w:val="center"/>
            <w:hideMark/>
          </w:tcPr>
          <w:p w14:paraId="5524464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10,327,000</w:t>
            </w:r>
          </w:p>
        </w:tc>
        <w:tc>
          <w:tcPr>
            <w:tcW w:w="388" w:type="pct"/>
            <w:tcBorders>
              <w:top w:val="nil"/>
              <w:left w:val="nil"/>
              <w:bottom w:val="single" w:sz="4" w:space="0" w:color="auto"/>
              <w:right w:val="single" w:sz="4" w:space="0" w:color="auto"/>
            </w:tcBorders>
            <w:shd w:val="clear" w:color="auto" w:fill="auto"/>
            <w:vAlign w:val="center"/>
            <w:hideMark/>
          </w:tcPr>
          <w:p w14:paraId="6BA8868D"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12,242,000</w:t>
            </w:r>
          </w:p>
        </w:tc>
        <w:tc>
          <w:tcPr>
            <w:tcW w:w="360" w:type="pct"/>
            <w:tcBorders>
              <w:top w:val="nil"/>
              <w:left w:val="nil"/>
              <w:bottom w:val="single" w:sz="4" w:space="0" w:color="auto"/>
              <w:right w:val="single" w:sz="4" w:space="0" w:color="auto"/>
            </w:tcBorders>
            <w:shd w:val="clear" w:color="auto" w:fill="auto"/>
            <w:vAlign w:val="center"/>
            <w:hideMark/>
          </w:tcPr>
          <w:p w14:paraId="3B3EC5FC"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723E2AA3"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55F6A41A"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72026112" w14:textId="77777777" w:rsidR="009C3A26" w:rsidRPr="00372856" w:rsidRDefault="009C3A26" w:rsidP="00B37BD6">
            <w:pPr>
              <w:rPr>
                <w:rFonts w:cs="Calibri"/>
                <w:color w:val="000000"/>
                <w:sz w:val="20"/>
                <w:szCs w:val="20"/>
                <w:lang w:eastAsia="en-GB"/>
              </w:rPr>
            </w:pPr>
          </w:p>
        </w:tc>
      </w:tr>
      <w:tr w:rsidR="009C3A26" w:rsidRPr="00372856" w14:paraId="2E428055"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437F238"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51544913"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00" w:type="pct"/>
            <w:tcBorders>
              <w:top w:val="nil"/>
              <w:left w:val="nil"/>
              <w:bottom w:val="single" w:sz="4" w:space="0" w:color="auto"/>
              <w:right w:val="single" w:sz="4" w:space="0" w:color="auto"/>
            </w:tcBorders>
            <w:shd w:val="clear" w:color="auto" w:fill="auto"/>
            <w:vAlign w:val="center"/>
            <w:hideMark/>
          </w:tcPr>
          <w:p w14:paraId="29844BF9"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536362C7"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388" w:type="pct"/>
            <w:tcBorders>
              <w:top w:val="nil"/>
              <w:left w:val="nil"/>
              <w:bottom w:val="single" w:sz="4" w:space="0" w:color="auto"/>
              <w:right w:val="single" w:sz="4" w:space="0" w:color="auto"/>
            </w:tcBorders>
            <w:shd w:val="clear" w:color="auto" w:fill="auto"/>
            <w:vAlign w:val="center"/>
            <w:hideMark/>
          </w:tcPr>
          <w:p w14:paraId="26D14589"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4565590F"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5C166871"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62B1A8A4"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549F8381"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0684C33C" w14:textId="77777777" w:rsidR="009C3A26" w:rsidRPr="00372856" w:rsidRDefault="009C3A26" w:rsidP="00B37BD6">
            <w:pPr>
              <w:rPr>
                <w:rFonts w:cs="Calibri"/>
                <w:color w:val="000000"/>
                <w:sz w:val="20"/>
                <w:szCs w:val="20"/>
                <w:lang w:eastAsia="en-GB"/>
              </w:rPr>
            </w:pPr>
          </w:p>
        </w:tc>
      </w:tr>
      <w:tr w:rsidR="009C3A26" w:rsidRPr="00372856" w14:paraId="22B6CBDD" w14:textId="77777777" w:rsidTr="00F91CF2">
        <w:trPr>
          <w:trHeight w:val="260"/>
        </w:trPr>
        <w:tc>
          <w:tcPr>
            <w:tcW w:w="253" w:type="pct"/>
            <w:tcBorders>
              <w:top w:val="nil"/>
              <w:left w:val="nil"/>
              <w:bottom w:val="nil"/>
              <w:right w:val="nil"/>
            </w:tcBorders>
            <w:shd w:val="clear" w:color="auto" w:fill="auto"/>
            <w:vAlign w:val="center"/>
            <w:hideMark/>
          </w:tcPr>
          <w:p w14:paraId="484204CF" w14:textId="77777777" w:rsidR="009C3A26" w:rsidRPr="00372856" w:rsidRDefault="009C3A26" w:rsidP="00B37BD6">
            <w:pPr>
              <w:rPr>
                <w:rFonts w:cs="Calibri"/>
                <w:color w:val="000000"/>
                <w:sz w:val="20"/>
                <w:szCs w:val="20"/>
                <w:lang w:eastAsia="en-GB"/>
              </w:rPr>
            </w:pPr>
          </w:p>
        </w:tc>
        <w:tc>
          <w:tcPr>
            <w:tcW w:w="1513" w:type="pct"/>
            <w:tcBorders>
              <w:top w:val="nil"/>
              <w:left w:val="nil"/>
              <w:bottom w:val="nil"/>
              <w:right w:val="nil"/>
            </w:tcBorders>
            <w:shd w:val="clear" w:color="auto" w:fill="auto"/>
            <w:vAlign w:val="center"/>
            <w:hideMark/>
          </w:tcPr>
          <w:p w14:paraId="27BF616D"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vAlign w:val="center"/>
            <w:hideMark/>
          </w:tcPr>
          <w:p w14:paraId="74095F79" w14:textId="77777777" w:rsidR="009C3A26" w:rsidRPr="00372856" w:rsidRDefault="009C3A26" w:rsidP="00B37BD6">
            <w:pPr>
              <w:jc w:val="right"/>
              <w:rPr>
                <w:sz w:val="20"/>
                <w:szCs w:val="20"/>
                <w:lang w:eastAsia="en-GB"/>
              </w:rPr>
            </w:pPr>
          </w:p>
        </w:tc>
        <w:tc>
          <w:tcPr>
            <w:tcW w:w="354" w:type="pct"/>
            <w:tcBorders>
              <w:top w:val="nil"/>
              <w:left w:val="nil"/>
              <w:bottom w:val="nil"/>
              <w:right w:val="nil"/>
            </w:tcBorders>
            <w:shd w:val="clear" w:color="auto" w:fill="auto"/>
            <w:vAlign w:val="center"/>
            <w:hideMark/>
          </w:tcPr>
          <w:p w14:paraId="26A08CBC"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7843D1CC"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5CD48694"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vAlign w:val="center"/>
            <w:hideMark/>
          </w:tcPr>
          <w:p w14:paraId="603BC530"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vAlign w:val="center"/>
            <w:hideMark/>
          </w:tcPr>
          <w:p w14:paraId="7008B214"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vAlign w:val="center"/>
            <w:hideMark/>
          </w:tcPr>
          <w:p w14:paraId="18A49BD5"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vAlign w:val="center"/>
            <w:hideMark/>
          </w:tcPr>
          <w:p w14:paraId="7DFB09E0" w14:textId="77777777" w:rsidR="009C3A26" w:rsidRPr="00372856" w:rsidRDefault="009C3A26" w:rsidP="00B37BD6">
            <w:pPr>
              <w:rPr>
                <w:sz w:val="20"/>
                <w:szCs w:val="20"/>
                <w:lang w:eastAsia="en-GB"/>
              </w:rPr>
            </w:pPr>
          </w:p>
        </w:tc>
      </w:tr>
      <w:tr w:rsidR="009C3A26" w:rsidRPr="00372856" w14:paraId="4FBE3F7F" w14:textId="77777777" w:rsidTr="00F91CF2">
        <w:trPr>
          <w:trHeight w:val="553"/>
        </w:trPr>
        <w:tc>
          <w:tcPr>
            <w:tcW w:w="253" w:type="pct"/>
            <w:tcBorders>
              <w:top w:val="nil"/>
              <w:left w:val="single" w:sz="4" w:space="0" w:color="auto"/>
              <w:bottom w:val="single" w:sz="4" w:space="0" w:color="auto"/>
              <w:right w:val="single" w:sz="4" w:space="0" w:color="auto"/>
            </w:tcBorders>
            <w:shd w:val="clear" w:color="000000" w:fill="305496"/>
            <w:vAlign w:val="center"/>
            <w:hideMark/>
          </w:tcPr>
          <w:p w14:paraId="59B7AFEE"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IV.3.</w:t>
            </w:r>
          </w:p>
        </w:tc>
        <w:tc>
          <w:tcPr>
            <w:tcW w:w="4747" w:type="pct"/>
            <w:gridSpan w:val="12"/>
            <w:tcBorders>
              <w:top w:val="nil"/>
              <w:left w:val="nil"/>
              <w:bottom w:val="single" w:sz="4" w:space="0" w:color="auto"/>
              <w:right w:val="single" w:sz="4" w:space="0" w:color="auto"/>
            </w:tcBorders>
            <w:shd w:val="clear" w:color="000000" w:fill="305496"/>
            <w:vAlign w:val="center"/>
            <w:hideMark/>
          </w:tcPr>
          <w:p w14:paraId="76E524B6"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specifik 3: Rritni ndërgjegjësimin për rëndësinë dhe përfitimet e menaxhimit dhe riciklimit të duhur të mbeturinave dhe stimuloni ndryshimin e sjelljes</w:t>
            </w:r>
          </w:p>
        </w:tc>
      </w:tr>
      <w:tr w:rsidR="009C3A26" w:rsidRPr="00372856" w14:paraId="0CC805DE" w14:textId="77777777" w:rsidTr="00F91CF2">
        <w:trPr>
          <w:trHeight w:val="733"/>
        </w:trPr>
        <w:tc>
          <w:tcPr>
            <w:tcW w:w="253" w:type="pct"/>
            <w:tcBorders>
              <w:top w:val="nil"/>
              <w:left w:val="single" w:sz="4" w:space="0" w:color="auto"/>
              <w:bottom w:val="single" w:sz="4" w:space="0" w:color="auto"/>
              <w:right w:val="single" w:sz="4" w:space="0" w:color="auto"/>
            </w:tcBorders>
            <w:shd w:val="clear" w:color="000000" w:fill="305496"/>
            <w:vAlign w:val="center"/>
            <w:hideMark/>
          </w:tcPr>
          <w:p w14:paraId="5096BBD5" w14:textId="77777777" w:rsidR="009C3A26" w:rsidRPr="00372856" w:rsidRDefault="009C3A26" w:rsidP="00B37BD6">
            <w:pPr>
              <w:rPr>
                <w:rFonts w:cs="Calibri"/>
                <w:b/>
                <w:bCs/>
                <w:color w:val="FFFFFF"/>
                <w:sz w:val="20"/>
                <w:szCs w:val="20"/>
                <w:lang w:eastAsia="en-GB"/>
              </w:rPr>
            </w:pPr>
          </w:p>
        </w:tc>
        <w:tc>
          <w:tcPr>
            <w:tcW w:w="1513" w:type="pct"/>
            <w:tcBorders>
              <w:top w:val="nil"/>
              <w:left w:val="nil"/>
              <w:bottom w:val="single" w:sz="4" w:space="0" w:color="auto"/>
              <w:right w:val="single" w:sz="4" w:space="0" w:color="auto"/>
            </w:tcBorders>
            <w:shd w:val="clear" w:color="000000" w:fill="305496"/>
            <w:vAlign w:val="center"/>
            <w:hideMark/>
          </w:tcPr>
          <w:p w14:paraId="41B0CC45"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042" w:type="pct"/>
            <w:gridSpan w:val="3"/>
            <w:tcBorders>
              <w:top w:val="single" w:sz="4" w:space="0" w:color="auto"/>
              <w:left w:val="nil"/>
              <w:bottom w:val="single" w:sz="4" w:space="0" w:color="auto"/>
              <w:right w:val="single" w:sz="4" w:space="0" w:color="000000"/>
            </w:tcBorders>
            <w:shd w:val="clear" w:color="000000" w:fill="305496"/>
            <w:vAlign w:val="center"/>
            <w:hideMark/>
          </w:tcPr>
          <w:p w14:paraId="36995081"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752" w:type="pct"/>
            <w:gridSpan w:val="3"/>
            <w:tcBorders>
              <w:top w:val="single" w:sz="4" w:space="0" w:color="auto"/>
              <w:left w:val="nil"/>
              <w:bottom w:val="single" w:sz="4" w:space="0" w:color="auto"/>
              <w:right w:val="single" w:sz="4" w:space="0" w:color="000000"/>
            </w:tcBorders>
            <w:shd w:val="clear" w:color="000000" w:fill="305496"/>
            <w:vAlign w:val="center"/>
            <w:hideMark/>
          </w:tcPr>
          <w:p w14:paraId="32B22BBF"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w:t>
            </w:r>
          </w:p>
        </w:tc>
        <w:tc>
          <w:tcPr>
            <w:tcW w:w="1441" w:type="pct"/>
            <w:gridSpan w:val="5"/>
            <w:tcBorders>
              <w:top w:val="single" w:sz="4" w:space="0" w:color="auto"/>
              <w:left w:val="nil"/>
              <w:bottom w:val="single" w:sz="4" w:space="0" w:color="auto"/>
              <w:right w:val="single" w:sz="4" w:space="0" w:color="000000"/>
            </w:tcBorders>
            <w:shd w:val="clear" w:color="000000" w:fill="305496"/>
            <w:vAlign w:val="center"/>
            <w:hideMark/>
          </w:tcPr>
          <w:p w14:paraId="784511C7"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5FF7CC8E" w14:textId="77777777" w:rsidTr="00F91CF2">
        <w:trPr>
          <w:trHeight w:val="76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5D1D0" w14:textId="77777777" w:rsidR="009C3A26" w:rsidRPr="00372856" w:rsidRDefault="009C3A26" w:rsidP="00B37BD6">
            <w:pPr>
              <w:rPr>
                <w:rFonts w:cs="Calibri"/>
                <w:b/>
                <w:bCs/>
                <w:color w:val="000000"/>
                <w:sz w:val="20"/>
                <w:szCs w:val="20"/>
                <w:lang w:eastAsia="en-GB"/>
              </w:rPr>
            </w:pP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F134C"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Ndikimi i fushatave për rritjen e ndërgjegjësimit të vlerësuara dhe publikuara deri në vitin 2025 dhe 2029, i matur</w:t>
            </w:r>
          </w:p>
        </w:tc>
        <w:tc>
          <w:tcPr>
            <w:tcW w:w="104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B41276"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 xml:space="preserve">Nuk zbatohen fushatat e dedikuara </w:t>
            </w:r>
            <w:proofErr w:type="spellStart"/>
            <w:r w:rsidRPr="00372856">
              <w:rPr>
                <w:rFonts w:cs="Calibri"/>
                <w:color w:val="000000"/>
                <w:sz w:val="20"/>
                <w:szCs w:val="20"/>
                <w:lang w:eastAsia="en-GB"/>
              </w:rPr>
              <w:t>ndërgjegjësuese</w:t>
            </w:r>
            <w:proofErr w:type="spellEnd"/>
          </w:p>
        </w:tc>
        <w:tc>
          <w:tcPr>
            <w:tcW w:w="2192"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235407D"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Ndikimet e fushatave publikohen në vitin 2025 dhe 2029</w:t>
            </w:r>
          </w:p>
        </w:tc>
      </w:tr>
      <w:tr w:rsidR="009C3A26" w:rsidRPr="00372856" w14:paraId="51852DED" w14:textId="77777777" w:rsidTr="00F91CF2">
        <w:trPr>
          <w:trHeight w:val="390"/>
        </w:trPr>
        <w:tc>
          <w:tcPr>
            <w:tcW w:w="253" w:type="pct"/>
            <w:vMerge w:val="restart"/>
            <w:tcBorders>
              <w:top w:val="nil"/>
              <w:left w:val="single" w:sz="4" w:space="0" w:color="auto"/>
              <w:bottom w:val="single" w:sz="4" w:space="0" w:color="auto"/>
              <w:right w:val="single" w:sz="4" w:space="0" w:color="auto"/>
            </w:tcBorders>
            <w:shd w:val="clear" w:color="000000" w:fill="B4C6E7"/>
            <w:vAlign w:val="center"/>
            <w:hideMark/>
          </w:tcPr>
          <w:p w14:paraId="406F58ED"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513" w:type="pct"/>
            <w:vMerge w:val="restart"/>
            <w:tcBorders>
              <w:top w:val="nil"/>
              <w:left w:val="single" w:sz="4" w:space="0" w:color="auto"/>
              <w:bottom w:val="single" w:sz="4" w:space="0" w:color="auto"/>
              <w:right w:val="single" w:sz="4" w:space="0" w:color="auto"/>
            </w:tcBorders>
            <w:shd w:val="clear" w:color="000000" w:fill="B4C6E7"/>
            <w:vAlign w:val="center"/>
            <w:hideMark/>
          </w:tcPr>
          <w:p w14:paraId="0AB340C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00" w:type="pct"/>
            <w:vMerge w:val="restart"/>
            <w:tcBorders>
              <w:top w:val="nil"/>
              <w:left w:val="single" w:sz="4" w:space="0" w:color="auto"/>
              <w:bottom w:val="single" w:sz="4" w:space="0" w:color="auto"/>
              <w:right w:val="single" w:sz="4" w:space="0" w:color="auto"/>
            </w:tcBorders>
            <w:shd w:val="clear" w:color="000000" w:fill="B4C6E7"/>
            <w:vAlign w:val="center"/>
            <w:hideMark/>
          </w:tcPr>
          <w:p w14:paraId="19CA0E55"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130" w:type="pct"/>
            <w:gridSpan w:val="3"/>
            <w:tcBorders>
              <w:top w:val="single" w:sz="4" w:space="0" w:color="auto"/>
              <w:left w:val="nil"/>
              <w:bottom w:val="single" w:sz="4" w:space="0" w:color="auto"/>
              <w:right w:val="single" w:sz="4" w:space="0" w:color="auto"/>
            </w:tcBorders>
            <w:shd w:val="clear" w:color="000000" w:fill="B4C6E7"/>
            <w:vAlign w:val="center"/>
            <w:hideMark/>
          </w:tcPr>
          <w:p w14:paraId="7794912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360" w:type="pct"/>
            <w:vMerge w:val="restart"/>
            <w:tcBorders>
              <w:top w:val="nil"/>
              <w:left w:val="single" w:sz="4" w:space="0" w:color="auto"/>
              <w:bottom w:val="single" w:sz="4" w:space="0" w:color="auto"/>
              <w:right w:val="single" w:sz="4" w:space="0" w:color="auto"/>
            </w:tcBorders>
            <w:shd w:val="clear" w:color="000000" w:fill="B4C6E7"/>
            <w:vAlign w:val="center"/>
            <w:hideMark/>
          </w:tcPr>
          <w:p w14:paraId="1991101C" w14:textId="77777777" w:rsidR="009C3A26" w:rsidRPr="00372856" w:rsidRDefault="009C3A26" w:rsidP="00B37BD6">
            <w:pPr>
              <w:ind w:left="-119"/>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533"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6D23C9B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465"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0FED05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42"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A8A950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001074B3" w14:textId="77777777" w:rsidTr="00F91CF2">
        <w:trPr>
          <w:trHeight w:val="300"/>
        </w:trPr>
        <w:tc>
          <w:tcPr>
            <w:tcW w:w="253" w:type="pct"/>
            <w:vMerge/>
            <w:tcBorders>
              <w:top w:val="nil"/>
              <w:left w:val="single" w:sz="4" w:space="0" w:color="auto"/>
              <w:bottom w:val="single" w:sz="4" w:space="0" w:color="auto"/>
              <w:right w:val="single" w:sz="4" w:space="0" w:color="auto"/>
            </w:tcBorders>
            <w:vAlign w:val="center"/>
            <w:hideMark/>
          </w:tcPr>
          <w:p w14:paraId="7D3FAFE4" w14:textId="77777777" w:rsidR="009C3A26" w:rsidRPr="00372856" w:rsidRDefault="009C3A26" w:rsidP="00B37BD6">
            <w:pPr>
              <w:rPr>
                <w:rFonts w:cs="Calibri"/>
                <w:b/>
                <w:bCs/>
                <w:color w:val="000000"/>
                <w:sz w:val="20"/>
                <w:szCs w:val="20"/>
                <w:lang w:eastAsia="en-GB"/>
              </w:rPr>
            </w:pPr>
          </w:p>
        </w:tc>
        <w:tc>
          <w:tcPr>
            <w:tcW w:w="1513" w:type="pct"/>
            <w:vMerge/>
            <w:tcBorders>
              <w:top w:val="nil"/>
              <w:left w:val="single" w:sz="4" w:space="0" w:color="auto"/>
              <w:bottom w:val="single" w:sz="4" w:space="0" w:color="auto"/>
              <w:right w:val="single" w:sz="4" w:space="0" w:color="auto"/>
            </w:tcBorders>
            <w:vAlign w:val="center"/>
            <w:hideMark/>
          </w:tcPr>
          <w:p w14:paraId="0F4BB305" w14:textId="77777777" w:rsidR="009C3A26" w:rsidRPr="00372856" w:rsidRDefault="009C3A26" w:rsidP="00B37BD6">
            <w:pPr>
              <w:rPr>
                <w:rFonts w:cs="Calibri"/>
                <w:b/>
                <w:bCs/>
                <w:color w:val="000000"/>
                <w:sz w:val="20"/>
                <w:szCs w:val="20"/>
                <w:lang w:eastAsia="en-GB"/>
              </w:rPr>
            </w:pPr>
          </w:p>
        </w:tc>
        <w:tc>
          <w:tcPr>
            <w:tcW w:w="300" w:type="pct"/>
            <w:vMerge/>
            <w:tcBorders>
              <w:top w:val="nil"/>
              <w:left w:val="single" w:sz="4" w:space="0" w:color="auto"/>
              <w:bottom w:val="single" w:sz="4" w:space="0" w:color="auto"/>
              <w:right w:val="single" w:sz="4" w:space="0" w:color="auto"/>
            </w:tcBorders>
            <w:vAlign w:val="center"/>
            <w:hideMark/>
          </w:tcPr>
          <w:p w14:paraId="661F7D96" w14:textId="77777777" w:rsidR="009C3A26" w:rsidRPr="00372856" w:rsidRDefault="009C3A26" w:rsidP="00B37BD6">
            <w:pPr>
              <w:rPr>
                <w:rFonts w:cs="Calibri"/>
                <w:b/>
                <w:bCs/>
                <w:color w:val="000000"/>
                <w:sz w:val="20"/>
                <w:szCs w:val="20"/>
                <w:lang w:eastAsia="en-GB"/>
              </w:rPr>
            </w:pPr>
          </w:p>
        </w:tc>
        <w:tc>
          <w:tcPr>
            <w:tcW w:w="354" w:type="pct"/>
            <w:tcBorders>
              <w:top w:val="nil"/>
              <w:left w:val="nil"/>
              <w:bottom w:val="single" w:sz="4" w:space="0" w:color="auto"/>
              <w:right w:val="single" w:sz="4" w:space="0" w:color="auto"/>
            </w:tcBorders>
            <w:shd w:val="clear" w:color="000000" w:fill="B4C6E7"/>
            <w:vAlign w:val="center"/>
            <w:hideMark/>
          </w:tcPr>
          <w:p w14:paraId="6121DB3A"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388" w:type="pct"/>
            <w:tcBorders>
              <w:top w:val="nil"/>
              <w:left w:val="nil"/>
              <w:bottom w:val="single" w:sz="4" w:space="0" w:color="auto"/>
              <w:right w:val="single" w:sz="4" w:space="0" w:color="auto"/>
            </w:tcBorders>
            <w:shd w:val="clear" w:color="000000" w:fill="B4C6E7"/>
            <w:vAlign w:val="center"/>
            <w:hideMark/>
          </w:tcPr>
          <w:p w14:paraId="6AE423F3"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388" w:type="pct"/>
            <w:tcBorders>
              <w:top w:val="nil"/>
              <w:left w:val="nil"/>
              <w:bottom w:val="single" w:sz="4" w:space="0" w:color="auto"/>
              <w:right w:val="single" w:sz="4" w:space="0" w:color="auto"/>
            </w:tcBorders>
            <w:shd w:val="clear" w:color="000000" w:fill="B4C6E7"/>
            <w:vAlign w:val="center"/>
            <w:hideMark/>
          </w:tcPr>
          <w:p w14:paraId="4D43FFFC"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360" w:type="pct"/>
            <w:vMerge/>
            <w:tcBorders>
              <w:top w:val="nil"/>
              <w:left w:val="single" w:sz="4" w:space="0" w:color="auto"/>
              <w:bottom w:val="single" w:sz="4" w:space="0" w:color="auto"/>
              <w:right w:val="single" w:sz="4" w:space="0" w:color="auto"/>
            </w:tcBorders>
            <w:vAlign w:val="center"/>
            <w:hideMark/>
          </w:tcPr>
          <w:p w14:paraId="44C0572A" w14:textId="77777777" w:rsidR="009C3A26" w:rsidRPr="00372856" w:rsidRDefault="009C3A26" w:rsidP="00B37BD6">
            <w:pPr>
              <w:rPr>
                <w:rFonts w:cs="Calibri"/>
                <w:b/>
                <w:bCs/>
                <w:color w:val="000000"/>
                <w:sz w:val="20"/>
                <w:szCs w:val="20"/>
                <w:lang w:eastAsia="en-GB"/>
              </w:rPr>
            </w:pPr>
          </w:p>
        </w:tc>
        <w:tc>
          <w:tcPr>
            <w:tcW w:w="533" w:type="pct"/>
            <w:gridSpan w:val="2"/>
            <w:vMerge/>
            <w:tcBorders>
              <w:top w:val="nil"/>
              <w:left w:val="single" w:sz="4" w:space="0" w:color="auto"/>
              <w:bottom w:val="single" w:sz="4" w:space="0" w:color="auto"/>
              <w:right w:val="single" w:sz="4" w:space="0" w:color="auto"/>
            </w:tcBorders>
            <w:vAlign w:val="center"/>
            <w:hideMark/>
          </w:tcPr>
          <w:p w14:paraId="21DCC053" w14:textId="77777777" w:rsidR="009C3A26" w:rsidRPr="00372856" w:rsidRDefault="009C3A26" w:rsidP="00B37BD6">
            <w:pPr>
              <w:rPr>
                <w:rFonts w:cs="Calibri"/>
                <w:b/>
                <w:bCs/>
                <w:color w:val="000000"/>
                <w:sz w:val="20"/>
                <w:szCs w:val="20"/>
                <w:lang w:eastAsia="en-GB"/>
              </w:rPr>
            </w:pPr>
          </w:p>
        </w:tc>
        <w:tc>
          <w:tcPr>
            <w:tcW w:w="465" w:type="pct"/>
            <w:gridSpan w:val="2"/>
            <w:vMerge/>
            <w:tcBorders>
              <w:top w:val="nil"/>
              <w:left w:val="single" w:sz="4" w:space="0" w:color="auto"/>
              <w:bottom w:val="single" w:sz="4" w:space="0" w:color="auto"/>
              <w:right w:val="single" w:sz="4" w:space="0" w:color="auto"/>
            </w:tcBorders>
            <w:vAlign w:val="center"/>
            <w:hideMark/>
          </w:tcPr>
          <w:p w14:paraId="2CCAF05E" w14:textId="77777777" w:rsidR="009C3A26" w:rsidRPr="00372856" w:rsidRDefault="009C3A26" w:rsidP="00B37BD6">
            <w:pPr>
              <w:rPr>
                <w:rFonts w:cs="Calibri"/>
                <w:b/>
                <w:bCs/>
                <w:color w:val="000000"/>
                <w:sz w:val="20"/>
                <w:szCs w:val="20"/>
                <w:lang w:eastAsia="en-GB"/>
              </w:rPr>
            </w:pPr>
          </w:p>
        </w:tc>
        <w:tc>
          <w:tcPr>
            <w:tcW w:w="442" w:type="pct"/>
            <w:gridSpan w:val="2"/>
            <w:vMerge/>
            <w:tcBorders>
              <w:top w:val="nil"/>
              <w:left w:val="single" w:sz="4" w:space="0" w:color="auto"/>
              <w:bottom w:val="single" w:sz="4" w:space="0" w:color="auto"/>
              <w:right w:val="single" w:sz="4" w:space="0" w:color="auto"/>
            </w:tcBorders>
            <w:vAlign w:val="center"/>
            <w:hideMark/>
          </w:tcPr>
          <w:p w14:paraId="0074132E" w14:textId="77777777" w:rsidR="009C3A26" w:rsidRPr="00372856" w:rsidRDefault="009C3A26" w:rsidP="00B37BD6">
            <w:pPr>
              <w:rPr>
                <w:rFonts w:cs="Calibri"/>
                <w:b/>
                <w:bCs/>
                <w:color w:val="000000"/>
                <w:sz w:val="20"/>
                <w:szCs w:val="20"/>
                <w:lang w:eastAsia="en-GB"/>
              </w:rPr>
            </w:pPr>
          </w:p>
        </w:tc>
      </w:tr>
      <w:tr w:rsidR="009C3A26" w:rsidRPr="00372856" w14:paraId="0CABFCE4" w14:textId="77777777" w:rsidTr="00F91CF2">
        <w:trPr>
          <w:trHeight w:val="1423"/>
        </w:trPr>
        <w:tc>
          <w:tcPr>
            <w:tcW w:w="253" w:type="pct"/>
            <w:tcBorders>
              <w:top w:val="single" w:sz="4" w:space="0" w:color="auto"/>
              <w:left w:val="single" w:sz="4" w:space="0" w:color="auto"/>
              <w:bottom w:val="single" w:sz="4" w:space="0" w:color="auto"/>
              <w:right w:val="nil"/>
            </w:tcBorders>
            <w:shd w:val="clear" w:color="auto" w:fill="auto"/>
            <w:noWrap/>
            <w:vAlign w:val="bottom"/>
            <w:hideMark/>
          </w:tcPr>
          <w:p w14:paraId="1259B838"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IV.3.1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CFC5F" w14:textId="0D8DAE2F" w:rsidR="009C3A26" w:rsidRPr="00372856" w:rsidRDefault="00B83461" w:rsidP="00B37BD6">
            <w:pPr>
              <w:rPr>
                <w:rFonts w:cs="Calibri"/>
                <w:color w:val="000000"/>
                <w:sz w:val="20"/>
                <w:szCs w:val="20"/>
                <w:lang w:eastAsia="en-GB"/>
              </w:rPr>
            </w:pPr>
            <w:r w:rsidRPr="00B83461">
              <w:rPr>
                <w:rFonts w:cs="Calibri"/>
                <w:color w:val="000000"/>
                <w:sz w:val="20"/>
                <w:szCs w:val="20"/>
                <w:lang w:eastAsia="en-GB"/>
              </w:rPr>
              <w:t xml:space="preserve">Planifikimi dhe zbatimi i fushatave </w:t>
            </w:r>
            <w:proofErr w:type="spellStart"/>
            <w:r w:rsidRPr="00B83461">
              <w:rPr>
                <w:rFonts w:cs="Calibri"/>
                <w:color w:val="000000"/>
                <w:sz w:val="20"/>
                <w:szCs w:val="20"/>
                <w:lang w:eastAsia="en-GB"/>
              </w:rPr>
              <w:t>ndërgjegjësuese</w:t>
            </w:r>
            <w:proofErr w:type="spellEnd"/>
            <w:r w:rsidRPr="00B83461">
              <w:rPr>
                <w:rFonts w:cs="Calibri"/>
                <w:color w:val="000000"/>
                <w:sz w:val="20"/>
                <w:szCs w:val="20"/>
                <w:lang w:eastAsia="en-GB"/>
              </w:rPr>
              <w:t>, për të krijuar interes dhe ndryshim pozitiv në sjellje për të mbështetur reduktimin e</w:t>
            </w:r>
            <w:r w:rsidR="008606A3">
              <w:rPr>
                <w:rFonts w:cs="Calibri"/>
                <w:color w:val="000000"/>
                <w:sz w:val="20"/>
                <w:szCs w:val="20"/>
                <w:lang w:eastAsia="en-GB"/>
              </w:rPr>
              <w:t xml:space="preserve"> hedhjes së</w:t>
            </w:r>
            <w:r w:rsidRPr="00B83461">
              <w:rPr>
                <w:rFonts w:cs="Calibri"/>
                <w:color w:val="000000"/>
                <w:sz w:val="20"/>
                <w:szCs w:val="20"/>
                <w:lang w:eastAsia="en-GB"/>
              </w:rPr>
              <w:t xml:space="preserve"> mbeturinave, reduktimin e </w:t>
            </w:r>
            <w:r w:rsidR="008606A3" w:rsidRPr="00B83461">
              <w:rPr>
                <w:rFonts w:cs="Calibri"/>
                <w:color w:val="000000"/>
                <w:sz w:val="20"/>
                <w:szCs w:val="20"/>
                <w:lang w:eastAsia="en-GB"/>
              </w:rPr>
              <w:t>mbeturinave</w:t>
            </w:r>
            <w:r w:rsidRPr="00B83461">
              <w:rPr>
                <w:rFonts w:cs="Calibri"/>
                <w:color w:val="000000"/>
                <w:sz w:val="20"/>
                <w:szCs w:val="20"/>
                <w:lang w:eastAsia="en-GB"/>
              </w:rPr>
              <w:t xml:space="preserve"> të dërguara për </w:t>
            </w:r>
            <w:r w:rsidR="008606A3">
              <w:rPr>
                <w:rFonts w:cs="Calibri"/>
                <w:color w:val="000000"/>
                <w:sz w:val="20"/>
                <w:szCs w:val="20"/>
                <w:lang w:eastAsia="en-GB"/>
              </w:rPr>
              <w:t>deponim</w:t>
            </w:r>
            <w:r w:rsidRPr="00B83461">
              <w:rPr>
                <w:rFonts w:cs="Calibri"/>
                <w:color w:val="000000"/>
                <w:sz w:val="20"/>
                <w:szCs w:val="20"/>
                <w:lang w:eastAsia="en-GB"/>
              </w:rPr>
              <w:t>, ndarjen në burim dhe riciklimin</w:t>
            </w:r>
          </w:p>
        </w:tc>
        <w:tc>
          <w:tcPr>
            <w:tcW w:w="300" w:type="pct"/>
            <w:tcBorders>
              <w:top w:val="nil"/>
              <w:left w:val="nil"/>
              <w:bottom w:val="single" w:sz="4" w:space="0" w:color="auto"/>
              <w:right w:val="single" w:sz="4" w:space="0" w:color="auto"/>
            </w:tcBorders>
            <w:shd w:val="clear" w:color="auto" w:fill="auto"/>
            <w:vAlign w:val="center"/>
            <w:hideMark/>
          </w:tcPr>
          <w:p w14:paraId="026A8274" w14:textId="5AE12DEC"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Vjetor</w:t>
            </w:r>
            <w:r w:rsidR="00325418">
              <w:rPr>
                <w:rFonts w:cs="Calibri"/>
                <w:color w:val="000000"/>
                <w:sz w:val="20"/>
                <w:szCs w:val="20"/>
                <w:lang w:eastAsia="en-GB"/>
              </w:rPr>
              <w:t>e</w:t>
            </w:r>
          </w:p>
        </w:tc>
        <w:tc>
          <w:tcPr>
            <w:tcW w:w="354" w:type="pct"/>
            <w:tcBorders>
              <w:top w:val="nil"/>
              <w:left w:val="nil"/>
              <w:bottom w:val="single" w:sz="4" w:space="0" w:color="auto"/>
              <w:right w:val="single" w:sz="4" w:space="0" w:color="auto"/>
            </w:tcBorders>
            <w:shd w:val="clear" w:color="auto" w:fill="auto"/>
            <w:vAlign w:val="center"/>
            <w:hideMark/>
          </w:tcPr>
          <w:p w14:paraId="4B1B576D" w14:textId="26E2B029" w:rsidR="009C3A26" w:rsidRPr="00372856" w:rsidRDefault="00043CF2" w:rsidP="00043CF2">
            <w:pPr>
              <w:jc w:val="center"/>
              <w:rPr>
                <w:rFonts w:cs="Calibri"/>
                <w:color w:val="000000"/>
                <w:sz w:val="20"/>
                <w:szCs w:val="20"/>
                <w:lang w:eastAsia="en-GB"/>
              </w:rPr>
            </w:pPr>
            <w:r>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72F5DC96" w14:textId="7C6630E8" w:rsidR="009C3A26" w:rsidRPr="00372856" w:rsidRDefault="00043CF2" w:rsidP="00043CF2">
            <w:pPr>
              <w:jc w:val="center"/>
              <w:rPr>
                <w:rFonts w:cs="Calibri"/>
                <w:color w:val="000000"/>
                <w:sz w:val="20"/>
                <w:szCs w:val="20"/>
                <w:lang w:eastAsia="en-GB"/>
              </w:rPr>
            </w:pPr>
            <w:r>
              <w:rPr>
                <w:rFonts w:cs="Calibri"/>
                <w:color w:val="000000"/>
                <w:sz w:val="20"/>
                <w:szCs w:val="20"/>
                <w:lang w:eastAsia="en-GB"/>
              </w:rPr>
              <w:t>100,000</w:t>
            </w:r>
          </w:p>
        </w:tc>
        <w:tc>
          <w:tcPr>
            <w:tcW w:w="388" w:type="pct"/>
            <w:tcBorders>
              <w:top w:val="nil"/>
              <w:left w:val="nil"/>
              <w:bottom w:val="single" w:sz="4" w:space="0" w:color="auto"/>
              <w:right w:val="single" w:sz="4" w:space="0" w:color="auto"/>
            </w:tcBorders>
            <w:shd w:val="clear" w:color="auto" w:fill="auto"/>
            <w:vAlign w:val="center"/>
            <w:hideMark/>
          </w:tcPr>
          <w:p w14:paraId="5D1C6C03" w14:textId="6F8780FD" w:rsidR="009C3A26" w:rsidRPr="00372856" w:rsidRDefault="00043CF2" w:rsidP="00043CF2">
            <w:pPr>
              <w:jc w:val="center"/>
              <w:rPr>
                <w:rFonts w:cs="Calibri"/>
                <w:color w:val="000000"/>
                <w:sz w:val="20"/>
                <w:szCs w:val="20"/>
                <w:lang w:eastAsia="en-GB"/>
              </w:rPr>
            </w:pPr>
            <w:r>
              <w:rPr>
                <w:rFonts w:cs="Calibri"/>
                <w:color w:val="000000"/>
                <w:sz w:val="20"/>
                <w:szCs w:val="20"/>
                <w:lang w:eastAsia="en-GB"/>
              </w:rPr>
              <w:t>100,000</w:t>
            </w:r>
          </w:p>
        </w:tc>
        <w:tc>
          <w:tcPr>
            <w:tcW w:w="360" w:type="pct"/>
            <w:tcBorders>
              <w:top w:val="nil"/>
              <w:left w:val="nil"/>
              <w:bottom w:val="single" w:sz="4" w:space="0" w:color="auto"/>
              <w:right w:val="single" w:sz="4" w:space="0" w:color="auto"/>
            </w:tcBorders>
            <w:shd w:val="clear" w:color="auto" w:fill="auto"/>
            <w:vAlign w:val="center"/>
            <w:hideMark/>
          </w:tcPr>
          <w:p w14:paraId="2668A34E" w14:textId="77777777" w:rsidR="009C3A26" w:rsidRPr="00372856" w:rsidRDefault="009C3A26" w:rsidP="00B37BD6">
            <w:pPr>
              <w:rPr>
                <w:rFonts w:cs="Calibri"/>
                <w:sz w:val="20"/>
                <w:szCs w:val="20"/>
                <w:lang w:eastAsia="en-GB"/>
              </w:rPr>
            </w:pPr>
            <w:r w:rsidRPr="00372856">
              <w:rPr>
                <w:rFonts w:cs="Calibri"/>
                <w:sz w:val="20"/>
                <w:szCs w:val="20"/>
                <w:lang w:eastAsia="en-GB"/>
              </w:rPr>
              <w:t>Skemat PZP, buxheti komunal</w:t>
            </w:r>
          </w:p>
        </w:tc>
        <w:tc>
          <w:tcPr>
            <w:tcW w:w="533" w:type="pct"/>
            <w:gridSpan w:val="2"/>
            <w:tcBorders>
              <w:top w:val="nil"/>
              <w:left w:val="nil"/>
              <w:bottom w:val="single" w:sz="4" w:space="0" w:color="auto"/>
              <w:right w:val="single" w:sz="4" w:space="0" w:color="auto"/>
            </w:tcBorders>
            <w:shd w:val="clear" w:color="auto" w:fill="auto"/>
            <w:vAlign w:val="center"/>
            <w:hideMark/>
          </w:tcPr>
          <w:p w14:paraId="174DB69D" w14:textId="77777777" w:rsidR="009C3A26" w:rsidRPr="00372856" w:rsidRDefault="009C3A26" w:rsidP="00B37BD6">
            <w:pPr>
              <w:rPr>
                <w:rFonts w:cs="Calibri"/>
                <w:sz w:val="20"/>
                <w:szCs w:val="20"/>
                <w:lang w:eastAsia="en-GB"/>
              </w:rPr>
            </w:pPr>
            <w:r w:rsidRPr="00372856">
              <w:rPr>
                <w:rFonts w:cs="Calibri"/>
                <w:sz w:val="20"/>
                <w:szCs w:val="20"/>
                <w:lang w:eastAsia="en-GB"/>
              </w:rPr>
              <w:t>Organizatat PZP/komunat</w:t>
            </w:r>
          </w:p>
        </w:tc>
        <w:tc>
          <w:tcPr>
            <w:tcW w:w="465" w:type="pct"/>
            <w:gridSpan w:val="2"/>
            <w:tcBorders>
              <w:top w:val="nil"/>
              <w:left w:val="nil"/>
              <w:bottom w:val="single" w:sz="4" w:space="0" w:color="auto"/>
              <w:right w:val="single" w:sz="4" w:space="0" w:color="auto"/>
            </w:tcBorders>
            <w:shd w:val="clear" w:color="auto" w:fill="auto"/>
            <w:vAlign w:val="center"/>
            <w:hideMark/>
          </w:tcPr>
          <w:p w14:paraId="1B635F42"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Fondet vjetore për informimin, të siguruara</w:t>
            </w:r>
          </w:p>
        </w:tc>
        <w:tc>
          <w:tcPr>
            <w:tcW w:w="442" w:type="pct"/>
            <w:gridSpan w:val="2"/>
            <w:tcBorders>
              <w:top w:val="single" w:sz="4" w:space="0" w:color="auto"/>
              <w:left w:val="nil"/>
              <w:bottom w:val="single" w:sz="4" w:space="0" w:color="auto"/>
              <w:right w:val="single" w:sz="4" w:space="0" w:color="auto"/>
            </w:tcBorders>
            <w:shd w:val="clear" w:color="auto" w:fill="auto"/>
            <w:vAlign w:val="center"/>
            <w:hideMark/>
          </w:tcPr>
          <w:p w14:paraId="4E4A1F9F" w14:textId="77777777" w:rsidR="009C3A26" w:rsidRPr="00372856" w:rsidRDefault="009C3A26" w:rsidP="00B37BD6">
            <w:pPr>
              <w:ind w:left="-59"/>
              <w:jc w:val="center"/>
              <w:rPr>
                <w:rFonts w:cs="Calibri"/>
                <w:color w:val="000000"/>
                <w:sz w:val="20"/>
                <w:szCs w:val="20"/>
                <w:lang w:eastAsia="en-GB"/>
              </w:rPr>
            </w:pPr>
            <w:r w:rsidRPr="00372856">
              <w:rPr>
                <w:rFonts w:cs="Calibri"/>
                <w:color w:val="000000"/>
                <w:sz w:val="20"/>
                <w:szCs w:val="20"/>
                <w:lang w:eastAsia="en-GB"/>
              </w:rPr>
              <w:t>Udhërrëfyesi i Ekonomisë qarkore të Kosovës</w:t>
            </w:r>
          </w:p>
        </w:tc>
      </w:tr>
      <w:tr w:rsidR="009C3A26" w:rsidRPr="00372856" w14:paraId="7F5366CF" w14:textId="77777777" w:rsidTr="00F91CF2">
        <w:trPr>
          <w:trHeight w:val="1320"/>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18069"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IV.3.2</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7FDDB" w14:textId="549C9AA4" w:rsidR="009C3A26" w:rsidRPr="00372856" w:rsidRDefault="00325418" w:rsidP="00B37BD6">
            <w:pPr>
              <w:rPr>
                <w:rFonts w:cs="Calibri"/>
                <w:color w:val="000000"/>
                <w:sz w:val="20"/>
                <w:szCs w:val="20"/>
                <w:lang w:eastAsia="en-GB"/>
              </w:rPr>
            </w:pPr>
            <w:r w:rsidRPr="00325418">
              <w:rPr>
                <w:rFonts w:cs="Calibri"/>
                <w:color w:val="000000"/>
                <w:sz w:val="20"/>
                <w:szCs w:val="20"/>
                <w:lang w:eastAsia="en-GB"/>
              </w:rPr>
              <w:t xml:space="preserve">Zhvillimi i </w:t>
            </w:r>
            <w:proofErr w:type="spellStart"/>
            <w:r w:rsidRPr="00325418">
              <w:rPr>
                <w:rFonts w:cs="Calibri"/>
                <w:color w:val="000000"/>
                <w:sz w:val="20"/>
                <w:szCs w:val="20"/>
                <w:lang w:eastAsia="en-GB"/>
              </w:rPr>
              <w:t>kurrikulave</w:t>
            </w:r>
            <w:proofErr w:type="spellEnd"/>
            <w:r w:rsidRPr="00325418">
              <w:rPr>
                <w:rFonts w:cs="Calibri"/>
                <w:color w:val="000000"/>
                <w:sz w:val="20"/>
                <w:szCs w:val="20"/>
                <w:lang w:eastAsia="en-GB"/>
              </w:rPr>
              <w:t xml:space="preserve"> të </w:t>
            </w:r>
            <w:r>
              <w:rPr>
                <w:rFonts w:cs="Calibri"/>
                <w:color w:val="000000"/>
                <w:sz w:val="20"/>
                <w:szCs w:val="20"/>
                <w:lang w:eastAsia="en-GB"/>
              </w:rPr>
              <w:t>ndër</w:t>
            </w:r>
            <w:r w:rsidRPr="00325418">
              <w:rPr>
                <w:rFonts w:cs="Calibri"/>
                <w:color w:val="000000"/>
                <w:sz w:val="20"/>
                <w:szCs w:val="20"/>
                <w:lang w:eastAsia="en-GB"/>
              </w:rPr>
              <w:t xml:space="preserve">lidhura me mjedisin në </w:t>
            </w:r>
            <w:r>
              <w:rPr>
                <w:rFonts w:cs="Calibri"/>
                <w:color w:val="000000"/>
                <w:sz w:val="20"/>
                <w:szCs w:val="20"/>
                <w:lang w:eastAsia="en-GB"/>
              </w:rPr>
              <w:t>cikle të ndryshme</w:t>
            </w:r>
            <w:r w:rsidRPr="00325418">
              <w:rPr>
                <w:rFonts w:cs="Calibri"/>
                <w:color w:val="000000"/>
                <w:sz w:val="20"/>
                <w:szCs w:val="20"/>
                <w:lang w:eastAsia="en-GB"/>
              </w:rPr>
              <w:t xml:space="preserve"> arsimore në shkolla</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29FDD"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BAAF1" w14:textId="3C6C6C5C" w:rsidR="009C3A26" w:rsidRPr="00372856" w:rsidRDefault="00043CF2" w:rsidP="00B37BD6">
            <w:pPr>
              <w:jc w:val="center"/>
              <w:rPr>
                <w:rFonts w:cs="Calibri"/>
                <w:b/>
                <w:bCs/>
                <w:color w:val="000000"/>
                <w:sz w:val="20"/>
                <w:szCs w:val="20"/>
                <w:lang w:eastAsia="en-GB"/>
              </w:rPr>
            </w:pPr>
            <w:r>
              <w:rPr>
                <w:rFonts w:cs="Calibri"/>
                <w:b/>
                <w:bCs/>
                <w:color w:val="000000"/>
                <w:sz w:val="20"/>
                <w:szCs w:val="20"/>
                <w:lang w:eastAsia="en-GB"/>
              </w:rPr>
              <w:t>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9A83B"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100,000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7C09E"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200,000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5376F"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3C3C1E" w14:textId="77777777" w:rsidR="009C3A26" w:rsidRPr="00372856" w:rsidRDefault="009C3A26" w:rsidP="00B37BD6">
            <w:pPr>
              <w:jc w:val="center"/>
              <w:rPr>
                <w:rFonts w:cs="Calibri"/>
                <w:color w:val="000000"/>
                <w:sz w:val="20"/>
                <w:szCs w:val="20"/>
                <w:lang w:eastAsia="en-GB"/>
              </w:rPr>
            </w:pPr>
            <w:proofErr w:type="spellStart"/>
            <w:r w:rsidRPr="00372856">
              <w:rPr>
                <w:rFonts w:cs="Calibri"/>
                <w:color w:val="000000"/>
                <w:sz w:val="20"/>
                <w:szCs w:val="20"/>
                <w:lang w:eastAsia="en-GB"/>
              </w:rPr>
              <w:t>MAShTI</w:t>
            </w:r>
            <w:proofErr w:type="spellEnd"/>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DB3DD8"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Mësimi i strukturuar i përfshirë në </w:t>
            </w:r>
            <w:proofErr w:type="spellStart"/>
            <w:r w:rsidRPr="00372856">
              <w:rPr>
                <w:rFonts w:cs="Calibri"/>
                <w:color w:val="000000"/>
                <w:sz w:val="20"/>
                <w:szCs w:val="20"/>
                <w:lang w:eastAsia="en-GB"/>
              </w:rPr>
              <w:t>kurrikulën</w:t>
            </w:r>
            <w:proofErr w:type="spellEnd"/>
            <w:r w:rsidRPr="00372856">
              <w:rPr>
                <w:rFonts w:cs="Calibri"/>
                <w:color w:val="000000"/>
                <w:sz w:val="20"/>
                <w:szCs w:val="20"/>
                <w:lang w:eastAsia="en-GB"/>
              </w:rPr>
              <w:t xml:space="preserve"> e shkollës</w:t>
            </w:r>
          </w:p>
        </w:tc>
        <w:tc>
          <w:tcPr>
            <w:tcW w:w="4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E03B65" w14:textId="77777777" w:rsidR="009C3A26" w:rsidRPr="00372856" w:rsidRDefault="009C3A26" w:rsidP="00B37BD6">
            <w:pPr>
              <w:ind w:left="-59"/>
              <w:jc w:val="center"/>
              <w:rPr>
                <w:rFonts w:cs="Calibri"/>
                <w:color w:val="000000"/>
                <w:sz w:val="20"/>
                <w:szCs w:val="20"/>
                <w:lang w:eastAsia="en-GB"/>
              </w:rPr>
            </w:pPr>
            <w:r w:rsidRPr="00372856">
              <w:rPr>
                <w:rFonts w:cs="Calibri"/>
                <w:color w:val="000000"/>
                <w:sz w:val="20"/>
                <w:szCs w:val="20"/>
                <w:lang w:eastAsia="en-GB"/>
              </w:rPr>
              <w:t>Udhërrëfyesi i Ekonomisë qarkore të Kosovës</w:t>
            </w:r>
          </w:p>
        </w:tc>
      </w:tr>
      <w:tr w:rsidR="009C3A26" w:rsidRPr="00372856" w14:paraId="40354903" w14:textId="77777777" w:rsidTr="00F91CF2">
        <w:trPr>
          <w:trHeight w:val="26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C113B" w14:textId="77777777" w:rsidR="009C3A26" w:rsidRPr="00372856" w:rsidRDefault="009C3A26" w:rsidP="00B37BD6">
            <w:pPr>
              <w:rPr>
                <w:rFonts w:cs="Calibri"/>
                <w:color w:val="000000"/>
                <w:sz w:val="20"/>
                <w:szCs w:val="20"/>
                <w:lang w:eastAsia="en-GB"/>
              </w:rPr>
            </w:pP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274DCBFE"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IV.3</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6E9794A8" w14:textId="77777777" w:rsidR="009C3A26" w:rsidRPr="00372856" w:rsidRDefault="009C3A26" w:rsidP="00B37BD6">
            <w:pPr>
              <w:rPr>
                <w:rFonts w:cs="Calibri"/>
                <w:color w:val="000000"/>
                <w:sz w:val="20"/>
                <w:szCs w:val="20"/>
                <w:lang w:eastAsia="en-GB"/>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482ED283"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74ED191" w14:textId="13C28B96" w:rsidR="009C3A26" w:rsidRPr="00372856" w:rsidRDefault="00EF65F2" w:rsidP="00B37BD6">
            <w:pPr>
              <w:jc w:val="right"/>
              <w:rPr>
                <w:rFonts w:cs="Calibri"/>
                <w:b/>
                <w:bCs/>
                <w:i/>
                <w:iCs/>
                <w:color w:val="000000"/>
                <w:sz w:val="20"/>
                <w:szCs w:val="20"/>
                <w:lang w:eastAsia="en-GB"/>
              </w:rPr>
            </w:pPr>
            <w:r>
              <w:rPr>
                <w:rFonts w:cs="Calibri"/>
                <w:b/>
                <w:bCs/>
                <w:i/>
                <w:iCs/>
                <w:color w:val="000000"/>
                <w:sz w:val="20"/>
                <w:szCs w:val="20"/>
                <w:lang w:eastAsia="en-GB"/>
              </w:rPr>
              <w:t>2</w:t>
            </w:r>
            <w:r w:rsidR="009C3A26" w:rsidRPr="00372856">
              <w:rPr>
                <w:rFonts w:cs="Calibri"/>
                <w:b/>
                <w:bCs/>
                <w:i/>
                <w:iCs/>
                <w:color w:val="000000"/>
                <w:sz w:val="20"/>
                <w:szCs w:val="20"/>
                <w:lang w:eastAsia="en-GB"/>
              </w:rPr>
              <w:t>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5CA89AF" w14:textId="0B24BF54" w:rsidR="009C3A26" w:rsidRPr="00372856" w:rsidRDefault="00EF65F2" w:rsidP="00B37BD6">
            <w:pPr>
              <w:jc w:val="right"/>
              <w:rPr>
                <w:rFonts w:cs="Calibri"/>
                <w:b/>
                <w:bCs/>
                <w:i/>
                <w:iCs/>
                <w:color w:val="000000"/>
                <w:sz w:val="20"/>
                <w:szCs w:val="20"/>
                <w:lang w:eastAsia="en-GB"/>
              </w:rPr>
            </w:pPr>
            <w:r>
              <w:rPr>
                <w:rFonts w:cs="Calibri"/>
                <w:b/>
                <w:bCs/>
                <w:i/>
                <w:iCs/>
                <w:color w:val="000000"/>
                <w:sz w:val="20"/>
                <w:szCs w:val="20"/>
                <w:lang w:eastAsia="en-GB"/>
              </w:rPr>
              <w:t>3</w:t>
            </w:r>
            <w:r w:rsidR="009C3A26" w:rsidRPr="00372856">
              <w:rPr>
                <w:rFonts w:cs="Calibri"/>
                <w:b/>
                <w:bCs/>
                <w:i/>
                <w:iCs/>
                <w:color w:val="000000"/>
                <w:sz w:val="20"/>
                <w:szCs w:val="20"/>
                <w:lang w:eastAsia="en-GB"/>
              </w:rPr>
              <w:t>00,000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610C888" w14:textId="77777777" w:rsidR="009C3A26" w:rsidRPr="00372856" w:rsidRDefault="009C3A26" w:rsidP="00B37BD6">
            <w:pPr>
              <w:rPr>
                <w:rFonts w:cs="Calibri"/>
                <w:color w:val="000000"/>
                <w:sz w:val="20"/>
                <w:szCs w:val="20"/>
                <w:lang w:eastAsia="en-GB"/>
              </w:rPr>
            </w:pP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14:paraId="3CE9C799" w14:textId="77777777" w:rsidR="009C3A26" w:rsidRPr="00372856" w:rsidRDefault="009C3A26" w:rsidP="00B37BD6">
            <w:pPr>
              <w:rPr>
                <w:rFonts w:cs="Calibri"/>
                <w:color w:val="000000"/>
                <w:sz w:val="20"/>
                <w:szCs w:val="20"/>
                <w:lang w:eastAsia="en-GB"/>
              </w:rPr>
            </w:pPr>
          </w:p>
        </w:tc>
        <w:tc>
          <w:tcPr>
            <w:tcW w:w="465" w:type="pct"/>
            <w:gridSpan w:val="2"/>
            <w:tcBorders>
              <w:top w:val="single" w:sz="4" w:space="0" w:color="auto"/>
              <w:left w:val="nil"/>
              <w:bottom w:val="single" w:sz="4" w:space="0" w:color="auto"/>
              <w:right w:val="single" w:sz="4" w:space="0" w:color="auto"/>
            </w:tcBorders>
            <w:shd w:val="clear" w:color="auto" w:fill="auto"/>
            <w:vAlign w:val="center"/>
            <w:hideMark/>
          </w:tcPr>
          <w:p w14:paraId="6F9B0947" w14:textId="77777777" w:rsidR="009C3A26" w:rsidRPr="00372856" w:rsidRDefault="009C3A26" w:rsidP="00B37BD6">
            <w:pPr>
              <w:rPr>
                <w:rFonts w:cs="Calibri"/>
                <w:color w:val="000000"/>
                <w:sz w:val="20"/>
                <w:szCs w:val="20"/>
                <w:lang w:eastAsia="en-GB"/>
              </w:rPr>
            </w:pPr>
          </w:p>
        </w:tc>
        <w:tc>
          <w:tcPr>
            <w:tcW w:w="442" w:type="pct"/>
            <w:gridSpan w:val="2"/>
            <w:tcBorders>
              <w:top w:val="single" w:sz="4" w:space="0" w:color="auto"/>
              <w:left w:val="nil"/>
              <w:bottom w:val="single" w:sz="4" w:space="0" w:color="auto"/>
              <w:right w:val="single" w:sz="4" w:space="0" w:color="auto"/>
            </w:tcBorders>
            <w:shd w:val="clear" w:color="auto" w:fill="auto"/>
            <w:vAlign w:val="center"/>
            <w:hideMark/>
          </w:tcPr>
          <w:p w14:paraId="29BFDAB0" w14:textId="77777777" w:rsidR="009C3A26" w:rsidRPr="00372856" w:rsidRDefault="009C3A26" w:rsidP="00B37BD6">
            <w:pPr>
              <w:rPr>
                <w:rFonts w:cs="Calibri"/>
                <w:color w:val="000000"/>
                <w:sz w:val="20"/>
                <w:szCs w:val="20"/>
                <w:lang w:eastAsia="en-GB"/>
              </w:rPr>
            </w:pPr>
          </w:p>
        </w:tc>
      </w:tr>
      <w:tr w:rsidR="009C3A26" w:rsidRPr="00372856" w14:paraId="19039F82"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73EBEF9"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1D3129DB"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00" w:type="pct"/>
            <w:tcBorders>
              <w:top w:val="nil"/>
              <w:left w:val="nil"/>
              <w:bottom w:val="single" w:sz="4" w:space="0" w:color="auto"/>
              <w:right w:val="single" w:sz="4" w:space="0" w:color="auto"/>
            </w:tcBorders>
            <w:shd w:val="clear" w:color="auto" w:fill="auto"/>
            <w:vAlign w:val="center"/>
            <w:hideMark/>
          </w:tcPr>
          <w:p w14:paraId="021F7068"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0B2801F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18DF9BA7"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55630E01"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541D1DBB"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7C0A7D86"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397E81C7"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45459220" w14:textId="77777777" w:rsidR="009C3A26" w:rsidRPr="00372856" w:rsidRDefault="009C3A26" w:rsidP="00B37BD6">
            <w:pPr>
              <w:rPr>
                <w:rFonts w:cs="Calibri"/>
                <w:color w:val="000000"/>
                <w:sz w:val="20"/>
                <w:szCs w:val="20"/>
                <w:lang w:eastAsia="en-GB"/>
              </w:rPr>
            </w:pPr>
          </w:p>
        </w:tc>
      </w:tr>
      <w:tr w:rsidR="009C3A26" w:rsidRPr="00372856" w14:paraId="4E75ABF9"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B0AF573"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2E771199"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00" w:type="pct"/>
            <w:tcBorders>
              <w:top w:val="nil"/>
              <w:left w:val="nil"/>
              <w:bottom w:val="single" w:sz="4" w:space="0" w:color="auto"/>
              <w:right w:val="single" w:sz="4" w:space="0" w:color="auto"/>
            </w:tcBorders>
            <w:shd w:val="clear" w:color="auto" w:fill="auto"/>
            <w:vAlign w:val="center"/>
            <w:hideMark/>
          </w:tcPr>
          <w:p w14:paraId="28EAE5BD"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567C3E41"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776D1F19" w14:textId="46930FA4" w:rsidR="009C3A26" w:rsidRPr="00372856" w:rsidRDefault="00EF65F2" w:rsidP="00B37BD6">
            <w:pPr>
              <w:jc w:val="right"/>
              <w:rPr>
                <w:rFonts w:cs="Calibri"/>
                <w:color w:val="000000"/>
                <w:sz w:val="20"/>
                <w:szCs w:val="20"/>
                <w:lang w:eastAsia="en-GB"/>
              </w:rPr>
            </w:pPr>
            <w:r>
              <w:rPr>
                <w:rFonts w:cs="Calibri"/>
                <w:color w:val="000000"/>
                <w:sz w:val="20"/>
                <w:szCs w:val="20"/>
                <w:lang w:eastAsia="en-GB"/>
              </w:rPr>
              <w:t>200,000</w:t>
            </w:r>
          </w:p>
        </w:tc>
        <w:tc>
          <w:tcPr>
            <w:tcW w:w="388" w:type="pct"/>
            <w:tcBorders>
              <w:top w:val="nil"/>
              <w:left w:val="nil"/>
              <w:bottom w:val="single" w:sz="4" w:space="0" w:color="auto"/>
              <w:right w:val="single" w:sz="4" w:space="0" w:color="auto"/>
            </w:tcBorders>
            <w:shd w:val="clear" w:color="auto" w:fill="auto"/>
            <w:vAlign w:val="center"/>
            <w:hideMark/>
          </w:tcPr>
          <w:p w14:paraId="304EF9F8" w14:textId="4694F327" w:rsidR="009C3A26" w:rsidRPr="00372856" w:rsidRDefault="00EF65F2" w:rsidP="00B37BD6">
            <w:pPr>
              <w:jc w:val="right"/>
              <w:rPr>
                <w:rFonts w:cs="Calibri"/>
                <w:color w:val="000000"/>
                <w:sz w:val="20"/>
                <w:szCs w:val="20"/>
                <w:lang w:eastAsia="en-GB"/>
              </w:rPr>
            </w:pPr>
            <w:r>
              <w:rPr>
                <w:rFonts w:cs="Calibri"/>
                <w:color w:val="000000"/>
                <w:sz w:val="20"/>
                <w:szCs w:val="20"/>
                <w:lang w:eastAsia="en-GB"/>
              </w:rPr>
              <w:t>300,000</w:t>
            </w:r>
          </w:p>
        </w:tc>
        <w:tc>
          <w:tcPr>
            <w:tcW w:w="360" w:type="pct"/>
            <w:tcBorders>
              <w:top w:val="nil"/>
              <w:left w:val="nil"/>
              <w:bottom w:val="single" w:sz="4" w:space="0" w:color="auto"/>
              <w:right w:val="single" w:sz="4" w:space="0" w:color="auto"/>
            </w:tcBorders>
            <w:shd w:val="clear" w:color="auto" w:fill="auto"/>
            <w:vAlign w:val="center"/>
            <w:hideMark/>
          </w:tcPr>
          <w:p w14:paraId="60D86A8B"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697C5353"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61958884"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40A32956" w14:textId="77777777" w:rsidR="009C3A26" w:rsidRPr="00372856" w:rsidRDefault="009C3A26" w:rsidP="00B37BD6">
            <w:pPr>
              <w:rPr>
                <w:rFonts w:cs="Calibri"/>
                <w:color w:val="000000"/>
                <w:sz w:val="20"/>
                <w:szCs w:val="20"/>
                <w:lang w:eastAsia="en-GB"/>
              </w:rPr>
            </w:pPr>
          </w:p>
        </w:tc>
      </w:tr>
      <w:tr w:rsidR="009C3A26" w:rsidRPr="00372856" w14:paraId="2A402D02" w14:textId="77777777" w:rsidTr="00F91CF2">
        <w:trPr>
          <w:trHeight w:val="260"/>
        </w:trPr>
        <w:tc>
          <w:tcPr>
            <w:tcW w:w="253" w:type="pct"/>
            <w:tcBorders>
              <w:top w:val="nil"/>
              <w:left w:val="nil"/>
              <w:bottom w:val="nil"/>
              <w:right w:val="nil"/>
            </w:tcBorders>
            <w:shd w:val="clear" w:color="auto" w:fill="auto"/>
            <w:vAlign w:val="center"/>
            <w:hideMark/>
          </w:tcPr>
          <w:p w14:paraId="1353403C" w14:textId="77777777" w:rsidR="009C3A26" w:rsidRPr="00372856" w:rsidRDefault="009C3A26" w:rsidP="00B37BD6">
            <w:pPr>
              <w:rPr>
                <w:rFonts w:cs="Calibri"/>
                <w:color w:val="000000"/>
                <w:sz w:val="20"/>
                <w:szCs w:val="20"/>
                <w:lang w:eastAsia="en-GB"/>
              </w:rPr>
            </w:pPr>
          </w:p>
        </w:tc>
        <w:tc>
          <w:tcPr>
            <w:tcW w:w="1513" w:type="pct"/>
            <w:tcBorders>
              <w:top w:val="nil"/>
              <w:left w:val="nil"/>
              <w:bottom w:val="nil"/>
              <w:right w:val="nil"/>
            </w:tcBorders>
            <w:shd w:val="clear" w:color="auto" w:fill="auto"/>
            <w:vAlign w:val="center"/>
            <w:hideMark/>
          </w:tcPr>
          <w:p w14:paraId="7BD3E9ED"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vAlign w:val="center"/>
            <w:hideMark/>
          </w:tcPr>
          <w:p w14:paraId="0BC228C7" w14:textId="77777777" w:rsidR="009C3A26" w:rsidRPr="00372856" w:rsidRDefault="009C3A26" w:rsidP="00B37BD6">
            <w:pPr>
              <w:jc w:val="right"/>
              <w:rPr>
                <w:sz w:val="20"/>
                <w:szCs w:val="20"/>
                <w:lang w:eastAsia="en-GB"/>
              </w:rPr>
            </w:pPr>
          </w:p>
        </w:tc>
        <w:tc>
          <w:tcPr>
            <w:tcW w:w="354" w:type="pct"/>
            <w:tcBorders>
              <w:top w:val="nil"/>
              <w:left w:val="nil"/>
              <w:bottom w:val="nil"/>
              <w:right w:val="nil"/>
            </w:tcBorders>
            <w:shd w:val="clear" w:color="auto" w:fill="auto"/>
            <w:vAlign w:val="center"/>
            <w:hideMark/>
          </w:tcPr>
          <w:p w14:paraId="32A3218D"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374AEE19"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509D00AF"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vAlign w:val="center"/>
            <w:hideMark/>
          </w:tcPr>
          <w:p w14:paraId="32301DFB"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vAlign w:val="center"/>
            <w:hideMark/>
          </w:tcPr>
          <w:p w14:paraId="7AFAE8F1"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vAlign w:val="center"/>
            <w:hideMark/>
          </w:tcPr>
          <w:p w14:paraId="06C75FB0"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vAlign w:val="center"/>
            <w:hideMark/>
          </w:tcPr>
          <w:p w14:paraId="29AE9969" w14:textId="77777777" w:rsidR="009C3A26" w:rsidRPr="00372856" w:rsidRDefault="009C3A26" w:rsidP="00B37BD6">
            <w:pPr>
              <w:rPr>
                <w:sz w:val="20"/>
                <w:szCs w:val="20"/>
                <w:lang w:eastAsia="en-GB"/>
              </w:rPr>
            </w:pPr>
          </w:p>
        </w:tc>
      </w:tr>
      <w:tr w:rsidR="009C3A26" w:rsidRPr="00372856" w14:paraId="61C367FF" w14:textId="77777777" w:rsidTr="00F91CF2">
        <w:trPr>
          <w:trHeight w:val="553"/>
        </w:trPr>
        <w:tc>
          <w:tcPr>
            <w:tcW w:w="253" w:type="pct"/>
            <w:tcBorders>
              <w:top w:val="nil"/>
              <w:left w:val="single" w:sz="4" w:space="0" w:color="auto"/>
              <w:bottom w:val="single" w:sz="4" w:space="0" w:color="auto"/>
              <w:right w:val="single" w:sz="4" w:space="0" w:color="auto"/>
            </w:tcBorders>
            <w:shd w:val="clear" w:color="000000" w:fill="305496"/>
            <w:vAlign w:val="center"/>
            <w:hideMark/>
          </w:tcPr>
          <w:p w14:paraId="7B0B73B9"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IV.4.</w:t>
            </w:r>
          </w:p>
        </w:tc>
        <w:tc>
          <w:tcPr>
            <w:tcW w:w="4747" w:type="pct"/>
            <w:gridSpan w:val="12"/>
            <w:tcBorders>
              <w:top w:val="nil"/>
              <w:left w:val="nil"/>
              <w:bottom w:val="single" w:sz="4" w:space="0" w:color="auto"/>
              <w:right w:val="single" w:sz="4" w:space="0" w:color="auto"/>
            </w:tcBorders>
            <w:shd w:val="clear" w:color="000000" w:fill="305496"/>
            <w:vAlign w:val="center"/>
            <w:hideMark/>
          </w:tcPr>
          <w:p w14:paraId="016383C9"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specifik 4: Rritni përfshirjen e aktorëve ekonomikë dhe institucioneve arsimore dhe kërkimore në përhapjen dhe zbatimin e praktikave dhe inovacioneve qarkore</w:t>
            </w:r>
          </w:p>
        </w:tc>
      </w:tr>
      <w:tr w:rsidR="009C3A26" w:rsidRPr="00372856" w14:paraId="4762A3E8" w14:textId="77777777" w:rsidTr="00F91CF2">
        <w:trPr>
          <w:trHeight w:val="733"/>
        </w:trPr>
        <w:tc>
          <w:tcPr>
            <w:tcW w:w="253" w:type="pct"/>
            <w:tcBorders>
              <w:top w:val="nil"/>
              <w:left w:val="single" w:sz="4" w:space="0" w:color="auto"/>
              <w:bottom w:val="single" w:sz="4" w:space="0" w:color="auto"/>
              <w:right w:val="single" w:sz="4" w:space="0" w:color="auto"/>
            </w:tcBorders>
            <w:shd w:val="clear" w:color="000000" w:fill="305496"/>
            <w:vAlign w:val="center"/>
            <w:hideMark/>
          </w:tcPr>
          <w:p w14:paraId="20798166" w14:textId="77777777" w:rsidR="009C3A26" w:rsidRPr="00372856" w:rsidRDefault="009C3A26" w:rsidP="00B37BD6">
            <w:pPr>
              <w:rPr>
                <w:rFonts w:cs="Calibri"/>
                <w:b/>
                <w:bCs/>
                <w:color w:val="FFFFFF"/>
                <w:sz w:val="20"/>
                <w:szCs w:val="20"/>
                <w:lang w:eastAsia="en-GB"/>
              </w:rPr>
            </w:pPr>
          </w:p>
        </w:tc>
        <w:tc>
          <w:tcPr>
            <w:tcW w:w="1513" w:type="pct"/>
            <w:tcBorders>
              <w:top w:val="nil"/>
              <w:left w:val="nil"/>
              <w:bottom w:val="single" w:sz="4" w:space="0" w:color="auto"/>
              <w:right w:val="single" w:sz="4" w:space="0" w:color="auto"/>
            </w:tcBorders>
            <w:shd w:val="clear" w:color="000000" w:fill="305496"/>
            <w:vAlign w:val="center"/>
            <w:hideMark/>
          </w:tcPr>
          <w:p w14:paraId="7065EA3D"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Treguesi</w:t>
            </w:r>
          </w:p>
        </w:tc>
        <w:tc>
          <w:tcPr>
            <w:tcW w:w="1042" w:type="pct"/>
            <w:gridSpan w:val="3"/>
            <w:tcBorders>
              <w:top w:val="single" w:sz="4" w:space="0" w:color="auto"/>
              <w:left w:val="nil"/>
              <w:bottom w:val="single" w:sz="4" w:space="0" w:color="auto"/>
              <w:right w:val="single" w:sz="4" w:space="0" w:color="000000"/>
            </w:tcBorders>
            <w:shd w:val="clear" w:color="000000" w:fill="305496"/>
            <w:vAlign w:val="center"/>
            <w:hideMark/>
          </w:tcPr>
          <w:p w14:paraId="10D80B3E"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Vlera bazë</w:t>
            </w:r>
          </w:p>
        </w:tc>
        <w:tc>
          <w:tcPr>
            <w:tcW w:w="752" w:type="pct"/>
            <w:gridSpan w:val="3"/>
            <w:tcBorders>
              <w:top w:val="single" w:sz="4" w:space="0" w:color="auto"/>
              <w:left w:val="nil"/>
              <w:bottom w:val="single" w:sz="4" w:space="0" w:color="auto"/>
              <w:right w:val="single" w:sz="4" w:space="0" w:color="000000"/>
            </w:tcBorders>
            <w:shd w:val="clear" w:color="000000" w:fill="305496"/>
            <w:vAlign w:val="center"/>
            <w:hideMark/>
          </w:tcPr>
          <w:p w14:paraId="4B33FE59" w14:textId="77777777" w:rsidR="009C3A26" w:rsidRPr="00372856" w:rsidRDefault="009C3A26" w:rsidP="00B37BD6">
            <w:pPr>
              <w:rPr>
                <w:rFonts w:cs="Calibri"/>
                <w:b/>
                <w:bCs/>
                <w:color w:val="FFFFFF"/>
                <w:sz w:val="20"/>
                <w:szCs w:val="20"/>
                <w:lang w:eastAsia="en-GB"/>
              </w:rPr>
            </w:pPr>
            <w:r w:rsidRPr="00372856">
              <w:rPr>
                <w:rFonts w:cs="Calibri"/>
                <w:b/>
                <w:bCs/>
                <w:color w:val="FFFFFF"/>
                <w:sz w:val="20"/>
                <w:szCs w:val="20"/>
                <w:lang w:eastAsia="en-GB"/>
              </w:rPr>
              <w:t>Objektivi përfundimtar i vitit</w:t>
            </w:r>
          </w:p>
        </w:tc>
        <w:tc>
          <w:tcPr>
            <w:tcW w:w="1441" w:type="pct"/>
            <w:gridSpan w:val="5"/>
            <w:tcBorders>
              <w:top w:val="single" w:sz="4" w:space="0" w:color="auto"/>
              <w:left w:val="nil"/>
              <w:bottom w:val="single" w:sz="4" w:space="0" w:color="auto"/>
              <w:right w:val="single" w:sz="4" w:space="0" w:color="000000"/>
            </w:tcBorders>
            <w:shd w:val="clear" w:color="000000" w:fill="305496"/>
            <w:vAlign w:val="center"/>
            <w:hideMark/>
          </w:tcPr>
          <w:p w14:paraId="24B17859" w14:textId="77777777" w:rsidR="009C3A26" w:rsidRPr="00372856" w:rsidRDefault="009C3A26" w:rsidP="00B37BD6">
            <w:pPr>
              <w:jc w:val="center"/>
              <w:rPr>
                <w:rFonts w:cs="Calibri"/>
                <w:b/>
                <w:bCs/>
                <w:color w:val="FFFFFF"/>
                <w:sz w:val="20"/>
                <w:szCs w:val="20"/>
                <w:lang w:eastAsia="en-GB"/>
              </w:rPr>
            </w:pPr>
            <w:r w:rsidRPr="00372856">
              <w:rPr>
                <w:rFonts w:cs="Calibri"/>
                <w:b/>
                <w:bCs/>
                <w:color w:val="FFFFFF"/>
                <w:sz w:val="20"/>
                <w:szCs w:val="20"/>
                <w:lang w:eastAsia="en-GB"/>
              </w:rPr>
              <w:t>Rezultati</w:t>
            </w:r>
          </w:p>
        </w:tc>
      </w:tr>
      <w:tr w:rsidR="009C3A26" w:rsidRPr="00372856" w14:paraId="57611705" w14:textId="77777777" w:rsidTr="00F91CF2">
        <w:trPr>
          <w:trHeight w:val="7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E36D040" w14:textId="77777777" w:rsidR="009C3A26" w:rsidRPr="00372856" w:rsidRDefault="009C3A26" w:rsidP="00B37BD6">
            <w:pPr>
              <w:rPr>
                <w:rFonts w:cs="Calibri"/>
                <w:b/>
                <w:bCs/>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07E00058"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 xml:space="preserve">Zgjidhjet e zhvilluara në nivel lokal për parandalimin e mbeturinave po zbatohen me mbështetjen e një sistemi </w:t>
            </w:r>
            <w:proofErr w:type="spellStart"/>
            <w:r w:rsidRPr="00372856">
              <w:rPr>
                <w:rFonts w:cs="Calibri"/>
                <w:color w:val="000000"/>
                <w:sz w:val="20"/>
                <w:szCs w:val="20"/>
                <w:lang w:eastAsia="en-GB"/>
              </w:rPr>
              <w:t>Granti</w:t>
            </w:r>
            <w:proofErr w:type="spellEnd"/>
            <w:r w:rsidRPr="00372856">
              <w:rPr>
                <w:rFonts w:cs="Calibri"/>
                <w:color w:val="000000"/>
                <w:sz w:val="20"/>
                <w:szCs w:val="20"/>
                <w:lang w:eastAsia="en-GB"/>
              </w:rPr>
              <w:t xml:space="preserve"> Inovacioni.</w:t>
            </w:r>
          </w:p>
        </w:tc>
        <w:tc>
          <w:tcPr>
            <w:tcW w:w="1042" w:type="pct"/>
            <w:gridSpan w:val="3"/>
            <w:tcBorders>
              <w:top w:val="single" w:sz="4" w:space="0" w:color="auto"/>
              <w:left w:val="nil"/>
              <w:bottom w:val="single" w:sz="4" w:space="0" w:color="auto"/>
              <w:right w:val="single" w:sz="4" w:space="0" w:color="auto"/>
            </w:tcBorders>
            <w:shd w:val="clear" w:color="auto" w:fill="auto"/>
            <w:vAlign w:val="center"/>
            <w:hideMark/>
          </w:tcPr>
          <w:p w14:paraId="3779E252"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 xml:space="preserve">Asnjë sistem </w:t>
            </w:r>
            <w:proofErr w:type="spellStart"/>
            <w:r w:rsidRPr="00372856">
              <w:rPr>
                <w:rFonts w:cs="Calibri"/>
                <w:color w:val="000000"/>
                <w:sz w:val="20"/>
                <w:szCs w:val="20"/>
                <w:lang w:eastAsia="en-GB"/>
              </w:rPr>
              <w:t>granti</w:t>
            </w:r>
            <w:proofErr w:type="spellEnd"/>
            <w:r w:rsidRPr="00372856">
              <w:rPr>
                <w:rFonts w:cs="Calibri"/>
                <w:color w:val="000000"/>
                <w:sz w:val="20"/>
                <w:szCs w:val="20"/>
                <w:lang w:eastAsia="en-GB"/>
              </w:rPr>
              <w:t xml:space="preserve"> nuk është krijuar</w:t>
            </w:r>
          </w:p>
        </w:tc>
        <w:tc>
          <w:tcPr>
            <w:tcW w:w="2192" w:type="pct"/>
            <w:gridSpan w:val="8"/>
            <w:tcBorders>
              <w:top w:val="single" w:sz="4" w:space="0" w:color="auto"/>
              <w:left w:val="nil"/>
              <w:bottom w:val="single" w:sz="4" w:space="0" w:color="auto"/>
              <w:right w:val="single" w:sz="4" w:space="0" w:color="000000"/>
            </w:tcBorders>
            <w:shd w:val="clear" w:color="auto" w:fill="auto"/>
            <w:vAlign w:val="center"/>
            <w:hideMark/>
          </w:tcPr>
          <w:p w14:paraId="59EC4006"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 xml:space="preserve">Raundi i parë i aplikimit për </w:t>
            </w:r>
            <w:proofErr w:type="spellStart"/>
            <w:r w:rsidRPr="00372856">
              <w:rPr>
                <w:rFonts w:cs="Calibri"/>
                <w:color w:val="000000"/>
                <w:sz w:val="20"/>
                <w:szCs w:val="20"/>
                <w:lang w:eastAsia="en-GB"/>
              </w:rPr>
              <w:t>grante</w:t>
            </w:r>
            <w:proofErr w:type="spellEnd"/>
            <w:r w:rsidRPr="00372856">
              <w:rPr>
                <w:rFonts w:cs="Calibri"/>
                <w:color w:val="000000"/>
                <w:sz w:val="20"/>
                <w:szCs w:val="20"/>
                <w:lang w:eastAsia="en-GB"/>
              </w:rPr>
              <w:t xml:space="preserve"> për zgjidhje </w:t>
            </w:r>
            <w:proofErr w:type="spellStart"/>
            <w:r w:rsidRPr="00372856">
              <w:rPr>
                <w:rFonts w:cs="Calibri"/>
                <w:color w:val="000000"/>
                <w:sz w:val="20"/>
                <w:szCs w:val="20"/>
                <w:lang w:eastAsia="en-GB"/>
              </w:rPr>
              <w:t>inovative</w:t>
            </w:r>
            <w:proofErr w:type="spellEnd"/>
            <w:r w:rsidRPr="00372856">
              <w:rPr>
                <w:rFonts w:cs="Calibri"/>
                <w:color w:val="000000"/>
                <w:sz w:val="20"/>
                <w:szCs w:val="20"/>
                <w:lang w:eastAsia="en-GB"/>
              </w:rPr>
              <w:t xml:space="preserve"> përfundon në vitin 2024.</w:t>
            </w:r>
          </w:p>
        </w:tc>
      </w:tr>
      <w:tr w:rsidR="009C3A26" w:rsidRPr="00372856" w14:paraId="1557D546" w14:textId="77777777" w:rsidTr="00F91CF2">
        <w:trPr>
          <w:trHeight w:val="390"/>
        </w:trPr>
        <w:tc>
          <w:tcPr>
            <w:tcW w:w="253" w:type="pct"/>
            <w:vMerge w:val="restart"/>
            <w:tcBorders>
              <w:top w:val="nil"/>
              <w:left w:val="single" w:sz="4" w:space="0" w:color="auto"/>
              <w:bottom w:val="single" w:sz="4" w:space="0" w:color="auto"/>
              <w:right w:val="single" w:sz="4" w:space="0" w:color="auto"/>
            </w:tcBorders>
            <w:shd w:val="clear" w:color="000000" w:fill="B4C6E7"/>
            <w:vAlign w:val="center"/>
            <w:hideMark/>
          </w:tcPr>
          <w:p w14:paraId="42BD09C9" w14:textId="77777777" w:rsidR="009C3A26" w:rsidRPr="00372856" w:rsidRDefault="009C3A26" w:rsidP="00B37BD6">
            <w:pPr>
              <w:rPr>
                <w:rFonts w:cs="Calibri"/>
                <w:b/>
                <w:bCs/>
                <w:color w:val="000000"/>
                <w:sz w:val="20"/>
                <w:szCs w:val="20"/>
                <w:lang w:eastAsia="en-GB"/>
              </w:rPr>
            </w:pPr>
            <w:r w:rsidRPr="00372856">
              <w:rPr>
                <w:rFonts w:cs="Calibri"/>
                <w:b/>
                <w:bCs/>
                <w:color w:val="000000"/>
                <w:sz w:val="20"/>
                <w:szCs w:val="20"/>
                <w:lang w:eastAsia="en-GB"/>
              </w:rPr>
              <w:t>Nr.</w:t>
            </w:r>
          </w:p>
        </w:tc>
        <w:tc>
          <w:tcPr>
            <w:tcW w:w="1513" w:type="pct"/>
            <w:vMerge w:val="restart"/>
            <w:tcBorders>
              <w:top w:val="nil"/>
              <w:left w:val="single" w:sz="4" w:space="0" w:color="auto"/>
              <w:bottom w:val="single" w:sz="4" w:space="0" w:color="auto"/>
              <w:right w:val="single" w:sz="4" w:space="0" w:color="auto"/>
            </w:tcBorders>
            <w:shd w:val="clear" w:color="000000" w:fill="B4C6E7"/>
            <w:vAlign w:val="center"/>
            <w:hideMark/>
          </w:tcPr>
          <w:p w14:paraId="692D3E3B"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Veprimet</w:t>
            </w:r>
          </w:p>
        </w:tc>
        <w:tc>
          <w:tcPr>
            <w:tcW w:w="300" w:type="pct"/>
            <w:vMerge w:val="restart"/>
            <w:tcBorders>
              <w:top w:val="nil"/>
              <w:left w:val="single" w:sz="4" w:space="0" w:color="auto"/>
              <w:bottom w:val="single" w:sz="4" w:space="0" w:color="auto"/>
              <w:right w:val="single" w:sz="4" w:space="0" w:color="auto"/>
            </w:tcBorders>
            <w:shd w:val="clear" w:color="000000" w:fill="B4C6E7"/>
            <w:vAlign w:val="center"/>
            <w:hideMark/>
          </w:tcPr>
          <w:p w14:paraId="07B951F3"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Afati i fundit</w:t>
            </w:r>
          </w:p>
        </w:tc>
        <w:tc>
          <w:tcPr>
            <w:tcW w:w="1130" w:type="pct"/>
            <w:gridSpan w:val="3"/>
            <w:tcBorders>
              <w:top w:val="single" w:sz="4" w:space="0" w:color="auto"/>
              <w:left w:val="nil"/>
              <w:bottom w:val="single" w:sz="4" w:space="0" w:color="auto"/>
              <w:right w:val="single" w:sz="4" w:space="0" w:color="auto"/>
            </w:tcBorders>
            <w:shd w:val="clear" w:color="000000" w:fill="B4C6E7"/>
            <w:vAlign w:val="center"/>
            <w:hideMark/>
          </w:tcPr>
          <w:p w14:paraId="6B899C0F"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Buxheti</w:t>
            </w:r>
          </w:p>
        </w:tc>
        <w:tc>
          <w:tcPr>
            <w:tcW w:w="360" w:type="pct"/>
            <w:vMerge w:val="restart"/>
            <w:tcBorders>
              <w:top w:val="nil"/>
              <w:left w:val="single" w:sz="4" w:space="0" w:color="auto"/>
              <w:bottom w:val="single" w:sz="4" w:space="0" w:color="auto"/>
              <w:right w:val="single" w:sz="4" w:space="0" w:color="auto"/>
            </w:tcBorders>
            <w:shd w:val="clear" w:color="000000" w:fill="B4C6E7"/>
            <w:vAlign w:val="center"/>
            <w:hideMark/>
          </w:tcPr>
          <w:p w14:paraId="1934E1EA" w14:textId="77777777" w:rsidR="009C3A26" w:rsidRPr="00372856" w:rsidRDefault="009C3A26" w:rsidP="00B37BD6">
            <w:pPr>
              <w:ind w:left="-119"/>
              <w:jc w:val="center"/>
              <w:rPr>
                <w:rFonts w:cs="Calibri"/>
                <w:b/>
                <w:bCs/>
                <w:color w:val="000000"/>
                <w:sz w:val="20"/>
                <w:szCs w:val="20"/>
                <w:lang w:eastAsia="en-GB"/>
              </w:rPr>
            </w:pPr>
            <w:r w:rsidRPr="00372856">
              <w:rPr>
                <w:rFonts w:cs="Calibri"/>
                <w:b/>
                <w:bCs/>
                <w:color w:val="000000"/>
                <w:sz w:val="20"/>
                <w:szCs w:val="20"/>
                <w:lang w:eastAsia="en-GB"/>
              </w:rPr>
              <w:t>Burimi i financimit</w:t>
            </w:r>
          </w:p>
        </w:tc>
        <w:tc>
          <w:tcPr>
            <w:tcW w:w="533"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CCB883B"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Institucioni udhëheqës dhe mbështetës</w:t>
            </w:r>
          </w:p>
        </w:tc>
        <w:tc>
          <w:tcPr>
            <w:tcW w:w="465"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4735F81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Rezultati</w:t>
            </w:r>
          </w:p>
        </w:tc>
        <w:tc>
          <w:tcPr>
            <w:tcW w:w="442" w:type="pct"/>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7C7AFD6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Referenca në dokumente</w:t>
            </w:r>
          </w:p>
        </w:tc>
      </w:tr>
      <w:tr w:rsidR="009C3A26" w:rsidRPr="00372856" w14:paraId="4DAE6980" w14:textId="77777777" w:rsidTr="00F91CF2">
        <w:trPr>
          <w:trHeight w:val="300"/>
        </w:trPr>
        <w:tc>
          <w:tcPr>
            <w:tcW w:w="253" w:type="pct"/>
            <w:vMerge/>
            <w:tcBorders>
              <w:top w:val="nil"/>
              <w:left w:val="single" w:sz="4" w:space="0" w:color="auto"/>
              <w:bottom w:val="single" w:sz="4" w:space="0" w:color="auto"/>
              <w:right w:val="single" w:sz="4" w:space="0" w:color="auto"/>
            </w:tcBorders>
            <w:vAlign w:val="center"/>
            <w:hideMark/>
          </w:tcPr>
          <w:p w14:paraId="659DA04A" w14:textId="77777777" w:rsidR="009C3A26" w:rsidRPr="00372856" w:rsidRDefault="009C3A26" w:rsidP="00B37BD6">
            <w:pPr>
              <w:rPr>
                <w:rFonts w:cs="Calibri"/>
                <w:b/>
                <w:bCs/>
                <w:color w:val="000000"/>
                <w:sz w:val="20"/>
                <w:szCs w:val="20"/>
                <w:lang w:eastAsia="en-GB"/>
              </w:rPr>
            </w:pPr>
          </w:p>
        </w:tc>
        <w:tc>
          <w:tcPr>
            <w:tcW w:w="1513" w:type="pct"/>
            <w:vMerge/>
            <w:tcBorders>
              <w:top w:val="nil"/>
              <w:left w:val="single" w:sz="4" w:space="0" w:color="auto"/>
              <w:bottom w:val="single" w:sz="4" w:space="0" w:color="auto"/>
              <w:right w:val="single" w:sz="4" w:space="0" w:color="auto"/>
            </w:tcBorders>
            <w:vAlign w:val="center"/>
            <w:hideMark/>
          </w:tcPr>
          <w:p w14:paraId="6B1B2A1F" w14:textId="77777777" w:rsidR="009C3A26" w:rsidRPr="00372856" w:rsidRDefault="009C3A26" w:rsidP="00B37BD6">
            <w:pPr>
              <w:rPr>
                <w:rFonts w:cs="Calibri"/>
                <w:b/>
                <w:bCs/>
                <w:color w:val="000000"/>
                <w:sz w:val="20"/>
                <w:szCs w:val="20"/>
                <w:lang w:eastAsia="en-GB"/>
              </w:rPr>
            </w:pPr>
          </w:p>
        </w:tc>
        <w:tc>
          <w:tcPr>
            <w:tcW w:w="300" w:type="pct"/>
            <w:vMerge/>
            <w:tcBorders>
              <w:top w:val="nil"/>
              <w:left w:val="single" w:sz="4" w:space="0" w:color="auto"/>
              <w:bottom w:val="single" w:sz="4" w:space="0" w:color="auto"/>
              <w:right w:val="single" w:sz="4" w:space="0" w:color="auto"/>
            </w:tcBorders>
            <w:vAlign w:val="center"/>
            <w:hideMark/>
          </w:tcPr>
          <w:p w14:paraId="0C2BCF0A" w14:textId="77777777" w:rsidR="009C3A26" w:rsidRPr="00372856" w:rsidRDefault="009C3A26" w:rsidP="00B37BD6">
            <w:pPr>
              <w:rPr>
                <w:rFonts w:cs="Calibri"/>
                <w:b/>
                <w:bCs/>
                <w:color w:val="000000"/>
                <w:sz w:val="20"/>
                <w:szCs w:val="20"/>
                <w:lang w:eastAsia="en-GB"/>
              </w:rPr>
            </w:pPr>
          </w:p>
        </w:tc>
        <w:tc>
          <w:tcPr>
            <w:tcW w:w="354" w:type="pct"/>
            <w:tcBorders>
              <w:top w:val="nil"/>
              <w:left w:val="nil"/>
              <w:bottom w:val="single" w:sz="4" w:space="0" w:color="auto"/>
              <w:right w:val="single" w:sz="4" w:space="0" w:color="auto"/>
            </w:tcBorders>
            <w:shd w:val="clear" w:color="000000" w:fill="B4C6E7"/>
            <w:vAlign w:val="center"/>
            <w:hideMark/>
          </w:tcPr>
          <w:p w14:paraId="07B27C24"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2024</w:t>
            </w:r>
          </w:p>
        </w:tc>
        <w:tc>
          <w:tcPr>
            <w:tcW w:w="388" w:type="pct"/>
            <w:tcBorders>
              <w:top w:val="nil"/>
              <w:left w:val="nil"/>
              <w:bottom w:val="single" w:sz="4" w:space="0" w:color="auto"/>
              <w:right w:val="single" w:sz="4" w:space="0" w:color="auto"/>
            </w:tcBorders>
            <w:shd w:val="clear" w:color="000000" w:fill="B4C6E7"/>
            <w:vAlign w:val="center"/>
            <w:hideMark/>
          </w:tcPr>
          <w:p w14:paraId="65512BD2"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2025</w:t>
            </w:r>
          </w:p>
        </w:tc>
        <w:tc>
          <w:tcPr>
            <w:tcW w:w="388" w:type="pct"/>
            <w:tcBorders>
              <w:top w:val="nil"/>
              <w:left w:val="nil"/>
              <w:bottom w:val="single" w:sz="4" w:space="0" w:color="auto"/>
              <w:right w:val="single" w:sz="4" w:space="0" w:color="auto"/>
            </w:tcBorders>
            <w:shd w:val="clear" w:color="000000" w:fill="B4C6E7"/>
            <w:vAlign w:val="center"/>
            <w:hideMark/>
          </w:tcPr>
          <w:p w14:paraId="760B00B6" w14:textId="77777777" w:rsidR="009C3A26" w:rsidRPr="00372856" w:rsidRDefault="009C3A26" w:rsidP="00B37BD6">
            <w:pPr>
              <w:jc w:val="center"/>
              <w:rPr>
                <w:rFonts w:cs="Calibri"/>
                <w:b/>
                <w:bCs/>
                <w:color w:val="000000"/>
                <w:sz w:val="20"/>
                <w:szCs w:val="20"/>
                <w:lang w:eastAsia="en-GB"/>
              </w:rPr>
            </w:pPr>
            <w:r w:rsidRPr="00372856">
              <w:rPr>
                <w:rFonts w:cs="Calibri"/>
                <w:b/>
                <w:bCs/>
                <w:color w:val="000000"/>
                <w:sz w:val="20"/>
                <w:szCs w:val="20"/>
                <w:lang w:eastAsia="en-GB"/>
              </w:rPr>
              <w:t>2026</w:t>
            </w:r>
          </w:p>
        </w:tc>
        <w:tc>
          <w:tcPr>
            <w:tcW w:w="360" w:type="pct"/>
            <w:vMerge/>
            <w:tcBorders>
              <w:top w:val="nil"/>
              <w:left w:val="single" w:sz="4" w:space="0" w:color="auto"/>
              <w:bottom w:val="single" w:sz="4" w:space="0" w:color="auto"/>
              <w:right w:val="single" w:sz="4" w:space="0" w:color="auto"/>
            </w:tcBorders>
            <w:vAlign w:val="center"/>
            <w:hideMark/>
          </w:tcPr>
          <w:p w14:paraId="1F2735C3" w14:textId="77777777" w:rsidR="009C3A26" w:rsidRPr="00372856" w:rsidRDefault="009C3A26" w:rsidP="00B37BD6">
            <w:pPr>
              <w:rPr>
                <w:rFonts w:cs="Calibri"/>
                <w:b/>
                <w:bCs/>
                <w:color w:val="000000"/>
                <w:sz w:val="20"/>
                <w:szCs w:val="20"/>
                <w:lang w:eastAsia="en-GB"/>
              </w:rPr>
            </w:pPr>
          </w:p>
        </w:tc>
        <w:tc>
          <w:tcPr>
            <w:tcW w:w="533" w:type="pct"/>
            <w:gridSpan w:val="2"/>
            <w:vMerge/>
            <w:tcBorders>
              <w:top w:val="nil"/>
              <w:left w:val="single" w:sz="4" w:space="0" w:color="auto"/>
              <w:bottom w:val="single" w:sz="4" w:space="0" w:color="auto"/>
              <w:right w:val="single" w:sz="4" w:space="0" w:color="auto"/>
            </w:tcBorders>
            <w:vAlign w:val="center"/>
            <w:hideMark/>
          </w:tcPr>
          <w:p w14:paraId="3E464631" w14:textId="77777777" w:rsidR="009C3A26" w:rsidRPr="00372856" w:rsidRDefault="009C3A26" w:rsidP="00B37BD6">
            <w:pPr>
              <w:rPr>
                <w:rFonts w:cs="Calibri"/>
                <w:b/>
                <w:bCs/>
                <w:color w:val="000000"/>
                <w:sz w:val="20"/>
                <w:szCs w:val="20"/>
                <w:lang w:eastAsia="en-GB"/>
              </w:rPr>
            </w:pPr>
          </w:p>
        </w:tc>
        <w:tc>
          <w:tcPr>
            <w:tcW w:w="465" w:type="pct"/>
            <w:gridSpan w:val="2"/>
            <w:vMerge/>
            <w:tcBorders>
              <w:top w:val="nil"/>
              <w:left w:val="single" w:sz="4" w:space="0" w:color="auto"/>
              <w:bottom w:val="single" w:sz="4" w:space="0" w:color="auto"/>
              <w:right w:val="single" w:sz="4" w:space="0" w:color="auto"/>
            </w:tcBorders>
            <w:vAlign w:val="center"/>
            <w:hideMark/>
          </w:tcPr>
          <w:p w14:paraId="28FFA32A" w14:textId="77777777" w:rsidR="009C3A26" w:rsidRPr="00372856" w:rsidRDefault="009C3A26" w:rsidP="00B37BD6">
            <w:pPr>
              <w:rPr>
                <w:rFonts w:cs="Calibri"/>
                <w:b/>
                <w:bCs/>
                <w:color w:val="000000"/>
                <w:sz w:val="20"/>
                <w:szCs w:val="20"/>
                <w:lang w:eastAsia="en-GB"/>
              </w:rPr>
            </w:pPr>
          </w:p>
        </w:tc>
        <w:tc>
          <w:tcPr>
            <w:tcW w:w="442" w:type="pct"/>
            <w:gridSpan w:val="2"/>
            <w:vMerge/>
            <w:tcBorders>
              <w:top w:val="nil"/>
              <w:left w:val="single" w:sz="4" w:space="0" w:color="auto"/>
              <w:bottom w:val="single" w:sz="4" w:space="0" w:color="auto"/>
              <w:right w:val="single" w:sz="4" w:space="0" w:color="auto"/>
            </w:tcBorders>
            <w:vAlign w:val="center"/>
            <w:hideMark/>
          </w:tcPr>
          <w:p w14:paraId="7223422B" w14:textId="77777777" w:rsidR="009C3A26" w:rsidRPr="00372856" w:rsidRDefault="009C3A26" w:rsidP="00B37BD6">
            <w:pPr>
              <w:rPr>
                <w:rFonts w:cs="Calibri"/>
                <w:b/>
                <w:bCs/>
                <w:color w:val="000000"/>
                <w:sz w:val="20"/>
                <w:szCs w:val="20"/>
                <w:lang w:eastAsia="en-GB"/>
              </w:rPr>
            </w:pPr>
          </w:p>
        </w:tc>
      </w:tr>
      <w:tr w:rsidR="009C3A26" w:rsidRPr="00372856" w14:paraId="1E16F7C0" w14:textId="77777777" w:rsidTr="00F91CF2">
        <w:trPr>
          <w:trHeight w:val="1260"/>
        </w:trPr>
        <w:tc>
          <w:tcPr>
            <w:tcW w:w="253" w:type="pct"/>
            <w:tcBorders>
              <w:top w:val="single" w:sz="4" w:space="0" w:color="auto"/>
              <w:left w:val="single" w:sz="4" w:space="0" w:color="auto"/>
              <w:bottom w:val="single" w:sz="4" w:space="0" w:color="auto"/>
              <w:right w:val="nil"/>
            </w:tcBorders>
            <w:shd w:val="clear" w:color="auto" w:fill="auto"/>
            <w:noWrap/>
            <w:vAlign w:val="bottom"/>
            <w:hideMark/>
          </w:tcPr>
          <w:p w14:paraId="37123356"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lastRenderedPageBreak/>
              <w:t>IV.4.1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829EE" w14:textId="77652ABB" w:rsidR="009C3A26" w:rsidRPr="00372856" w:rsidRDefault="00E22CBF" w:rsidP="00B37BD6">
            <w:pPr>
              <w:rPr>
                <w:rFonts w:cs="Calibri"/>
                <w:color w:val="000000"/>
                <w:sz w:val="20"/>
                <w:szCs w:val="20"/>
                <w:lang w:eastAsia="en-GB"/>
              </w:rPr>
            </w:pPr>
            <w:r w:rsidRPr="00E22CBF">
              <w:rPr>
                <w:rFonts w:cs="Calibri"/>
                <w:color w:val="000000"/>
                <w:sz w:val="20"/>
                <w:szCs w:val="20"/>
                <w:lang w:eastAsia="en-GB"/>
              </w:rPr>
              <w:t>Krij</w:t>
            </w:r>
            <w:r>
              <w:rPr>
                <w:rFonts w:cs="Calibri"/>
                <w:color w:val="000000"/>
                <w:sz w:val="20"/>
                <w:szCs w:val="20"/>
                <w:lang w:eastAsia="en-GB"/>
              </w:rPr>
              <w:t>imi i</w:t>
            </w:r>
            <w:r w:rsidRPr="00E22CBF">
              <w:rPr>
                <w:rFonts w:cs="Calibri"/>
                <w:color w:val="000000"/>
                <w:sz w:val="20"/>
                <w:szCs w:val="20"/>
                <w:lang w:eastAsia="en-GB"/>
              </w:rPr>
              <w:t xml:space="preserve"> </w:t>
            </w:r>
            <w:r>
              <w:rPr>
                <w:rFonts w:cs="Calibri"/>
                <w:color w:val="000000"/>
                <w:sz w:val="20"/>
                <w:szCs w:val="20"/>
                <w:lang w:eastAsia="en-GB"/>
              </w:rPr>
              <w:t>skemave</w:t>
            </w:r>
            <w:r w:rsidRPr="00E22CBF">
              <w:rPr>
                <w:rFonts w:cs="Calibri"/>
                <w:color w:val="000000"/>
                <w:sz w:val="20"/>
                <w:szCs w:val="20"/>
                <w:lang w:eastAsia="en-GB"/>
              </w:rPr>
              <w:t xml:space="preserve"> </w:t>
            </w:r>
            <w:r>
              <w:rPr>
                <w:rFonts w:cs="Calibri"/>
                <w:color w:val="000000"/>
                <w:sz w:val="20"/>
                <w:szCs w:val="20"/>
                <w:lang w:eastAsia="en-GB"/>
              </w:rPr>
              <w:t>dhe</w:t>
            </w:r>
            <w:r w:rsidRPr="00E22CBF">
              <w:rPr>
                <w:rFonts w:cs="Calibri"/>
                <w:color w:val="000000"/>
                <w:sz w:val="20"/>
                <w:szCs w:val="20"/>
                <w:lang w:eastAsia="en-GB"/>
              </w:rPr>
              <w:t xml:space="preserve"> </w:t>
            </w:r>
            <w:proofErr w:type="spellStart"/>
            <w:r w:rsidRPr="00E22CBF">
              <w:rPr>
                <w:rFonts w:cs="Calibri"/>
                <w:color w:val="000000"/>
                <w:sz w:val="20"/>
                <w:szCs w:val="20"/>
                <w:lang w:eastAsia="en-GB"/>
              </w:rPr>
              <w:t>Granteve</w:t>
            </w:r>
            <w:proofErr w:type="spellEnd"/>
            <w:r w:rsidRPr="00E22CBF">
              <w:rPr>
                <w:rFonts w:cs="Calibri"/>
                <w:color w:val="000000"/>
                <w:sz w:val="20"/>
                <w:szCs w:val="20"/>
                <w:lang w:eastAsia="en-GB"/>
              </w:rPr>
              <w:t xml:space="preserve"> të Inovacionit, </w:t>
            </w:r>
            <w:r w:rsidR="009369E4">
              <w:rPr>
                <w:rFonts w:cs="Calibri"/>
                <w:color w:val="000000"/>
                <w:sz w:val="20"/>
                <w:szCs w:val="20"/>
                <w:lang w:eastAsia="en-GB"/>
              </w:rPr>
              <w:t>u</w:t>
            </w:r>
            <w:r w:rsidRPr="00E22CBF">
              <w:rPr>
                <w:rFonts w:cs="Calibri"/>
                <w:color w:val="000000"/>
                <w:sz w:val="20"/>
                <w:szCs w:val="20"/>
                <w:lang w:eastAsia="en-GB"/>
              </w:rPr>
              <w:t xml:space="preserve">dhëzime specifike mbi kriteret e </w:t>
            </w:r>
            <w:proofErr w:type="spellStart"/>
            <w:r w:rsidRPr="00E22CBF">
              <w:rPr>
                <w:rFonts w:cs="Calibri"/>
                <w:color w:val="000000"/>
                <w:sz w:val="20"/>
                <w:szCs w:val="20"/>
                <w:lang w:eastAsia="en-GB"/>
              </w:rPr>
              <w:t>pranueshmërisë</w:t>
            </w:r>
            <w:proofErr w:type="spellEnd"/>
            <w:r w:rsidRPr="00E22CBF">
              <w:rPr>
                <w:rFonts w:cs="Calibri"/>
                <w:color w:val="000000"/>
                <w:sz w:val="20"/>
                <w:szCs w:val="20"/>
                <w:lang w:eastAsia="en-GB"/>
              </w:rPr>
              <w:t xml:space="preserve"> dhe proceset e aplikimit</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7B7D786F"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2024 TM4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782268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70CA13E"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A92BB10"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2A1F3240"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single" w:sz="4" w:space="0" w:color="auto"/>
              <w:left w:val="nil"/>
              <w:bottom w:val="single" w:sz="4" w:space="0" w:color="auto"/>
              <w:right w:val="nil"/>
            </w:tcBorders>
            <w:shd w:val="clear" w:color="auto" w:fill="auto"/>
            <w:vAlign w:val="center"/>
            <w:hideMark/>
          </w:tcPr>
          <w:p w14:paraId="09D78823"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ME/MMPHI</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8E53C0" w14:textId="77777777" w:rsidR="009C3A26" w:rsidRPr="00372856" w:rsidRDefault="009C3A26" w:rsidP="00B37BD6">
            <w:pPr>
              <w:rPr>
                <w:rFonts w:cs="Calibri"/>
                <w:color w:val="000000"/>
                <w:sz w:val="20"/>
                <w:szCs w:val="20"/>
                <w:lang w:eastAsia="en-GB"/>
              </w:rPr>
            </w:pPr>
          </w:p>
        </w:tc>
        <w:tc>
          <w:tcPr>
            <w:tcW w:w="442" w:type="pct"/>
            <w:gridSpan w:val="2"/>
            <w:tcBorders>
              <w:top w:val="single" w:sz="4" w:space="0" w:color="auto"/>
              <w:left w:val="nil"/>
              <w:bottom w:val="single" w:sz="4" w:space="0" w:color="auto"/>
              <w:right w:val="single" w:sz="4" w:space="0" w:color="auto"/>
            </w:tcBorders>
            <w:shd w:val="clear" w:color="auto" w:fill="auto"/>
            <w:vAlign w:val="center"/>
            <w:hideMark/>
          </w:tcPr>
          <w:p w14:paraId="6B2FA698" w14:textId="77777777" w:rsidR="009C3A26" w:rsidRPr="00372856" w:rsidRDefault="009C3A26" w:rsidP="00B37BD6">
            <w:pPr>
              <w:rPr>
                <w:rFonts w:cs="Calibri"/>
                <w:color w:val="000000"/>
                <w:sz w:val="20"/>
                <w:szCs w:val="20"/>
                <w:lang w:eastAsia="en-GB"/>
              </w:rPr>
            </w:pPr>
          </w:p>
        </w:tc>
      </w:tr>
      <w:tr w:rsidR="009C3A26" w:rsidRPr="00372856" w14:paraId="017D475B" w14:textId="77777777" w:rsidTr="00F91CF2">
        <w:trPr>
          <w:trHeight w:val="1423"/>
        </w:trPr>
        <w:tc>
          <w:tcPr>
            <w:tcW w:w="253" w:type="pct"/>
            <w:tcBorders>
              <w:top w:val="single" w:sz="4" w:space="0" w:color="auto"/>
              <w:left w:val="single" w:sz="4" w:space="0" w:color="auto"/>
              <w:bottom w:val="single" w:sz="4" w:space="0" w:color="auto"/>
              <w:right w:val="nil"/>
            </w:tcBorders>
            <w:shd w:val="clear" w:color="auto" w:fill="auto"/>
            <w:noWrap/>
            <w:vAlign w:val="bottom"/>
            <w:hideMark/>
          </w:tcPr>
          <w:p w14:paraId="722B5531"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IV.4.2</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02DD8" w14:textId="53FCBC15" w:rsidR="009C3A26" w:rsidRPr="00372856" w:rsidRDefault="00621A23" w:rsidP="00B37BD6">
            <w:pPr>
              <w:rPr>
                <w:rFonts w:cs="Calibri"/>
                <w:color w:val="000000"/>
                <w:sz w:val="20"/>
                <w:szCs w:val="20"/>
                <w:lang w:eastAsia="en-GB"/>
              </w:rPr>
            </w:pPr>
            <w:r w:rsidRPr="00621A23">
              <w:rPr>
                <w:rFonts w:cs="Calibri"/>
                <w:color w:val="000000"/>
                <w:sz w:val="20"/>
                <w:szCs w:val="20"/>
                <w:lang w:eastAsia="en-GB"/>
              </w:rPr>
              <w:t xml:space="preserve">Krijimi </w:t>
            </w:r>
            <w:r>
              <w:rPr>
                <w:rFonts w:cs="Calibri"/>
                <w:color w:val="000000"/>
                <w:sz w:val="20"/>
                <w:szCs w:val="20"/>
                <w:lang w:eastAsia="en-GB"/>
              </w:rPr>
              <w:t>qendrës</w:t>
            </w:r>
            <w:r w:rsidRPr="00621A23">
              <w:rPr>
                <w:rFonts w:cs="Calibri"/>
                <w:color w:val="000000"/>
                <w:sz w:val="20"/>
                <w:szCs w:val="20"/>
                <w:lang w:eastAsia="en-GB"/>
              </w:rPr>
              <w:t xml:space="preserve"> për të mbështetur bizneset për kalimin në ekonomi </w:t>
            </w:r>
            <w:r>
              <w:rPr>
                <w:rFonts w:cs="Calibri"/>
                <w:color w:val="000000"/>
                <w:sz w:val="20"/>
                <w:szCs w:val="20"/>
                <w:lang w:eastAsia="en-GB"/>
              </w:rPr>
              <w:t>qarkore</w:t>
            </w:r>
            <w:r w:rsidRPr="00621A23">
              <w:rPr>
                <w:rFonts w:cs="Calibri"/>
                <w:color w:val="000000"/>
                <w:sz w:val="20"/>
                <w:szCs w:val="20"/>
                <w:lang w:eastAsia="en-GB"/>
              </w:rPr>
              <w:t xml:space="preserve">, </w:t>
            </w:r>
            <w:r>
              <w:rPr>
                <w:rFonts w:cs="Calibri"/>
                <w:color w:val="000000"/>
                <w:sz w:val="20"/>
                <w:szCs w:val="20"/>
                <w:lang w:eastAsia="en-GB"/>
              </w:rPr>
              <w:t xml:space="preserve">dhe </w:t>
            </w:r>
            <w:r w:rsidRPr="00621A23">
              <w:rPr>
                <w:rFonts w:cs="Calibri"/>
                <w:color w:val="000000"/>
                <w:sz w:val="20"/>
                <w:szCs w:val="20"/>
                <w:lang w:eastAsia="en-GB"/>
              </w:rPr>
              <w:t xml:space="preserve">për t'u ofruar NVM-ve konsultime për kalim në ekonomi </w:t>
            </w:r>
            <w:r>
              <w:rPr>
                <w:rFonts w:cs="Calibri"/>
                <w:color w:val="000000"/>
                <w:sz w:val="20"/>
                <w:szCs w:val="20"/>
                <w:lang w:eastAsia="en-GB"/>
              </w:rPr>
              <w:t>qarkore</w:t>
            </w:r>
            <w:r w:rsidRPr="00621A23">
              <w:rPr>
                <w:rFonts w:cs="Calibri"/>
                <w:color w:val="000000"/>
                <w:sz w:val="20"/>
                <w:szCs w:val="20"/>
                <w:lang w:eastAsia="en-GB"/>
              </w:rPr>
              <w:t>.</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019B6075"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2026 TM4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40D029B1" w14:textId="1FE6E79D" w:rsidR="009C3A26" w:rsidRPr="005E1B17" w:rsidRDefault="005E1B17" w:rsidP="00B37BD6">
            <w:pPr>
              <w:jc w:val="center"/>
              <w:rPr>
                <w:rFonts w:cs="Calibri"/>
                <w:color w:val="000000"/>
                <w:sz w:val="20"/>
                <w:szCs w:val="20"/>
                <w:lang w:eastAsia="en-GB"/>
              </w:rPr>
            </w:pPr>
            <w:r w:rsidRPr="005E1B17">
              <w:rPr>
                <w:rFonts w:cs="Calibri"/>
                <w:color w:val="000000"/>
                <w:sz w:val="20"/>
                <w:szCs w:val="20"/>
                <w:lang w:eastAsia="en-GB"/>
              </w:rPr>
              <w:t>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CDC4632" w14:textId="785032C5" w:rsidR="009C3A26" w:rsidRPr="005E1B17" w:rsidRDefault="005E1B17" w:rsidP="00B37BD6">
            <w:pPr>
              <w:jc w:val="center"/>
              <w:rPr>
                <w:rFonts w:cs="Calibri"/>
                <w:color w:val="000000"/>
                <w:sz w:val="20"/>
                <w:szCs w:val="20"/>
                <w:lang w:eastAsia="en-GB"/>
              </w:rPr>
            </w:pPr>
            <w:r w:rsidRPr="005E1B17">
              <w:rPr>
                <w:rFonts w:cs="Calibri"/>
                <w:color w:val="000000"/>
                <w:sz w:val="20"/>
                <w:szCs w:val="20"/>
                <w:lang w:eastAsia="en-GB"/>
              </w:rPr>
              <w:t>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97D9166"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400,000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14000D2" w14:textId="77777777" w:rsidR="009C3A26" w:rsidRPr="00372856" w:rsidRDefault="009C3A26" w:rsidP="00B37BD6">
            <w:pPr>
              <w:rPr>
                <w:rFonts w:cs="Calibri"/>
                <w:sz w:val="20"/>
                <w:szCs w:val="20"/>
                <w:lang w:eastAsia="en-GB"/>
              </w:rPr>
            </w:pPr>
            <w:proofErr w:type="spellStart"/>
            <w:r w:rsidRPr="00372856">
              <w:rPr>
                <w:rFonts w:cs="Calibri"/>
                <w:sz w:val="20"/>
                <w:szCs w:val="20"/>
                <w:lang w:eastAsia="en-GB"/>
              </w:rPr>
              <w:t>Granti</w:t>
            </w:r>
            <w:proofErr w:type="spellEnd"/>
            <w:r w:rsidRPr="00372856">
              <w:rPr>
                <w:rFonts w:cs="Calibri"/>
                <w:sz w:val="20"/>
                <w:szCs w:val="20"/>
                <w:lang w:eastAsia="en-GB"/>
              </w:rPr>
              <w:t xml:space="preserve"> i asistencës teknike</w:t>
            </w:r>
          </w:p>
        </w:tc>
        <w:tc>
          <w:tcPr>
            <w:tcW w:w="533" w:type="pct"/>
            <w:gridSpan w:val="2"/>
            <w:tcBorders>
              <w:top w:val="single" w:sz="4" w:space="0" w:color="auto"/>
              <w:left w:val="nil"/>
              <w:bottom w:val="single" w:sz="4" w:space="0" w:color="auto"/>
              <w:right w:val="nil"/>
            </w:tcBorders>
            <w:shd w:val="clear" w:color="auto" w:fill="auto"/>
            <w:vAlign w:val="center"/>
            <w:hideMark/>
          </w:tcPr>
          <w:p w14:paraId="6F6C6169" w14:textId="77777777" w:rsidR="009C3A26" w:rsidRPr="00372856" w:rsidRDefault="009C3A26" w:rsidP="00B37BD6">
            <w:pPr>
              <w:jc w:val="center"/>
              <w:rPr>
                <w:rFonts w:cs="Calibri"/>
                <w:color w:val="000000"/>
                <w:sz w:val="20"/>
                <w:szCs w:val="20"/>
                <w:lang w:eastAsia="en-GB"/>
              </w:rPr>
            </w:pPr>
            <w:r w:rsidRPr="00372856">
              <w:rPr>
                <w:rFonts w:cs="Calibri"/>
                <w:color w:val="000000"/>
                <w:sz w:val="20"/>
                <w:szCs w:val="20"/>
                <w:lang w:eastAsia="en-GB"/>
              </w:rPr>
              <w:t>ME/përfaqësues të industrisë, universitete dhe institucione të tjera kërkimore</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E1F347" w14:textId="77777777" w:rsidR="009C3A26" w:rsidRPr="00372856" w:rsidRDefault="009C3A26" w:rsidP="00B37BD6">
            <w:pPr>
              <w:rPr>
                <w:rFonts w:cs="Calibri"/>
                <w:color w:val="000000"/>
                <w:sz w:val="20"/>
                <w:szCs w:val="20"/>
                <w:lang w:eastAsia="en-GB"/>
              </w:rPr>
            </w:pPr>
            <w:r w:rsidRPr="00372856">
              <w:rPr>
                <w:rFonts w:cs="Calibri"/>
                <w:color w:val="000000"/>
                <w:sz w:val="20"/>
                <w:szCs w:val="20"/>
                <w:lang w:eastAsia="en-GB"/>
              </w:rPr>
              <w:t>Qendra dhe platforma, të krijuara</w:t>
            </w:r>
          </w:p>
        </w:tc>
        <w:tc>
          <w:tcPr>
            <w:tcW w:w="442" w:type="pct"/>
            <w:gridSpan w:val="2"/>
            <w:tcBorders>
              <w:top w:val="single" w:sz="4" w:space="0" w:color="auto"/>
              <w:left w:val="nil"/>
              <w:bottom w:val="single" w:sz="4" w:space="0" w:color="auto"/>
              <w:right w:val="single" w:sz="4" w:space="0" w:color="auto"/>
            </w:tcBorders>
            <w:shd w:val="clear" w:color="auto" w:fill="auto"/>
            <w:vAlign w:val="center"/>
            <w:hideMark/>
          </w:tcPr>
          <w:p w14:paraId="163EC7A2" w14:textId="77777777" w:rsidR="009C3A26" w:rsidRPr="00372856" w:rsidRDefault="009C3A26" w:rsidP="00B37BD6">
            <w:pPr>
              <w:jc w:val="center"/>
              <w:rPr>
                <w:rFonts w:cs="Calibri"/>
                <w:b/>
                <w:bCs/>
                <w:color w:val="000000"/>
                <w:sz w:val="20"/>
                <w:szCs w:val="20"/>
                <w:lang w:eastAsia="en-GB"/>
              </w:rPr>
            </w:pPr>
          </w:p>
        </w:tc>
      </w:tr>
      <w:tr w:rsidR="009C3A26" w:rsidRPr="00372856" w14:paraId="74227B8E" w14:textId="77777777" w:rsidTr="00F91CF2">
        <w:trPr>
          <w:trHeight w:val="26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715B2" w14:textId="77777777" w:rsidR="009C3A26" w:rsidRPr="00372856" w:rsidRDefault="009C3A26" w:rsidP="00B37BD6">
            <w:pPr>
              <w:rPr>
                <w:rFonts w:cs="Calibri"/>
                <w:color w:val="000000"/>
                <w:sz w:val="20"/>
                <w:szCs w:val="20"/>
                <w:lang w:eastAsia="en-GB"/>
              </w:rPr>
            </w:pP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7C782ADF"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specifik IV.4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2911B72E" w14:textId="77777777" w:rsidR="009C3A26" w:rsidRPr="00372856" w:rsidRDefault="009C3A26" w:rsidP="00B37BD6">
            <w:pPr>
              <w:rPr>
                <w:rFonts w:cs="Calibri"/>
                <w:color w:val="000000"/>
                <w:sz w:val="20"/>
                <w:szCs w:val="20"/>
                <w:lang w:eastAsia="en-GB"/>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27AD3774"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B352B84"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500,000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1D340A5"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900,000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2063BDAE" w14:textId="77777777" w:rsidR="009C3A26" w:rsidRPr="00372856" w:rsidRDefault="009C3A26" w:rsidP="00B37BD6">
            <w:pPr>
              <w:rPr>
                <w:rFonts w:cs="Calibri"/>
                <w:color w:val="000000"/>
                <w:sz w:val="20"/>
                <w:szCs w:val="20"/>
                <w:lang w:eastAsia="en-GB"/>
              </w:rPr>
            </w:pP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14:paraId="2D70777C" w14:textId="77777777" w:rsidR="009C3A26" w:rsidRPr="00372856" w:rsidRDefault="009C3A26" w:rsidP="00B37BD6">
            <w:pPr>
              <w:rPr>
                <w:rFonts w:cs="Calibri"/>
                <w:color w:val="000000"/>
                <w:sz w:val="20"/>
                <w:szCs w:val="20"/>
                <w:lang w:eastAsia="en-GB"/>
              </w:rPr>
            </w:pPr>
          </w:p>
        </w:tc>
        <w:tc>
          <w:tcPr>
            <w:tcW w:w="465" w:type="pct"/>
            <w:gridSpan w:val="2"/>
            <w:tcBorders>
              <w:top w:val="single" w:sz="4" w:space="0" w:color="auto"/>
              <w:left w:val="nil"/>
              <w:bottom w:val="single" w:sz="4" w:space="0" w:color="auto"/>
              <w:right w:val="single" w:sz="4" w:space="0" w:color="auto"/>
            </w:tcBorders>
            <w:shd w:val="clear" w:color="auto" w:fill="auto"/>
            <w:vAlign w:val="center"/>
            <w:hideMark/>
          </w:tcPr>
          <w:p w14:paraId="4EA48E29" w14:textId="77777777" w:rsidR="009C3A26" w:rsidRPr="00372856" w:rsidRDefault="009C3A26" w:rsidP="00B37BD6">
            <w:pPr>
              <w:rPr>
                <w:rFonts w:cs="Calibri"/>
                <w:color w:val="000000"/>
                <w:sz w:val="20"/>
                <w:szCs w:val="20"/>
                <w:lang w:eastAsia="en-GB"/>
              </w:rPr>
            </w:pPr>
          </w:p>
        </w:tc>
        <w:tc>
          <w:tcPr>
            <w:tcW w:w="442" w:type="pct"/>
            <w:gridSpan w:val="2"/>
            <w:tcBorders>
              <w:top w:val="single" w:sz="4" w:space="0" w:color="auto"/>
              <w:left w:val="nil"/>
              <w:bottom w:val="single" w:sz="4" w:space="0" w:color="auto"/>
              <w:right w:val="single" w:sz="4" w:space="0" w:color="auto"/>
            </w:tcBorders>
            <w:shd w:val="clear" w:color="auto" w:fill="auto"/>
            <w:vAlign w:val="center"/>
            <w:hideMark/>
          </w:tcPr>
          <w:p w14:paraId="19EEAAFD" w14:textId="77777777" w:rsidR="009C3A26" w:rsidRPr="00372856" w:rsidRDefault="009C3A26" w:rsidP="00B37BD6">
            <w:pPr>
              <w:rPr>
                <w:rFonts w:cs="Calibri"/>
                <w:color w:val="000000"/>
                <w:sz w:val="20"/>
                <w:szCs w:val="20"/>
                <w:lang w:eastAsia="en-GB"/>
              </w:rPr>
            </w:pPr>
          </w:p>
        </w:tc>
      </w:tr>
      <w:tr w:rsidR="009C3A26" w:rsidRPr="00372856" w14:paraId="3E4BFF1E"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9EAFA02"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76860FA4"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00" w:type="pct"/>
            <w:tcBorders>
              <w:top w:val="nil"/>
              <w:left w:val="nil"/>
              <w:bottom w:val="single" w:sz="4" w:space="0" w:color="auto"/>
              <w:right w:val="single" w:sz="4" w:space="0" w:color="auto"/>
            </w:tcBorders>
            <w:shd w:val="clear" w:color="auto" w:fill="auto"/>
            <w:vAlign w:val="center"/>
            <w:hideMark/>
          </w:tcPr>
          <w:p w14:paraId="1012FC85"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436E2A32"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74559C9F"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88" w:type="pct"/>
            <w:tcBorders>
              <w:top w:val="nil"/>
              <w:left w:val="nil"/>
              <w:bottom w:val="single" w:sz="4" w:space="0" w:color="auto"/>
              <w:right w:val="single" w:sz="4" w:space="0" w:color="auto"/>
            </w:tcBorders>
            <w:shd w:val="clear" w:color="auto" w:fill="auto"/>
            <w:vAlign w:val="center"/>
            <w:hideMark/>
          </w:tcPr>
          <w:p w14:paraId="13668583"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0</w:t>
            </w:r>
          </w:p>
        </w:tc>
        <w:tc>
          <w:tcPr>
            <w:tcW w:w="360" w:type="pct"/>
            <w:tcBorders>
              <w:top w:val="nil"/>
              <w:left w:val="nil"/>
              <w:bottom w:val="single" w:sz="4" w:space="0" w:color="auto"/>
              <w:right w:val="single" w:sz="4" w:space="0" w:color="auto"/>
            </w:tcBorders>
            <w:shd w:val="clear" w:color="auto" w:fill="auto"/>
            <w:vAlign w:val="center"/>
            <w:hideMark/>
          </w:tcPr>
          <w:p w14:paraId="5F1CAEE8"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6A6EDC96"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3A114C52"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44A9B9DC" w14:textId="77777777" w:rsidR="009C3A26" w:rsidRPr="00372856" w:rsidRDefault="009C3A26" w:rsidP="00B37BD6">
            <w:pPr>
              <w:rPr>
                <w:rFonts w:cs="Calibri"/>
                <w:color w:val="000000"/>
                <w:sz w:val="20"/>
                <w:szCs w:val="20"/>
                <w:lang w:eastAsia="en-GB"/>
              </w:rPr>
            </w:pPr>
          </w:p>
        </w:tc>
      </w:tr>
      <w:tr w:rsidR="009C3A26" w:rsidRPr="00372856" w14:paraId="49DA302C" w14:textId="77777777" w:rsidTr="00F91CF2">
        <w:trPr>
          <w:trHeight w:val="26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48705B5" w14:textId="77777777" w:rsidR="009C3A26" w:rsidRPr="00372856" w:rsidRDefault="009C3A26" w:rsidP="00B37BD6">
            <w:pPr>
              <w:rPr>
                <w:rFonts w:cs="Calibri"/>
                <w:color w:val="000000"/>
                <w:sz w:val="20"/>
                <w:szCs w:val="20"/>
                <w:lang w:eastAsia="en-GB"/>
              </w:rPr>
            </w:pPr>
          </w:p>
        </w:tc>
        <w:tc>
          <w:tcPr>
            <w:tcW w:w="1513" w:type="pct"/>
            <w:tcBorders>
              <w:top w:val="nil"/>
              <w:left w:val="nil"/>
              <w:bottom w:val="single" w:sz="4" w:space="0" w:color="auto"/>
              <w:right w:val="single" w:sz="4" w:space="0" w:color="auto"/>
            </w:tcBorders>
            <w:shd w:val="clear" w:color="auto" w:fill="auto"/>
            <w:vAlign w:val="center"/>
            <w:hideMark/>
          </w:tcPr>
          <w:p w14:paraId="4AF2A222"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00" w:type="pct"/>
            <w:tcBorders>
              <w:top w:val="nil"/>
              <w:left w:val="nil"/>
              <w:bottom w:val="single" w:sz="4" w:space="0" w:color="auto"/>
              <w:right w:val="single" w:sz="4" w:space="0" w:color="auto"/>
            </w:tcBorders>
            <w:shd w:val="clear" w:color="auto" w:fill="auto"/>
            <w:vAlign w:val="center"/>
            <w:hideMark/>
          </w:tcPr>
          <w:p w14:paraId="5942C0BA"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70E87942"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388" w:type="pct"/>
            <w:tcBorders>
              <w:top w:val="nil"/>
              <w:left w:val="nil"/>
              <w:bottom w:val="single" w:sz="4" w:space="0" w:color="auto"/>
              <w:right w:val="single" w:sz="4" w:space="0" w:color="auto"/>
            </w:tcBorders>
            <w:shd w:val="clear" w:color="auto" w:fill="auto"/>
            <w:vAlign w:val="center"/>
            <w:hideMark/>
          </w:tcPr>
          <w:p w14:paraId="2180C314"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500,000</w:t>
            </w:r>
          </w:p>
        </w:tc>
        <w:tc>
          <w:tcPr>
            <w:tcW w:w="388" w:type="pct"/>
            <w:tcBorders>
              <w:top w:val="nil"/>
              <w:left w:val="nil"/>
              <w:bottom w:val="single" w:sz="4" w:space="0" w:color="auto"/>
              <w:right w:val="single" w:sz="4" w:space="0" w:color="auto"/>
            </w:tcBorders>
            <w:shd w:val="clear" w:color="auto" w:fill="auto"/>
            <w:vAlign w:val="center"/>
            <w:hideMark/>
          </w:tcPr>
          <w:p w14:paraId="63C89188" w14:textId="77777777"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900,000</w:t>
            </w:r>
          </w:p>
        </w:tc>
        <w:tc>
          <w:tcPr>
            <w:tcW w:w="360" w:type="pct"/>
            <w:tcBorders>
              <w:top w:val="nil"/>
              <w:left w:val="nil"/>
              <w:bottom w:val="single" w:sz="4" w:space="0" w:color="auto"/>
              <w:right w:val="single" w:sz="4" w:space="0" w:color="auto"/>
            </w:tcBorders>
            <w:shd w:val="clear" w:color="auto" w:fill="auto"/>
            <w:vAlign w:val="center"/>
            <w:hideMark/>
          </w:tcPr>
          <w:p w14:paraId="2084023F" w14:textId="77777777" w:rsidR="009C3A26" w:rsidRPr="00372856" w:rsidRDefault="009C3A26" w:rsidP="00B37BD6">
            <w:pPr>
              <w:rPr>
                <w:rFonts w:cs="Calibri"/>
                <w:color w:val="000000"/>
                <w:sz w:val="20"/>
                <w:szCs w:val="20"/>
                <w:lang w:eastAsia="en-GB"/>
              </w:rPr>
            </w:pPr>
          </w:p>
        </w:tc>
        <w:tc>
          <w:tcPr>
            <w:tcW w:w="533" w:type="pct"/>
            <w:gridSpan w:val="2"/>
            <w:tcBorders>
              <w:top w:val="nil"/>
              <w:left w:val="nil"/>
              <w:bottom w:val="single" w:sz="4" w:space="0" w:color="auto"/>
              <w:right w:val="single" w:sz="4" w:space="0" w:color="auto"/>
            </w:tcBorders>
            <w:shd w:val="clear" w:color="auto" w:fill="auto"/>
            <w:vAlign w:val="center"/>
            <w:hideMark/>
          </w:tcPr>
          <w:p w14:paraId="0356FDB0" w14:textId="77777777" w:rsidR="009C3A26" w:rsidRPr="00372856" w:rsidRDefault="009C3A26" w:rsidP="00B37BD6">
            <w:pPr>
              <w:rPr>
                <w:rFonts w:cs="Calibri"/>
                <w:color w:val="000000"/>
                <w:sz w:val="20"/>
                <w:szCs w:val="20"/>
                <w:lang w:eastAsia="en-GB"/>
              </w:rPr>
            </w:pPr>
          </w:p>
        </w:tc>
        <w:tc>
          <w:tcPr>
            <w:tcW w:w="465" w:type="pct"/>
            <w:gridSpan w:val="2"/>
            <w:tcBorders>
              <w:top w:val="nil"/>
              <w:left w:val="nil"/>
              <w:bottom w:val="single" w:sz="4" w:space="0" w:color="auto"/>
              <w:right w:val="single" w:sz="4" w:space="0" w:color="auto"/>
            </w:tcBorders>
            <w:shd w:val="clear" w:color="auto" w:fill="auto"/>
            <w:vAlign w:val="center"/>
            <w:hideMark/>
          </w:tcPr>
          <w:p w14:paraId="3B4EF166" w14:textId="77777777" w:rsidR="009C3A26" w:rsidRPr="00372856" w:rsidRDefault="009C3A26" w:rsidP="00B37BD6">
            <w:pPr>
              <w:rPr>
                <w:rFonts w:cs="Calibri"/>
                <w:color w:val="000000"/>
                <w:sz w:val="20"/>
                <w:szCs w:val="20"/>
                <w:lang w:eastAsia="en-GB"/>
              </w:rPr>
            </w:pPr>
          </w:p>
        </w:tc>
        <w:tc>
          <w:tcPr>
            <w:tcW w:w="442" w:type="pct"/>
            <w:gridSpan w:val="2"/>
            <w:tcBorders>
              <w:top w:val="nil"/>
              <w:left w:val="nil"/>
              <w:bottom w:val="single" w:sz="4" w:space="0" w:color="auto"/>
              <w:right w:val="single" w:sz="4" w:space="0" w:color="auto"/>
            </w:tcBorders>
            <w:shd w:val="clear" w:color="auto" w:fill="auto"/>
            <w:vAlign w:val="center"/>
            <w:hideMark/>
          </w:tcPr>
          <w:p w14:paraId="5E8FB330" w14:textId="77777777" w:rsidR="009C3A26" w:rsidRPr="00372856" w:rsidRDefault="009C3A26" w:rsidP="00B37BD6">
            <w:pPr>
              <w:rPr>
                <w:rFonts w:cs="Calibri"/>
                <w:color w:val="000000"/>
                <w:sz w:val="20"/>
                <w:szCs w:val="20"/>
                <w:lang w:eastAsia="en-GB"/>
              </w:rPr>
            </w:pPr>
          </w:p>
        </w:tc>
      </w:tr>
      <w:tr w:rsidR="009C3A26" w:rsidRPr="00372856" w14:paraId="7A361A67" w14:textId="77777777" w:rsidTr="00F91CF2">
        <w:trPr>
          <w:trHeight w:val="360"/>
        </w:trPr>
        <w:tc>
          <w:tcPr>
            <w:tcW w:w="253" w:type="pct"/>
            <w:tcBorders>
              <w:top w:val="nil"/>
              <w:left w:val="nil"/>
              <w:bottom w:val="nil"/>
              <w:right w:val="nil"/>
            </w:tcBorders>
            <w:shd w:val="clear" w:color="auto" w:fill="auto"/>
            <w:vAlign w:val="center"/>
            <w:hideMark/>
          </w:tcPr>
          <w:p w14:paraId="5276EBDD" w14:textId="77777777" w:rsidR="009C3A26" w:rsidRPr="00372856" w:rsidRDefault="009C3A26" w:rsidP="00B37BD6">
            <w:pPr>
              <w:rPr>
                <w:rFonts w:cs="Calibri"/>
                <w:color w:val="000000"/>
                <w:sz w:val="20"/>
                <w:szCs w:val="20"/>
                <w:lang w:eastAsia="en-GB"/>
              </w:rPr>
            </w:pPr>
          </w:p>
        </w:tc>
        <w:tc>
          <w:tcPr>
            <w:tcW w:w="1513" w:type="pct"/>
            <w:tcBorders>
              <w:top w:val="nil"/>
              <w:left w:val="nil"/>
              <w:bottom w:val="nil"/>
              <w:right w:val="nil"/>
            </w:tcBorders>
            <w:shd w:val="clear" w:color="auto" w:fill="auto"/>
            <w:vAlign w:val="center"/>
            <w:hideMark/>
          </w:tcPr>
          <w:p w14:paraId="37435BFF"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vAlign w:val="center"/>
            <w:hideMark/>
          </w:tcPr>
          <w:p w14:paraId="2E2D0FE4" w14:textId="77777777" w:rsidR="009C3A26" w:rsidRPr="00372856" w:rsidRDefault="009C3A26" w:rsidP="00B37BD6">
            <w:pPr>
              <w:rPr>
                <w:sz w:val="20"/>
                <w:szCs w:val="20"/>
                <w:lang w:eastAsia="en-GB"/>
              </w:rPr>
            </w:pPr>
          </w:p>
        </w:tc>
        <w:tc>
          <w:tcPr>
            <w:tcW w:w="354" w:type="pct"/>
            <w:tcBorders>
              <w:top w:val="nil"/>
              <w:left w:val="nil"/>
              <w:bottom w:val="nil"/>
              <w:right w:val="nil"/>
            </w:tcBorders>
            <w:shd w:val="clear" w:color="auto" w:fill="auto"/>
            <w:vAlign w:val="center"/>
            <w:hideMark/>
          </w:tcPr>
          <w:p w14:paraId="11C777E5"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2C4F4C68"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vAlign w:val="center"/>
            <w:hideMark/>
          </w:tcPr>
          <w:p w14:paraId="7932FECE"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vAlign w:val="center"/>
            <w:hideMark/>
          </w:tcPr>
          <w:p w14:paraId="34661A8D"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vAlign w:val="center"/>
            <w:hideMark/>
          </w:tcPr>
          <w:p w14:paraId="4C15547C"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vAlign w:val="center"/>
            <w:hideMark/>
          </w:tcPr>
          <w:p w14:paraId="6956FAE7"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vAlign w:val="center"/>
            <w:hideMark/>
          </w:tcPr>
          <w:p w14:paraId="48E4524C" w14:textId="77777777" w:rsidR="009C3A26" w:rsidRPr="00372856" w:rsidRDefault="009C3A26" w:rsidP="00B37BD6">
            <w:pPr>
              <w:rPr>
                <w:sz w:val="20"/>
                <w:szCs w:val="20"/>
                <w:lang w:eastAsia="en-GB"/>
              </w:rPr>
            </w:pPr>
          </w:p>
        </w:tc>
      </w:tr>
      <w:tr w:rsidR="009C3A26" w:rsidRPr="00372856" w14:paraId="7E2D8085" w14:textId="77777777" w:rsidTr="00F91CF2">
        <w:trPr>
          <w:trHeight w:val="290"/>
        </w:trPr>
        <w:tc>
          <w:tcPr>
            <w:tcW w:w="253" w:type="pct"/>
            <w:tcBorders>
              <w:top w:val="nil"/>
              <w:left w:val="nil"/>
              <w:bottom w:val="nil"/>
              <w:right w:val="nil"/>
            </w:tcBorders>
            <w:shd w:val="clear" w:color="auto" w:fill="auto"/>
            <w:noWrap/>
            <w:vAlign w:val="bottom"/>
            <w:hideMark/>
          </w:tcPr>
          <w:p w14:paraId="089FD7BC" w14:textId="77777777" w:rsidR="009C3A26" w:rsidRPr="00372856" w:rsidRDefault="009C3A26" w:rsidP="00B37BD6">
            <w:pPr>
              <w:rPr>
                <w:sz w:val="20"/>
                <w:szCs w:val="20"/>
                <w:lang w:eastAsia="en-GB"/>
              </w:rPr>
            </w:pP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3F394"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Objektivin Strategjik IV</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9445C04" w14:textId="77777777" w:rsidR="009C3A26" w:rsidRPr="00372856" w:rsidRDefault="009C3A26" w:rsidP="00B37BD6">
            <w:pPr>
              <w:rPr>
                <w:rFonts w:cs="Calibri"/>
                <w:color w:val="000000"/>
                <w:sz w:val="20"/>
                <w:szCs w:val="20"/>
                <w:lang w:eastAsia="en-GB"/>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0E8AEAFC" w14:textId="77777777"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8,663,000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2657DBF" w14:textId="113F7003"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w:t>
            </w:r>
            <w:r w:rsidR="00F91CF2">
              <w:rPr>
                <w:rFonts w:cs="Calibri"/>
                <w:b/>
                <w:bCs/>
                <w:i/>
                <w:iCs/>
                <w:color w:val="000000"/>
                <w:sz w:val="20"/>
                <w:szCs w:val="20"/>
                <w:lang w:eastAsia="en-GB"/>
              </w:rPr>
              <w:t>6</w:t>
            </w:r>
            <w:r w:rsidRPr="00372856">
              <w:rPr>
                <w:rFonts w:cs="Calibri"/>
                <w:b/>
                <w:bCs/>
                <w:i/>
                <w:iCs/>
                <w:color w:val="000000"/>
                <w:sz w:val="20"/>
                <w:szCs w:val="20"/>
                <w:lang w:eastAsia="en-GB"/>
              </w:rPr>
              <w:t>,</w:t>
            </w:r>
            <w:r w:rsidR="00F91CF2">
              <w:rPr>
                <w:rFonts w:cs="Calibri"/>
                <w:b/>
                <w:bCs/>
                <w:i/>
                <w:iCs/>
                <w:color w:val="000000"/>
                <w:sz w:val="20"/>
                <w:szCs w:val="20"/>
                <w:lang w:eastAsia="en-GB"/>
              </w:rPr>
              <w:t>936</w:t>
            </w:r>
            <w:r w:rsidRPr="00372856">
              <w:rPr>
                <w:rFonts w:cs="Calibri"/>
                <w:b/>
                <w:bCs/>
                <w:i/>
                <w:iCs/>
                <w:color w:val="000000"/>
                <w:sz w:val="20"/>
                <w:szCs w:val="20"/>
                <w:lang w:eastAsia="en-GB"/>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A95C4B5" w14:textId="5635F5D9"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15,</w:t>
            </w:r>
            <w:r w:rsidR="005E1B17">
              <w:rPr>
                <w:rFonts w:cs="Calibri"/>
                <w:b/>
                <w:bCs/>
                <w:i/>
                <w:iCs/>
                <w:color w:val="000000"/>
                <w:sz w:val="20"/>
                <w:szCs w:val="20"/>
                <w:lang w:eastAsia="en-GB"/>
              </w:rPr>
              <w:t>4</w:t>
            </w:r>
            <w:r w:rsidRPr="00372856">
              <w:rPr>
                <w:rFonts w:cs="Calibri"/>
                <w:b/>
                <w:bCs/>
                <w:i/>
                <w:iCs/>
                <w:color w:val="000000"/>
                <w:sz w:val="20"/>
                <w:szCs w:val="20"/>
                <w:lang w:eastAsia="en-GB"/>
              </w:rPr>
              <w:t>44,000</w:t>
            </w:r>
          </w:p>
        </w:tc>
        <w:tc>
          <w:tcPr>
            <w:tcW w:w="360" w:type="pct"/>
            <w:tcBorders>
              <w:top w:val="nil"/>
              <w:left w:val="nil"/>
              <w:bottom w:val="nil"/>
              <w:right w:val="nil"/>
            </w:tcBorders>
            <w:shd w:val="clear" w:color="auto" w:fill="auto"/>
            <w:noWrap/>
            <w:vAlign w:val="bottom"/>
            <w:hideMark/>
          </w:tcPr>
          <w:p w14:paraId="2EA80FB3" w14:textId="77777777" w:rsidR="009C3A26" w:rsidRPr="00372856" w:rsidRDefault="009C3A26" w:rsidP="00B37BD6">
            <w:pPr>
              <w:jc w:val="right"/>
              <w:rPr>
                <w:rFonts w:cs="Calibri"/>
                <w:b/>
                <w:bCs/>
                <w:i/>
                <w:iCs/>
                <w:color w:val="000000"/>
                <w:sz w:val="20"/>
                <w:szCs w:val="20"/>
                <w:lang w:eastAsia="en-GB"/>
              </w:rPr>
            </w:pPr>
          </w:p>
        </w:tc>
        <w:tc>
          <w:tcPr>
            <w:tcW w:w="533" w:type="pct"/>
            <w:gridSpan w:val="2"/>
            <w:tcBorders>
              <w:top w:val="nil"/>
              <w:left w:val="nil"/>
              <w:bottom w:val="nil"/>
              <w:right w:val="nil"/>
            </w:tcBorders>
            <w:shd w:val="clear" w:color="auto" w:fill="auto"/>
            <w:noWrap/>
            <w:vAlign w:val="bottom"/>
            <w:hideMark/>
          </w:tcPr>
          <w:p w14:paraId="006F1C7D"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41A4A32A"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641469D8" w14:textId="77777777" w:rsidR="009C3A26" w:rsidRPr="00372856" w:rsidRDefault="009C3A26" w:rsidP="00B37BD6">
            <w:pPr>
              <w:rPr>
                <w:sz w:val="20"/>
                <w:szCs w:val="20"/>
                <w:lang w:eastAsia="en-GB"/>
              </w:rPr>
            </w:pPr>
          </w:p>
        </w:tc>
      </w:tr>
      <w:tr w:rsidR="009C3A26" w:rsidRPr="00372856" w14:paraId="1DD807E3" w14:textId="77777777" w:rsidTr="00F91CF2">
        <w:trPr>
          <w:trHeight w:val="290"/>
        </w:trPr>
        <w:tc>
          <w:tcPr>
            <w:tcW w:w="253" w:type="pct"/>
            <w:tcBorders>
              <w:top w:val="nil"/>
              <w:left w:val="nil"/>
              <w:bottom w:val="nil"/>
              <w:right w:val="single" w:sz="4" w:space="0" w:color="auto"/>
            </w:tcBorders>
            <w:shd w:val="clear" w:color="auto" w:fill="auto"/>
            <w:noWrap/>
            <w:vAlign w:val="bottom"/>
            <w:hideMark/>
          </w:tcPr>
          <w:p w14:paraId="32A87497" w14:textId="77777777" w:rsidR="009C3A26" w:rsidRPr="00372856" w:rsidRDefault="009C3A26" w:rsidP="00B37BD6">
            <w:pPr>
              <w:rPr>
                <w:sz w:val="20"/>
                <w:szCs w:val="20"/>
                <w:lang w:eastAsia="en-GB"/>
              </w:rPr>
            </w:pP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D8B84"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E0571" w14:textId="77777777" w:rsidR="009C3A26" w:rsidRPr="00372856" w:rsidRDefault="009C3A26" w:rsidP="00B37BD6">
            <w:pPr>
              <w:rPr>
                <w:rFonts w:cs="Calibri"/>
                <w:color w:val="000000"/>
                <w:sz w:val="20"/>
                <w:szCs w:val="2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3AC9F"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7,363,000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2312B"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16,036,000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51D8E"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13,344,000</w:t>
            </w:r>
          </w:p>
        </w:tc>
        <w:tc>
          <w:tcPr>
            <w:tcW w:w="360" w:type="pct"/>
            <w:tcBorders>
              <w:top w:val="nil"/>
              <w:left w:val="single" w:sz="4" w:space="0" w:color="auto"/>
              <w:bottom w:val="nil"/>
              <w:right w:val="nil"/>
            </w:tcBorders>
            <w:shd w:val="clear" w:color="auto" w:fill="auto"/>
            <w:noWrap/>
            <w:vAlign w:val="bottom"/>
            <w:hideMark/>
          </w:tcPr>
          <w:p w14:paraId="50BBAFBF" w14:textId="77777777" w:rsidR="009C3A26" w:rsidRPr="00372856" w:rsidRDefault="009C3A26" w:rsidP="00B37BD6">
            <w:pPr>
              <w:jc w:val="right"/>
              <w:rPr>
                <w:rFonts w:cs="Calibri"/>
                <w:i/>
                <w:iCs/>
                <w:color w:val="000000"/>
                <w:sz w:val="20"/>
                <w:szCs w:val="20"/>
                <w:lang w:eastAsia="en-GB"/>
              </w:rPr>
            </w:pPr>
          </w:p>
        </w:tc>
        <w:tc>
          <w:tcPr>
            <w:tcW w:w="533" w:type="pct"/>
            <w:gridSpan w:val="2"/>
            <w:tcBorders>
              <w:top w:val="nil"/>
              <w:left w:val="nil"/>
              <w:bottom w:val="nil"/>
              <w:right w:val="nil"/>
            </w:tcBorders>
            <w:shd w:val="clear" w:color="auto" w:fill="auto"/>
            <w:noWrap/>
            <w:vAlign w:val="bottom"/>
            <w:hideMark/>
          </w:tcPr>
          <w:p w14:paraId="4B520016"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23DA33B2"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04FDF621" w14:textId="77777777" w:rsidR="009C3A26" w:rsidRPr="00372856" w:rsidRDefault="009C3A26" w:rsidP="00B37BD6">
            <w:pPr>
              <w:rPr>
                <w:sz w:val="20"/>
                <w:szCs w:val="20"/>
                <w:lang w:eastAsia="en-GB"/>
              </w:rPr>
            </w:pPr>
          </w:p>
        </w:tc>
      </w:tr>
      <w:tr w:rsidR="009C3A26" w:rsidRPr="00372856" w14:paraId="118C3646" w14:textId="77777777" w:rsidTr="00F91CF2">
        <w:trPr>
          <w:trHeight w:val="290"/>
        </w:trPr>
        <w:tc>
          <w:tcPr>
            <w:tcW w:w="253" w:type="pct"/>
            <w:tcBorders>
              <w:top w:val="nil"/>
              <w:left w:val="nil"/>
              <w:bottom w:val="nil"/>
              <w:right w:val="nil"/>
            </w:tcBorders>
            <w:shd w:val="clear" w:color="auto" w:fill="auto"/>
            <w:noWrap/>
            <w:vAlign w:val="bottom"/>
            <w:hideMark/>
          </w:tcPr>
          <w:p w14:paraId="03B35647" w14:textId="77777777" w:rsidR="009C3A26" w:rsidRPr="00372856" w:rsidRDefault="009C3A26" w:rsidP="00B37BD6">
            <w:pPr>
              <w:rPr>
                <w:sz w:val="20"/>
                <w:szCs w:val="20"/>
                <w:lang w:eastAsia="en-GB"/>
              </w:rPr>
            </w:pP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187DC"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5FC5C0E3" w14:textId="77777777" w:rsidR="009C3A26" w:rsidRPr="00372856" w:rsidRDefault="009C3A26" w:rsidP="00B37BD6">
            <w:pPr>
              <w:rPr>
                <w:rFonts w:cs="Calibri"/>
                <w:color w:val="000000"/>
                <w:sz w:val="20"/>
                <w:szCs w:val="20"/>
                <w:lang w:eastAsia="en-GB"/>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4085A69F"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1,300,000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255F9A7" w14:textId="4B2916E9" w:rsidR="009C3A26" w:rsidRPr="00372856" w:rsidRDefault="00F91CF2" w:rsidP="00B37BD6">
            <w:pPr>
              <w:jc w:val="right"/>
              <w:rPr>
                <w:rFonts w:cs="Calibri"/>
                <w:i/>
                <w:iCs/>
                <w:color w:val="000000"/>
                <w:sz w:val="20"/>
                <w:szCs w:val="20"/>
                <w:lang w:eastAsia="en-GB"/>
              </w:rPr>
            </w:pPr>
            <w:r>
              <w:rPr>
                <w:rFonts w:cs="Calibri"/>
                <w:i/>
                <w:iCs/>
                <w:color w:val="000000"/>
                <w:sz w:val="20"/>
                <w:szCs w:val="20"/>
                <w:lang w:eastAsia="en-GB"/>
              </w:rPr>
              <w:t>900,000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75757FC" w14:textId="249653D4"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2</w:t>
            </w:r>
            <w:r w:rsidR="00F91CF2">
              <w:rPr>
                <w:rFonts w:cs="Calibri"/>
                <w:i/>
                <w:iCs/>
                <w:color w:val="000000"/>
                <w:sz w:val="20"/>
                <w:szCs w:val="20"/>
                <w:lang w:eastAsia="en-GB"/>
              </w:rPr>
              <w:t>,1</w:t>
            </w:r>
            <w:r w:rsidRPr="00372856">
              <w:rPr>
                <w:rFonts w:cs="Calibri"/>
                <w:i/>
                <w:iCs/>
                <w:color w:val="000000"/>
                <w:sz w:val="20"/>
                <w:szCs w:val="20"/>
                <w:lang w:eastAsia="en-GB"/>
              </w:rPr>
              <w:t>00</w:t>
            </w:r>
            <w:r w:rsidR="00F91CF2">
              <w:rPr>
                <w:rFonts w:cs="Calibri"/>
                <w:i/>
                <w:iCs/>
                <w:color w:val="000000"/>
                <w:sz w:val="20"/>
                <w:szCs w:val="20"/>
                <w:lang w:eastAsia="en-GB"/>
              </w:rPr>
              <w:t>,</w:t>
            </w:r>
            <w:r w:rsidRPr="00372856">
              <w:rPr>
                <w:rFonts w:cs="Calibri"/>
                <w:i/>
                <w:iCs/>
                <w:color w:val="000000"/>
                <w:sz w:val="20"/>
                <w:szCs w:val="20"/>
                <w:lang w:eastAsia="en-GB"/>
              </w:rPr>
              <w:t>000</w:t>
            </w:r>
          </w:p>
        </w:tc>
        <w:tc>
          <w:tcPr>
            <w:tcW w:w="360" w:type="pct"/>
            <w:tcBorders>
              <w:top w:val="nil"/>
              <w:left w:val="nil"/>
              <w:bottom w:val="nil"/>
              <w:right w:val="nil"/>
            </w:tcBorders>
            <w:shd w:val="clear" w:color="auto" w:fill="auto"/>
            <w:noWrap/>
            <w:vAlign w:val="bottom"/>
            <w:hideMark/>
          </w:tcPr>
          <w:p w14:paraId="0CD709A2" w14:textId="77777777" w:rsidR="009C3A26" w:rsidRPr="00372856" w:rsidRDefault="009C3A26" w:rsidP="00B37BD6">
            <w:pPr>
              <w:jc w:val="right"/>
              <w:rPr>
                <w:rFonts w:cs="Calibri"/>
                <w:i/>
                <w:iCs/>
                <w:color w:val="000000"/>
                <w:sz w:val="20"/>
                <w:szCs w:val="20"/>
                <w:lang w:eastAsia="en-GB"/>
              </w:rPr>
            </w:pPr>
          </w:p>
        </w:tc>
        <w:tc>
          <w:tcPr>
            <w:tcW w:w="533" w:type="pct"/>
            <w:gridSpan w:val="2"/>
            <w:tcBorders>
              <w:top w:val="nil"/>
              <w:left w:val="nil"/>
              <w:bottom w:val="nil"/>
              <w:right w:val="nil"/>
            </w:tcBorders>
            <w:shd w:val="clear" w:color="auto" w:fill="auto"/>
            <w:noWrap/>
            <w:vAlign w:val="bottom"/>
            <w:hideMark/>
          </w:tcPr>
          <w:p w14:paraId="30995056"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04ABCDD6"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4E042F02" w14:textId="77777777" w:rsidR="009C3A26" w:rsidRPr="00372856" w:rsidRDefault="009C3A26" w:rsidP="00B37BD6">
            <w:pPr>
              <w:rPr>
                <w:sz w:val="20"/>
                <w:szCs w:val="20"/>
                <w:lang w:eastAsia="en-GB"/>
              </w:rPr>
            </w:pPr>
          </w:p>
        </w:tc>
      </w:tr>
      <w:tr w:rsidR="009C3A26" w:rsidRPr="00372856" w14:paraId="0428DE5A" w14:textId="77777777" w:rsidTr="00F91CF2">
        <w:trPr>
          <w:trHeight w:val="290"/>
        </w:trPr>
        <w:tc>
          <w:tcPr>
            <w:tcW w:w="253" w:type="pct"/>
            <w:tcBorders>
              <w:top w:val="nil"/>
              <w:left w:val="nil"/>
              <w:bottom w:val="nil"/>
              <w:right w:val="nil"/>
            </w:tcBorders>
            <w:shd w:val="clear" w:color="auto" w:fill="auto"/>
            <w:noWrap/>
            <w:vAlign w:val="bottom"/>
            <w:hideMark/>
          </w:tcPr>
          <w:p w14:paraId="4B0AC70A" w14:textId="77777777" w:rsidR="009C3A26" w:rsidRPr="00372856" w:rsidRDefault="009C3A26" w:rsidP="00B37BD6">
            <w:pPr>
              <w:rPr>
                <w:sz w:val="20"/>
                <w:szCs w:val="20"/>
                <w:lang w:eastAsia="en-GB"/>
              </w:rPr>
            </w:pPr>
          </w:p>
        </w:tc>
        <w:tc>
          <w:tcPr>
            <w:tcW w:w="1513" w:type="pct"/>
            <w:tcBorders>
              <w:top w:val="nil"/>
              <w:left w:val="nil"/>
              <w:bottom w:val="nil"/>
              <w:right w:val="nil"/>
            </w:tcBorders>
            <w:shd w:val="clear" w:color="auto" w:fill="auto"/>
            <w:noWrap/>
            <w:vAlign w:val="bottom"/>
            <w:hideMark/>
          </w:tcPr>
          <w:p w14:paraId="77829987"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noWrap/>
            <w:vAlign w:val="bottom"/>
            <w:hideMark/>
          </w:tcPr>
          <w:p w14:paraId="6848DA82" w14:textId="77777777" w:rsidR="009C3A26" w:rsidRPr="00372856" w:rsidRDefault="009C3A26" w:rsidP="00B37BD6">
            <w:pPr>
              <w:rPr>
                <w:sz w:val="20"/>
                <w:szCs w:val="20"/>
                <w:lang w:eastAsia="en-GB"/>
              </w:rPr>
            </w:pPr>
          </w:p>
        </w:tc>
        <w:tc>
          <w:tcPr>
            <w:tcW w:w="354" w:type="pct"/>
            <w:tcBorders>
              <w:top w:val="nil"/>
              <w:left w:val="nil"/>
              <w:bottom w:val="nil"/>
              <w:right w:val="nil"/>
            </w:tcBorders>
            <w:shd w:val="clear" w:color="auto" w:fill="auto"/>
            <w:noWrap/>
            <w:vAlign w:val="bottom"/>
            <w:hideMark/>
          </w:tcPr>
          <w:p w14:paraId="4DF3A0D7"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166E3C5D"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1E0E709D"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noWrap/>
            <w:vAlign w:val="bottom"/>
            <w:hideMark/>
          </w:tcPr>
          <w:p w14:paraId="2B02ECAF"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noWrap/>
            <w:vAlign w:val="bottom"/>
            <w:hideMark/>
          </w:tcPr>
          <w:p w14:paraId="2A3ED183"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46F8638F"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42103E0A" w14:textId="77777777" w:rsidR="009C3A26" w:rsidRPr="00372856" w:rsidRDefault="009C3A26" w:rsidP="00B37BD6">
            <w:pPr>
              <w:rPr>
                <w:sz w:val="20"/>
                <w:szCs w:val="20"/>
                <w:lang w:eastAsia="en-GB"/>
              </w:rPr>
            </w:pPr>
          </w:p>
        </w:tc>
      </w:tr>
      <w:tr w:rsidR="009C3A26" w:rsidRPr="00372856" w14:paraId="3B2AE6F4" w14:textId="77777777" w:rsidTr="00F91CF2">
        <w:trPr>
          <w:trHeight w:val="290"/>
        </w:trPr>
        <w:tc>
          <w:tcPr>
            <w:tcW w:w="253" w:type="pct"/>
            <w:tcBorders>
              <w:top w:val="nil"/>
              <w:left w:val="nil"/>
              <w:bottom w:val="nil"/>
              <w:right w:val="nil"/>
            </w:tcBorders>
            <w:shd w:val="clear" w:color="auto" w:fill="auto"/>
            <w:noWrap/>
            <w:vAlign w:val="bottom"/>
            <w:hideMark/>
          </w:tcPr>
          <w:p w14:paraId="2EE6D892" w14:textId="77777777" w:rsidR="009C3A26" w:rsidRPr="00372856" w:rsidRDefault="009C3A26" w:rsidP="00B37BD6">
            <w:pPr>
              <w:rPr>
                <w:sz w:val="20"/>
                <w:szCs w:val="20"/>
                <w:lang w:eastAsia="en-GB"/>
              </w:rPr>
            </w:pP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F2384" w14:textId="77777777" w:rsidR="009C3A26" w:rsidRPr="00372856" w:rsidRDefault="009C3A26" w:rsidP="00B37BD6">
            <w:pPr>
              <w:rPr>
                <w:rFonts w:cs="Calibri"/>
                <w:b/>
                <w:bCs/>
                <w:i/>
                <w:iCs/>
                <w:color w:val="000000"/>
                <w:sz w:val="20"/>
                <w:szCs w:val="20"/>
                <w:lang w:eastAsia="en-GB"/>
              </w:rPr>
            </w:pPr>
            <w:r w:rsidRPr="00372856">
              <w:rPr>
                <w:rFonts w:cs="Calibri"/>
                <w:b/>
                <w:bCs/>
                <w:i/>
                <w:iCs/>
                <w:color w:val="000000"/>
                <w:sz w:val="20"/>
                <w:szCs w:val="20"/>
                <w:lang w:eastAsia="en-GB"/>
              </w:rPr>
              <w:t>Buxheti total për Planin e Veprimit</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04D26DED" w14:textId="77777777" w:rsidR="009C3A26" w:rsidRPr="00372856" w:rsidRDefault="009C3A26" w:rsidP="00B37BD6">
            <w:pPr>
              <w:rPr>
                <w:rFonts w:cs="Calibri"/>
                <w:color w:val="000000"/>
                <w:sz w:val="20"/>
                <w:szCs w:val="20"/>
                <w:lang w:eastAsia="en-GB"/>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7CFD0F3" w14:textId="314EEFC2" w:rsidR="009C3A26" w:rsidRPr="00372856" w:rsidRDefault="009265D2" w:rsidP="00B37BD6">
            <w:pPr>
              <w:jc w:val="right"/>
              <w:rPr>
                <w:rFonts w:cs="Calibri"/>
                <w:b/>
                <w:bCs/>
                <w:i/>
                <w:iCs/>
                <w:color w:val="000000"/>
                <w:sz w:val="20"/>
                <w:szCs w:val="20"/>
                <w:lang w:eastAsia="en-GB"/>
              </w:rPr>
            </w:pPr>
            <w:r>
              <w:rPr>
                <w:rFonts w:cs="Calibri"/>
                <w:b/>
                <w:bCs/>
                <w:i/>
                <w:iCs/>
                <w:color w:val="000000"/>
                <w:sz w:val="20"/>
                <w:szCs w:val="20"/>
                <w:lang w:eastAsia="en-GB"/>
              </w:rPr>
              <w:t>11</w:t>
            </w:r>
            <w:r w:rsidR="00F91CF2">
              <w:rPr>
                <w:rFonts w:cs="Calibri"/>
                <w:b/>
                <w:bCs/>
                <w:i/>
                <w:iCs/>
                <w:color w:val="000000"/>
                <w:sz w:val="20"/>
                <w:szCs w:val="20"/>
                <w:lang w:eastAsia="en-GB"/>
              </w:rPr>
              <w:t>,</w:t>
            </w:r>
            <w:r>
              <w:rPr>
                <w:rFonts w:cs="Calibri"/>
                <w:b/>
                <w:bCs/>
                <w:i/>
                <w:iCs/>
                <w:color w:val="000000"/>
                <w:sz w:val="20"/>
                <w:szCs w:val="20"/>
                <w:lang w:eastAsia="en-GB"/>
              </w:rPr>
              <w:t>263</w:t>
            </w:r>
            <w:r w:rsidR="00F000D8">
              <w:rPr>
                <w:rFonts w:cs="Calibri"/>
                <w:b/>
                <w:bCs/>
                <w:i/>
                <w:iCs/>
                <w:color w:val="000000"/>
                <w:sz w:val="20"/>
                <w:szCs w:val="20"/>
                <w:lang w:eastAsia="en-GB"/>
              </w:rPr>
              <w:t>,</w:t>
            </w:r>
            <w:r w:rsidR="009C3A26" w:rsidRPr="00372856">
              <w:rPr>
                <w:rFonts w:cs="Calibri"/>
                <w:b/>
                <w:bCs/>
                <w:i/>
                <w:iCs/>
                <w:color w:val="000000"/>
                <w:sz w:val="20"/>
                <w:szCs w:val="20"/>
                <w:lang w:eastAsia="en-GB"/>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A8FC86E" w14:textId="1E761A25"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49,</w:t>
            </w:r>
            <w:r w:rsidR="00AB1AF6">
              <w:rPr>
                <w:rFonts w:cs="Calibri"/>
                <w:b/>
                <w:bCs/>
                <w:i/>
                <w:iCs/>
                <w:color w:val="000000"/>
                <w:sz w:val="20"/>
                <w:szCs w:val="20"/>
                <w:lang w:eastAsia="en-GB"/>
              </w:rPr>
              <w:t>516</w:t>
            </w:r>
            <w:r w:rsidRPr="00372856">
              <w:rPr>
                <w:rFonts w:cs="Calibri"/>
                <w:b/>
                <w:bCs/>
                <w:i/>
                <w:iCs/>
                <w:color w:val="000000"/>
                <w:sz w:val="20"/>
                <w:szCs w:val="20"/>
                <w:lang w:eastAsia="en-GB"/>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908E8BF" w14:textId="0FC3A0D0" w:rsidR="009C3A26" w:rsidRPr="00372856" w:rsidRDefault="009C3A26" w:rsidP="00B37BD6">
            <w:pPr>
              <w:jc w:val="right"/>
              <w:rPr>
                <w:rFonts w:cs="Calibri"/>
                <w:b/>
                <w:bCs/>
                <w:i/>
                <w:iCs/>
                <w:color w:val="000000"/>
                <w:sz w:val="20"/>
                <w:szCs w:val="20"/>
                <w:lang w:eastAsia="en-GB"/>
              </w:rPr>
            </w:pPr>
            <w:r w:rsidRPr="00372856">
              <w:rPr>
                <w:rFonts w:cs="Calibri"/>
                <w:b/>
                <w:bCs/>
                <w:i/>
                <w:iCs/>
                <w:color w:val="000000"/>
                <w:sz w:val="20"/>
                <w:szCs w:val="20"/>
                <w:lang w:eastAsia="en-GB"/>
              </w:rPr>
              <w:t>6</w:t>
            </w:r>
            <w:r w:rsidR="008436A1">
              <w:rPr>
                <w:rFonts w:cs="Calibri"/>
                <w:b/>
                <w:bCs/>
                <w:i/>
                <w:iCs/>
                <w:color w:val="000000"/>
                <w:sz w:val="20"/>
                <w:szCs w:val="20"/>
                <w:lang w:eastAsia="en-GB"/>
              </w:rPr>
              <w:t>8</w:t>
            </w:r>
            <w:r w:rsidRPr="00372856">
              <w:rPr>
                <w:rFonts w:cs="Calibri"/>
                <w:b/>
                <w:bCs/>
                <w:i/>
                <w:iCs/>
                <w:color w:val="000000"/>
                <w:sz w:val="20"/>
                <w:szCs w:val="20"/>
                <w:lang w:eastAsia="en-GB"/>
              </w:rPr>
              <w:t>,</w:t>
            </w:r>
            <w:r w:rsidR="008436A1">
              <w:rPr>
                <w:rFonts w:cs="Calibri"/>
                <w:b/>
                <w:bCs/>
                <w:i/>
                <w:iCs/>
                <w:color w:val="000000"/>
                <w:sz w:val="20"/>
                <w:szCs w:val="20"/>
                <w:lang w:eastAsia="en-GB"/>
              </w:rPr>
              <w:t>446</w:t>
            </w:r>
            <w:r w:rsidRPr="00372856">
              <w:rPr>
                <w:rFonts w:cs="Calibri"/>
                <w:b/>
                <w:bCs/>
                <w:i/>
                <w:iCs/>
                <w:color w:val="000000"/>
                <w:sz w:val="20"/>
                <w:szCs w:val="20"/>
                <w:lang w:eastAsia="en-GB"/>
              </w:rPr>
              <w:t>,000</w:t>
            </w:r>
          </w:p>
        </w:tc>
        <w:tc>
          <w:tcPr>
            <w:tcW w:w="360" w:type="pct"/>
            <w:tcBorders>
              <w:top w:val="nil"/>
              <w:left w:val="nil"/>
              <w:bottom w:val="nil"/>
              <w:right w:val="nil"/>
            </w:tcBorders>
            <w:shd w:val="clear" w:color="auto" w:fill="auto"/>
            <w:noWrap/>
            <w:vAlign w:val="bottom"/>
            <w:hideMark/>
          </w:tcPr>
          <w:p w14:paraId="05D5B77D" w14:textId="77777777" w:rsidR="009C3A26" w:rsidRPr="00372856" w:rsidRDefault="009C3A26" w:rsidP="00B37BD6">
            <w:pPr>
              <w:jc w:val="right"/>
              <w:rPr>
                <w:rFonts w:cs="Calibri"/>
                <w:b/>
                <w:bCs/>
                <w:i/>
                <w:iCs/>
                <w:color w:val="000000"/>
                <w:sz w:val="20"/>
                <w:szCs w:val="20"/>
                <w:lang w:eastAsia="en-GB"/>
              </w:rPr>
            </w:pPr>
          </w:p>
        </w:tc>
        <w:tc>
          <w:tcPr>
            <w:tcW w:w="533" w:type="pct"/>
            <w:gridSpan w:val="2"/>
            <w:tcBorders>
              <w:top w:val="nil"/>
              <w:left w:val="nil"/>
              <w:bottom w:val="nil"/>
              <w:right w:val="nil"/>
            </w:tcBorders>
            <w:shd w:val="clear" w:color="auto" w:fill="auto"/>
            <w:noWrap/>
            <w:vAlign w:val="bottom"/>
            <w:hideMark/>
          </w:tcPr>
          <w:p w14:paraId="72ECF08D"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06D54FA1"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405C9773" w14:textId="77777777" w:rsidR="009C3A26" w:rsidRPr="00372856" w:rsidRDefault="009C3A26" w:rsidP="00B37BD6">
            <w:pPr>
              <w:rPr>
                <w:sz w:val="20"/>
                <w:szCs w:val="20"/>
                <w:lang w:eastAsia="en-GB"/>
              </w:rPr>
            </w:pPr>
          </w:p>
        </w:tc>
      </w:tr>
      <w:tr w:rsidR="009C3A26" w:rsidRPr="00372856" w14:paraId="03B73A43" w14:textId="77777777" w:rsidTr="00F91CF2">
        <w:trPr>
          <w:trHeight w:val="290"/>
        </w:trPr>
        <w:tc>
          <w:tcPr>
            <w:tcW w:w="253" w:type="pct"/>
            <w:tcBorders>
              <w:top w:val="nil"/>
              <w:left w:val="nil"/>
              <w:bottom w:val="nil"/>
              <w:right w:val="nil"/>
            </w:tcBorders>
            <w:shd w:val="clear" w:color="auto" w:fill="auto"/>
            <w:noWrap/>
            <w:vAlign w:val="bottom"/>
            <w:hideMark/>
          </w:tcPr>
          <w:p w14:paraId="77EADFC0" w14:textId="77777777" w:rsidR="009C3A26" w:rsidRPr="00372856" w:rsidRDefault="009C3A26" w:rsidP="00B37BD6">
            <w:pPr>
              <w:rPr>
                <w:sz w:val="20"/>
                <w:szCs w:val="20"/>
                <w:lang w:eastAsia="en-GB"/>
              </w:rPr>
            </w:pPr>
          </w:p>
        </w:tc>
        <w:tc>
          <w:tcPr>
            <w:tcW w:w="1513" w:type="pct"/>
            <w:tcBorders>
              <w:top w:val="nil"/>
              <w:left w:val="single" w:sz="4" w:space="0" w:color="auto"/>
              <w:bottom w:val="single" w:sz="4" w:space="0" w:color="auto"/>
              <w:right w:val="single" w:sz="4" w:space="0" w:color="auto"/>
            </w:tcBorders>
            <w:shd w:val="clear" w:color="auto" w:fill="auto"/>
            <w:vAlign w:val="center"/>
            <w:hideMark/>
          </w:tcPr>
          <w:p w14:paraId="0896C309"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kapital</w:t>
            </w:r>
          </w:p>
        </w:tc>
        <w:tc>
          <w:tcPr>
            <w:tcW w:w="300" w:type="pct"/>
            <w:tcBorders>
              <w:top w:val="nil"/>
              <w:left w:val="nil"/>
              <w:bottom w:val="single" w:sz="4" w:space="0" w:color="auto"/>
              <w:right w:val="single" w:sz="4" w:space="0" w:color="auto"/>
            </w:tcBorders>
            <w:shd w:val="clear" w:color="auto" w:fill="auto"/>
            <w:vAlign w:val="center"/>
            <w:hideMark/>
          </w:tcPr>
          <w:p w14:paraId="1AC4F488"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10E5CB18" w14:textId="22DD12AF" w:rsidR="009C3A26" w:rsidRPr="00372856" w:rsidRDefault="009265D2" w:rsidP="00B37BD6">
            <w:pPr>
              <w:jc w:val="right"/>
              <w:rPr>
                <w:rFonts w:cs="Calibri"/>
                <w:color w:val="000000"/>
                <w:sz w:val="20"/>
                <w:szCs w:val="20"/>
                <w:lang w:eastAsia="en-GB"/>
              </w:rPr>
            </w:pPr>
            <w:r>
              <w:rPr>
                <w:rFonts w:cs="Calibri"/>
                <w:color w:val="000000"/>
                <w:sz w:val="20"/>
                <w:szCs w:val="20"/>
                <w:lang w:eastAsia="en-GB"/>
              </w:rPr>
              <w:t>7</w:t>
            </w:r>
            <w:r w:rsidR="00F000D8">
              <w:rPr>
                <w:rFonts w:cs="Calibri"/>
                <w:color w:val="000000"/>
                <w:sz w:val="20"/>
                <w:szCs w:val="20"/>
                <w:lang w:eastAsia="en-GB"/>
              </w:rPr>
              <w:t>,</w:t>
            </w:r>
            <w:r>
              <w:rPr>
                <w:rFonts w:cs="Calibri"/>
                <w:color w:val="000000"/>
                <w:sz w:val="20"/>
                <w:szCs w:val="20"/>
                <w:lang w:eastAsia="en-GB"/>
              </w:rPr>
              <w:t>363</w:t>
            </w:r>
            <w:r w:rsidR="00F000D8">
              <w:rPr>
                <w:rFonts w:cs="Calibri"/>
                <w:color w:val="000000"/>
                <w:sz w:val="20"/>
                <w:szCs w:val="20"/>
                <w:lang w:eastAsia="en-GB"/>
              </w:rPr>
              <w:t>,</w:t>
            </w:r>
            <w:r w:rsidR="009C3A26" w:rsidRPr="00372856">
              <w:rPr>
                <w:rFonts w:cs="Calibri"/>
                <w:color w:val="000000"/>
                <w:sz w:val="20"/>
                <w:szCs w:val="20"/>
                <w:lang w:eastAsia="en-GB"/>
              </w:rPr>
              <w:t>000</w:t>
            </w:r>
          </w:p>
        </w:tc>
        <w:tc>
          <w:tcPr>
            <w:tcW w:w="388" w:type="pct"/>
            <w:tcBorders>
              <w:top w:val="nil"/>
              <w:left w:val="nil"/>
              <w:bottom w:val="single" w:sz="4" w:space="0" w:color="auto"/>
              <w:right w:val="single" w:sz="4" w:space="0" w:color="auto"/>
            </w:tcBorders>
            <w:shd w:val="clear" w:color="auto" w:fill="auto"/>
            <w:vAlign w:val="center"/>
            <w:hideMark/>
          </w:tcPr>
          <w:p w14:paraId="5AAD0859" w14:textId="16F13753"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45</w:t>
            </w:r>
            <w:r w:rsidR="00F000D8">
              <w:rPr>
                <w:rFonts w:cs="Calibri"/>
                <w:color w:val="000000"/>
                <w:sz w:val="20"/>
                <w:szCs w:val="20"/>
                <w:lang w:eastAsia="en-GB"/>
              </w:rPr>
              <w:t>,</w:t>
            </w:r>
            <w:r w:rsidR="00AB1AF6">
              <w:rPr>
                <w:rFonts w:cs="Calibri"/>
                <w:color w:val="000000"/>
                <w:sz w:val="20"/>
                <w:szCs w:val="20"/>
                <w:lang w:eastAsia="en-GB"/>
              </w:rPr>
              <w:t>766</w:t>
            </w:r>
            <w:r w:rsidR="00F000D8">
              <w:rPr>
                <w:rFonts w:cs="Calibri"/>
                <w:color w:val="000000"/>
                <w:sz w:val="20"/>
                <w:szCs w:val="20"/>
                <w:lang w:eastAsia="en-GB"/>
              </w:rPr>
              <w:t>,</w:t>
            </w:r>
            <w:r w:rsidRPr="00372856">
              <w:rPr>
                <w:rFonts w:cs="Calibri"/>
                <w:color w:val="000000"/>
                <w:sz w:val="20"/>
                <w:szCs w:val="20"/>
                <w:lang w:eastAsia="en-GB"/>
              </w:rPr>
              <w:t>000</w:t>
            </w:r>
          </w:p>
        </w:tc>
        <w:tc>
          <w:tcPr>
            <w:tcW w:w="388" w:type="pct"/>
            <w:tcBorders>
              <w:top w:val="nil"/>
              <w:left w:val="nil"/>
              <w:bottom w:val="single" w:sz="4" w:space="0" w:color="auto"/>
              <w:right w:val="single" w:sz="4" w:space="0" w:color="auto"/>
            </w:tcBorders>
            <w:shd w:val="clear" w:color="auto" w:fill="auto"/>
            <w:vAlign w:val="center"/>
            <w:hideMark/>
          </w:tcPr>
          <w:p w14:paraId="3B2613C0" w14:textId="1D273776"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64,</w:t>
            </w:r>
            <w:r w:rsidR="008436A1">
              <w:rPr>
                <w:rFonts w:cs="Calibri"/>
                <w:color w:val="000000"/>
                <w:sz w:val="20"/>
                <w:szCs w:val="20"/>
                <w:lang w:eastAsia="en-GB"/>
              </w:rPr>
              <w:t>616</w:t>
            </w:r>
            <w:r w:rsidRPr="00372856">
              <w:rPr>
                <w:rFonts w:cs="Calibri"/>
                <w:color w:val="000000"/>
                <w:sz w:val="20"/>
                <w:szCs w:val="20"/>
                <w:lang w:eastAsia="en-GB"/>
              </w:rPr>
              <w:t>,000</w:t>
            </w:r>
          </w:p>
        </w:tc>
        <w:tc>
          <w:tcPr>
            <w:tcW w:w="360" w:type="pct"/>
            <w:tcBorders>
              <w:top w:val="nil"/>
              <w:left w:val="nil"/>
              <w:bottom w:val="nil"/>
              <w:right w:val="nil"/>
            </w:tcBorders>
            <w:shd w:val="clear" w:color="auto" w:fill="auto"/>
            <w:noWrap/>
            <w:vAlign w:val="bottom"/>
            <w:hideMark/>
          </w:tcPr>
          <w:p w14:paraId="3ED08949" w14:textId="77777777" w:rsidR="009C3A26" w:rsidRPr="00372856" w:rsidRDefault="009C3A26" w:rsidP="00B37BD6">
            <w:pPr>
              <w:jc w:val="right"/>
              <w:rPr>
                <w:rFonts w:cs="Calibri"/>
                <w:color w:val="000000"/>
                <w:sz w:val="20"/>
                <w:szCs w:val="20"/>
                <w:lang w:eastAsia="en-GB"/>
              </w:rPr>
            </w:pPr>
          </w:p>
        </w:tc>
        <w:tc>
          <w:tcPr>
            <w:tcW w:w="533" w:type="pct"/>
            <w:gridSpan w:val="2"/>
            <w:tcBorders>
              <w:top w:val="nil"/>
              <w:left w:val="nil"/>
              <w:bottom w:val="nil"/>
              <w:right w:val="nil"/>
            </w:tcBorders>
            <w:shd w:val="clear" w:color="auto" w:fill="auto"/>
            <w:noWrap/>
            <w:vAlign w:val="bottom"/>
            <w:hideMark/>
          </w:tcPr>
          <w:p w14:paraId="612F9BDF"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7A7B987E"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72961BD9" w14:textId="77777777" w:rsidR="009C3A26" w:rsidRPr="00372856" w:rsidRDefault="009C3A26" w:rsidP="00B37BD6">
            <w:pPr>
              <w:rPr>
                <w:sz w:val="20"/>
                <w:szCs w:val="20"/>
                <w:lang w:eastAsia="en-GB"/>
              </w:rPr>
            </w:pPr>
          </w:p>
        </w:tc>
      </w:tr>
      <w:tr w:rsidR="009C3A26" w:rsidRPr="00372856" w14:paraId="10B02785" w14:textId="77777777" w:rsidTr="00F91CF2">
        <w:trPr>
          <w:trHeight w:val="290"/>
        </w:trPr>
        <w:tc>
          <w:tcPr>
            <w:tcW w:w="253" w:type="pct"/>
            <w:tcBorders>
              <w:top w:val="nil"/>
              <w:left w:val="nil"/>
              <w:bottom w:val="nil"/>
              <w:right w:val="nil"/>
            </w:tcBorders>
            <w:shd w:val="clear" w:color="auto" w:fill="auto"/>
            <w:noWrap/>
            <w:vAlign w:val="bottom"/>
            <w:hideMark/>
          </w:tcPr>
          <w:p w14:paraId="2742DB82" w14:textId="77777777" w:rsidR="009C3A26" w:rsidRPr="00372856" w:rsidRDefault="009C3A26" w:rsidP="00B37BD6">
            <w:pPr>
              <w:rPr>
                <w:sz w:val="20"/>
                <w:szCs w:val="20"/>
                <w:lang w:eastAsia="en-GB"/>
              </w:rPr>
            </w:pPr>
          </w:p>
        </w:tc>
        <w:tc>
          <w:tcPr>
            <w:tcW w:w="1513" w:type="pct"/>
            <w:tcBorders>
              <w:top w:val="nil"/>
              <w:left w:val="single" w:sz="4" w:space="0" w:color="auto"/>
              <w:bottom w:val="single" w:sz="4" w:space="0" w:color="auto"/>
              <w:right w:val="single" w:sz="4" w:space="0" w:color="auto"/>
            </w:tcBorders>
            <w:shd w:val="clear" w:color="auto" w:fill="auto"/>
            <w:vAlign w:val="center"/>
            <w:hideMark/>
          </w:tcPr>
          <w:p w14:paraId="4AEBC26C" w14:textId="77777777" w:rsidR="009C3A26" w:rsidRPr="00372856" w:rsidRDefault="009C3A26" w:rsidP="00B37BD6">
            <w:pPr>
              <w:jc w:val="right"/>
              <w:rPr>
                <w:rFonts w:cs="Calibri"/>
                <w:i/>
                <w:iCs/>
                <w:color w:val="000000"/>
                <w:sz w:val="20"/>
                <w:szCs w:val="20"/>
                <w:lang w:eastAsia="en-GB"/>
              </w:rPr>
            </w:pPr>
            <w:r w:rsidRPr="00372856">
              <w:rPr>
                <w:rFonts w:cs="Calibri"/>
                <w:i/>
                <w:iCs/>
                <w:color w:val="000000"/>
                <w:sz w:val="20"/>
                <w:szCs w:val="20"/>
                <w:lang w:eastAsia="en-GB"/>
              </w:rPr>
              <w:t>Nga i cili i përsëritur</w:t>
            </w:r>
          </w:p>
        </w:tc>
        <w:tc>
          <w:tcPr>
            <w:tcW w:w="300" w:type="pct"/>
            <w:tcBorders>
              <w:top w:val="nil"/>
              <w:left w:val="nil"/>
              <w:bottom w:val="single" w:sz="4" w:space="0" w:color="auto"/>
              <w:right w:val="single" w:sz="4" w:space="0" w:color="auto"/>
            </w:tcBorders>
            <w:shd w:val="clear" w:color="auto" w:fill="auto"/>
            <w:vAlign w:val="center"/>
            <w:hideMark/>
          </w:tcPr>
          <w:p w14:paraId="518E8BEA" w14:textId="77777777" w:rsidR="009C3A26" w:rsidRPr="00372856" w:rsidRDefault="009C3A26" w:rsidP="00B37BD6">
            <w:pPr>
              <w:rPr>
                <w:rFonts w:cs="Calibri"/>
                <w:color w:val="000000"/>
                <w:sz w:val="20"/>
                <w:szCs w:val="20"/>
                <w:lang w:eastAsia="en-GB"/>
              </w:rPr>
            </w:pPr>
          </w:p>
        </w:tc>
        <w:tc>
          <w:tcPr>
            <w:tcW w:w="354" w:type="pct"/>
            <w:tcBorders>
              <w:top w:val="nil"/>
              <w:left w:val="nil"/>
              <w:bottom w:val="single" w:sz="4" w:space="0" w:color="auto"/>
              <w:right w:val="single" w:sz="4" w:space="0" w:color="auto"/>
            </w:tcBorders>
            <w:shd w:val="clear" w:color="auto" w:fill="auto"/>
            <w:vAlign w:val="center"/>
            <w:hideMark/>
          </w:tcPr>
          <w:p w14:paraId="649A7250" w14:textId="4C827B51"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3,</w:t>
            </w:r>
            <w:r w:rsidR="009265D2">
              <w:rPr>
                <w:rFonts w:cs="Calibri"/>
                <w:color w:val="000000"/>
                <w:sz w:val="20"/>
                <w:szCs w:val="20"/>
                <w:lang w:eastAsia="en-GB"/>
              </w:rPr>
              <w:t>90</w:t>
            </w:r>
            <w:r w:rsidRPr="00372856">
              <w:rPr>
                <w:rFonts w:cs="Calibri"/>
                <w:color w:val="000000"/>
                <w:sz w:val="20"/>
                <w:szCs w:val="20"/>
                <w:lang w:eastAsia="en-GB"/>
              </w:rPr>
              <w:t>0,000</w:t>
            </w:r>
          </w:p>
        </w:tc>
        <w:tc>
          <w:tcPr>
            <w:tcW w:w="388" w:type="pct"/>
            <w:tcBorders>
              <w:top w:val="nil"/>
              <w:left w:val="nil"/>
              <w:bottom w:val="single" w:sz="4" w:space="0" w:color="auto"/>
              <w:right w:val="single" w:sz="4" w:space="0" w:color="auto"/>
            </w:tcBorders>
            <w:shd w:val="clear" w:color="auto" w:fill="auto"/>
            <w:vAlign w:val="center"/>
            <w:hideMark/>
          </w:tcPr>
          <w:p w14:paraId="14204CE5" w14:textId="4C47F062" w:rsidR="009C3A26" w:rsidRPr="00372856" w:rsidRDefault="00AB1AF6" w:rsidP="00B37BD6">
            <w:pPr>
              <w:jc w:val="right"/>
              <w:rPr>
                <w:rFonts w:cs="Calibri"/>
                <w:color w:val="000000"/>
                <w:sz w:val="20"/>
                <w:szCs w:val="20"/>
                <w:lang w:eastAsia="en-GB"/>
              </w:rPr>
            </w:pPr>
            <w:r>
              <w:rPr>
                <w:rFonts w:cs="Calibri"/>
                <w:color w:val="000000"/>
                <w:sz w:val="20"/>
                <w:szCs w:val="20"/>
                <w:lang w:eastAsia="en-GB"/>
              </w:rPr>
              <w:t>3,750,000</w:t>
            </w:r>
          </w:p>
        </w:tc>
        <w:tc>
          <w:tcPr>
            <w:tcW w:w="388" w:type="pct"/>
            <w:tcBorders>
              <w:top w:val="nil"/>
              <w:left w:val="nil"/>
              <w:bottom w:val="single" w:sz="4" w:space="0" w:color="auto"/>
              <w:right w:val="single" w:sz="4" w:space="0" w:color="auto"/>
            </w:tcBorders>
            <w:shd w:val="clear" w:color="auto" w:fill="auto"/>
            <w:vAlign w:val="center"/>
            <w:hideMark/>
          </w:tcPr>
          <w:p w14:paraId="36329AE6" w14:textId="35174CC6" w:rsidR="009C3A26" w:rsidRPr="00372856" w:rsidRDefault="009C3A26" w:rsidP="00B37BD6">
            <w:pPr>
              <w:jc w:val="right"/>
              <w:rPr>
                <w:rFonts w:cs="Calibri"/>
                <w:color w:val="000000"/>
                <w:sz w:val="20"/>
                <w:szCs w:val="20"/>
                <w:lang w:eastAsia="en-GB"/>
              </w:rPr>
            </w:pPr>
            <w:r w:rsidRPr="00372856">
              <w:rPr>
                <w:rFonts w:cs="Calibri"/>
                <w:color w:val="000000"/>
                <w:sz w:val="20"/>
                <w:szCs w:val="20"/>
                <w:lang w:eastAsia="en-GB"/>
              </w:rPr>
              <w:t>3,</w:t>
            </w:r>
            <w:r w:rsidR="008436A1">
              <w:rPr>
                <w:rFonts w:cs="Calibri"/>
                <w:color w:val="000000"/>
                <w:sz w:val="20"/>
                <w:szCs w:val="20"/>
                <w:lang w:eastAsia="en-GB"/>
              </w:rPr>
              <w:t>830</w:t>
            </w:r>
            <w:r w:rsidRPr="00372856">
              <w:rPr>
                <w:rFonts w:cs="Calibri"/>
                <w:color w:val="000000"/>
                <w:sz w:val="20"/>
                <w:szCs w:val="20"/>
                <w:lang w:eastAsia="en-GB"/>
              </w:rPr>
              <w:t>,000</w:t>
            </w:r>
          </w:p>
        </w:tc>
        <w:tc>
          <w:tcPr>
            <w:tcW w:w="360" w:type="pct"/>
            <w:tcBorders>
              <w:top w:val="nil"/>
              <w:left w:val="nil"/>
              <w:bottom w:val="nil"/>
              <w:right w:val="nil"/>
            </w:tcBorders>
            <w:shd w:val="clear" w:color="auto" w:fill="auto"/>
            <w:noWrap/>
            <w:vAlign w:val="bottom"/>
            <w:hideMark/>
          </w:tcPr>
          <w:p w14:paraId="4E6D3BC0" w14:textId="77777777" w:rsidR="009C3A26" w:rsidRPr="00372856" w:rsidRDefault="009C3A26" w:rsidP="00B37BD6">
            <w:pPr>
              <w:jc w:val="right"/>
              <w:rPr>
                <w:rFonts w:cs="Calibri"/>
                <w:color w:val="000000"/>
                <w:sz w:val="20"/>
                <w:szCs w:val="20"/>
                <w:lang w:eastAsia="en-GB"/>
              </w:rPr>
            </w:pPr>
          </w:p>
        </w:tc>
        <w:tc>
          <w:tcPr>
            <w:tcW w:w="533" w:type="pct"/>
            <w:gridSpan w:val="2"/>
            <w:tcBorders>
              <w:top w:val="nil"/>
              <w:left w:val="nil"/>
              <w:bottom w:val="nil"/>
              <w:right w:val="nil"/>
            </w:tcBorders>
            <w:shd w:val="clear" w:color="auto" w:fill="auto"/>
            <w:noWrap/>
            <w:vAlign w:val="bottom"/>
            <w:hideMark/>
          </w:tcPr>
          <w:p w14:paraId="4F9A188E"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65ACD753"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32CD7FE4" w14:textId="77777777" w:rsidR="009C3A26" w:rsidRPr="00372856" w:rsidRDefault="009C3A26" w:rsidP="00B37BD6">
            <w:pPr>
              <w:rPr>
                <w:sz w:val="20"/>
                <w:szCs w:val="20"/>
                <w:lang w:eastAsia="en-GB"/>
              </w:rPr>
            </w:pPr>
          </w:p>
        </w:tc>
      </w:tr>
      <w:tr w:rsidR="009C3A26" w:rsidRPr="00372856" w14:paraId="71A72D95" w14:textId="77777777" w:rsidTr="00F91CF2">
        <w:trPr>
          <w:trHeight w:val="290"/>
        </w:trPr>
        <w:tc>
          <w:tcPr>
            <w:tcW w:w="253" w:type="pct"/>
            <w:tcBorders>
              <w:top w:val="nil"/>
              <w:left w:val="nil"/>
              <w:bottom w:val="nil"/>
              <w:right w:val="nil"/>
            </w:tcBorders>
            <w:shd w:val="clear" w:color="auto" w:fill="auto"/>
            <w:noWrap/>
            <w:vAlign w:val="bottom"/>
            <w:hideMark/>
          </w:tcPr>
          <w:p w14:paraId="50E8DD0D" w14:textId="77777777" w:rsidR="009C3A26" w:rsidRPr="00372856" w:rsidRDefault="009C3A26" w:rsidP="00B37BD6">
            <w:pPr>
              <w:rPr>
                <w:sz w:val="20"/>
                <w:szCs w:val="20"/>
                <w:lang w:eastAsia="en-GB"/>
              </w:rPr>
            </w:pPr>
          </w:p>
        </w:tc>
        <w:tc>
          <w:tcPr>
            <w:tcW w:w="1513" w:type="pct"/>
            <w:tcBorders>
              <w:top w:val="nil"/>
              <w:left w:val="nil"/>
              <w:bottom w:val="nil"/>
              <w:right w:val="nil"/>
            </w:tcBorders>
            <w:shd w:val="clear" w:color="auto" w:fill="auto"/>
            <w:noWrap/>
            <w:vAlign w:val="bottom"/>
            <w:hideMark/>
          </w:tcPr>
          <w:p w14:paraId="10751D5C" w14:textId="77777777" w:rsidR="009C3A26" w:rsidRPr="00372856" w:rsidRDefault="009C3A26" w:rsidP="00B37BD6">
            <w:pPr>
              <w:rPr>
                <w:sz w:val="20"/>
                <w:szCs w:val="20"/>
                <w:lang w:eastAsia="en-GB"/>
              </w:rPr>
            </w:pPr>
          </w:p>
        </w:tc>
        <w:tc>
          <w:tcPr>
            <w:tcW w:w="300" w:type="pct"/>
            <w:tcBorders>
              <w:top w:val="nil"/>
              <w:left w:val="nil"/>
              <w:bottom w:val="nil"/>
              <w:right w:val="nil"/>
            </w:tcBorders>
            <w:shd w:val="clear" w:color="auto" w:fill="auto"/>
            <w:noWrap/>
            <w:vAlign w:val="bottom"/>
            <w:hideMark/>
          </w:tcPr>
          <w:p w14:paraId="77F3F988" w14:textId="77777777" w:rsidR="009C3A26" w:rsidRPr="00372856" w:rsidRDefault="009C3A26" w:rsidP="00B37BD6">
            <w:pPr>
              <w:rPr>
                <w:sz w:val="20"/>
                <w:szCs w:val="20"/>
                <w:lang w:eastAsia="en-GB"/>
              </w:rPr>
            </w:pPr>
          </w:p>
        </w:tc>
        <w:tc>
          <w:tcPr>
            <w:tcW w:w="354" w:type="pct"/>
            <w:tcBorders>
              <w:top w:val="nil"/>
              <w:left w:val="nil"/>
              <w:bottom w:val="nil"/>
              <w:right w:val="nil"/>
            </w:tcBorders>
            <w:shd w:val="clear" w:color="auto" w:fill="auto"/>
            <w:noWrap/>
            <w:vAlign w:val="bottom"/>
            <w:hideMark/>
          </w:tcPr>
          <w:p w14:paraId="65B8CF90"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7DFFBC92" w14:textId="77777777" w:rsidR="009C3A26" w:rsidRPr="00372856" w:rsidRDefault="009C3A26" w:rsidP="00B37BD6">
            <w:pPr>
              <w:rPr>
                <w:sz w:val="20"/>
                <w:szCs w:val="20"/>
                <w:lang w:eastAsia="en-GB"/>
              </w:rPr>
            </w:pPr>
          </w:p>
        </w:tc>
        <w:tc>
          <w:tcPr>
            <w:tcW w:w="388" w:type="pct"/>
            <w:tcBorders>
              <w:top w:val="nil"/>
              <w:left w:val="nil"/>
              <w:bottom w:val="nil"/>
              <w:right w:val="nil"/>
            </w:tcBorders>
            <w:shd w:val="clear" w:color="auto" w:fill="auto"/>
            <w:noWrap/>
            <w:vAlign w:val="bottom"/>
            <w:hideMark/>
          </w:tcPr>
          <w:p w14:paraId="56F23781" w14:textId="77777777" w:rsidR="009C3A26" w:rsidRPr="00372856" w:rsidRDefault="009C3A26" w:rsidP="00B37BD6">
            <w:pPr>
              <w:rPr>
                <w:sz w:val="20"/>
                <w:szCs w:val="20"/>
                <w:lang w:eastAsia="en-GB"/>
              </w:rPr>
            </w:pPr>
          </w:p>
        </w:tc>
        <w:tc>
          <w:tcPr>
            <w:tcW w:w="360" w:type="pct"/>
            <w:tcBorders>
              <w:top w:val="nil"/>
              <w:left w:val="nil"/>
              <w:bottom w:val="nil"/>
              <w:right w:val="nil"/>
            </w:tcBorders>
            <w:shd w:val="clear" w:color="auto" w:fill="auto"/>
            <w:noWrap/>
            <w:vAlign w:val="bottom"/>
            <w:hideMark/>
          </w:tcPr>
          <w:p w14:paraId="2548437B" w14:textId="77777777" w:rsidR="009C3A26" w:rsidRPr="00372856" w:rsidRDefault="009C3A26" w:rsidP="00B37BD6">
            <w:pPr>
              <w:rPr>
                <w:sz w:val="20"/>
                <w:szCs w:val="20"/>
                <w:lang w:eastAsia="en-GB"/>
              </w:rPr>
            </w:pPr>
          </w:p>
        </w:tc>
        <w:tc>
          <w:tcPr>
            <w:tcW w:w="533" w:type="pct"/>
            <w:gridSpan w:val="2"/>
            <w:tcBorders>
              <w:top w:val="nil"/>
              <w:left w:val="nil"/>
              <w:bottom w:val="nil"/>
              <w:right w:val="nil"/>
            </w:tcBorders>
            <w:shd w:val="clear" w:color="auto" w:fill="auto"/>
            <w:noWrap/>
            <w:vAlign w:val="bottom"/>
            <w:hideMark/>
          </w:tcPr>
          <w:p w14:paraId="60518393" w14:textId="77777777" w:rsidR="009C3A26" w:rsidRPr="00372856" w:rsidRDefault="009C3A26" w:rsidP="00B37BD6">
            <w:pPr>
              <w:rPr>
                <w:sz w:val="20"/>
                <w:szCs w:val="20"/>
                <w:lang w:eastAsia="en-GB"/>
              </w:rPr>
            </w:pPr>
          </w:p>
        </w:tc>
        <w:tc>
          <w:tcPr>
            <w:tcW w:w="465" w:type="pct"/>
            <w:gridSpan w:val="2"/>
            <w:tcBorders>
              <w:top w:val="nil"/>
              <w:left w:val="nil"/>
              <w:bottom w:val="nil"/>
              <w:right w:val="nil"/>
            </w:tcBorders>
            <w:shd w:val="clear" w:color="auto" w:fill="auto"/>
            <w:noWrap/>
            <w:vAlign w:val="bottom"/>
            <w:hideMark/>
          </w:tcPr>
          <w:p w14:paraId="32317997" w14:textId="77777777" w:rsidR="009C3A26" w:rsidRPr="00372856" w:rsidRDefault="009C3A26" w:rsidP="00B37BD6">
            <w:pPr>
              <w:rPr>
                <w:sz w:val="20"/>
                <w:szCs w:val="20"/>
                <w:lang w:eastAsia="en-GB"/>
              </w:rPr>
            </w:pPr>
          </w:p>
        </w:tc>
        <w:tc>
          <w:tcPr>
            <w:tcW w:w="442" w:type="pct"/>
            <w:gridSpan w:val="2"/>
            <w:tcBorders>
              <w:top w:val="nil"/>
              <w:left w:val="nil"/>
              <w:bottom w:val="nil"/>
              <w:right w:val="nil"/>
            </w:tcBorders>
            <w:shd w:val="clear" w:color="auto" w:fill="auto"/>
            <w:noWrap/>
            <w:vAlign w:val="bottom"/>
            <w:hideMark/>
          </w:tcPr>
          <w:p w14:paraId="2F1271DE" w14:textId="77777777" w:rsidR="009C3A26" w:rsidRPr="00372856" w:rsidRDefault="009C3A26" w:rsidP="00B37BD6">
            <w:pPr>
              <w:rPr>
                <w:sz w:val="20"/>
                <w:szCs w:val="20"/>
                <w:lang w:eastAsia="en-GB"/>
              </w:rPr>
            </w:pPr>
          </w:p>
        </w:tc>
      </w:tr>
    </w:tbl>
    <w:p w14:paraId="358CA876" w14:textId="77777777" w:rsidR="009C3A26" w:rsidRPr="00372856" w:rsidRDefault="009C3A26" w:rsidP="009C3A26"/>
    <w:tbl>
      <w:tblPr>
        <w:tblW w:w="9052" w:type="dxa"/>
        <w:tblLook w:val="04A0" w:firstRow="1" w:lastRow="0" w:firstColumn="1" w:lastColumn="0" w:noHBand="0" w:noVBand="1"/>
      </w:tblPr>
      <w:tblGrid>
        <w:gridCol w:w="6227"/>
        <w:gridCol w:w="1127"/>
        <w:gridCol w:w="1232"/>
        <w:gridCol w:w="1240"/>
      </w:tblGrid>
      <w:tr w:rsidR="009C3A26" w:rsidRPr="00372856" w14:paraId="2C805E4C" w14:textId="77777777" w:rsidTr="00B37BD6">
        <w:trPr>
          <w:trHeight w:val="300"/>
        </w:trPr>
        <w:tc>
          <w:tcPr>
            <w:tcW w:w="6227" w:type="dxa"/>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7027901B" w14:textId="77777777" w:rsidR="009C3A26" w:rsidRPr="00372856" w:rsidRDefault="009C3A26" w:rsidP="00B37BD6">
            <w:pPr>
              <w:jc w:val="both"/>
              <w:rPr>
                <w:rFonts w:cs="Calibri"/>
                <w:b/>
                <w:bCs/>
                <w:i/>
                <w:iCs/>
                <w:color w:val="FFFFFF"/>
                <w:sz w:val="20"/>
                <w:szCs w:val="20"/>
                <w:lang w:eastAsia="en-GB"/>
              </w:rPr>
            </w:pPr>
            <w:r w:rsidRPr="00372856">
              <w:rPr>
                <w:rFonts w:cs="Calibri"/>
                <w:b/>
                <w:bCs/>
                <w:i/>
                <w:iCs/>
                <w:color w:val="FFFFFF"/>
                <w:sz w:val="20"/>
                <w:szCs w:val="20"/>
                <w:lang w:eastAsia="en-GB"/>
              </w:rPr>
              <w:t>Kostot e implementimit</w:t>
            </w:r>
          </w:p>
        </w:tc>
        <w:tc>
          <w:tcPr>
            <w:tcW w:w="353" w:type="dxa"/>
            <w:tcBorders>
              <w:top w:val="single" w:sz="8" w:space="0" w:color="auto"/>
              <w:left w:val="nil"/>
              <w:bottom w:val="single" w:sz="8" w:space="0" w:color="auto"/>
              <w:right w:val="single" w:sz="8" w:space="0" w:color="auto"/>
            </w:tcBorders>
            <w:shd w:val="clear" w:color="000000" w:fill="203764"/>
            <w:noWrap/>
            <w:vAlign w:val="center"/>
            <w:hideMark/>
          </w:tcPr>
          <w:p w14:paraId="38D04276" w14:textId="77777777" w:rsidR="009C3A26" w:rsidRPr="00372856" w:rsidRDefault="009C3A26" w:rsidP="00B37BD6">
            <w:pPr>
              <w:jc w:val="both"/>
              <w:rPr>
                <w:rFonts w:cs="Calibri"/>
                <w:b/>
                <w:bCs/>
                <w:i/>
                <w:iCs/>
                <w:color w:val="FFFFFF"/>
                <w:sz w:val="20"/>
                <w:szCs w:val="20"/>
                <w:lang w:eastAsia="en-GB"/>
              </w:rPr>
            </w:pPr>
            <w:r w:rsidRPr="00372856">
              <w:rPr>
                <w:rFonts w:cs="Calibri"/>
                <w:b/>
                <w:bCs/>
                <w:i/>
                <w:iCs/>
                <w:color w:val="FFFFFF"/>
                <w:sz w:val="20"/>
                <w:szCs w:val="20"/>
                <w:lang w:eastAsia="en-GB"/>
              </w:rPr>
              <w:t>2024-2026</w:t>
            </w:r>
          </w:p>
        </w:tc>
        <w:tc>
          <w:tcPr>
            <w:tcW w:w="1232" w:type="dxa"/>
            <w:tcBorders>
              <w:top w:val="single" w:sz="8" w:space="0" w:color="auto"/>
              <w:left w:val="nil"/>
              <w:bottom w:val="single" w:sz="8" w:space="0" w:color="auto"/>
              <w:right w:val="single" w:sz="8" w:space="0" w:color="auto"/>
            </w:tcBorders>
            <w:shd w:val="clear" w:color="000000" w:fill="203764"/>
            <w:noWrap/>
            <w:vAlign w:val="center"/>
            <w:hideMark/>
          </w:tcPr>
          <w:p w14:paraId="28927D03" w14:textId="77777777" w:rsidR="009C3A26" w:rsidRPr="00372856" w:rsidRDefault="009C3A26" w:rsidP="00B37BD6">
            <w:pPr>
              <w:jc w:val="both"/>
              <w:rPr>
                <w:rFonts w:cs="Calibri"/>
                <w:b/>
                <w:bCs/>
                <w:i/>
                <w:iCs/>
                <w:color w:val="FFFFFF"/>
                <w:sz w:val="20"/>
                <w:szCs w:val="20"/>
                <w:lang w:eastAsia="en-GB"/>
              </w:rPr>
            </w:pPr>
            <w:r w:rsidRPr="00372856">
              <w:rPr>
                <w:rFonts w:cs="Calibri"/>
                <w:b/>
                <w:bCs/>
                <w:i/>
                <w:iCs/>
                <w:color w:val="FFFFFF"/>
                <w:sz w:val="20"/>
                <w:szCs w:val="20"/>
                <w:lang w:eastAsia="en-GB"/>
              </w:rPr>
              <w:t>2027-2030</w:t>
            </w:r>
          </w:p>
        </w:tc>
        <w:tc>
          <w:tcPr>
            <w:tcW w:w="1240" w:type="dxa"/>
            <w:tcBorders>
              <w:top w:val="single" w:sz="8" w:space="0" w:color="auto"/>
              <w:left w:val="nil"/>
              <w:bottom w:val="single" w:sz="8" w:space="0" w:color="auto"/>
              <w:right w:val="single" w:sz="8" w:space="0" w:color="auto"/>
            </w:tcBorders>
            <w:shd w:val="clear" w:color="000000" w:fill="203764"/>
            <w:noWrap/>
            <w:vAlign w:val="center"/>
            <w:hideMark/>
          </w:tcPr>
          <w:p w14:paraId="16D2B542" w14:textId="77777777" w:rsidR="009C3A26" w:rsidRPr="00372856" w:rsidRDefault="009C3A26" w:rsidP="00B37BD6">
            <w:pPr>
              <w:jc w:val="both"/>
              <w:rPr>
                <w:rFonts w:cs="Calibri"/>
                <w:b/>
                <w:bCs/>
                <w:i/>
                <w:iCs/>
                <w:color w:val="FFFFFF"/>
                <w:sz w:val="20"/>
                <w:szCs w:val="20"/>
                <w:lang w:eastAsia="en-GB"/>
              </w:rPr>
            </w:pPr>
            <w:r w:rsidRPr="00372856">
              <w:rPr>
                <w:rFonts w:cs="Calibri"/>
                <w:b/>
                <w:bCs/>
                <w:i/>
                <w:iCs/>
                <w:color w:val="FFFFFF"/>
                <w:sz w:val="20"/>
                <w:szCs w:val="20"/>
                <w:lang w:eastAsia="en-GB"/>
              </w:rPr>
              <w:t>Total</w:t>
            </w:r>
          </w:p>
        </w:tc>
      </w:tr>
      <w:tr w:rsidR="009C3A26" w:rsidRPr="00372856" w14:paraId="73236B18" w14:textId="77777777" w:rsidTr="00B37BD6">
        <w:trPr>
          <w:trHeight w:hRule="exact" w:val="397"/>
        </w:trPr>
        <w:tc>
          <w:tcPr>
            <w:tcW w:w="6227" w:type="dxa"/>
            <w:tcBorders>
              <w:top w:val="nil"/>
              <w:left w:val="single" w:sz="8" w:space="0" w:color="auto"/>
              <w:bottom w:val="single" w:sz="8" w:space="0" w:color="auto"/>
              <w:right w:val="single" w:sz="8" w:space="0" w:color="auto"/>
            </w:tcBorders>
            <w:shd w:val="clear" w:color="auto" w:fill="auto"/>
            <w:noWrap/>
            <w:vAlign w:val="center"/>
            <w:hideMark/>
          </w:tcPr>
          <w:p w14:paraId="53AE61B9"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Objektivi strategjik 1: Shërbimet dhe infrastruktura.</w:t>
            </w:r>
          </w:p>
        </w:tc>
        <w:tc>
          <w:tcPr>
            <w:tcW w:w="353" w:type="dxa"/>
            <w:tcBorders>
              <w:top w:val="nil"/>
              <w:left w:val="nil"/>
              <w:bottom w:val="single" w:sz="8" w:space="0" w:color="auto"/>
              <w:right w:val="single" w:sz="8" w:space="0" w:color="auto"/>
            </w:tcBorders>
            <w:shd w:val="clear" w:color="auto" w:fill="auto"/>
            <w:noWrap/>
            <w:vAlign w:val="center"/>
            <w:hideMark/>
          </w:tcPr>
          <w:p w14:paraId="63E7E76C"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85,250,000</w:t>
            </w:r>
          </w:p>
        </w:tc>
        <w:tc>
          <w:tcPr>
            <w:tcW w:w="1232" w:type="dxa"/>
            <w:tcBorders>
              <w:top w:val="nil"/>
              <w:left w:val="nil"/>
              <w:bottom w:val="single" w:sz="8" w:space="0" w:color="auto"/>
              <w:right w:val="single" w:sz="8" w:space="0" w:color="auto"/>
            </w:tcBorders>
            <w:shd w:val="clear" w:color="auto" w:fill="auto"/>
            <w:noWrap/>
            <w:vAlign w:val="center"/>
            <w:hideMark/>
          </w:tcPr>
          <w:p w14:paraId="52A605AE"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213,677,000</w:t>
            </w:r>
          </w:p>
        </w:tc>
        <w:tc>
          <w:tcPr>
            <w:tcW w:w="1240" w:type="dxa"/>
            <w:tcBorders>
              <w:top w:val="nil"/>
              <w:left w:val="nil"/>
              <w:bottom w:val="single" w:sz="8" w:space="0" w:color="auto"/>
              <w:right w:val="single" w:sz="8" w:space="0" w:color="auto"/>
            </w:tcBorders>
            <w:shd w:val="clear" w:color="auto" w:fill="auto"/>
            <w:noWrap/>
            <w:vAlign w:val="center"/>
            <w:hideMark/>
          </w:tcPr>
          <w:p w14:paraId="4634D02F"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298,927,000</w:t>
            </w:r>
          </w:p>
        </w:tc>
      </w:tr>
      <w:tr w:rsidR="009C3A26" w:rsidRPr="00372856" w14:paraId="570F1D2C" w14:textId="77777777" w:rsidTr="00B37BD6">
        <w:trPr>
          <w:trHeight w:hRule="exact" w:val="397"/>
        </w:trPr>
        <w:tc>
          <w:tcPr>
            <w:tcW w:w="6227" w:type="dxa"/>
            <w:tcBorders>
              <w:top w:val="nil"/>
              <w:left w:val="single" w:sz="8" w:space="0" w:color="auto"/>
              <w:bottom w:val="single" w:sz="8" w:space="0" w:color="auto"/>
              <w:right w:val="single" w:sz="8" w:space="0" w:color="auto"/>
            </w:tcBorders>
            <w:shd w:val="clear" w:color="auto" w:fill="auto"/>
            <w:noWrap/>
            <w:vAlign w:val="center"/>
            <w:hideMark/>
          </w:tcPr>
          <w:p w14:paraId="30D0779F"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Objektivi strategjik 2: Kushtet kornizë</w:t>
            </w:r>
          </w:p>
        </w:tc>
        <w:tc>
          <w:tcPr>
            <w:tcW w:w="353" w:type="dxa"/>
            <w:tcBorders>
              <w:top w:val="nil"/>
              <w:left w:val="nil"/>
              <w:bottom w:val="single" w:sz="8" w:space="0" w:color="auto"/>
              <w:right w:val="single" w:sz="8" w:space="0" w:color="auto"/>
            </w:tcBorders>
            <w:shd w:val="clear" w:color="auto" w:fill="auto"/>
            <w:noWrap/>
            <w:vAlign w:val="center"/>
            <w:hideMark/>
          </w:tcPr>
          <w:p w14:paraId="4889EB00"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2 000 000</w:t>
            </w:r>
          </w:p>
        </w:tc>
        <w:tc>
          <w:tcPr>
            <w:tcW w:w="1232" w:type="dxa"/>
            <w:tcBorders>
              <w:top w:val="nil"/>
              <w:left w:val="nil"/>
              <w:bottom w:val="single" w:sz="8" w:space="0" w:color="auto"/>
              <w:right w:val="single" w:sz="8" w:space="0" w:color="auto"/>
            </w:tcBorders>
            <w:shd w:val="clear" w:color="auto" w:fill="auto"/>
            <w:noWrap/>
            <w:vAlign w:val="center"/>
            <w:hideMark/>
          </w:tcPr>
          <w:p w14:paraId="6E09297A"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2 000 000</w:t>
            </w:r>
          </w:p>
        </w:tc>
        <w:tc>
          <w:tcPr>
            <w:tcW w:w="1240" w:type="dxa"/>
            <w:tcBorders>
              <w:top w:val="nil"/>
              <w:left w:val="nil"/>
              <w:bottom w:val="single" w:sz="8" w:space="0" w:color="auto"/>
              <w:right w:val="single" w:sz="8" w:space="0" w:color="auto"/>
            </w:tcBorders>
            <w:shd w:val="clear" w:color="auto" w:fill="auto"/>
            <w:noWrap/>
            <w:vAlign w:val="center"/>
            <w:hideMark/>
          </w:tcPr>
          <w:p w14:paraId="70891C49"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4 000 000</w:t>
            </w:r>
          </w:p>
        </w:tc>
      </w:tr>
      <w:tr w:rsidR="009C3A26" w:rsidRPr="00372856" w14:paraId="4738B0F4" w14:textId="77777777" w:rsidTr="00B37BD6">
        <w:trPr>
          <w:trHeight w:hRule="exact" w:val="397"/>
        </w:trPr>
        <w:tc>
          <w:tcPr>
            <w:tcW w:w="6227" w:type="dxa"/>
            <w:tcBorders>
              <w:top w:val="nil"/>
              <w:left w:val="single" w:sz="8" w:space="0" w:color="auto"/>
              <w:bottom w:val="single" w:sz="8" w:space="0" w:color="auto"/>
              <w:right w:val="single" w:sz="8" w:space="0" w:color="auto"/>
            </w:tcBorders>
            <w:shd w:val="clear" w:color="auto" w:fill="auto"/>
            <w:noWrap/>
            <w:vAlign w:val="center"/>
            <w:hideMark/>
          </w:tcPr>
          <w:p w14:paraId="79DEF62D"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Objektivi strategjik 3: Implementimi, zbatimi dhe financimi</w:t>
            </w:r>
          </w:p>
        </w:tc>
        <w:tc>
          <w:tcPr>
            <w:tcW w:w="353" w:type="dxa"/>
            <w:tcBorders>
              <w:top w:val="nil"/>
              <w:left w:val="nil"/>
              <w:bottom w:val="single" w:sz="8" w:space="0" w:color="auto"/>
              <w:right w:val="single" w:sz="8" w:space="0" w:color="auto"/>
            </w:tcBorders>
            <w:shd w:val="clear" w:color="auto" w:fill="auto"/>
            <w:noWrap/>
            <w:vAlign w:val="center"/>
            <w:hideMark/>
          </w:tcPr>
          <w:p w14:paraId="79970A57"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2,050,000</w:t>
            </w:r>
          </w:p>
        </w:tc>
        <w:tc>
          <w:tcPr>
            <w:tcW w:w="1232" w:type="dxa"/>
            <w:tcBorders>
              <w:top w:val="nil"/>
              <w:left w:val="nil"/>
              <w:bottom w:val="single" w:sz="8" w:space="0" w:color="auto"/>
              <w:right w:val="single" w:sz="8" w:space="0" w:color="auto"/>
            </w:tcBorders>
            <w:shd w:val="clear" w:color="auto" w:fill="auto"/>
            <w:noWrap/>
            <w:vAlign w:val="center"/>
            <w:hideMark/>
          </w:tcPr>
          <w:p w14:paraId="32749E52"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1 000 000</w:t>
            </w:r>
          </w:p>
        </w:tc>
        <w:tc>
          <w:tcPr>
            <w:tcW w:w="1240" w:type="dxa"/>
            <w:tcBorders>
              <w:top w:val="nil"/>
              <w:left w:val="nil"/>
              <w:bottom w:val="single" w:sz="8" w:space="0" w:color="auto"/>
              <w:right w:val="single" w:sz="8" w:space="0" w:color="auto"/>
            </w:tcBorders>
            <w:shd w:val="clear" w:color="auto" w:fill="auto"/>
            <w:noWrap/>
            <w:vAlign w:val="center"/>
            <w:hideMark/>
          </w:tcPr>
          <w:p w14:paraId="3EEA8D3A"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3,050,000</w:t>
            </w:r>
          </w:p>
        </w:tc>
      </w:tr>
      <w:tr w:rsidR="009C3A26" w:rsidRPr="00372856" w14:paraId="41165062" w14:textId="77777777" w:rsidTr="00B37BD6">
        <w:trPr>
          <w:trHeight w:hRule="exact" w:val="397"/>
        </w:trPr>
        <w:tc>
          <w:tcPr>
            <w:tcW w:w="6227" w:type="dxa"/>
            <w:tcBorders>
              <w:top w:val="nil"/>
              <w:left w:val="single" w:sz="8" w:space="0" w:color="auto"/>
              <w:bottom w:val="single" w:sz="8" w:space="0" w:color="auto"/>
              <w:right w:val="single" w:sz="8" w:space="0" w:color="auto"/>
            </w:tcBorders>
            <w:shd w:val="clear" w:color="auto" w:fill="auto"/>
            <w:noWrap/>
            <w:vAlign w:val="center"/>
            <w:hideMark/>
          </w:tcPr>
          <w:p w14:paraId="64E95409"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Objektivi strategjik 4: Ekonomia qarkore</w:t>
            </w:r>
          </w:p>
        </w:tc>
        <w:tc>
          <w:tcPr>
            <w:tcW w:w="353" w:type="dxa"/>
            <w:tcBorders>
              <w:top w:val="nil"/>
              <w:left w:val="nil"/>
              <w:bottom w:val="single" w:sz="8" w:space="0" w:color="auto"/>
              <w:right w:val="single" w:sz="8" w:space="0" w:color="auto"/>
            </w:tcBorders>
            <w:shd w:val="clear" w:color="auto" w:fill="auto"/>
            <w:noWrap/>
            <w:vAlign w:val="center"/>
            <w:hideMark/>
          </w:tcPr>
          <w:p w14:paraId="6649BD7A"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41 243 000</w:t>
            </w:r>
          </w:p>
        </w:tc>
        <w:tc>
          <w:tcPr>
            <w:tcW w:w="1232" w:type="dxa"/>
            <w:tcBorders>
              <w:top w:val="nil"/>
              <w:left w:val="nil"/>
              <w:bottom w:val="single" w:sz="8" w:space="0" w:color="auto"/>
              <w:right w:val="single" w:sz="8" w:space="0" w:color="auto"/>
            </w:tcBorders>
            <w:shd w:val="clear" w:color="auto" w:fill="auto"/>
            <w:noWrap/>
            <w:vAlign w:val="center"/>
            <w:hideMark/>
          </w:tcPr>
          <w:p w14:paraId="35F6D3DA"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35,672,000</w:t>
            </w:r>
          </w:p>
        </w:tc>
        <w:tc>
          <w:tcPr>
            <w:tcW w:w="1240" w:type="dxa"/>
            <w:tcBorders>
              <w:top w:val="nil"/>
              <w:left w:val="nil"/>
              <w:bottom w:val="single" w:sz="8" w:space="0" w:color="auto"/>
              <w:right w:val="single" w:sz="8" w:space="0" w:color="auto"/>
            </w:tcBorders>
            <w:shd w:val="clear" w:color="auto" w:fill="auto"/>
            <w:noWrap/>
            <w:vAlign w:val="center"/>
            <w:hideMark/>
          </w:tcPr>
          <w:p w14:paraId="592A2690" w14:textId="77777777" w:rsidR="009C3A26" w:rsidRPr="00372856" w:rsidRDefault="009C3A26" w:rsidP="00B37BD6">
            <w:pPr>
              <w:jc w:val="both"/>
              <w:rPr>
                <w:rFonts w:cs="Calibri"/>
                <w:i/>
                <w:iCs/>
                <w:color w:val="000000"/>
                <w:sz w:val="20"/>
                <w:szCs w:val="20"/>
                <w:lang w:eastAsia="en-GB"/>
              </w:rPr>
            </w:pPr>
            <w:r w:rsidRPr="00372856">
              <w:rPr>
                <w:rFonts w:cs="Calibri"/>
                <w:i/>
                <w:iCs/>
                <w:color w:val="000000"/>
                <w:sz w:val="20"/>
                <w:szCs w:val="20"/>
                <w:lang w:eastAsia="en-GB"/>
              </w:rPr>
              <w:t>76,915,000</w:t>
            </w:r>
          </w:p>
        </w:tc>
      </w:tr>
      <w:tr w:rsidR="009C3A26" w:rsidRPr="00372856" w14:paraId="187AD9DA" w14:textId="77777777" w:rsidTr="00B37BD6">
        <w:trPr>
          <w:trHeight w:val="300"/>
        </w:trPr>
        <w:tc>
          <w:tcPr>
            <w:tcW w:w="6227" w:type="dxa"/>
            <w:tcBorders>
              <w:top w:val="nil"/>
              <w:left w:val="single" w:sz="8" w:space="0" w:color="auto"/>
              <w:bottom w:val="single" w:sz="8" w:space="0" w:color="auto"/>
              <w:right w:val="single" w:sz="8" w:space="0" w:color="auto"/>
            </w:tcBorders>
            <w:shd w:val="clear" w:color="auto" w:fill="auto"/>
            <w:noWrap/>
            <w:vAlign w:val="center"/>
            <w:hideMark/>
          </w:tcPr>
          <w:p w14:paraId="101692ED" w14:textId="77777777" w:rsidR="009C3A26" w:rsidRPr="00372856" w:rsidRDefault="009C3A26" w:rsidP="00B37BD6">
            <w:pPr>
              <w:jc w:val="both"/>
              <w:rPr>
                <w:rFonts w:cs="Calibri"/>
                <w:b/>
                <w:bCs/>
                <w:i/>
                <w:iCs/>
                <w:color w:val="000000"/>
                <w:sz w:val="20"/>
                <w:szCs w:val="20"/>
                <w:lang w:eastAsia="en-GB"/>
              </w:rPr>
            </w:pPr>
            <w:r w:rsidRPr="00372856">
              <w:rPr>
                <w:rFonts w:cs="Calibri"/>
                <w:b/>
                <w:bCs/>
                <w:i/>
                <w:iCs/>
                <w:color w:val="000000"/>
                <w:sz w:val="20"/>
                <w:szCs w:val="20"/>
                <w:lang w:eastAsia="en-GB"/>
              </w:rPr>
              <w:t>Totali (Euro)</w:t>
            </w:r>
          </w:p>
        </w:tc>
        <w:tc>
          <w:tcPr>
            <w:tcW w:w="353" w:type="dxa"/>
            <w:tcBorders>
              <w:top w:val="nil"/>
              <w:left w:val="nil"/>
              <w:bottom w:val="single" w:sz="8" w:space="0" w:color="auto"/>
              <w:right w:val="single" w:sz="8" w:space="0" w:color="auto"/>
            </w:tcBorders>
            <w:shd w:val="clear" w:color="auto" w:fill="auto"/>
            <w:noWrap/>
            <w:vAlign w:val="center"/>
            <w:hideMark/>
          </w:tcPr>
          <w:p w14:paraId="4D0F40F9" w14:textId="77777777" w:rsidR="009C3A26" w:rsidRPr="00372856" w:rsidRDefault="009C3A26" w:rsidP="00B37BD6">
            <w:pPr>
              <w:jc w:val="both"/>
              <w:rPr>
                <w:rFonts w:cs="Calibri"/>
                <w:b/>
                <w:bCs/>
                <w:i/>
                <w:iCs/>
                <w:color w:val="000000"/>
                <w:sz w:val="20"/>
                <w:szCs w:val="20"/>
                <w:lang w:eastAsia="en-GB"/>
              </w:rPr>
            </w:pPr>
            <w:r w:rsidRPr="00372856">
              <w:rPr>
                <w:rFonts w:cs="Calibri"/>
                <w:b/>
                <w:bCs/>
                <w:i/>
                <w:iCs/>
                <w:color w:val="000000"/>
                <w:sz w:val="20"/>
                <w:szCs w:val="20"/>
                <w:lang w:eastAsia="en-GB"/>
              </w:rPr>
              <w:t>130 543 000</w:t>
            </w:r>
          </w:p>
        </w:tc>
        <w:tc>
          <w:tcPr>
            <w:tcW w:w="1232" w:type="dxa"/>
            <w:tcBorders>
              <w:top w:val="nil"/>
              <w:left w:val="nil"/>
              <w:bottom w:val="single" w:sz="8" w:space="0" w:color="auto"/>
              <w:right w:val="single" w:sz="8" w:space="0" w:color="auto"/>
            </w:tcBorders>
            <w:shd w:val="clear" w:color="auto" w:fill="auto"/>
            <w:noWrap/>
            <w:vAlign w:val="center"/>
            <w:hideMark/>
          </w:tcPr>
          <w:p w14:paraId="5D3C771B" w14:textId="77777777" w:rsidR="009C3A26" w:rsidRPr="00372856" w:rsidRDefault="009C3A26" w:rsidP="00B37BD6">
            <w:pPr>
              <w:jc w:val="both"/>
              <w:rPr>
                <w:rFonts w:cs="Calibri"/>
                <w:b/>
                <w:bCs/>
                <w:i/>
                <w:iCs/>
                <w:color w:val="000000"/>
                <w:sz w:val="20"/>
                <w:szCs w:val="20"/>
                <w:lang w:eastAsia="en-GB"/>
              </w:rPr>
            </w:pPr>
            <w:r w:rsidRPr="00372856">
              <w:rPr>
                <w:rFonts w:cs="Calibri"/>
                <w:b/>
                <w:bCs/>
                <w:i/>
                <w:iCs/>
                <w:color w:val="000000"/>
                <w:sz w:val="20"/>
                <w:szCs w:val="20"/>
                <w:lang w:eastAsia="en-GB"/>
              </w:rPr>
              <w:t>252,349,000</w:t>
            </w:r>
          </w:p>
        </w:tc>
        <w:tc>
          <w:tcPr>
            <w:tcW w:w="1240" w:type="dxa"/>
            <w:tcBorders>
              <w:top w:val="nil"/>
              <w:left w:val="nil"/>
              <w:bottom w:val="single" w:sz="8" w:space="0" w:color="auto"/>
              <w:right w:val="single" w:sz="8" w:space="0" w:color="auto"/>
            </w:tcBorders>
            <w:shd w:val="clear" w:color="auto" w:fill="auto"/>
            <w:noWrap/>
            <w:vAlign w:val="center"/>
            <w:hideMark/>
          </w:tcPr>
          <w:p w14:paraId="73B2412A" w14:textId="77777777" w:rsidR="009C3A26" w:rsidRPr="00372856" w:rsidRDefault="009C3A26" w:rsidP="00B37BD6">
            <w:pPr>
              <w:jc w:val="both"/>
              <w:rPr>
                <w:rFonts w:cs="Calibri"/>
                <w:b/>
                <w:bCs/>
                <w:i/>
                <w:iCs/>
                <w:color w:val="000000"/>
                <w:sz w:val="20"/>
                <w:szCs w:val="20"/>
                <w:lang w:eastAsia="en-GB"/>
              </w:rPr>
            </w:pPr>
            <w:r w:rsidRPr="00372856">
              <w:rPr>
                <w:rFonts w:cs="Calibri"/>
                <w:b/>
                <w:bCs/>
                <w:i/>
                <w:iCs/>
                <w:color w:val="000000"/>
                <w:sz w:val="20"/>
                <w:szCs w:val="20"/>
                <w:lang w:eastAsia="en-GB"/>
              </w:rPr>
              <w:t>382,892,000</w:t>
            </w:r>
          </w:p>
        </w:tc>
      </w:tr>
    </w:tbl>
    <w:p w14:paraId="3C0441C2" w14:textId="77777777" w:rsidR="009C3A26" w:rsidRPr="00372856" w:rsidRDefault="009C3A26" w:rsidP="009C3A26"/>
    <w:p w14:paraId="0A5B86D9" w14:textId="77777777" w:rsidR="009C3A26" w:rsidRPr="00372856" w:rsidRDefault="009C3A26" w:rsidP="009C3A26">
      <w:pPr>
        <w:jc w:val="both"/>
      </w:pPr>
    </w:p>
    <w:p w14:paraId="7450DE5D" w14:textId="77777777" w:rsidR="009C3A26" w:rsidRPr="00372856" w:rsidRDefault="009C3A26" w:rsidP="009C3A26"/>
    <w:p w14:paraId="5205E63B" w14:textId="77777777" w:rsidR="009C3A26" w:rsidRPr="00372856" w:rsidRDefault="009C3A26" w:rsidP="00BD46E3">
      <w:pPr>
        <w:jc w:val="both"/>
      </w:pPr>
    </w:p>
    <w:sectPr w:rsidR="009C3A26" w:rsidRPr="00372856" w:rsidSect="00AB48AA">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F0253" w14:textId="77777777" w:rsidR="00AB48AA" w:rsidRDefault="00AB48AA" w:rsidP="002827CF">
      <w:r>
        <w:separator/>
      </w:r>
    </w:p>
    <w:p w14:paraId="3319009F" w14:textId="77777777" w:rsidR="00AB48AA" w:rsidRDefault="00AB48AA"/>
    <w:p w14:paraId="61399EC3" w14:textId="77777777" w:rsidR="00AB48AA" w:rsidRDefault="00AB48AA"/>
  </w:endnote>
  <w:endnote w:type="continuationSeparator" w:id="0">
    <w:p w14:paraId="7EB8A66F" w14:textId="77777777" w:rsidR="00AB48AA" w:rsidRDefault="00AB48AA" w:rsidP="002827CF">
      <w:r>
        <w:continuationSeparator/>
      </w:r>
    </w:p>
    <w:p w14:paraId="0CD5E78A" w14:textId="77777777" w:rsidR="00AB48AA" w:rsidRDefault="00AB48AA"/>
    <w:p w14:paraId="05204C50" w14:textId="77777777" w:rsidR="00AB48AA" w:rsidRDefault="00AB4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0473717"/>
      <w:docPartObj>
        <w:docPartGallery w:val="Page Numbers (Bottom of Page)"/>
        <w:docPartUnique/>
      </w:docPartObj>
    </w:sdtPr>
    <w:sdtEndPr>
      <w:rPr>
        <w:rStyle w:val="PageNumber"/>
      </w:rPr>
    </w:sdtEndPr>
    <w:sdtContent>
      <w:p w14:paraId="68A74208" w14:textId="77777777" w:rsidR="001B2E26" w:rsidRDefault="001B2E26" w:rsidP="008C7F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9D2550" w14:textId="77777777" w:rsidR="001B2E26" w:rsidRDefault="001B2E26" w:rsidP="00E17A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5515095"/>
      <w:docPartObj>
        <w:docPartGallery w:val="Page Numbers (Bottom of Page)"/>
        <w:docPartUnique/>
      </w:docPartObj>
    </w:sdtPr>
    <w:sdtEndPr>
      <w:rPr>
        <w:rStyle w:val="PageNumber"/>
      </w:rPr>
    </w:sdtEndPr>
    <w:sdtContent>
      <w:p w14:paraId="0DD39F62" w14:textId="424BF33B" w:rsidR="001B2E26" w:rsidRDefault="001B2E26" w:rsidP="008C7F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46E3">
          <w:rPr>
            <w:rStyle w:val="PageNumber"/>
            <w:noProof/>
          </w:rPr>
          <w:t>6</w:t>
        </w:r>
        <w:r w:rsidR="00BD46E3">
          <w:rPr>
            <w:rStyle w:val="PageNumber"/>
            <w:noProof/>
          </w:rPr>
          <w:t>0</w:t>
        </w:r>
        <w:r>
          <w:rPr>
            <w:rStyle w:val="PageNumber"/>
          </w:rPr>
          <w:fldChar w:fldCharType="end"/>
        </w:r>
      </w:p>
    </w:sdtContent>
  </w:sdt>
  <w:p w14:paraId="0A9627E1" w14:textId="77777777" w:rsidR="001B2E26" w:rsidRPr="00A85B4B" w:rsidRDefault="001B2E26" w:rsidP="00E17A90">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4A186" w14:textId="77777777" w:rsidR="00AB48AA" w:rsidRDefault="00AB48AA" w:rsidP="002827CF">
      <w:r>
        <w:separator/>
      </w:r>
    </w:p>
    <w:p w14:paraId="203581ED" w14:textId="77777777" w:rsidR="00AB48AA" w:rsidRDefault="00AB48AA"/>
    <w:p w14:paraId="3FC61852" w14:textId="77777777" w:rsidR="00AB48AA" w:rsidRDefault="00AB48AA"/>
  </w:footnote>
  <w:footnote w:type="continuationSeparator" w:id="0">
    <w:p w14:paraId="67F8E9D3" w14:textId="77777777" w:rsidR="00AB48AA" w:rsidRDefault="00AB48AA" w:rsidP="002827CF">
      <w:r>
        <w:continuationSeparator/>
      </w:r>
    </w:p>
    <w:p w14:paraId="532F249C" w14:textId="77777777" w:rsidR="00AB48AA" w:rsidRDefault="00AB48AA"/>
    <w:p w14:paraId="529C5029" w14:textId="77777777" w:rsidR="00AB48AA" w:rsidRDefault="00AB48AA"/>
  </w:footnote>
  <w:footnote w:id="1">
    <w:p w14:paraId="1B4C226D" w14:textId="0925C6BA" w:rsidR="00684B6E" w:rsidRPr="005E3D28" w:rsidRDefault="00684B6E">
      <w:pPr>
        <w:pStyle w:val="FootnoteText"/>
        <w:rPr>
          <w:rFonts w:cs="Calibri"/>
          <w:lang w:val="en-US"/>
        </w:rPr>
      </w:pPr>
      <w:r w:rsidRPr="001D36FC">
        <w:rPr>
          <w:rStyle w:val="FootnoteReference"/>
          <w:rFonts w:cs="Calibri"/>
        </w:rPr>
        <w:footnoteRef/>
      </w:r>
      <w:r w:rsidRPr="001D36FC">
        <w:rPr>
          <w:rFonts w:cs="Calibri"/>
        </w:rPr>
        <w:t xml:space="preserve"> AMMK, </w:t>
      </w:r>
      <w:r w:rsidR="00F5121D" w:rsidRPr="001D36FC">
        <w:rPr>
          <w:rFonts w:cs="Calibri"/>
        </w:rPr>
        <w:t>Raporti i Menaxhimit t</w:t>
      </w:r>
      <w:r w:rsidR="00346D9D" w:rsidRPr="00E471BA">
        <w:rPr>
          <w:rFonts w:cs="Calibri"/>
        </w:rPr>
        <w:t>ë</w:t>
      </w:r>
      <w:r w:rsidR="00F5121D" w:rsidRPr="001D36FC">
        <w:rPr>
          <w:rFonts w:cs="Calibri"/>
        </w:rPr>
        <w:t xml:space="preserve"> Mbeturinave</w:t>
      </w:r>
      <w:r w:rsidR="00346D9D" w:rsidRPr="00E471BA">
        <w:rPr>
          <w:rFonts w:cs="Calibri"/>
        </w:rPr>
        <w:t xml:space="preserve"> Komunale</w:t>
      </w:r>
      <w:r w:rsidR="00F5121D" w:rsidRPr="001D36FC">
        <w:rPr>
          <w:rFonts w:cs="Calibri"/>
        </w:rPr>
        <w:t xml:space="preserve"> n</w:t>
      </w:r>
      <w:r w:rsidR="00346D9D" w:rsidRPr="00E471BA">
        <w:rPr>
          <w:rFonts w:cs="Calibri"/>
        </w:rPr>
        <w:t>ë</w:t>
      </w:r>
      <w:r w:rsidR="00F5121D" w:rsidRPr="001D36FC">
        <w:rPr>
          <w:rFonts w:cs="Calibri"/>
        </w:rPr>
        <w:t xml:space="preserve"> Kosov</w:t>
      </w:r>
      <w:r w:rsidR="00346D9D" w:rsidRPr="00E471BA">
        <w:rPr>
          <w:rFonts w:cs="Calibri"/>
        </w:rPr>
        <w:t>ë</w:t>
      </w:r>
      <w:r w:rsidR="00F5121D" w:rsidRPr="001D36FC">
        <w:rPr>
          <w:rFonts w:cs="Calibri"/>
        </w:rPr>
        <w:t>,</w:t>
      </w:r>
      <w:r w:rsidR="002B1FAB" w:rsidRPr="001D36FC">
        <w:rPr>
          <w:rFonts w:cs="Calibri"/>
        </w:rPr>
        <w:t xml:space="preserve"> shih n</w:t>
      </w:r>
      <w:r w:rsidR="00346D9D" w:rsidRPr="00E471BA">
        <w:rPr>
          <w:rFonts w:cs="Calibri"/>
        </w:rPr>
        <w:t>ë</w:t>
      </w:r>
      <w:r w:rsidR="002B1FAB" w:rsidRPr="001D36FC">
        <w:rPr>
          <w:rFonts w:cs="Calibri"/>
        </w:rPr>
        <w:t xml:space="preserve">: </w:t>
      </w:r>
      <w:hyperlink r:id="rId1" w:history="1">
        <w:r w:rsidR="002B1FAB" w:rsidRPr="001D36FC">
          <w:rPr>
            <w:rStyle w:val="Hyperlink"/>
            <w:rFonts w:cs="Calibri"/>
          </w:rPr>
          <w:t>Raporti i mbeturinave komunale për vitin 2021_ shq(2).pdf (ammk-rks.net)</w:t>
        </w:r>
      </w:hyperlink>
      <w:r w:rsidR="002B1FAB" w:rsidRPr="001D36FC">
        <w:rPr>
          <w:rFonts w:cs="Calibri"/>
        </w:rPr>
        <w:t>,</w:t>
      </w:r>
      <w:r w:rsidR="00F5121D" w:rsidRPr="001D36FC">
        <w:rPr>
          <w:rFonts w:cs="Calibri"/>
        </w:rPr>
        <w:t xml:space="preserve"> </w:t>
      </w:r>
      <w:proofErr w:type="spellStart"/>
      <w:r w:rsidR="002B1FAB" w:rsidRPr="001D36FC">
        <w:rPr>
          <w:rFonts w:cs="Calibri"/>
          <w:lang w:val="en-US"/>
        </w:rPr>
        <w:t>f</w:t>
      </w:r>
      <w:r w:rsidRPr="001D36FC">
        <w:rPr>
          <w:rFonts w:cs="Calibri"/>
          <w:lang w:val="en-US"/>
        </w:rPr>
        <w:t>q</w:t>
      </w:r>
      <w:proofErr w:type="spellEnd"/>
      <w:r w:rsidRPr="001D36FC">
        <w:rPr>
          <w:rFonts w:cs="Calibri"/>
          <w:lang w:val="en-US"/>
        </w:rPr>
        <w:t>. 13</w:t>
      </w:r>
    </w:p>
  </w:footnote>
  <w:footnote w:id="2">
    <w:p w14:paraId="4258A189" w14:textId="7F6140A4" w:rsidR="001E1251" w:rsidRPr="001D36FC" w:rsidRDefault="001E1251">
      <w:pPr>
        <w:pStyle w:val="FootnoteText"/>
        <w:rPr>
          <w:rFonts w:cs="Calibri"/>
        </w:rPr>
      </w:pPr>
      <w:r w:rsidRPr="001D36FC">
        <w:rPr>
          <w:rStyle w:val="FootnoteReference"/>
          <w:rFonts w:cs="Calibri"/>
        </w:rPr>
        <w:footnoteRef/>
      </w:r>
      <w:r w:rsidRPr="001D36FC">
        <w:rPr>
          <w:rFonts w:cs="Calibri"/>
        </w:rPr>
        <w:t xml:space="preserve"> </w:t>
      </w:r>
      <w:r w:rsidR="00440300" w:rsidRPr="001D36FC">
        <w:rPr>
          <w:rFonts w:cs="Calibri"/>
        </w:rPr>
        <w:t>Qeveria  e Ko</w:t>
      </w:r>
      <w:r w:rsidR="00440300" w:rsidRPr="00E471BA">
        <w:rPr>
          <w:rFonts w:cs="Calibri"/>
        </w:rPr>
        <w:t xml:space="preserve"> Kosovës, SKZH</w:t>
      </w:r>
      <w:r w:rsidR="00E471BA" w:rsidRPr="00E471BA">
        <w:rPr>
          <w:rFonts w:cs="Calibri"/>
        </w:rPr>
        <w:t xml:space="preserve"> 2030, shih në: </w:t>
      </w:r>
      <w:hyperlink r:id="rId2" w:history="1">
        <w:r w:rsidR="00E471BA" w:rsidRPr="001D36FC">
          <w:rPr>
            <w:rStyle w:val="Hyperlink"/>
            <w:rFonts w:cs="Calibri"/>
          </w:rPr>
          <w:t>Strategjia Kombëtare për Zhvillim 2030 (rks-gov.net)</w:t>
        </w:r>
      </w:hyperlink>
    </w:p>
  </w:footnote>
  <w:footnote w:id="3">
    <w:p w14:paraId="7A05D5A4" w14:textId="13E4C6E7" w:rsidR="00191534" w:rsidRPr="001D36FC" w:rsidRDefault="00191534">
      <w:pPr>
        <w:pStyle w:val="FootnoteText"/>
        <w:rPr>
          <w:rFonts w:cs="Calibri"/>
        </w:rPr>
      </w:pPr>
      <w:r w:rsidRPr="001D36FC">
        <w:rPr>
          <w:rStyle w:val="FootnoteReference"/>
          <w:rFonts w:cs="Calibri"/>
        </w:rPr>
        <w:footnoteRef/>
      </w:r>
      <w:r w:rsidRPr="001D36FC">
        <w:rPr>
          <w:rFonts w:cs="Calibri"/>
        </w:rPr>
        <w:t xml:space="preserve"> </w:t>
      </w:r>
      <w:r w:rsidR="003F196B" w:rsidRPr="00E471BA">
        <w:rPr>
          <w:rFonts w:cs="Calibri"/>
        </w:rPr>
        <w:t xml:space="preserve">Qeveria e Kosovës, </w:t>
      </w:r>
      <w:r w:rsidR="00CC3CDD" w:rsidRPr="00E471BA">
        <w:rPr>
          <w:rFonts w:cs="Calibri"/>
        </w:rPr>
        <w:t xml:space="preserve">PKZMSA 2022-2026, shih në: </w:t>
      </w:r>
      <w:hyperlink r:id="rId3" w:history="1">
        <w:r w:rsidRPr="001D36FC">
          <w:rPr>
            <w:rStyle w:val="Hyperlink"/>
            <w:rFonts w:cs="Calibri"/>
          </w:rPr>
          <w:t>41310-UpdEn.PDF (rks-gov.net)</w:t>
        </w:r>
      </w:hyperlink>
      <w:r w:rsidR="00CC3CDD" w:rsidRPr="00E471BA">
        <w:rPr>
          <w:rFonts w:cs="Calibri"/>
        </w:rPr>
        <w:t xml:space="preserve">, </w:t>
      </w:r>
      <w:proofErr w:type="spellStart"/>
      <w:r w:rsidR="00CC3CDD" w:rsidRPr="00E471BA">
        <w:rPr>
          <w:rFonts w:cs="Calibri"/>
        </w:rPr>
        <w:t>fq</w:t>
      </w:r>
      <w:proofErr w:type="spellEnd"/>
      <w:r w:rsidR="005064F5" w:rsidRPr="00E471BA">
        <w:rPr>
          <w:rFonts w:cs="Calibri"/>
        </w:rPr>
        <w:t>. 286</w:t>
      </w:r>
    </w:p>
  </w:footnote>
  <w:footnote w:id="4">
    <w:p w14:paraId="7AA22B3E" w14:textId="7066BEF9" w:rsidR="001B2E26" w:rsidRPr="005E3D28" w:rsidRDefault="001B2E26" w:rsidP="005D4936">
      <w:pPr>
        <w:pStyle w:val="FootnoteText"/>
        <w:rPr>
          <w:rFonts w:asciiTheme="minorHAnsi" w:hAnsiTheme="minorHAnsi" w:cstheme="minorHAnsi"/>
          <w:sz w:val="18"/>
          <w:szCs w:val="18"/>
        </w:rPr>
      </w:pPr>
      <w:r w:rsidRPr="00A85B4B">
        <w:rPr>
          <w:rStyle w:val="FootnoteReference"/>
          <w:rFonts w:asciiTheme="minorHAnsi" w:hAnsiTheme="minorHAnsi" w:cstheme="minorHAnsi"/>
          <w:sz w:val="18"/>
          <w:szCs w:val="18"/>
        </w:rPr>
        <w:footnoteRef/>
      </w:r>
      <w:r w:rsidRPr="00A85B4B">
        <w:rPr>
          <w:rFonts w:asciiTheme="minorHAnsi" w:hAnsiTheme="minorHAnsi" w:cstheme="minorHAnsi"/>
          <w:sz w:val="18"/>
          <w:szCs w:val="18"/>
        </w:rPr>
        <w:t xml:space="preserve"> </w:t>
      </w:r>
      <w:r w:rsidRPr="005E3D28">
        <w:rPr>
          <w:rFonts w:asciiTheme="minorHAnsi" w:hAnsiTheme="minorHAnsi" w:cstheme="minorHAnsi"/>
          <w:sz w:val="18"/>
          <w:szCs w:val="18"/>
        </w:rPr>
        <w:t>L</w:t>
      </w:r>
      <w:r w:rsidR="00C30229" w:rsidRPr="005E3D28">
        <w:rPr>
          <w:rFonts w:asciiTheme="minorHAnsi" w:hAnsiTheme="minorHAnsi" w:cstheme="minorHAnsi"/>
          <w:sz w:val="18"/>
          <w:szCs w:val="18"/>
        </w:rPr>
        <w:t>igji</w:t>
      </w:r>
      <w:r w:rsidRPr="005E3D28">
        <w:rPr>
          <w:rFonts w:asciiTheme="minorHAnsi" w:hAnsiTheme="minorHAnsi" w:cstheme="minorHAnsi"/>
          <w:sz w:val="18"/>
          <w:szCs w:val="18"/>
        </w:rPr>
        <w:t xml:space="preserve"> </w:t>
      </w:r>
      <w:r w:rsidR="00021038" w:rsidRPr="005E3D28">
        <w:rPr>
          <w:rFonts w:asciiTheme="minorHAnsi" w:hAnsiTheme="minorHAnsi" w:cstheme="minorHAnsi"/>
          <w:sz w:val="18"/>
          <w:szCs w:val="18"/>
        </w:rPr>
        <w:t>n</w:t>
      </w:r>
      <w:r w:rsidR="00C30229" w:rsidRPr="005E3D28">
        <w:rPr>
          <w:rFonts w:asciiTheme="minorHAnsi" w:hAnsiTheme="minorHAnsi" w:cstheme="minorHAnsi"/>
          <w:sz w:val="18"/>
          <w:szCs w:val="18"/>
        </w:rPr>
        <w:t>r</w:t>
      </w:r>
      <w:r w:rsidRPr="005E3D28">
        <w:rPr>
          <w:rFonts w:asciiTheme="minorHAnsi" w:hAnsiTheme="minorHAnsi" w:cstheme="minorHAnsi"/>
          <w:sz w:val="18"/>
          <w:szCs w:val="18"/>
        </w:rPr>
        <w:t>.</w:t>
      </w:r>
      <w:r w:rsidR="00021038" w:rsidRPr="005E3D28">
        <w:rPr>
          <w:rFonts w:asciiTheme="minorHAnsi" w:hAnsiTheme="minorHAnsi" w:cstheme="minorHAnsi"/>
          <w:sz w:val="18"/>
          <w:szCs w:val="18"/>
        </w:rPr>
        <w:t xml:space="preserve"> </w:t>
      </w:r>
      <w:r w:rsidRPr="005E3D28">
        <w:rPr>
          <w:rFonts w:asciiTheme="minorHAnsi" w:hAnsiTheme="minorHAnsi" w:cstheme="minorHAnsi"/>
          <w:sz w:val="18"/>
          <w:szCs w:val="18"/>
        </w:rPr>
        <w:t>04/L-060</w:t>
      </w:r>
      <w:r w:rsidR="002571F7" w:rsidRPr="005E3D28">
        <w:rPr>
          <w:rFonts w:asciiTheme="minorHAnsi" w:hAnsiTheme="minorHAnsi" w:cstheme="minorHAnsi"/>
          <w:sz w:val="18"/>
          <w:szCs w:val="18"/>
        </w:rPr>
        <w:t>, shih në</w:t>
      </w:r>
      <w:r w:rsidR="002571F7">
        <w:rPr>
          <w:rFonts w:asciiTheme="minorHAnsi" w:hAnsiTheme="minorHAnsi" w:cstheme="minorHAnsi"/>
          <w:sz w:val="18"/>
          <w:szCs w:val="18"/>
        </w:rPr>
        <w:t>:</w:t>
      </w:r>
      <w:r w:rsidR="00A03831">
        <w:rPr>
          <w:rFonts w:asciiTheme="minorHAnsi" w:hAnsiTheme="minorHAnsi" w:cstheme="minorHAnsi"/>
          <w:sz w:val="18"/>
          <w:szCs w:val="18"/>
        </w:rPr>
        <w:t xml:space="preserve"> </w:t>
      </w:r>
      <w:hyperlink r:id="rId4" w:history="1">
        <w:r w:rsidR="00A03831">
          <w:rPr>
            <w:rStyle w:val="Hyperlink"/>
          </w:rPr>
          <w:t>LIGJI NR. 04/L-060 PËR MBETURINA - SHTOJCA (rks-gov.net)</w:t>
        </w:r>
      </w:hyperlink>
      <w:r w:rsidR="00EA0FC8">
        <w:t xml:space="preserve"> dhe </w:t>
      </w:r>
      <w:hyperlink r:id="rId5" w:history="1">
        <w:r w:rsidR="00EA0FC8">
          <w:rPr>
            <w:rStyle w:val="Hyperlink"/>
          </w:rPr>
          <w:t>LIGJI NR. 08/L-071 PËR NDRYSHIMIN DHE PLOTËSIMIN E LIGJIT NR.04/L-060 PËR MBETURINA (rks-gov.net)</w:t>
        </w:r>
      </w:hyperlink>
      <w:r w:rsidR="002571F7">
        <w:rPr>
          <w:rFonts w:asciiTheme="minorHAnsi" w:hAnsiTheme="minorHAnsi" w:cstheme="minorHAnsi"/>
          <w:sz w:val="18"/>
          <w:szCs w:val="18"/>
        </w:rPr>
        <w:t xml:space="preserve"> </w:t>
      </w:r>
    </w:p>
  </w:footnote>
  <w:footnote w:id="5">
    <w:p w14:paraId="3A61D353" w14:textId="04FFB054" w:rsidR="001B2E26" w:rsidRPr="005E3D28" w:rsidRDefault="001B2E26" w:rsidP="00A7776C">
      <w:pPr>
        <w:pStyle w:val="FootnoteText"/>
        <w:rPr>
          <w:rFonts w:cs="Calibri"/>
          <w:sz w:val="18"/>
          <w:szCs w:val="18"/>
        </w:rPr>
      </w:pPr>
      <w:r w:rsidRPr="005E3D28">
        <w:rPr>
          <w:rStyle w:val="FootnoteReference"/>
          <w:rFonts w:cs="Calibri"/>
          <w:sz w:val="18"/>
          <w:szCs w:val="18"/>
        </w:rPr>
        <w:footnoteRef/>
      </w:r>
      <w:r w:rsidRPr="005E3D28">
        <w:rPr>
          <w:rFonts w:cs="Calibri"/>
          <w:sz w:val="18"/>
          <w:szCs w:val="18"/>
        </w:rPr>
        <w:t xml:space="preserve"> </w:t>
      </w:r>
      <w:r w:rsidR="009A6048" w:rsidRPr="005E3D28">
        <w:rPr>
          <w:rFonts w:cs="Calibri"/>
          <w:sz w:val="18"/>
          <w:szCs w:val="18"/>
        </w:rPr>
        <w:t xml:space="preserve">Udhëzimi Administrativ </w:t>
      </w:r>
      <w:r w:rsidR="007769C9" w:rsidRPr="005E3D28">
        <w:rPr>
          <w:rFonts w:cs="Calibri"/>
          <w:sz w:val="18"/>
          <w:szCs w:val="18"/>
        </w:rPr>
        <w:t>n</w:t>
      </w:r>
      <w:r w:rsidR="009A6048" w:rsidRPr="005E3D28">
        <w:rPr>
          <w:rFonts w:cs="Calibri"/>
          <w:sz w:val="18"/>
          <w:szCs w:val="18"/>
        </w:rPr>
        <w:t>r.</w:t>
      </w:r>
      <w:r w:rsidR="007769C9" w:rsidRPr="005E3D28">
        <w:rPr>
          <w:rFonts w:cs="Calibri"/>
          <w:sz w:val="18"/>
          <w:szCs w:val="18"/>
        </w:rPr>
        <w:t xml:space="preserve"> </w:t>
      </w:r>
      <w:r w:rsidR="009A6048" w:rsidRPr="005E3D28">
        <w:rPr>
          <w:rFonts w:cs="Calibri"/>
          <w:sz w:val="18"/>
          <w:szCs w:val="18"/>
        </w:rPr>
        <w:t>07/2018</w:t>
      </w:r>
      <w:r w:rsidR="00470296" w:rsidRPr="005E3D28">
        <w:rPr>
          <w:rFonts w:cs="Calibri"/>
          <w:sz w:val="18"/>
          <w:szCs w:val="18"/>
        </w:rPr>
        <w:t xml:space="preserve">, shih në: </w:t>
      </w:r>
      <w:hyperlink r:id="rId6" w:history="1">
        <w:r w:rsidR="00CD20A1" w:rsidRPr="001D36FC">
          <w:rPr>
            <w:rStyle w:val="Hyperlink"/>
            <w:rFonts w:cs="Calibri"/>
          </w:rPr>
          <w:t>UDHËZIM ADMINISTRATIV (QRK) NR. 07/2018 PËR PLANIFIKIMIN DHE HARTIMIN E DOKUMENTEVE STRATEGJIKE DHE PLANEVE TË VEPRIMIT (rks-gov.net)</w:t>
        </w:r>
      </w:hyperlink>
    </w:p>
  </w:footnote>
  <w:footnote w:id="6">
    <w:p w14:paraId="55F4DCE9" w14:textId="00FEDC59" w:rsidR="001B2E26" w:rsidRPr="005E3D28" w:rsidRDefault="001B2E26">
      <w:pPr>
        <w:pStyle w:val="FootnoteText"/>
      </w:pPr>
      <w:r w:rsidRPr="005E3D28">
        <w:rPr>
          <w:rStyle w:val="FootnoteReference"/>
          <w:rFonts w:cs="Calibri"/>
          <w:sz w:val="18"/>
          <w:szCs w:val="18"/>
        </w:rPr>
        <w:footnoteRef/>
      </w:r>
      <w:r w:rsidRPr="005E3D28">
        <w:rPr>
          <w:rFonts w:cs="Calibri"/>
          <w:sz w:val="18"/>
          <w:szCs w:val="18"/>
        </w:rPr>
        <w:t xml:space="preserve"> </w:t>
      </w:r>
      <w:r w:rsidR="009A6048" w:rsidRPr="005E3D28">
        <w:rPr>
          <w:rFonts w:cs="Calibri"/>
          <w:sz w:val="18"/>
          <w:szCs w:val="18"/>
        </w:rPr>
        <w:t>Rregullorja nr. 05/2016</w:t>
      </w:r>
      <w:r w:rsidR="00B53269" w:rsidRPr="005E3D28">
        <w:rPr>
          <w:rFonts w:cs="Calibri"/>
          <w:sz w:val="18"/>
          <w:szCs w:val="18"/>
        </w:rPr>
        <w:t xml:space="preserve">, shih në: </w:t>
      </w:r>
      <w:hyperlink r:id="rId7" w:history="1">
        <w:r w:rsidR="00B53269" w:rsidRPr="001D36FC">
          <w:rPr>
            <w:rStyle w:val="Hyperlink"/>
            <w:rFonts w:cs="Calibri"/>
          </w:rPr>
          <w:t>RREGULLORE (QRK) NR. 05/2016 PËR STANDARDET MINIMALE PËR PROCESIN E KONSULTIMIT PUBLIK (rks-gov.net)</w:t>
        </w:r>
      </w:hyperlink>
    </w:p>
  </w:footnote>
  <w:footnote w:id="7">
    <w:p w14:paraId="068A5A7E" w14:textId="12655AC0" w:rsidR="009206D0" w:rsidRPr="009206D0" w:rsidRDefault="009206D0">
      <w:pPr>
        <w:pStyle w:val="FootnoteText"/>
      </w:pPr>
      <w:r>
        <w:rPr>
          <w:rStyle w:val="FootnoteReference"/>
        </w:rPr>
        <w:footnoteRef/>
      </w:r>
      <w:r>
        <w:t xml:space="preserve"> </w:t>
      </w:r>
      <w:r w:rsidR="00835CEA">
        <w:t>T</w:t>
      </w:r>
      <w:r w:rsidR="000D4E6F">
        <w:t>ë</w:t>
      </w:r>
      <w:r w:rsidR="00835CEA">
        <w:t xml:space="preserve"> dh</w:t>
      </w:r>
      <w:r w:rsidR="000D4E6F">
        <w:t>ë</w:t>
      </w:r>
      <w:r w:rsidR="00835CEA">
        <w:t xml:space="preserve">nat e </w:t>
      </w:r>
      <w:r w:rsidR="000D4E6F">
        <w:t>përdorua në SMIMK</w:t>
      </w:r>
      <w:r w:rsidR="00835CEA">
        <w:t xml:space="preserve"> jan</w:t>
      </w:r>
      <w:r w:rsidR="000D4E6F">
        <w:t>ë</w:t>
      </w:r>
      <w:r w:rsidR="00835CEA">
        <w:t xml:space="preserve"> t</w:t>
      </w:r>
      <w:r w:rsidR="000D4E6F">
        <w:t>ë</w:t>
      </w:r>
      <w:r w:rsidR="00835CEA">
        <w:t xml:space="preserve"> fundit zyrtarisht t</w:t>
      </w:r>
      <w:r w:rsidR="000D4E6F">
        <w:t>ë</w:t>
      </w:r>
      <w:r w:rsidR="00835CEA">
        <w:t xml:space="preserve"> </w:t>
      </w:r>
      <w:r w:rsidR="000D4E6F">
        <w:t>publikuara nga AMMK</w:t>
      </w:r>
    </w:p>
  </w:footnote>
  <w:footnote w:id="8">
    <w:p w14:paraId="2DCBB49B" w14:textId="45070AAE" w:rsidR="001B4053" w:rsidRPr="005C6E9A" w:rsidRDefault="001B4053" w:rsidP="001B4053">
      <w:pPr>
        <w:pStyle w:val="FootnoteText"/>
      </w:pPr>
      <w:r>
        <w:rPr>
          <w:rStyle w:val="FootnoteReference"/>
        </w:rPr>
        <w:footnoteRef/>
      </w:r>
      <w:r>
        <w:t xml:space="preserve"> </w:t>
      </w:r>
      <w:r w:rsidR="00032EEA" w:rsidRPr="00032EEA">
        <w:t xml:space="preserve">Të dhënat nuk raportohen/disponohen për 1 prej </w:t>
      </w:r>
      <w:proofErr w:type="spellStart"/>
      <w:r w:rsidR="00032EEA" w:rsidRPr="00032EEA">
        <w:t>deponive</w:t>
      </w:r>
      <w:proofErr w:type="spellEnd"/>
      <w:r>
        <w:t>.</w:t>
      </w:r>
    </w:p>
  </w:footnote>
  <w:footnote w:id="9">
    <w:p w14:paraId="7ADC6F9A" w14:textId="1804999E" w:rsidR="004B0004" w:rsidRDefault="004B0004" w:rsidP="004B0004">
      <w:pPr>
        <w:pStyle w:val="FootnoteText"/>
      </w:pPr>
      <w:r>
        <w:rPr>
          <w:rStyle w:val="FootnoteReference"/>
        </w:rPr>
        <w:footnoteRef/>
      </w:r>
      <w:r>
        <w:t xml:space="preserve"> </w:t>
      </w:r>
      <w:r w:rsidR="00852450">
        <w:t xml:space="preserve">Anketat </w:t>
      </w:r>
      <w:r w:rsidR="00626CE0">
        <w:t xml:space="preserve">e Mbeturinave Industriale 2021, shih në: </w:t>
      </w:r>
      <w:hyperlink r:id="rId8" w:history="1">
        <w:proofErr w:type="spellStart"/>
        <w:r w:rsidR="00626CE0">
          <w:rPr>
            <w:rStyle w:val="Hyperlink"/>
          </w:rPr>
          <w:t>Template</w:t>
        </w:r>
        <w:proofErr w:type="spellEnd"/>
        <w:r w:rsidR="00626CE0">
          <w:rPr>
            <w:rStyle w:val="Hyperlink"/>
          </w:rPr>
          <w:t xml:space="preserve"> </w:t>
        </w:r>
        <w:proofErr w:type="spellStart"/>
        <w:r w:rsidR="00626CE0">
          <w:rPr>
            <w:rStyle w:val="Hyperlink"/>
          </w:rPr>
          <w:t>for</w:t>
        </w:r>
        <w:proofErr w:type="spellEnd"/>
        <w:r w:rsidR="00626CE0">
          <w:rPr>
            <w:rStyle w:val="Hyperlink"/>
          </w:rPr>
          <w:t xml:space="preserve"> SOK </w:t>
        </w:r>
        <w:proofErr w:type="spellStart"/>
        <w:r w:rsidR="00626CE0">
          <w:rPr>
            <w:rStyle w:val="Hyperlink"/>
          </w:rPr>
          <w:t>publications</w:t>
        </w:r>
        <w:proofErr w:type="spellEnd"/>
        <w:r w:rsidR="00626CE0">
          <w:rPr>
            <w:rStyle w:val="Hyperlink"/>
          </w:rPr>
          <w:t xml:space="preserve"> in </w:t>
        </w:r>
        <w:proofErr w:type="spellStart"/>
        <w:r w:rsidR="00626CE0">
          <w:rPr>
            <w:rStyle w:val="Hyperlink"/>
          </w:rPr>
          <w:t>Albanian</w:t>
        </w:r>
        <w:proofErr w:type="spellEnd"/>
        <w:r w:rsidR="00626CE0">
          <w:rPr>
            <w:rStyle w:val="Hyperlink"/>
          </w:rPr>
          <w:t xml:space="preserve"> (rks-gov.net)</w:t>
        </w:r>
      </w:hyperlink>
    </w:p>
  </w:footnote>
  <w:footnote w:id="10">
    <w:p w14:paraId="3BB1C687" w14:textId="6BBB9FF7" w:rsidR="00445433" w:rsidRPr="00445433" w:rsidRDefault="00445433">
      <w:pPr>
        <w:pStyle w:val="FootnoteText"/>
      </w:pPr>
      <w:r>
        <w:rPr>
          <w:rStyle w:val="FootnoteReference"/>
        </w:rPr>
        <w:footnoteRef/>
      </w:r>
      <w:r>
        <w:t xml:space="preserve"> </w:t>
      </w:r>
      <w:r>
        <w:t xml:space="preserve">Raporti </w:t>
      </w:r>
      <w:r w:rsidR="005B3E1C">
        <w:t>i Menaxhimit t</w:t>
      </w:r>
      <w:r w:rsidR="008B19CC">
        <w:t>ë</w:t>
      </w:r>
      <w:r w:rsidR="005B3E1C">
        <w:t xml:space="preserve"> Mbeturinave komunale n</w:t>
      </w:r>
      <w:r w:rsidR="008B19CC">
        <w:t>ë</w:t>
      </w:r>
      <w:r w:rsidR="005B3E1C">
        <w:t xml:space="preserve"> Kosov</w:t>
      </w:r>
      <w:r w:rsidR="008B19CC">
        <w:t>ë</w:t>
      </w:r>
      <w:r w:rsidR="005B3E1C">
        <w:t>, shih n</w:t>
      </w:r>
      <w:r w:rsidR="008B19CC">
        <w:t>ë</w:t>
      </w:r>
      <w:r w:rsidR="005B3E1C">
        <w:t xml:space="preserve">: </w:t>
      </w:r>
      <w:hyperlink r:id="rId9" w:history="1">
        <w:r w:rsidR="008B19CC">
          <w:rPr>
            <w:rStyle w:val="Hyperlink"/>
          </w:rPr>
          <w:t>Raporti i mbeturinave komunale për vitin 2021_ shq(2).pdf (ammk-rks.net)</w:t>
        </w:r>
      </w:hyperlink>
    </w:p>
  </w:footnote>
  <w:footnote w:id="11">
    <w:p w14:paraId="6C650E20" w14:textId="64B6A852" w:rsidR="00BB026C" w:rsidRPr="00BB026C" w:rsidRDefault="00BB026C">
      <w:pPr>
        <w:pStyle w:val="FootnoteText"/>
      </w:pPr>
      <w:r>
        <w:rPr>
          <w:rStyle w:val="FootnoteReference"/>
        </w:rPr>
        <w:footnoteRef/>
      </w:r>
      <w:r>
        <w:t xml:space="preserve"> </w:t>
      </w:r>
      <w:proofErr w:type="spellStart"/>
      <w:r>
        <w:t>Ibid</w:t>
      </w:r>
      <w:proofErr w:type="spellEnd"/>
    </w:p>
  </w:footnote>
  <w:footnote w:id="12">
    <w:p w14:paraId="08E24C1A" w14:textId="1E867351" w:rsidR="00C3224A" w:rsidRPr="002C607B" w:rsidRDefault="00C3224A">
      <w:pPr>
        <w:pStyle w:val="FootnoteText"/>
      </w:pPr>
      <w:r>
        <w:rPr>
          <w:rStyle w:val="FootnoteReference"/>
        </w:rPr>
        <w:footnoteRef/>
      </w:r>
      <w:r>
        <w:t xml:space="preserve"> </w:t>
      </w:r>
      <w:proofErr w:type="spellStart"/>
      <w:r w:rsidRPr="005E3D28">
        <w:t>Ibid</w:t>
      </w:r>
      <w:proofErr w:type="spellEnd"/>
    </w:p>
  </w:footnote>
  <w:footnote w:id="13">
    <w:p w14:paraId="26C86090" w14:textId="431B24FF" w:rsidR="00901E0E" w:rsidRPr="002C607B" w:rsidRDefault="00901E0E">
      <w:pPr>
        <w:pStyle w:val="FootnoteText"/>
      </w:pPr>
      <w:r>
        <w:rPr>
          <w:rStyle w:val="FootnoteReference"/>
        </w:rPr>
        <w:footnoteRef/>
      </w:r>
      <w:r>
        <w:t xml:space="preserve"> </w:t>
      </w:r>
      <w:r w:rsidR="001D4D4B" w:rsidRPr="005E3D28">
        <w:t xml:space="preserve">Raporti gjatë hartimit të Strategjisë ende nuk është publikuar zyrtarisht. </w:t>
      </w:r>
      <w:r w:rsidRPr="005E3D28">
        <w:t>Të dhëna</w:t>
      </w:r>
      <w:r w:rsidR="001D4D4B" w:rsidRPr="005E3D28">
        <w:t>t</w:t>
      </w:r>
      <w:r w:rsidRPr="005E3D28">
        <w:t xml:space="preserve"> </w:t>
      </w:r>
      <w:r w:rsidR="001D4D4B" w:rsidRPr="005E3D28">
        <w:t>në fjalë janë mbledhur</w:t>
      </w:r>
      <w:r w:rsidRPr="005E3D28">
        <w:t xml:space="preserve"> gjatë intervistave të ekspertëve</w:t>
      </w:r>
      <w:r w:rsidR="006D0140" w:rsidRPr="005E3D28">
        <w:t xml:space="preserve"> me zyrtarë të AMMK-së</w:t>
      </w:r>
      <w:r w:rsidR="001D4D4B" w:rsidRPr="005E3D28">
        <w:t xml:space="preserve">. </w:t>
      </w:r>
    </w:p>
  </w:footnote>
  <w:footnote w:id="14">
    <w:p w14:paraId="27AACDD1" w14:textId="3616607F" w:rsidR="00C54ECD" w:rsidRPr="00B44026" w:rsidRDefault="00C54ECD">
      <w:pPr>
        <w:pStyle w:val="FootnoteText"/>
      </w:pPr>
      <w:r>
        <w:rPr>
          <w:rStyle w:val="FootnoteReference"/>
        </w:rPr>
        <w:footnoteRef/>
      </w:r>
      <w:r>
        <w:t xml:space="preserve"> </w:t>
      </w:r>
      <w:r w:rsidRPr="00C54ECD">
        <w:t xml:space="preserve">Anketa e mbeturinave </w:t>
      </w:r>
      <w:r w:rsidR="00FE4785">
        <w:t>të trajtuara</w:t>
      </w:r>
      <w:r w:rsidRPr="00C54ECD">
        <w:t xml:space="preserve"> (</w:t>
      </w:r>
      <w:r w:rsidR="00FE4785">
        <w:t>2022</w:t>
      </w:r>
      <w:r w:rsidRPr="00C54ECD">
        <w:t>)</w:t>
      </w:r>
      <w:r w:rsidR="00F910F3">
        <w:t>, shih në:</w:t>
      </w:r>
      <w:r w:rsidR="00FE4785">
        <w:t xml:space="preserve"> </w:t>
      </w:r>
      <w:hyperlink r:id="rId10" w:history="1">
        <w:r w:rsidR="00FE4785">
          <w:rPr>
            <w:rStyle w:val="Hyperlink"/>
          </w:rPr>
          <w:t xml:space="preserve">Mbeturinat e trajtuara sipas llojit sipas Viti, Mbeturinat dhe </w:t>
        </w:r>
        <w:proofErr w:type="spellStart"/>
        <w:r w:rsidR="00FE4785">
          <w:rPr>
            <w:rStyle w:val="Hyperlink"/>
          </w:rPr>
          <w:t>Variabla</w:t>
        </w:r>
        <w:proofErr w:type="spellEnd"/>
        <w:r w:rsidR="00FE4785">
          <w:rPr>
            <w:rStyle w:val="Hyperlink"/>
          </w:rPr>
          <w:t xml:space="preserve">. </w:t>
        </w:r>
        <w:proofErr w:type="spellStart"/>
        <w:r w:rsidR="00FE4785">
          <w:rPr>
            <w:rStyle w:val="Hyperlink"/>
          </w:rPr>
          <w:t>SiteTitle</w:t>
        </w:r>
        <w:proofErr w:type="spellEnd"/>
        <w:r w:rsidR="00FE4785">
          <w:rPr>
            <w:rStyle w:val="Hyperlink"/>
          </w:rPr>
          <w:t xml:space="preserve"> (rks-gov.net)</w:t>
        </w:r>
      </w:hyperlink>
    </w:p>
  </w:footnote>
  <w:footnote w:id="15">
    <w:p w14:paraId="029F3536" w14:textId="76D55359" w:rsidR="001201A3" w:rsidRPr="001201A3" w:rsidRDefault="001201A3">
      <w:pPr>
        <w:pStyle w:val="FootnoteText"/>
      </w:pPr>
      <w:r>
        <w:rPr>
          <w:rStyle w:val="FootnoteReference"/>
        </w:rPr>
        <w:footnoteRef/>
      </w:r>
      <w:r>
        <w:t xml:space="preserve"> </w:t>
      </w:r>
      <w:r w:rsidRPr="00C54ECD">
        <w:t xml:space="preserve">Anketa e mbeturinave </w:t>
      </w:r>
      <w:r>
        <w:t>të trajtuara</w:t>
      </w:r>
      <w:r w:rsidRPr="00C54ECD">
        <w:t xml:space="preserve"> (</w:t>
      </w:r>
      <w:r>
        <w:t>2022</w:t>
      </w:r>
      <w:r w:rsidRPr="00C54ECD">
        <w:t>)</w:t>
      </w:r>
      <w:r>
        <w:t xml:space="preserve">, shih në: </w:t>
      </w:r>
      <w:hyperlink r:id="rId11" w:history="1">
        <w:r>
          <w:rPr>
            <w:rStyle w:val="Hyperlink"/>
          </w:rPr>
          <w:t xml:space="preserve">Mbeturinat e trajtuara sipas llojit sipas Viti, Mbeturinat dhe </w:t>
        </w:r>
        <w:proofErr w:type="spellStart"/>
        <w:r>
          <w:rPr>
            <w:rStyle w:val="Hyperlink"/>
          </w:rPr>
          <w:t>Variabla</w:t>
        </w:r>
        <w:proofErr w:type="spellEnd"/>
        <w:r>
          <w:rPr>
            <w:rStyle w:val="Hyperlink"/>
          </w:rPr>
          <w:t xml:space="preserve">. </w:t>
        </w:r>
        <w:proofErr w:type="spellStart"/>
        <w:r>
          <w:rPr>
            <w:rStyle w:val="Hyperlink"/>
          </w:rPr>
          <w:t>SiteTitle</w:t>
        </w:r>
        <w:proofErr w:type="spellEnd"/>
        <w:r>
          <w:rPr>
            <w:rStyle w:val="Hyperlink"/>
          </w:rPr>
          <w:t xml:space="preserve"> (rks-gov.net)</w:t>
        </w:r>
      </w:hyperlink>
    </w:p>
  </w:footnote>
  <w:footnote w:id="16">
    <w:p w14:paraId="0506F68D" w14:textId="4499E864" w:rsidR="001A688B" w:rsidRPr="001A688B" w:rsidRDefault="001A688B">
      <w:pPr>
        <w:pStyle w:val="FootnoteText"/>
      </w:pPr>
      <w:r>
        <w:rPr>
          <w:rStyle w:val="FootnoteReference"/>
        </w:rPr>
        <w:footnoteRef/>
      </w:r>
      <w:r>
        <w:t xml:space="preserve"> </w:t>
      </w:r>
      <w:r>
        <w:t xml:space="preserve">Koncept Dokumenti për sektorin e Menaxhimit të Mbeturinave është duke u </w:t>
      </w:r>
      <w:proofErr w:type="spellStart"/>
      <w:r>
        <w:t>zhivlluar</w:t>
      </w:r>
      <w:proofErr w:type="spellEnd"/>
      <w:r>
        <w:t xml:space="preserve"> gjatë kohës së hartimit të Strategjisë</w:t>
      </w:r>
    </w:p>
  </w:footnote>
  <w:footnote w:id="17">
    <w:p w14:paraId="3D41B8D5" w14:textId="0FE01EC1" w:rsidR="00BE1C7E" w:rsidRPr="00BE1C7E" w:rsidRDefault="00BE1C7E">
      <w:pPr>
        <w:pStyle w:val="FootnoteText"/>
      </w:pPr>
      <w:r>
        <w:rPr>
          <w:rStyle w:val="FootnoteReference"/>
        </w:rPr>
        <w:footnoteRef/>
      </w:r>
      <w:r>
        <w:t xml:space="preserve"> </w:t>
      </w:r>
      <w:proofErr w:type="spellStart"/>
      <w:r>
        <w:t>Ibid</w:t>
      </w:r>
      <w:proofErr w:type="spellEnd"/>
    </w:p>
  </w:footnote>
  <w:footnote w:id="18">
    <w:p w14:paraId="4F6D234C" w14:textId="5DD563D7" w:rsidR="00BD46E3" w:rsidRDefault="00BD46E3" w:rsidP="00BD46E3">
      <w:pPr>
        <w:pStyle w:val="FootnoteText"/>
      </w:pPr>
      <w:r>
        <w:rPr>
          <w:rStyle w:val="FootnoteReference"/>
        </w:rPr>
        <w:footnoteRef/>
      </w:r>
      <w:r w:rsidRPr="00413BC1">
        <w:t>Udhëzimi Administrativ (</w:t>
      </w:r>
      <w:r w:rsidR="004428DD">
        <w:t>QR</w:t>
      </w:r>
      <w:r w:rsidRPr="00413BC1">
        <w:t xml:space="preserve">K) </w:t>
      </w:r>
      <w:r w:rsidR="004428DD">
        <w:t>n</w:t>
      </w:r>
      <w:r w:rsidRPr="00413BC1">
        <w:t xml:space="preserve">r. 07/2018 për planifikimin dhe hartimin e dokumenteve strategjike dhe planeve të veprimit është miratuar në mbledhjen e 39-të të Qeverisë së Kosovës me Vendimin </w:t>
      </w:r>
      <w:r w:rsidR="004428DD">
        <w:t>n</w:t>
      </w:r>
      <w:r w:rsidRPr="00413BC1">
        <w:t>r. 03/39 të datës 4.4.2018.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CFCF" w14:textId="77777777" w:rsidR="00001904" w:rsidRDefault="006424B8">
    <w:pPr>
      <w:pStyle w:val="Header"/>
    </w:pPr>
    <w:r>
      <w:rPr>
        <w:noProof/>
      </w:rPr>
      <w:pict w14:anchorId="43C2F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27535" o:spid="_x0000_s1027" type="#_x0000_t136" alt="" style="position:absolute;margin-left:0;margin-top:0;width:470.8pt;height:164.7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9AEF" w14:textId="77777777" w:rsidR="00001904" w:rsidRDefault="006424B8">
    <w:pPr>
      <w:pStyle w:val="Header"/>
    </w:pPr>
    <w:r>
      <w:rPr>
        <w:noProof/>
      </w:rPr>
      <w:pict w14:anchorId="29D5D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27536" o:spid="_x0000_s1026" type="#_x0000_t136" alt="" style="position:absolute;margin-left:0;margin-top:0;width:470.8pt;height:164.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23F4" w14:textId="77777777" w:rsidR="00001904" w:rsidRDefault="006424B8">
    <w:pPr>
      <w:pStyle w:val="Header"/>
    </w:pPr>
    <w:r>
      <w:rPr>
        <w:noProof/>
      </w:rPr>
      <w:pict w14:anchorId="0C74D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27534" o:spid="_x0000_s1025" type="#_x0000_t136" alt="" style="position:absolute;margin-left:0;margin-top:0;width:470.8pt;height:164.7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81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A1350"/>
    <w:multiLevelType w:val="hybridMultilevel"/>
    <w:tmpl w:val="E29E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62DCE"/>
    <w:multiLevelType w:val="hybridMultilevel"/>
    <w:tmpl w:val="F7A87C96"/>
    <w:lvl w:ilvl="0" w:tplc="593E1766">
      <w:start w:val="1"/>
      <w:numFmt w:val="bullet"/>
      <w:lvlText w:val=""/>
      <w:lvlJc w:val="left"/>
      <w:pPr>
        <w:ind w:left="720" w:hanging="360"/>
      </w:pPr>
      <w:rPr>
        <w:rFonts w:ascii="Symbol" w:hAnsi="Symbol" w:hint="default"/>
        <w:color w:val="5B9BD5" w:themeColor="accent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DC13AB"/>
    <w:multiLevelType w:val="hybridMultilevel"/>
    <w:tmpl w:val="85F2103C"/>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161F4"/>
    <w:multiLevelType w:val="hybridMultilevel"/>
    <w:tmpl w:val="4ACC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F09D1"/>
    <w:multiLevelType w:val="hybridMultilevel"/>
    <w:tmpl w:val="5CFC88C4"/>
    <w:lvl w:ilvl="0" w:tplc="8076D00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520B1"/>
    <w:multiLevelType w:val="multilevel"/>
    <w:tmpl w:val="DC94C6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D02E03"/>
    <w:multiLevelType w:val="hybridMultilevel"/>
    <w:tmpl w:val="9F2A9942"/>
    <w:lvl w:ilvl="0" w:tplc="19F4FCD2">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86998"/>
    <w:multiLevelType w:val="hybridMultilevel"/>
    <w:tmpl w:val="95B2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E18C2"/>
    <w:multiLevelType w:val="hybridMultilevel"/>
    <w:tmpl w:val="2918EBCA"/>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AE746F7"/>
    <w:multiLevelType w:val="multilevel"/>
    <w:tmpl w:val="A7DAE7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CBF0703"/>
    <w:multiLevelType w:val="hybridMultilevel"/>
    <w:tmpl w:val="4D6E0EF4"/>
    <w:lvl w:ilvl="0" w:tplc="593E1766">
      <w:start w:val="1"/>
      <w:numFmt w:val="bullet"/>
      <w:lvlText w:val=""/>
      <w:lvlJc w:val="left"/>
      <w:pPr>
        <w:ind w:left="720" w:hanging="360"/>
      </w:pPr>
      <w:rPr>
        <w:rFonts w:ascii="Symbol" w:hAnsi="Symbol" w:hint="default"/>
        <w:color w:val="5B9BD5" w:themeColor="accent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826490"/>
    <w:multiLevelType w:val="hybridMultilevel"/>
    <w:tmpl w:val="7C5AE9A8"/>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863D5"/>
    <w:multiLevelType w:val="hybridMultilevel"/>
    <w:tmpl w:val="2A3EE1D2"/>
    <w:lvl w:ilvl="0" w:tplc="593E1766">
      <w:start w:val="1"/>
      <w:numFmt w:val="bullet"/>
      <w:lvlText w:val=""/>
      <w:lvlJc w:val="left"/>
      <w:pPr>
        <w:ind w:left="360" w:hanging="360"/>
      </w:pPr>
      <w:rPr>
        <w:rFonts w:ascii="Symbol" w:hAnsi="Symbol" w:hint="default"/>
        <w:color w:val="5B9BD5" w:themeColor="accent5"/>
      </w:rPr>
    </w:lvl>
    <w:lvl w:ilvl="1" w:tplc="04090003" w:tentative="1">
      <w:start w:val="1"/>
      <w:numFmt w:val="bullet"/>
      <w:lvlText w:val="o"/>
      <w:lvlJc w:val="left"/>
      <w:pPr>
        <w:ind w:left="677" w:hanging="360"/>
      </w:pPr>
      <w:rPr>
        <w:rFonts w:ascii="Courier New" w:hAnsi="Courier New" w:cs="Courier New" w:hint="default"/>
      </w:rPr>
    </w:lvl>
    <w:lvl w:ilvl="2" w:tplc="04090005" w:tentative="1">
      <w:start w:val="1"/>
      <w:numFmt w:val="bullet"/>
      <w:lvlText w:val=""/>
      <w:lvlJc w:val="left"/>
      <w:pPr>
        <w:ind w:left="1397" w:hanging="360"/>
      </w:pPr>
      <w:rPr>
        <w:rFonts w:ascii="Wingdings" w:hAnsi="Wingdings" w:hint="default"/>
      </w:rPr>
    </w:lvl>
    <w:lvl w:ilvl="3" w:tplc="04090001" w:tentative="1">
      <w:start w:val="1"/>
      <w:numFmt w:val="bullet"/>
      <w:lvlText w:val=""/>
      <w:lvlJc w:val="left"/>
      <w:pPr>
        <w:ind w:left="2117" w:hanging="360"/>
      </w:pPr>
      <w:rPr>
        <w:rFonts w:ascii="Symbol" w:hAnsi="Symbol" w:hint="default"/>
      </w:rPr>
    </w:lvl>
    <w:lvl w:ilvl="4" w:tplc="04090003" w:tentative="1">
      <w:start w:val="1"/>
      <w:numFmt w:val="bullet"/>
      <w:lvlText w:val="o"/>
      <w:lvlJc w:val="left"/>
      <w:pPr>
        <w:ind w:left="2837" w:hanging="360"/>
      </w:pPr>
      <w:rPr>
        <w:rFonts w:ascii="Courier New" w:hAnsi="Courier New" w:cs="Courier New" w:hint="default"/>
      </w:rPr>
    </w:lvl>
    <w:lvl w:ilvl="5" w:tplc="04090005" w:tentative="1">
      <w:start w:val="1"/>
      <w:numFmt w:val="bullet"/>
      <w:lvlText w:val=""/>
      <w:lvlJc w:val="left"/>
      <w:pPr>
        <w:ind w:left="3557" w:hanging="360"/>
      </w:pPr>
      <w:rPr>
        <w:rFonts w:ascii="Wingdings" w:hAnsi="Wingdings" w:hint="default"/>
      </w:rPr>
    </w:lvl>
    <w:lvl w:ilvl="6" w:tplc="04090001" w:tentative="1">
      <w:start w:val="1"/>
      <w:numFmt w:val="bullet"/>
      <w:lvlText w:val=""/>
      <w:lvlJc w:val="left"/>
      <w:pPr>
        <w:ind w:left="4277" w:hanging="360"/>
      </w:pPr>
      <w:rPr>
        <w:rFonts w:ascii="Symbol" w:hAnsi="Symbol" w:hint="default"/>
      </w:rPr>
    </w:lvl>
    <w:lvl w:ilvl="7" w:tplc="04090003" w:tentative="1">
      <w:start w:val="1"/>
      <w:numFmt w:val="bullet"/>
      <w:lvlText w:val="o"/>
      <w:lvlJc w:val="left"/>
      <w:pPr>
        <w:ind w:left="4997" w:hanging="360"/>
      </w:pPr>
      <w:rPr>
        <w:rFonts w:ascii="Courier New" w:hAnsi="Courier New" w:cs="Courier New" w:hint="default"/>
      </w:rPr>
    </w:lvl>
    <w:lvl w:ilvl="8" w:tplc="04090005" w:tentative="1">
      <w:start w:val="1"/>
      <w:numFmt w:val="bullet"/>
      <w:lvlText w:val=""/>
      <w:lvlJc w:val="left"/>
      <w:pPr>
        <w:ind w:left="5717" w:hanging="360"/>
      </w:pPr>
      <w:rPr>
        <w:rFonts w:ascii="Wingdings" w:hAnsi="Wingdings" w:hint="default"/>
      </w:rPr>
    </w:lvl>
  </w:abstractNum>
  <w:abstractNum w:abstractNumId="14" w15:restartNumberingAfterBreak="0">
    <w:nsid w:val="24FE5BD0"/>
    <w:multiLevelType w:val="multilevel"/>
    <w:tmpl w:val="07A479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071794"/>
    <w:multiLevelType w:val="hybridMultilevel"/>
    <w:tmpl w:val="4190BAF2"/>
    <w:lvl w:ilvl="0" w:tplc="593E1766">
      <w:start w:val="1"/>
      <w:numFmt w:val="bullet"/>
      <w:lvlText w:val=""/>
      <w:lvlJc w:val="left"/>
      <w:pPr>
        <w:ind w:left="360" w:hanging="360"/>
      </w:pPr>
      <w:rPr>
        <w:rFonts w:ascii="Symbol" w:hAnsi="Symbol" w:hint="default"/>
        <w:color w:val="5B9BD5" w:themeColor="accent5"/>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DB357A7"/>
    <w:multiLevelType w:val="hybridMultilevel"/>
    <w:tmpl w:val="D926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7E7"/>
    <w:multiLevelType w:val="hybridMultilevel"/>
    <w:tmpl w:val="08C00A24"/>
    <w:lvl w:ilvl="0" w:tplc="7C60EC2A">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A4F56"/>
    <w:multiLevelType w:val="multilevel"/>
    <w:tmpl w:val="A9DAC0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B35906"/>
    <w:multiLevelType w:val="hybridMultilevel"/>
    <w:tmpl w:val="085E7B36"/>
    <w:lvl w:ilvl="0" w:tplc="4258A96A">
      <w:start w:val="1"/>
      <w:numFmt w:val="lowerLetter"/>
      <w:lvlText w:val="%1)"/>
      <w:lvlJc w:val="left"/>
      <w:pPr>
        <w:ind w:left="329" w:hanging="220"/>
      </w:pPr>
      <w:rPr>
        <w:rFonts w:ascii="Cambria" w:eastAsia="Cambria" w:hAnsi="Cambria" w:cs="Cambria" w:hint="default"/>
        <w:spacing w:val="0"/>
        <w:w w:val="100"/>
        <w:sz w:val="20"/>
        <w:szCs w:val="20"/>
        <w:lang w:val="en-US" w:eastAsia="en-US" w:bidi="en-US"/>
      </w:rPr>
    </w:lvl>
    <w:lvl w:ilvl="1" w:tplc="D5440AB2">
      <w:numFmt w:val="bullet"/>
      <w:lvlText w:val="•"/>
      <w:lvlJc w:val="left"/>
      <w:pPr>
        <w:ind w:left="1057" w:hanging="220"/>
      </w:pPr>
      <w:rPr>
        <w:rFonts w:hint="default"/>
        <w:lang w:val="en-US" w:eastAsia="en-US" w:bidi="en-US"/>
      </w:rPr>
    </w:lvl>
    <w:lvl w:ilvl="2" w:tplc="A6908BEA">
      <w:numFmt w:val="bullet"/>
      <w:lvlText w:val="•"/>
      <w:lvlJc w:val="left"/>
      <w:pPr>
        <w:ind w:left="1794" w:hanging="220"/>
      </w:pPr>
      <w:rPr>
        <w:rFonts w:hint="default"/>
        <w:lang w:val="en-US" w:eastAsia="en-US" w:bidi="en-US"/>
      </w:rPr>
    </w:lvl>
    <w:lvl w:ilvl="3" w:tplc="1B2CE6B0">
      <w:numFmt w:val="bullet"/>
      <w:lvlText w:val="•"/>
      <w:lvlJc w:val="left"/>
      <w:pPr>
        <w:ind w:left="2532" w:hanging="220"/>
      </w:pPr>
      <w:rPr>
        <w:rFonts w:hint="default"/>
        <w:lang w:val="en-US" w:eastAsia="en-US" w:bidi="en-US"/>
      </w:rPr>
    </w:lvl>
    <w:lvl w:ilvl="4" w:tplc="AFAA8F30">
      <w:numFmt w:val="bullet"/>
      <w:lvlText w:val="•"/>
      <w:lvlJc w:val="left"/>
      <w:pPr>
        <w:ind w:left="3269" w:hanging="220"/>
      </w:pPr>
      <w:rPr>
        <w:rFonts w:hint="default"/>
        <w:lang w:val="en-US" w:eastAsia="en-US" w:bidi="en-US"/>
      </w:rPr>
    </w:lvl>
    <w:lvl w:ilvl="5" w:tplc="B35A247C">
      <w:numFmt w:val="bullet"/>
      <w:lvlText w:val="•"/>
      <w:lvlJc w:val="left"/>
      <w:pPr>
        <w:ind w:left="4007" w:hanging="220"/>
      </w:pPr>
      <w:rPr>
        <w:rFonts w:hint="default"/>
        <w:lang w:val="en-US" w:eastAsia="en-US" w:bidi="en-US"/>
      </w:rPr>
    </w:lvl>
    <w:lvl w:ilvl="6" w:tplc="03726A84">
      <w:numFmt w:val="bullet"/>
      <w:lvlText w:val="•"/>
      <w:lvlJc w:val="left"/>
      <w:pPr>
        <w:ind w:left="4744" w:hanging="220"/>
      </w:pPr>
      <w:rPr>
        <w:rFonts w:hint="default"/>
        <w:lang w:val="en-US" w:eastAsia="en-US" w:bidi="en-US"/>
      </w:rPr>
    </w:lvl>
    <w:lvl w:ilvl="7" w:tplc="ACD29898">
      <w:numFmt w:val="bullet"/>
      <w:lvlText w:val="•"/>
      <w:lvlJc w:val="left"/>
      <w:pPr>
        <w:ind w:left="5481" w:hanging="220"/>
      </w:pPr>
      <w:rPr>
        <w:rFonts w:hint="default"/>
        <w:lang w:val="en-US" w:eastAsia="en-US" w:bidi="en-US"/>
      </w:rPr>
    </w:lvl>
    <w:lvl w:ilvl="8" w:tplc="8D3009BC">
      <w:numFmt w:val="bullet"/>
      <w:lvlText w:val="•"/>
      <w:lvlJc w:val="left"/>
      <w:pPr>
        <w:ind w:left="6219" w:hanging="220"/>
      </w:pPr>
      <w:rPr>
        <w:rFonts w:hint="default"/>
        <w:lang w:val="en-US" w:eastAsia="en-US" w:bidi="en-US"/>
      </w:rPr>
    </w:lvl>
  </w:abstractNum>
  <w:abstractNum w:abstractNumId="20" w15:restartNumberingAfterBreak="0">
    <w:nsid w:val="39FC3649"/>
    <w:multiLevelType w:val="hybridMultilevel"/>
    <w:tmpl w:val="9EC8DD7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1" w15:restartNumberingAfterBreak="0">
    <w:nsid w:val="3C2354CD"/>
    <w:multiLevelType w:val="hybridMultilevel"/>
    <w:tmpl w:val="FA10C2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530FB8"/>
    <w:multiLevelType w:val="hybridMultilevel"/>
    <w:tmpl w:val="6178D5E2"/>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37A61"/>
    <w:multiLevelType w:val="hybridMultilevel"/>
    <w:tmpl w:val="0C28B186"/>
    <w:lvl w:ilvl="0" w:tplc="36F6E6A6">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53E13"/>
    <w:multiLevelType w:val="hybridMultilevel"/>
    <w:tmpl w:val="56D0D204"/>
    <w:lvl w:ilvl="0" w:tplc="35BE4A3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D2C57"/>
    <w:multiLevelType w:val="hybridMultilevel"/>
    <w:tmpl w:val="BA56216E"/>
    <w:lvl w:ilvl="0" w:tplc="35BE4A36">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F97DC9"/>
    <w:multiLevelType w:val="hybridMultilevel"/>
    <w:tmpl w:val="DA6E258E"/>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E60527"/>
    <w:multiLevelType w:val="hybridMultilevel"/>
    <w:tmpl w:val="D524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A6026"/>
    <w:multiLevelType w:val="hybridMultilevel"/>
    <w:tmpl w:val="A8BA7064"/>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1678D"/>
    <w:multiLevelType w:val="hybridMultilevel"/>
    <w:tmpl w:val="63788484"/>
    <w:lvl w:ilvl="0" w:tplc="1F2C3B76">
      <w:start w:val="1"/>
      <w:numFmt w:val="bullet"/>
      <w:lvlText w:val=""/>
      <w:lvlJc w:val="left"/>
      <w:pPr>
        <w:ind w:left="708" w:hanging="708"/>
      </w:pPr>
      <w:rPr>
        <w:rFonts w:ascii="Symbol" w:hAnsi="Symbol" w:cs="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8340B1D"/>
    <w:multiLevelType w:val="hybridMultilevel"/>
    <w:tmpl w:val="09C08C4E"/>
    <w:lvl w:ilvl="0" w:tplc="19F4FCD2">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8326DB"/>
    <w:multiLevelType w:val="hybridMultilevel"/>
    <w:tmpl w:val="62BE772E"/>
    <w:lvl w:ilvl="0" w:tplc="19F4FCD2">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26084"/>
    <w:multiLevelType w:val="hybridMultilevel"/>
    <w:tmpl w:val="D2A814DA"/>
    <w:lvl w:ilvl="0" w:tplc="593E1766">
      <w:start w:val="1"/>
      <w:numFmt w:val="bullet"/>
      <w:lvlText w:val=""/>
      <w:lvlJc w:val="left"/>
      <w:pPr>
        <w:ind w:left="360" w:hanging="360"/>
      </w:pPr>
      <w:rPr>
        <w:rFonts w:ascii="Symbol" w:hAnsi="Symbol" w:hint="default"/>
        <w:color w:val="5B9BD5" w:themeColor="accent5"/>
      </w:rPr>
    </w:lvl>
    <w:lvl w:ilvl="1" w:tplc="04090003">
      <w:start w:val="1"/>
      <w:numFmt w:val="bullet"/>
      <w:lvlText w:val="o"/>
      <w:lvlJc w:val="left"/>
      <w:pPr>
        <w:ind w:left="1037" w:hanging="360"/>
      </w:pPr>
      <w:rPr>
        <w:rFonts w:ascii="Courier New" w:hAnsi="Courier New" w:cs="Courier New" w:hint="default"/>
      </w:rPr>
    </w:lvl>
    <w:lvl w:ilvl="2" w:tplc="04090005" w:tentative="1">
      <w:start w:val="1"/>
      <w:numFmt w:val="bullet"/>
      <w:lvlText w:val=""/>
      <w:lvlJc w:val="left"/>
      <w:pPr>
        <w:ind w:left="1757" w:hanging="360"/>
      </w:pPr>
      <w:rPr>
        <w:rFonts w:ascii="Wingdings" w:hAnsi="Wingdings" w:hint="default"/>
      </w:rPr>
    </w:lvl>
    <w:lvl w:ilvl="3" w:tplc="04090001" w:tentative="1">
      <w:start w:val="1"/>
      <w:numFmt w:val="bullet"/>
      <w:lvlText w:val=""/>
      <w:lvlJc w:val="left"/>
      <w:pPr>
        <w:ind w:left="2477" w:hanging="360"/>
      </w:pPr>
      <w:rPr>
        <w:rFonts w:ascii="Symbol" w:hAnsi="Symbol" w:hint="default"/>
      </w:rPr>
    </w:lvl>
    <w:lvl w:ilvl="4" w:tplc="04090003" w:tentative="1">
      <w:start w:val="1"/>
      <w:numFmt w:val="bullet"/>
      <w:lvlText w:val="o"/>
      <w:lvlJc w:val="left"/>
      <w:pPr>
        <w:ind w:left="3197" w:hanging="360"/>
      </w:pPr>
      <w:rPr>
        <w:rFonts w:ascii="Courier New" w:hAnsi="Courier New" w:cs="Courier New" w:hint="default"/>
      </w:rPr>
    </w:lvl>
    <w:lvl w:ilvl="5" w:tplc="04090005" w:tentative="1">
      <w:start w:val="1"/>
      <w:numFmt w:val="bullet"/>
      <w:lvlText w:val=""/>
      <w:lvlJc w:val="left"/>
      <w:pPr>
        <w:ind w:left="3917" w:hanging="360"/>
      </w:pPr>
      <w:rPr>
        <w:rFonts w:ascii="Wingdings" w:hAnsi="Wingdings" w:hint="default"/>
      </w:rPr>
    </w:lvl>
    <w:lvl w:ilvl="6" w:tplc="04090001" w:tentative="1">
      <w:start w:val="1"/>
      <w:numFmt w:val="bullet"/>
      <w:lvlText w:val=""/>
      <w:lvlJc w:val="left"/>
      <w:pPr>
        <w:ind w:left="4637" w:hanging="360"/>
      </w:pPr>
      <w:rPr>
        <w:rFonts w:ascii="Symbol" w:hAnsi="Symbol" w:hint="default"/>
      </w:rPr>
    </w:lvl>
    <w:lvl w:ilvl="7" w:tplc="04090003" w:tentative="1">
      <w:start w:val="1"/>
      <w:numFmt w:val="bullet"/>
      <w:lvlText w:val="o"/>
      <w:lvlJc w:val="left"/>
      <w:pPr>
        <w:ind w:left="5357" w:hanging="360"/>
      </w:pPr>
      <w:rPr>
        <w:rFonts w:ascii="Courier New" w:hAnsi="Courier New" w:cs="Courier New" w:hint="default"/>
      </w:rPr>
    </w:lvl>
    <w:lvl w:ilvl="8" w:tplc="04090005" w:tentative="1">
      <w:start w:val="1"/>
      <w:numFmt w:val="bullet"/>
      <w:lvlText w:val=""/>
      <w:lvlJc w:val="left"/>
      <w:pPr>
        <w:ind w:left="6077" w:hanging="360"/>
      </w:pPr>
      <w:rPr>
        <w:rFonts w:ascii="Wingdings" w:hAnsi="Wingdings" w:hint="default"/>
      </w:rPr>
    </w:lvl>
  </w:abstractNum>
  <w:abstractNum w:abstractNumId="33" w15:restartNumberingAfterBreak="0">
    <w:nsid w:val="638367D0"/>
    <w:multiLevelType w:val="hybridMultilevel"/>
    <w:tmpl w:val="ADC2A184"/>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45DC5"/>
    <w:multiLevelType w:val="hybridMultilevel"/>
    <w:tmpl w:val="E878C2FE"/>
    <w:lvl w:ilvl="0" w:tplc="3B2A3BCC">
      <w:start w:val="3"/>
      <w:numFmt w:val="bullet"/>
      <w:lvlText w:val="-"/>
      <w:lvlJc w:val="left"/>
      <w:pPr>
        <w:ind w:left="810" w:hanging="360"/>
      </w:pPr>
      <w:rPr>
        <w:rFonts w:ascii="Calibri" w:eastAsia="Calibri" w:hAnsi="Calibri" w:cs="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5" w15:restartNumberingAfterBreak="0">
    <w:nsid w:val="6B056321"/>
    <w:multiLevelType w:val="hybridMultilevel"/>
    <w:tmpl w:val="7400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5620E"/>
    <w:multiLevelType w:val="hybridMultilevel"/>
    <w:tmpl w:val="E2A2F194"/>
    <w:lvl w:ilvl="0" w:tplc="1F2C3B7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E55D5"/>
    <w:multiLevelType w:val="hybridMultilevel"/>
    <w:tmpl w:val="F920E3A4"/>
    <w:lvl w:ilvl="0" w:tplc="969092C4">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5823C88"/>
    <w:multiLevelType w:val="multilevel"/>
    <w:tmpl w:val="E74CFF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424D64"/>
    <w:multiLevelType w:val="hybridMultilevel"/>
    <w:tmpl w:val="95AC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113505">
    <w:abstractNumId w:val="0"/>
  </w:num>
  <w:num w:numId="2" w16cid:durableId="898252749">
    <w:abstractNumId w:val="18"/>
  </w:num>
  <w:num w:numId="3" w16cid:durableId="1470587743">
    <w:abstractNumId w:val="38"/>
  </w:num>
  <w:num w:numId="4" w16cid:durableId="1150370350">
    <w:abstractNumId w:val="21"/>
  </w:num>
  <w:num w:numId="5" w16cid:durableId="1095906351">
    <w:abstractNumId w:val="14"/>
  </w:num>
  <w:num w:numId="6" w16cid:durableId="252934675">
    <w:abstractNumId w:val="19"/>
  </w:num>
  <w:num w:numId="7" w16cid:durableId="1764374552">
    <w:abstractNumId w:val="20"/>
  </w:num>
  <w:num w:numId="8" w16cid:durableId="1047484176">
    <w:abstractNumId w:val="13"/>
  </w:num>
  <w:num w:numId="9" w16cid:durableId="1893468535">
    <w:abstractNumId w:val="32"/>
  </w:num>
  <w:num w:numId="10" w16cid:durableId="203062386">
    <w:abstractNumId w:val="6"/>
  </w:num>
  <w:num w:numId="11" w16cid:durableId="1670012471">
    <w:abstractNumId w:val="4"/>
  </w:num>
  <w:num w:numId="12" w16cid:durableId="1134904107">
    <w:abstractNumId w:val="27"/>
  </w:num>
  <w:num w:numId="13" w16cid:durableId="96875586">
    <w:abstractNumId w:val="35"/>
  </w:num>
  <w:num w:numId="14" w16cid:durableId="1202323705">
    <w:abstractNumId w:val="1"/>
  </w:num>
  <w:num w:numId="15" w16cid:durableId="478378690">
    <w:abstractNumId w:val="8"/>
  </w:num>
  <w:num w:numId="16" w16cid:durableId="1528638988">
    <w:abstractNumId w:val="39"/>
  </w:num>
  <w:num w:numId="17" w16cid:durableId="1271472902">
    <w:abstractNumId w:val="16"/>
  </w:num>
  <w:num w:numId="18" w16cid:durableId="1748846147">
    <w:abstractNumId w:val="37"/>
  </w:num>
  <w:num w:numId="19" w16cid:durableId="1420370891">
    <w:abstractNumId w:val="24"/>
  </w:num>
  <w:num w:numId="20" w16cid:durableId="405108696">
    <w:abstractNumId w:val="25"/>
  </w:num>
  <w:num w:numId="21" w16cid:durableId="1390610472">
    <w:abstractNumId w:val="34"/>
  </w:num>
  <w:num w:numId="22" w16cid:durableId="1753500804">
    <w:abstractNumId w:val="29"/>
  </w:num>
  <w:num w:numId="23" w16cid:durableId="195890129">
    <w:abstractNumId w:val="7"/>
  </w:num>
  <w:num w:numId="24" w16cid:durableId="2057848909">
    <w:abstractNumId w:val="31"/>
  </w:num>
  <w:num w:numId="25" w16cid:durableId="1193810312">
    <w:abstractNumId w:val="30"/>
  </w:num>
  <w:num w:numId="26" w16cid:durableId="1527862438">
    <w:abstractNumId w:val="22"/>
  </w:num>
  <w:num w:numId="27" w16cid:durableId="747113943">
    <w:abstractNumId w:val="15"/>
  </w:num>
  <w:num w:numId="28" w16cid:durableId="2104493220">
    <w:abstractNumId w:val="10"/>
  </w:num>
  <w:num w:numId="29" w16cid:durableId="473108435">
    <w:abstractNumId w:val="2"/>
  </w:num>
  <w:num w:numId="30" w16cid:durableId="1557661739">
    <w:abstractNumId w:val="11"/>
  </w:num>
  <w:num w:numId="31" w16cid:durableId="905265528">
    <w:abstractNumId w:val="26"/>
  </w:num>
  <w:num w:numId="32" w16cid:durableId="431126081">
    <w:abstractNumId w:val="36"/>
  </w:num>
  <w:num w:numId="33" w16cid:durableId="74324541">
    <w:abstractNumId w:val="28"/>
  </w:num>
  <w:num w:numId="34" w16cid:durableId="1212771362">
    <w:abstractNumId w:val="17"/>
  </w:num>
  <w:num w:numId="35" w16cid:durableId="647829518">
    <w:abstractNumId w:val="9"/>
  </w:num>
  <w:num w:numId="36" w16cid:durableId="1247963253">
    <w:abstractNumId w:val="12"/>
  </w:num>
  <w:num w:numId="37" w16cid:durableId="266275061">
    <w:abstractNumId w:val="10"/>
  </w:num>
  <w:num w:numId="38" w16cid:durableId="784346725">
    <w:abstractNumId w:val="3"/>
  </w:num>
  <w:num w:numId="39" w16cid:durableId="617376323">
    <w:abstractNumId w:val="33"/>
  </w:num>
  <w:num w:numId="40" w16cid:durableId="34014949">
    <w:abstractNumId w:val="10"/>
  </w:num>
  <w:num w:numId="41" w16cid:durableId="71633187">
    <w:abstractNumId w:val="10"/>
  </w:num>
  <w:num w:numId="42" w16cid:durableId="113671290">
    <w:abstractNumId w:val="23"/>
  </w:num>
  <w:num w:numId="43" w16cid:durableId="760223613">
    <w:abstractNumId w:val="5"/>
  </w:num>
  <w:num w:numId="44" w16cid:durableId="1190140436">
    <w:abstractNumId w:val="10"/>
  </w:num>
  <w:num w:numId="45" w16cid:durableId="1756435744">
    <w:abstractNumId w:val="10"/>
  </w:num>
  <w:num w:numId="46" w16cid:durableId="514464448">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1D5"/>
    <w:rsid w:val="00000D6F"/>
    <w:rsid w:val="00001904"/>
    <w:rsid w:val="00003C98"/>
    <w:rsid w:val="00004788"/>
    <w:rsid w:val="000112D8"/>
    <w:rsid w:val="00013CD7"/>
    <w:rsid w:val="00014EB6"/>
    <w:rsid w:val="00020087"/>
    <w:rsid w:val="00020128"/>
    <w:rsid w:val="00020F4B"/>
    <w:rsid w:val="00021038"/>
    <w:rsid w:val="00021F5E"/>
    <w:rsid w:val="0002333E"/>
    <w:rsid w:val="00023A57"/>
    <w:rsid w:val="00027E79"/>
    <w:rsid w:val="000303EA"/>
    <w:rsid w:val="000321F1"/>
    <w:rsid w:val="00032EEA"/>
    <w:rsid w:val="00034302"/>
    <w:rsid w:val="00034EA0"/>
    <w:rsid w:val="000359F6"/>
    <w:rsid w:val="00036503"/>
    <w:rsid w:val="00036ED2"/>
    <w:rsid w:val="00041215"/>
    <w:rsid w:val="00043B74"/>
    <w:rsid w:val="00043CF2"/>
    <w:rsid w:val="00043DEA"/>
    <w:rsid w:val="00044110"/>
    <w:rsid w:val="000445AD"/>
    <w:rsid w:val="00046680"/>
    <w:rsid w:val="00052516"/>
    <w:rsid w:val="00052CB9"/>
    <w:rsid w:val="00053FE8"/>
    <w:rsid w:val="000546E7"/>
    <w:rsid w:val="00054F98"/>
    <w:rsid w:val="00056341"/>
    <w:rsid w:val="0005666C"/>
    <w:rsid w:val="00056EA3"/>
    <w:rsid w:val="0005788D"/>
    <w:rsid w:val="00057C1E"/>
    <w:rsid w:val="00057EC9"/>
    <w:rsid w:val="00062C3E"/>
    <w:rsid w:val="00064E50"/>
    <w:rsid w:val="00065033"/>
    <w:rsid w:val="00067023"/>
    <w:rsid w:val="00067140"/>
    <w:rsid w:val="0006729B"/>
    <w:rsid w:val="00067920"/>
    <w:rsid w:val="00067F23"/>
    <w:rsid w:val="00071C35"/>
    <w:rsid w:val="00071FDC"/>
    <w:rsid w:val="00072D94"/>
    <w:rsid w:val="000734D6"/>
    <w:rsid w:val="0007363A"/>
    <w:rsid w:val="000759E1"/>
    <w:rsid w:val="00076099"/>
    <w:rsid w:val="00081281"/>
    <w:rsid w:val="000813EA"/>
    <w:rsid w:val="00082E6C"/>
    <w:rsid w:val="0008369B"/>
    <w:rsid w:val="000836E0"/>
    <w:rsid w:val="00084AF4"/>
    <w:rsid w:val="000901BA"/>
    <w:rsid w:val="0009028D"/>
    <w:rsid w:val="00090862"/>
    <w:rsid w:val="0009488E"/>
    <w:rsid w:val="00096339"/>
    <w:rsid w:val="0009753F"/>
    <w:rsid w:val="00097886"/>
    <w:rsid w:val="000A4396"/>
    <w:rsid w:val="000A44AB"/>
    <w:rsid w:val="000A4AC3"/>
    <w:rsid w:val="000A6679"/>
    <w:rsid w:val="000B0BB1"/>
    <w:rsid w:val="000B20F8"/>
    <w:rsid w:val="000B3330"/>
    <w:rsid w:val="000B50E6"/>
    <w:rsid w:val="000B52EA"/>
    <w:rsid w:val="000B63B0"/>
    <w:rsid w:val="000B651C"/>
    <w:rsid w:val="000C0DE1"/>
    <w:rsid w:val="000C3B7E"/>
    <w:rsid w:val="000C4BF8"/>
    <w:rsid w:val="000C5296"/>
    <w:rsid w:val="000C566E"/>
    <w:rsid w:val="000C72FA"/>
    <w:rsid w:val="000C7F43"/>
    <w:rsid w:val="000D0D4D"/>
    <w:rsid w:val="000D128C"/>
    <w:rsid w:val="000D484B"/>
    <w:rsid w:val="000D4E6F"/>
    <w:rsid w:val="000D6EF0"/>
    <w:rsid w:val="000D7F38"/>
    <w:rsid w:val="000E0C32"/>
    <w:rsid w:val="000E1DE2"/>
    <w:rsid w:val="000E3873"/>
    <w:rsid w:val="000E3A22"/>
    <w:rsid w:val="000E3F2B"/>
    <w:rsid w:val="000E474F"/>
    <w:rsid w:val="000E4A2F"/>
    <w:rsid w:val="000E58F9"/>
    <w:rsid w:val="000E65E0"/>
    <w:rsid w:val="000E6F2A"/>
    <w:rsid w:val="000E7836"/>
    <w:rsid w:val="000E79CD"/>
    <w:rsid w:val="000F0514"/>
    <w:rsid w:val="000F0EE8"/>
    <w:rsid w:val="000F13F2"/>
    <w:rsid w:val="000F1D92"/>
    <w:rsid w:val="000F2072"/>
    <w:rsid w:val="000F4C80"/>
    <w:rsid w:val="000F6ED4"/>
    <w:rsid w:val="000F79CE"/>
    <w:rsid w:val="00100ECF"/>
    <w:rsid w:val="00101456"/>
    <w:rsid w:val="00102BE6"/>
    <w:rsid w:val="00102E3A"/>
    <w:rsid w:val="001047F2"/>
    <w:rsid w:val="00104A30"/>
    <w:rsid w:val="00107A2F"/>
    <w:rsid w:val="00111F73"/>
    <w:rsid w:val="00112714"/>
    <w:rsid w:val="00114647"/>
    <w:rsid w:val="001157BE"/>
    <w:rsid w:val="00115DFF"/>
    <w:rsid w:val="00116212"/>
    <w:rsid w:val="00116B5F"/>
    <w:rsid w:val="00117326"/>
    <w:rsid w:val="001201A3"/>
    <w:rsid w:val="001218F0"/>
    <w:rsid w:val="00122B71"/>
    <w:rsid w:val="00123670"/>
    <w:rsid w:val="00123935"/>
    <w:rsid w:val="00123E1E"/>
    <w:rsid w:val="00123FB0"/>
    <w:rsid w:val="001241ED"/>
    <w:rsid w:val="00126580"/>
    <w:rsid w:val="00126F10"/>
    <w:rsid w:val="001274CA"/>
    <w:rsid w:val="001277A7"/>
    <w:rsid w:val="001327E4"/>
    <w:rsid w:val="0013406A"/>
    <w:rsid w:val="0013447D"/>
    <w:rsid w:val="001347CD"/>
    <w:rsid w:val="00134E46"/>
    <w:rsid w:val="001353A1"/>
    <w:rsid w:val="001359C9"/>
    <w:rsid w:val="0014258C"/>
    <w:rsid w:val="00142E8B"/>
    <w:rsid w:val="00143456"/>
    <w:rsid w:val="00145D91"/>
    <w:rsid w:val="00146019"/>
    <w:rsid w:val="00146D9D"/>
    <w:rsid w:val="001471AF"/>
    <w:rsid w:val="0015065C"/>
    <w:rsid w:val="00150D73"/>
    <w:rsid w:val="00150F5D"/>
    <w:rsid w:val="0015241E"/>
    <w:rsid w:val="00152B9F"/>
    <w:rsid w:val="00152D49"/>
    <w:rsid w:val="00152E2F"/>
    <w:rsid w:val="00156651"/>
    <w:rsid w:val="00157142"/>
    <w:rsid w:val="00157BAA"/>
    <w:rsid w:val="00157C52"/>
    <w:rsid w:val="0016003A"/>
    <w:rsid w:val="001603B4"/>
    <w:rsid w:val="00166452"/>
    <w:rsid w:val="00167BBF"/>
    <w:rsid w:val="00167D6B"/>
    <w:rsid w:val="0017221B"/>
    <w:rsid w:val="00172D1E"/>
    <w:rsid w:val="00173015"/>
    <w:rsid w:val="0017302C"/>
    <w:rsid w:val="00173145"/>
    <w:rsid w:val="001747A8"/>
    <w:rsid w:val="00174852"/>
    <w:rsid w:val="00174CA6"/>
    <w:rsid w:val="00175E31"/>
    <w:rsid w:val="001770F1"/>
    <w:rsid w:val="001813A0"/>
    <w:rsid w:val="00182FA5"/>
    <w:rsid w:val="001836B2"/>
    <w:rsid w:val="00186416"/>
    <w:rsid w:val="00187130"/>
    <w:rsid w:val="00190D17"/>
    <w:rsid w:val="00191318"/>
    <w:rsid w:val="00191534"/>
    <w:rsid w:val="00192242"/>
    <w:rsid w:val="00192FAE"/>
    <w:rsid w:val="00193AEE"/>
    <w:rsid w:val="00193D70"/>
    <w:rsid w:val="00194136"/>
    <w:rsid w:val="00194B9F"/>
    <w:rsid w:val="00195106"/>
    <w:rsid w:val="00196423"/>
    <w:rsid w:val="00196A2D"/>
    <w:rsid w:val="001A02B6"/>
    <w:rsid w:val="001A0EE8"/>
    <w:rsid w:val="001A0F4B"/>
    <w:rsid w:val="001A1045"/>
    <w:rsid w:val="001A108B"/>
    <w:rsid w:val="001A1A48"/>
    <w:rsid w:val="001A688B"/>
    <w:rsid w:val="001A6AF8"/>
    <w:rsid w:val="001A7B9B"/>
    <w:rsid w:val="001B06E0"/>
    <w:rsid w:val="001B0B6E"/>
    <w:rsid w:val="001B2E26"/>
    <w:rsid w:val="001B3AA9"/>
    <w:rsid w:val="001B4053"/>
    <w:rsid w:val="001B4448"/>
    <w:rsid w:val="001B57CC"/>
    <w:rsid w:val="001B5A91"/>
    <w:rsid w:val="001C0A64"/>
    <w:rsid w:val="001C10C4"/>
    <w:rsid w:val="001C43AD"/>
    <w:rsid w:val="001C4FE4"/>
    <w:rsid w:val="001C6694"/>
    <w:rsid w:val="001C6DF7"/>
    <w:rsid w:val="001C7F35"/>
    <w:rsid w:val="001D2F82"/>
    <w:rsid w:val="001D3522"/>
    <w:rsid w:val="001D36FC"/>
    <w:rsid w:val="001D4D4B"/>
    <w:rsid w:val="001D72D6"/>
    <w:rsid w:val="001D7466"/>
    <w:rsid w:val="001D7829"/>
    <w:rsid w:val="001D7AE7"/>
    <w:rsid w:val="001E1251"/>
    <w:rsid w:val="001E1C67"/>
    <w:rsid w:val="001E1E2F"/>
    <w:rsid w:val="001E26C3"/>
    <w:rsid w:val="001E2DB9"/>
    <w:rsid w:val="001E2ED4"/>
    <w:rsid w:val="001E50D2"/>
    <w:rsid w:val="001E78D3"/>
    <w:rsid w:val="001F33EF"/>
    <w:rsid w:val="001F357D"/>
    <w:rsid w:val="001F549C"/>
    <w:rsid w:val="001F55B1"/>
    <w:rsid w:val="001F587D"/>
    <w:rsid w:val="001F6FF3"/>
    <w:rsid w:val="00201886"/>
    <w:rsid w:val="00205438"/>
    <w:rsid w:val="00210270"/>
    <w:rsid w:val="0021045E"/>
    <w:rsid w:val="002112DC"/>
    <w:rsid w:val="0021300A"/>
    <w:rsid w:val="00213A6C"/>
    <w:rsid w:val="002147C3"/>
    <w:rsid w:val="00214C2C"/>
    <w:rsid w:val="00214ECA"/>
    <w:rsid w:val="00214FCF"/>
    <w:rsid w:val="00215295"/>
    <w:rsid w:val="002155D6"/>
    <w:rsid w:val="0021623B"/>
    <w:rsid w:val="00220C8C"/>
    <w:rsid w:val="002231E6"/>
    <w:rsid w:val="002245A2"/>
    <w:rsid w:val="00225C98"/>
    <w:rsid w:val="00227451"/>
    <w:rsid w:val="00227667"/>
    <w:rsid w:val="002322E1"/>
    <w:rsid w:val="002336B1"/>
    <w:rsid w:val="00233882"/>
    <w:rsid w:val="002341C2"/>
    <w:rsid w:val="00234D56"/>
    <w:rsid w:val="002400E1"/>
    <w:rsid w:val="002408DB"/>
    <w:rsid w:val="002421FE"/>
    <w:rsid w:val="002422E8"/>
    <w:rsid w:val="002426AC"/>
    <w:rsid w:val="0024283B"/>
    <w:rsid w:val="00242B28"/>
    <w:rsid w:val="00242EFC"/>
    <w:rsid w:val="00245626"/>
    <w:rsid w:val="00245F11"/>
    <w:rsid w:val="00246F8F"/>
    <w:rsid w:val="00251162"/>
    <w:rsid w:val="00251669"/>
    <w:rsid w:val="00251B61"/>
    <w:rsid w:val="002520B7"/>
    <w:rsid w:val="00252155"/>
    <w:rsid w:val="00253673"/>
    <w:rsid w:val="0025707F"/>
    <w:rsid w:val="002571F7"/>
    <w:rsid w:val="002616C2"/>
    <w:rsid w:val="00261E23"/>
    <w:rsid w:val="00261E82"/>
    <w:rsid w:val="00263A0B"/>
    <w:rsid w:val="00264D2F"/>
    <w:rsid w:val="00264F79"/>
    <w:rsid w:val="00265716"/>
    <w:rsid w:val="0026636A"/>
    <w:rsid w:val="002707D7"/>
    <w:rsid w:val="002718D7"/>
    <w:rsid w:val="002725F9"/>
    <w:rsid w:val="00272BC3"/>
    <w:rsid w:val="00272C6E"/>
    <w:rsid w:val="00272EB1"/>
    <w:rsid w:val="002738F0"/>
    <w:rsid w:val="00274466"/>
    <w:rsid w:val="0027713A"/>
    <w:rsid w:val="002801AC"/>
    <w:rsid w:val="002813AF"/>
    <w:rsid w:val="00282113"/>
    <w:rsid w:val="002827CF"/>
    <w:rsid w:val="00284796"/>
    <w:rsid w:val="00284D97"/>
    <w:rsid w:val="00284EED"/>
    <w:rsid w:val="00285606"/>
    <w:rsid w:val="002863E4"/>
    <w:rsid w:val="0028692D"/>
    <w:rsid w:val="002903C8"/>
    <w:rsid w:val="00291136"/>
    <w:rsid w:val="00292E5C"/>
    <w:rsid w:val="00294161"/>
    <w:rsid w:val="002949DC"/>
    <w:rsid w:val="002950FA"/>
    <w:rsid w:val="0029578A"/>
    <w:rsid w:val="00296117"/>
    <w:rsid w:val="00296A8D"/>
    <w:rsid w:val="002A1042"/>
    <w:rsid w:val="002A1997"/>
    <w:rsid w:val="002A3346"/>
    <w:rsid w:val="002A34D5"/>
    <w:rsid w:val="002A44C6"/>
    <w:rsid w:val="002A456E"/>
    <w:rsid w:val="002A4A67"/>
    <w:rsid w:val="002A5629"/>
    <w:rsid w:val="002A6A87"/>
    <w:rsid w:val="002B02EB"/>
    <w:rsid w:val="002B1FAB"/>
    <w:rsid w:val="002B5A7E"/>
    <w:rsid w:val="002B63E8"/>
    <w:rsid w:val="002C0FE2"/>
    <w:rsid w:val="002C16D1"/>
    <w:rsid w:val="002C2CFD"/>
    <w:rsid w:val="002C4044"/>
    <w:rsid w:val="002C4BAF"/>
    <w:rsid w:val="002C607B"/>
    <w:rsid w:val="002C657E"/>
    <w:rsid w:val="002D12AE"/>
    <w:rsid w:val="002D1794"/>
    <w:rsid w:val="002D2078"/>
    <w:rsid w:val="002D7482"/>
    <w:rsid w:val="002E1C59"/>
    <w:rsid w:val="002E1D7E"/>
    <w:rsid w:val="002E3421"/>
    <w:rsid w:val="002E3D5C"/>
    <w:rsid w:val="002E40A6"/>
    <w:rsid w:val="002F081C"/>
    <w:rsid w:val="002F0A43"/>
    <w:rsid w:val="002F0F78"/>
    <w:rsid w:val="002F119D"/>
    <w:rsid w:val="002F1A27"/>
    <w:rsid w:val="002F21D1"/>
    <w:rsid w:val="002F22E4"/>
    <w:rsid w:val="002F267F"/>
    <w:rsid w:val="002F4850"/>
    <w:rsid w:val="002F4C0C"/>
    <w:rsid w:val="002F54F5"/>
    <w:rsid w:val="002F67A1"/>
    <w:rsid w:val="002F6A26"/>
    <w:rsid w:val="002F7C0D"/>
    <w:rsid w:val="00301130"/>
    <w:rsid w:val="00303D2C"/>
    <w:rsid w:val="00311305"/>
    <w:rsid w:val="00311628"/>
    <w:rsid w:val="0031263D"/>
    <w:rsid w:val="00312DBF"/>
    <w:rsid w:val="00312E80"/>
    <w:rsid w:val="00312EEA"/>
    <w:rsid w:val="0031348E"/>
    <w:rsid w:val="00314048"/>
    <w:rsid w:val="00314109"/>
    <w:rsid w:val="00314379"/>
    <w:rsid w:val="00314382"/>
    <w:rsid w:val="00315312"/>
    <w:rsid w:val="00315A45"/>
    <w:rsid w:val="003164F4"/>
    <w:rsid w:val="0031712D"/>
    <w:rsid w:val="00320931"/>
    <w:rsid w:val="00321B25"/>
    <w:rsid w:val="00321C76"/>
    <w:rsid w:val="0032322D"/>
    <w:rsid w:val="00323824"/>
    <w:rsid w:val="00324B8B"/>
    <w:rsid w:val="00325418"/>
    <w:rsid w:val="0032551B"/>
    <w:rsid w:val="00325E5E"/>
    <w:rsid w:val="0032746B"/>
    <w:rsid w:val="003307C4"/>
    <w:rsid w:val="00331A5D"/>
    <w:rsid w:val="00331C01"/>
    <w:rsid w:val="003320EE"/>
    <w:rsid w:val="00332180"/>
    <w:rsid w:val="0033248F"/>
    <w:rsid w:val="00332B31"/>
    <w:rsid w:val="003349A6"/>
    <w:rsid w:val="00334C69"/>
    <w:rsid w:val="003411B6"/>
    <w:rsid w:val="0034137B"/>
    <w:rsid w:val="00343BFC"/>
    <w:rsid w:val="00343F70"/>
    <w:rsid w:val="0034429C"/>
    <w:rsid w:val="00344735"/>
    <w:rsid w:val="00346019"/>
    <w:rsid w:val="00346D9D"/>
    <w:rsid w:val="00347ED7"/>
    <w:rsid w:val="00350D4E"/>
    <w:rsid w:val="003516C1"/>
    <w:rsid w:val="00352003"/>
    <w:rsid w:val="00352501"/>
    <w:rsid w:val="00353CD0"/>
    <w:rsid w:val="00354E8A"/>
    <w:rsid w:val="00355764"/>
    <w:rsid w:val="00355E4F"/>
    <w:rsid w:val="0035704A"/>
    <w:rsid w:val="00357E5E"/>
    <w:rsid w:val="00357FD2"/>
    <w:rsid w:val="003603F2"/>
    <w:rsid w:val="003614F8"/>
    <w:rsid w:val="00364F1B"/>
    <w:rsid w:val="00365549"/>
    <w:rsid w:val="00366101"/>
    <w:rsid w:val="003667D8"/>
    <w:rsid w:val="00372856"/>
    <w:rsid w:val="003743DB"/>
    <w:rsid w:val="0037512E"/>
    <w:rsid w:val="00376EAF"/>
    <w:rsid w:val="003778BC"/>
    <w:rsid w:val="00377A85"/>
    <w:rsid w:val="00377B2E"/>
    <w:rsid w:val="00377C63"/>
    <w:rsid w:val="00377FA2"/>
    <w:rsid w:val="003801D3"/>
    <w:rsid w:val="00380290"/>
    <w:rsid w:val="00380883"/>
    <w:rsid w:val="003833B6"/>
    <w:rsid w:val="0038376B"/>
    <w:rsid w:val="00384CD1"/>
    <w:rsid w:val="0038604C"/>
    <w:rsid w:val="0038618E"/>
    <w:rsid w:val="00386726"/>
    <w:rsid w:val="0039115E"/>
    <w:rsid w:val="0039190B"/>
    <w:rsid w:val="00394111"/>
    <w:rsid w:val="003A1EA6"/>
    <w:rsid w:val="003A202B"/>
    <w:rsid w:val="003A4ADD"/>
    <w:rsid w:val="003A7E5E"/>
    <w:rsid w:val="003B3AFC"/>
    <w:rsid w:val="003B47CC"/>
    <w:rsid w:val="003B72A7"/>
    <w:rsid w:val="003C022F"/>
    <w:rsid w:val="003C1552"/>
    <w:rsid w:val="003C1DF7"/>
    <w:rsid w:val="003C2708"/>
    <w:rsid w:val="003C301C"/>
    <w:rsid w:val="003C3159"/>
    <w:rsid w:val="003C3517"/>
    <w:rsid w:val="003C37BE"/>
    <w:rsid w:val="003C442A"/>
    <w:rsid w:val="003C478A"/>
    <w:rsid w:val="003C51F8"/>
    <w:rsid w:val="003D0B6D"/>
    <w:rsid w:val="003D49BD"/>
    <w:rsid w:val="003D5B46"/>
    <w:rsid w:val="003D7452"/>
    <w:rsid w:val="003D7467"/>
    <w:rsid w:val="003D75CD"/>
    <w:rsid w:val="003D7D43"/>
    <w:rsid w:val="003E123A"/>
    <w:rsid w:val="003E3A5D"/>
    <w:rsid w:val="003E5AC5"/>
    <w:rsid w:val="003E5EAA"/>
    <w:rsid w:val="003E6B68"/>
    <w:rsid w:val="003E739B"/>
    <w:rsid w:val="003F196B"/>
    <w:rsid w:val="003F265A"/>
    <w:rsid w:val="003F3AA4"/>
    <w:rsid w:val="003F4B43"/>
    <w:rsid w:val="003F6A0A"/>
    <w:rsid w:val="003F6CE5"/>
    <w:rsid w:val="00400C4D"/>
    <w:rsid w:val="004023D7"/>
    <w:rsid w:val="00402886"/>
    <w:rsid w:val="00403677"/>
    <w:rsid w:val="00403BC2"/>
    <w:rsid w:val="0040613F"/>
    <w:rsid w:val="004066C5"/>
    <w:rsid w:val="0041053A"/>
    <w:rsid w:val="00411A0F"/>
    <w:rsid w:val="00412357"/>
    <w:rsid w:val="00413FB2"/>
    <w:rsid w:val="0041439A"/>
    <w:rsid w:val="004145A3"/>
    <w:rsid w:val="00415531"/>
    <w:rsid w:val="0041664E"/>
    <w:rsid w:val="00417AEB"/>
    <w:rsid w:val="00421BC0"/>
    <w:rsid w:val="00422655"/>
    <w:rsid w:val="00423DBF"/>
    <w:rsid w:val="00423FB9"/>
    <w:rsid w:val="004246D0"/>
    <w:rsid w:val="00425E34"/>
    <w:rsid w:val="004263C5"/>
    <w:rsid w:val="00426965"/>
    <w:rsid w:val="0042796A"/>
    <w:rsid w:val="00430628"/>
    <w:rsid w:val="0043125D"/>
    <w:rsid w:val="004317C9"/>
    <w:rsid w:val="00431DA6"/>
    <w:rsid w:val="004333DD"/>
    <w:rsid w:val="004337E2"/>
    <w:rsid w:val="004357FB"/>
    <w:rsid w:val="00435FB0"/>
    <w:rsid w:val="00436401"/>
    <w:rsid w:val="00437A91"/>
    <w:rsid w:val="00440300"/>
    <w:rsid w:val="004414F8"/>
    <w:rsid w:val="00441EA1"/>
    <w:rsid w:val="004421D4"/>
    <w:rsid w:val="004428DD"/>
    <w:rsid w:val="00442B5B"/>
    <w:rsid w:val="00443472"/>
    <w:rsid w:val="00443D76"/>
    <w:rsid w:val="0044456A"/>
    <w:rsid w:val="00445433"/>
    <w:rsid w:val="00452995"/>
    <w:rsid w:val="00453EC2"/>
    <w:rsid w:val="00454535"/>
    <w:rsid w:val="00456E3B"/>
    <w:rsid w:val="0046134C"/>
    <w:rsid w:val="00463CCD"/>
    <w:rsid w:val="00464FF8"/>
    <w:rsid w:val="004655ED"/>
    <w:rsid w:val="00470296"/>
    <w:rsid w:val="0047097D"/>
    <w:rsid w:val="00470F2C"/>
    <w:rsid w:val="0047196D"/>
    <w:rsid w:val="00471DC1"/>
    <w:rsid w:val="0047211D"/>
    <w:rsid w:val="00472C7B"/>
    <w:rsid w:val="00474F57"/>
    <w:rsid w:val="004762DC"/>
    <w:rsid w:val="0047681D"/>
    <w:rsid w:val="00476BA2"/>
    <w:rsid w:val="004772D0"/>
    <w:rsid w:val="004778DE"/>
    <w:rsid w:val="0048045B"/>
    <w:rsid w:val="004804D4"/>
    <w:rsid w:val="00480B0B"/>
    <w:rsid w:val="004820FD"/>
    <w:rsid w:val="00482B4E"/>
    <w:rsid w:val="00483088"/>
    <w:rsid w:val="0048364C"/>
    <w:rsid w:val="00483FDC"/>
    <w:rsid w:val="00484B48"/>
    <w:rsid w:val="0048731A"/>
    <w:rsid w:val="00487548"/>
    <w:rsid w:val="00487B52"/>
    <w:rsid w:val="004918CB"/>
    <w:rsid w:val="00491A3D"/>
    <w:rsid w:val="0049348D"/>
    <w:rsid w:val="0049499B"/>
    <w:rsid w:val="00494FF7"/>
    <w:rsid w:val="00495691"/>
    <w:rsid w:val="004A0522"/>
    <w:rsid w:val="004A0797"/>
    <w:rsid w:val="004A1055"/>
    <w:rsid w:val="004A2DEC"/>
    <w:rsid w:val="004A336F"/>
    <w:rsid w:val="004A3641"/>
    <w:rsid w:val="004A4793"/>
    <w:rsid w:val="004B0004"/>
    <w:rsid w:val="004B046F"/>
    <w:rsid w:val="004B06D8"/>
    <w:rsid w:val="004B1442"/>
    <w:rsid w:val="004B2F54"/>
    <w:rsid w:val="004B62B2"/>
    <w:rsid w:val="004C080B"/>
    <w:rsid w:val="004C1DC9"/>
    <w:rsid w:val="004C354F"/>
    <w:rsid w:val="004C5A6E"/>
    <w:rsid w:val="004D05D5"/>
    <w:rsid w:val="004D06F7"/>
    <w:rsid w:val="004D150E"/>
    <w:rsid w:val="004D34AC"/>
    <w:rsid w:val="004D34CA"/>
    <w:rsid w:val="004D3B4E"/>
    <w:rsid w:val="004D4564"/>
    <w:rsid w:val="004D50A5"/>
    <w:rsid w:val="004D55D9"/>
    <w:rsid w:val="004D57B1"/>
    <w:rsid w:val="004E1BB8"/>
    <w:rsid w:val="004E2259"/>
    <w:rsid w:val="004E3C8B"/>
    <w:rsid w:val="004E3D42"/>
    <w:rsid w:val="004E4FC2"/>
    <w:rsid w:val="004E5563"/>
    <w:rsid w:val="004F229D"/>
    <w:rsid w:val="004F39BC"/>
    <w:rsid w:val="004F3E1C"/>
    <w:rsid w:val="004F5AA9"/>
    <w:rsid w:val="004F5BE5"/>
    <w:rsid w:val="00501066"/>
    <w:rsid w:val="00501E3D"/>
    <w:rsid w:val="005026E0"/>
    <w:rsid w:val="00502E65"/>
    <w:rsid w:val="005058B7"/>
    <w:rsid w:val="005064F5"/>
    <w:rsid w:val="00506B31"/>
    <w:rsid w:val="00506F82"/>
    <w:rsid w:val="005078D6"/>
    <w:rsid w:val="0051113F"/>
    <w:rsid w:val="00511597"/>
    <w:rsid w:val="00513AA5"/>
    <w:rsid w:val="00517890"/>
    <w:rsid w:val="005218C6"/>
    <w:rsid w:val="0052202E"/>
    <w:rsid w:val="00522355"/>
    <w:rsid w:val="005234D6"/>
    <w:rsid w:val="00523505"/>
    <w:rsid w:val="005240EC"/>
    <w:rsid w:val="005277FA"/>
    <w:rsid w:val="005325BE"/>
    <w:rsid w:val="00532EBC"/>
    <w:rsid w:val="00534387"/>
    <w:rsid w:val="005347D4"/>
    <w:rsid w:val="00534A37"/>
    <w:rsid w:val="0053650C"/>
    <w:rsid w:val="00537012"/>
    <w:rsid w:val="005370FC"/>
    <w:rsid w:val="005370FD"/>
    <w:rsid w:val="00537D64"/>
    <w:rsid w:val="00540F6F"/>
    <w:rsid w:val="005412DB"/>
    <w:rsid w:val="00541605"/>
    <w:rsid w:val="005420B4"/>
    <w:rsid w:val="005439E8"/>
    <w:rsid w:val="00544824"/>
    <w:rsid w:val="00550070"/>
    <w:rsid w:val="00550378"/>
    <w:rsid w:val="005533A3"/>
    <w:rsid w:val="005541CF"/>
    <w:rsid w:val="00555742"/>
    <w:rsid w:val="00557A77"/>
    <w:rsid w:val="00560199"/>
    <w:rsid w:val="00560DB8"/>
    <w:rsid w:val="00561E5B"/>
    <w:rsid w:val="00563D6C"/>
    <w:rsid w:val="00565A0A"/>
    <w:rsid w:val="00565DF6"/>
    <w:rsid w:val="005662D5"/>
    <w:rsid w:val="005703A5"/>
    <w:rsid w:val="0057132D"/>
    <w:rsid w:val="00573B03"/>
    <w:rsid w:val="00573EFE"/>
    <w:rsid w:val="00575588"/>
    <w:rsid w:val="00580F40"/>
    <w:rsid w:val="00581635"/>
    <w:rsid w:val="005833BF"/>
    <w:rsid w:val="005837AC"/>
    <w:rsid w:val="00584717"/>
    <w:rsid w:val="00586C8C"/>
    <w:rsid w:val="00587C4F"/>
    <w:rsid w:val="00590A84"/>
    <w:rsid w:val="00591BEA"/>
    <w:rsid w:val="005928D6"/>
    <w:rsid w:val="0059687B"/>
    <w:rsid w:val="00596E31"/>
    <w:rsid w:val="00596F80"/>
    <w:rsid w:val="00597CA0"/>
    <w:rsid w:val="005A1B9D"/>
    <w:rsid w:val="005A1F86"/>
    <w:rsid w:val="005A22D5"/>
    <w:rsid w:val="005A294F"/>
    <w:rsid w:val="005A3935"/>
    <w:rsid w:val="005A4D71"/>
    <w:rsid w:val="005A4FBD"/>
    <w:rsid w:val="005A51F2"/>
    <w:rsid w:val="005A6B6F"/>
    <w:rsid w:val="005A74C6"/>
    <w:rsid w:val="005B18E2"/>
    <w:rsid w:val="005B3E1C"/>
    <w:rsid w:val="005B5069"/>
    <w:rsid w:val="005B5B6F"/>
    <w:rsid w:val="005B5DF9"/>
    <w:rsid w:val="005B7F36"/>
    <w:rsid w:val="005C1161"/>
    <w:rsid w:val="005C1F66"/>
    <w:rsid w:val="005C32CA"/>
    <w:rsid w:val="005C506B"/>
    <w:rsid w:val="005C66C0"/>
    <w:rsid w:val="005C6D9A"/>
    <w:rsid w:val="005C6FAE"/>
    <w:rsid w:val="005D3714"/>
    <w:rsid w:val="005D4936"/>
    <w:rsid w:val="005D4BB7"/>
    <w:rsid w:val="005D4EBF"/>
    <w:rsid w:val="005D649F"/>
    <w:rsid w:val="005D6D6F"/>
    <w:rsid w:val="005D7D33"/>
    <w:rsid w:val="005E16F6"/>
    <w:rsid w:val="005E1B17"/>
    <w:rsid w:val="005E27E0"/>
    <w:rsid w:val="005E28FB"/>
    <w:rsid w:val="005E294E"/>
    <w:rsid w:val="005E3C84"/>
    <w:rsid w:val="005E3D28"/>
    <w:rsid w:val="005E45B2"/>
    <w:rsid w:val="005F0556"/>
    <w:rsid w:val="005F11C8"/>
    <w:rsid w:val="005F23C0"/>
    <w:rsid w:val="005F39C2"/>
    <w:rsid w:val="005F4763"/>
    <w:rsid w:val="005F4BCF"/>
    <w:rsid w:val="005F750E"/>
    <w:rsid w:val="005F7C80"/>
    <w:rsid w:val="00601646"/>
    <w:rsid w:val="006016FE"/>
    <w:rsid w:val="00601C50"/>
    <w:rsid w:val="00605022"/>
    <w:rsid w:val="00605C2C"/>
    <w:rsid w:val="00607AD7"/>
    <w:rsid w:val="00612C2A"/>
    <w:rsid w:val="00614A19"/>
    <w:rsid w:val="00614CF8"/>
    <w:rsid w:val="00615BC7"/>
    <w:rsid w:val="00616213"/>
    <w:rsid w:val="006164BC"/>
    <w:rsid w:val="006202B6"/>
    <w:rsid w:val="00620B22"/>
    <w:rsid w:val="00621A23"/>
    <w:rsid w:val="00622076"/>
    <w:rsid w:val="006238ED"/>
    <w:rsid w:val="00623BD8"/>
    <w:rsid w:val="0062413D"/>
    <w:rsid w:val="006253ED"/>
    <w:rsid w:val="006255FC"/>
    <w:rsid w:val="0062589D"/>
    <w:rsid w:val="00625A6D"/>
    <w:rsid w:val="00625EF6"/>
    <w:rsid w:val="00626CE0"/>
    <w:rsid w:val="00627140"/>
    <w:rsid w:val="006272FC"/>
    <w:rsid w:val="00630720"/>
    <w:rsid w:val="00636419"/>
    <w:rsid w:val="00636426"/>
    <w:rsid w:val="00637767"/>
    <w:rsid w:val="00637C64"/>
    <w:rsid w:val="00640519"/>
    <w:rsid w:val="00641A51"/>
    <w:rsid w:val="006424B8"/>
    <w:rsid w:val="00642989"/>
    <w:rsid w:val="00643FD1"/>
    <w:rsid w:val="0064459C"/>
    <w:rsid w:val="00645997"/>
    <w:rsid w:val="00645FF4"/>
    <w:rsid w:val="00647F92"/>
    <w:rsid w:val="0065110D"/>
    <w:rsid w:val="006517A5"/>
    <w:rsid w:val="00651BA3"/>
    <w:rsid w:val="00653141"/>
    <w:rsid w:val="006538AB"/>
    <w:rsid w:val="006555BE"/>
    <w:rsid w:val="00655601"/>
    <w:rsid w:val="0065563A"/>
    <w:rsid w:val="00655B04"/>
    <w:rsid w:val="00660B0D"/>
    <w:rsid w:val="0066311E"/>
    <w:rsid w:val="00664451"/>
    <w:rsid w:val="00664BFC"/>
    <w:rsid w:val="0067014B"/>
    <w:rsid w:val="006721A7"/>
    <w:rsid w:val="00672579"/>
    <w:rsid w:val="006729A6"/>
    <w:rsid w:val="00672E18"/>
    <w:rsid w:val="00673F2B"/>
    <w:rsid w:val="00674325"/>
    <w:rsid w:val="0067454F"/>
    <w:rsid w:val="006756C6"/>
    <w:rsid w:val="00680250"/>
    <w:rsid w:val="00681044"/>
    <w:rsid w:val="006829A5"/>
    <w:rsid w:val="0068350C"/>
    <w:rsid w:val="00683899"/>
    <w:rsid w:val="00684B6E"/>
    <w:rsid w:val="006861F1"/>
    <w:rsid w:val="006866BF"/>
    <w:rsid w:val="00686CB6"/>
    <w:rsid w:val="00687050"/>
    <w:rsid w:val="0068798F"/>
    <w:rsid w:val="00690CF9"/>
    <w:rsid w:val="00691C22"/>
    <w:rsid w:val="00692927"/>
    <w:rsid w:val="00696755"/>
    <w:rsid w:val="006968F5"/>
    <w:rsid w:val="006971BC"/>
    <w:rsid w:val="00697BB9"/>
    <w:rsid w:val="00697CF1"/>
    <w:rsid w:val="006A0008"/>
    <w:rsid w:val="006A05A1"/>
    <w:rsid w:val="006A203B"/>
    <w:rsid w:val="006A3635"/>
    <w:rsid w:val="006A64D3"/>
    <w:rsid w:val="006A70D9"/>
    <w:rsid w:val="006A7675"/>
    <w:rsid w:val="006A7BDA"/>
    <w:rsid w:val="006B17A8"/>
    <w:rsid w:val="006B5362"/>
    <w:rsid w:val="006B59A8"/>
    <w:rsid w:val="006B742E"/>
    <w:rsid w:val="006B75D8"/>
    <w:rsid w:val="006B7727"/>
    <w:rsid w:val="006B7885"/>
    <w:rsid w:val="006C0EC3"/>
    <w:rsid w:val="006C106D"/>
    <w:rsid w:val="006C426B"/>
    <w:rsid w:val="006C5765"/>
    <w:rsid w:val="006C5FE2"/>
    <w:rsid w:val="006D0140"/>
    <w:rsid w:val="006D02A7"/>
    <w:rsid w:val="006D2B69"/>
    <w:rsid w:val="006D2D95"/>
    <w:rsid w:val="006D30AB"/>
    <w:rsid w:val="006D3AC9"/>
    <w:rsid w:val="006E077C"/>
    <w:rsid w:val="006E25BC"/>
    <w:rsid w:val="006E26B9"/>
    <w:rsid w:val="006E4A5D"/>
    <w:rsid w:val="006E4B97"/>
    <w:rsid w:val="006E584B"/>
    <w:rsid w:val="006E61CA"/>
    <w:rsid w:val="006E6282"/>
    <w:rsid w:val="006F001C"/>
    <w:rsid w:val="006F1048"/>
    <w:rsid w:val="006F1F03"/>
    <w:rsid w:val="006F2A53"/>
    <w:rsid w:val="006F2D5B"/>
    <w:rsid w:val="006F4283"/>
    <w:rsid w:val="006F550A"/>
    <w:rsid w:val="00700563"/>
    <w:rsid w:val="00701280"/>
    <w:rsid w:val="00702DE3"/>
    <w:rsid w:val="00704407"/>
    <w:rsid w:val="00705B25"/>
    <w:rsid w:val="00705C6B"/>
    <w:rsid w:val="0071005D"/>
    <w:rsid w:val="0071139A"/>
    <w:rsid w:val="00712169"/>
    <w:rsid w:val="007162FA"/>
    <w:rsid w:val="0072038E"/>
    <w:rsid w:val="0072189D"/>
    <w:rsid w:val="00722E42"/>
    <w:rsid w:val="007249F4"/>
    <w:rsid w:val="00724F16"/>
    <w:rsid w:val="007250F3"/>
    <w:rsid w:val="00725BB9"/>
    <w:rsid w:val="00725C8D"/>
    <w:rsid w:val="00726AB1"/>
    <w:rsid w:val="007275C6"/>
    <w:rsid w:val="00727A05"/>
    <w:rsid w:val="0073064A"/>
    <w:rsid w:val="00732166"/>
    <w:rsid w:val="007329D4"/>
    <w:rsid w:val="00734CC5"/>
    <w:rsid w:val="0073688F"/>
    <w:rsid w:val="00742868"/>
    <w:rsid w:val="00743A39"/>
    <w:rsid w:val="00744C5E"/>
    <w:rsid w:val="00745F5D"/>
    <w:rsid w:val="00752210"/>
    <w:rsid w:val="00752886"/>
    <w:rsid w:val="00753156"/>
    <w:rsid w:val="00754F7B"/>
    <w:rsid w:val="00756C24"/>
    <w:rsid w:val="007605CB"/>
    <w:rsid w:val="00761022"/>
    <w:rsid w:val="0076255B"/>
    <w:rsid w:val="00762695"/>
    <w:rsid w:val="007631CC"/>
    <w:rsid w:val="00763893"/>
    <w:rsid w:val="007653A8"/>
    <w:rsid w:val="00767CF6"/>
    <w:rsid w:val="007719CE"/>
    <w:rsid w:val="007732DB"/>
    <w:rsid w:val="007748AD"/>
    <w:rsid w:val="00775D8A"/>
    <w:rsid w:val="007769C9"/>
    <w:rsid w:val="00783924"/>
    <w:rsid w:val="00784251"/>
    <w:rsid w:val="0078506A"/>
    <w:rsid w:val="007851D3"/>
    <w:rsid w:val="007854B0"/>
    <w:rsid w:val="00786884"/>
    <w:rsid w:val="00786BCA"/>
    <w:rsid w:val="00786BE2"/>
    <w:rsid w:val="00786F4A"/>
    <w:rsid w:val="00787210"/>
    <w:rsid w:val="007875E5"/>
    <w:rsid w:val="0079124C"/>
    <w:rsid w:val="007934F7"/>
    <w:rsid w:val="0079387A"/>
    <w:rsid w:val="00794B97"/>
    <w:rsid w:val="00795255"/>
    <w:rsid w:val="00795563"/>
    <w:rsid w:val="007955DD"/>
    <w:rsid w:val="00796296"/>
    <w:rsid w:val="007A0D78"/>
    <w:rsid w:val="007A1A37"/>
    <w:rsid w:val="007A2309"/>
    <w:rsid w:val="007A2972"/>
    <w:rsid w:val="007A2B6C"/>
    <w:rsid w:val="007A2DCD"/>
    <w:rsid w:val="007A3BAE"/>
    <w:rsid w:val="007A58A3"/>
    <w:rsid w:val="007A69AD"/>
    <w:rsid w:val="007A6C4C"/>
    <w:rsid w:val="007A7844"/>
    <w:rsid w:val="007A7E57"/>
    <w:rsid w:val="007B0E50"/>
    <w:rsid w:val="007B1E97"/>
    <w:rsid w:val="007B2709"/>
    <w:rsid w:val="007B2D62"/>
    <w:rsid w:val="007B36CF"/>
    <w:rsid w:val="007B3DCA"/>
    <w:rsid w:val="007B51F2"/>
    <w:rsid w:val="007B520B"/>
    <w:rsid w:val="007B6CC9"/>
    <w:rsid w:val="007B71C6"/>
    <w:rsid w:val="007C0211"/>
    <w:rsid w:val="007C27B4"/>
    <w:rsid w:val="007C2833"/>
    <w:rsid w:val="007C334E"/>
    <w:rsid w:val="007C33EB"/>
    <w:rsid w:val="007C3619"/>
    <w:rsid w:val="007C6717"/>
    <w:rsid w:val="007C7573"/>
    <w:rsid w:val="007C7575"/>
    <w:rsid w:val="007D05AA"/>
    <w:rsid w:val="007D0831"/>
    <w:rsid w:val="007D3F09"/>
    <w:rsid w:val="007D53A4"/>
    <w:rsid w:val="007D590E"/>
    <w:rsid w:val="007D5DD5"/>
    <w:rsid w:val="007E0ED1"/>
    <w:rsid w:val="007E4701"/>
    <w:rsid w:val="007E5B90"/>
    <w:rsid w:val="007E5E98"/>
    <w:rsid w:val="007E6136"/>
    <w:rsid w:val="007E64D3"/>
    <w:rsid w:val="007E6DF0"/>
    <w:rsid w:val="007E7398"/>
    <w:rsid w:val="007E7FB8"/>
    <w:rsid w:val="007F07E0"/>
    <w:rsid w:val="007F4178"/>
    <w:rsid w:val="007F7526"/>
    <w:rsid w:val="0080018E"/>
    <w:rsid w:val="00800237"/>
    <w:rsid w:val="0080241F"/>
    <w:rsid w:val="00802F7E"/>
    <w:rsid w:val="0080364A"/>
    <w:rsid w:val="00804568"/>
    <w:rsid w:val="00807344"/>
    <w:rsid w:val="00807470"/>
    <w:rsid w:val="00807D0A"/>
    <w:rsid w:val="00810265"/>
    <w:rsid w:val="0081386F"/>
    <w:rsid w:val="0081423B"/>
    <w:rsid w:val="008149E0"/>
    <w:rsid w:val="00817989"/>
    <w:rsid w:val="00820000"/>
    <w:rsid w:val="00820DDE"/>
    <w:rsid w:val="008238CF"/>
    <w:rsid w:val="0082419D"/>
    <w:rsid w:val="00824865"/>
    <w:rsid w:val="00824E30"/>
    <w:rsid w:val="00825752"/>
    <w:rsid w:val="00825FE6"/>
    <w:rsid w:val="00827E92"/>
    <w:rsid w:val="00827F04"/>
    <w:rsid w:val="00830B96"/>
    <w:rsid w:val="00835BA0"/>
    <w:rsid w:val="00835CEA"/>
    <w:rsid w:val="00836C10"/>
    <w:rsid w:val="00837249"/>
    <w:rsid w:val="00842F37"/>
    <w:rsid w:val="008432D6"/>
    <w:rsid w:val="008434CA"/>
    <w:rsid w:val="00843527"/>
    <w:rsid w:val="008436A1"/>
    <w:rsid w:val="00844386"/>
    <w:rsid w:val="00844690"/>
    <w:rsid w:val="0084571E"/>
    <w:rsid w:val="00846D5B"/>
    <w:rsid w:val="00850990"/>
    <w:rsid w:val="008512EC"/>
    <w:rsid w:val="00851D90"/>
    <w:rsid w:val="00852450"/>
    <w:rsid w:val="0085347A"/>
    <w:rsid w:val="00853AF4"/>
    <w:rsid w:val="00854CD6"/>
    <w:rsid w:val="0085619E"/>
    <w:rsid w:val="0085787B"/>
    <w:rsid w:val="008600B6"/>
    <w:rsid w:val="00860203"/>
    <w:rsid w:val="008606A3"/>
    <w:rsid w:val="00862117"/>
    <w:rsid w:val="008621E0"/>
    <w:rsid w:val="00862616"/>
    <w:rsid w:val="008628B0"/>
    <w:rsid w:val="00866ED9"/>
    <w:rsid w:val="00867DD5"/>
    <w:rsid w:val="00870EA5"/>
    <w:rsid w:val="008713BF"/>
    <w:rsid w:val="008727C1"/>
    <w:rsid w:val="00872EE2"/>
    <w:rsid w:val="008732C8"/>
    <w:rsid w:val="00875071"/>
    <w:rsid w:val="00875805"/>
    <w:rsid w:val="00876009"/>
    <w:rsid w:val="0087635C"/>
    <w:rsid w:val="00877717"/>
    <w:rsid w:val="008813FB"/>
    <w:rsid w:val="00881512"/>
    <w:rsid w:val="00884559"/>
    <w:rsid w:val="00884D86"/>
    <w:rsid w:val="00885679"/>
    <w:rsid w:val="00885B02"/>
    <w:rsid w:val="00885DF4"/>
    <w:rsid w:val="008868AF"/>
    <w:rsid w:val="00886D08"/>
    <w:rsid w:val="0088718B"/>
    <w:rsid w:val="00890C90"/>
    <w:rsid w:val="00890D6A"/>
    <w:rsid w:val="00891A88"/>
    <w:rsid w:val="00891AAD"/>
    <w:rsid w:val="008920AE"/>
    <w:rsid w:val="0089620C"/>
    <w:rsid w:val="00896656"/>
    <w:rsid w:val="008A182C"/>
    <w:rsid w:val="008A19DE"/>
    <w:rsid w:val="008A235B"/>
    <w:rsid w:val="008A3492"/>
    <w:rsid w:val="008B0AC3"/>
    <w:rsid w:val="008B19CC"/>
    <w:rsid w:val="008B2434"/>
    <w:rsid w:val="008B3A77"/>
    <w:rsid w:val="008B47C8"/>
    <w:rsid w:val="008B4CCB"/>
    <w:rsid w:val="008B4E15"/>
    <w:rsid w:val="008B553F"/>
    <w:rsid w:val="008B607A"/>
    <w:rsid w:val="008B70F4"/>
    <w:rsid w:val="008C382A"/>
    <w:rsid w:val="008C4E03"/>
    <w:rsid w:val="008C7DEE"/>
    <w:rsid w:val="008C7FAE"/>
    <w:rsid w:val="008D0F0D"/>
    <w:rsid w:val="008D58C0"/>
    <w:rsid w:val="008D6993"/>
    <w:rsid w:val="008D7666"/>
    <w:rsid w:val="008D7943"/>
    <w:rsid w:val="008D7B14"/>
    <w:rsid w:val="008D7EB6"/>
    <w:rsid w:val="008E0A41"/>
    <w:rsid w:val="008E0BF2"/>
    <w:rsid w:val="008E1ED9"/>
    <w:rsid w:val="008E3421"/>
    <w:rsid w:val="008E36F7"/>
    <w:rsid w:val="008E4597"/>
    <w:rsid w:val="008E4B10"/>
    <w:rsid w:val="008E61BC"/>
    <w:rsid w:val="008E7800"/>
    <w:rsid w:val="008F69AB"/>
    <w:rsid w:val="008F7393"/>
    <w:rsid w:val="00900CA9"/>
    <w:rsid w:val="00900F0A"/>
    <w:rsid w:val="00901DFB"/>
    <w:rsid w:val="00901E0E"/>
    <w:rsid w:val="00905340"/>
    <w:rsid w:val="00906ED5"/>
    <w:rsid w:val="009070EB"/>
    <w:rsid w:val="0090754E"/>
    <w:rsid w:val="0090781D"/>
    <w:rsid w:val="00907901"/>
    <w:rsid w:val="00910BA1"/>
    <w:rsid w:val="00911988"/>
    <w:rsid w:val="00913A2B"/>
    <w:rsid w:val="009179BF"/>
    <w:rsid w:val="00920381"/>
    <w:rsid w:val="009206D0"/>
    <w:rsid w:val="00920964"/>
    <w:rsid w:val="0092127F"/>
    <w:rsid w:val="009213BA"/>
    <w:rsid w:val="0092167E"/>
    <w:rsid w:val="0092191A"/>
    <w:rsid w:val="009219CC"/>
    <w:rsid w:val="00921C2F"/>
    <w:rsid w:val="00921CBC"/>
    <w:rsid w:val="009226CF"/>
    <w:rsid w:val="00924EB8"/>
    <w:rsid w:val="009265AE"/>
    <w:rsid w:val="009265D2"/>
    <w:rsid w:val="00926E83"/>
    <w:rsid w:val="0092733D"/>
    <w:rsid w:val="00927359"/>
    <w:rsid w:val="009278AB"/>
    <w:rsid w:val="0093006F"/>
    <w:rsid w:val="0093078F"/>
    <w:rsid w:val="00930C50"/>
    <w:rsid w:val="00930D46"/>
    <w:rsid w:val="00931FE2"/>
    <w:rsid w:val="00932D6E"/>
    <w:rsid w:val="009358FA"/>
    <w:rsid w:val="009362E2"/>
    <w:rsid w:val="009369E4"/>
    <w:rsid w:val="00936D32"/>
    <w:rsid w:val="0094386E"/>
    <w:rsid w:val="00944BE5"/>
    <w:rsid w:val="00944C19"/>
    <w:rsid w:val="00946ED5"/>
    <w:rsid w:val="00947CC3"/>
    <w:rsid w:val="00947FB9"/>
    <w:rsid w:val="0095001F"/>
    <w:rsid w:val="009534A1"/>
    <w:rsid w:val="00953C84"/>
    <w:rsid w:val="00954269"/>
    <w:rsid w:val="00955B5D"/>
    <w:rsid w:val="00956E0D"/>
    <w:rsid w:val="009604DC"/>
    <w:rsid w:val="0096053C"/>
    <w:rsid w:val="00962EA4"/>
    <w:rsid w:val="00963870"/>
    <w:rsid w:val="009640C6"/>
    <w:rsid w:val="00964194"/>
    <w:rsid w:val="0096635F"/>
    <w:rsid w:val="00967C85"/>
    <w:rsid w:val="009705DC"/>
    <w:rsid w:val="00973376"/>
    <w:rsid w:val="00974C00"/>
    <w:rsid w:val="009766D3"/>
    <w:rsid w:val="00976A37"/>
    <w:rsid w:val="009804E7"/>
    <w:rsid w:val="00981C47"/>
    <w:rsid w:val="009821B3"/>
    <w:rsid w:val="00982789"/>
    <w:rsid w:val="0098452F"/>
    <w:rsid w:val="00985D64"/>
    <w:rsid w:val="00987DA2"/>
    <w:rsid w:val="00990929"/>
    <w:rsid w:val="0099160C"/>
    <w:rsid w:val="00991D7D"/>
    <w:rsid w:val="00991FF2"/>
    <w:rsid w:val="009920A5"/>
    <w:rsid w:val="00994113"/>
    <w:rsid w:val="009942FC"/>
    <w:rsid w:val="00994318"/>
    <w:rsid w:val="00994436"/>
    <w:rsid w:val="00996F77"/>
    <w:rsid w:val="0099703C"/>
    <w:rsid w:val="00997E57"/>
    <w:rsid w:val="009A10E1"/>
    <w:rsid w:val="009A328B"/>
    <w:rsid w:val="009A3E66"/>
    <w:rsid w:val="009A547A"/>
    <w:rsid w:val="009A5662"/>
    <w:rsid w:val="009A58EE"/>
    <w:rsid w:val="009A6048"/>
    <w:rsid w:val="009A6C13"/>
    <w:rsid w:val="009A6E4D"/>
    <w:rsid w:val="009B294A"/>
    <w:rsid w:val="009B2E29"/>
    <w:rsid w:val="009B441D"/>
    <w:rsid w:val="009B4940"/>
    <w:rsid w:val="009B4F9C"/>
    <w:rsid w:val="009B6134"/>
    <w:rsid w:val="009C00D9"/>
    <w:rsid w:val="009C0159"/>
    <w:rsid w:val="009C0FEB"/>
    <w:rsid w:val="009C1D09"/>
    <w:rsid w:val="009C23B8"/>
    <w:rsid w:val="009C2514"/>
    <w:rsid w:val="009C3521"/>
    <w:rsid w:val="009C37A8"/>
    <w:rsid w:val="009C3A26"/>
    <w:rsid w:val="009C56FC"/>
    <w:rsid w:val="009C5F53"/>
    <w:rsid w:val="009C61A9"/>
    <w:rsid w:val="009C7010"/>
    <w:rsid w:val="009C7025"/>
    <w:rsid w:val="009D09B4"/>
    <w:rsid w:val="009D15BC"/>
    <w:rsid w:val="009D1CAA"/>
    <w:rsid w:val="009D281B"/>
    <w:rsid w:val="009D2B04"/>
    <w:rsid w:val="009D3305"/>
    <w:rsid w:val="009D3AAE"/>
    <w:rsid w:val="009D420F"/>
    <w:rsid w:val="009D547E"/>
    <w:rsid w:val="009D640C"/>
    <w:rsid w:val="009D790E"/>
    <w:rsid w:val="009D7B63"/>
    <w:rsid w:val="009E0BB3"/>
    <w:rsid w:val="009E16B2"/>
    <w:rsid w:val="009E192E"/>
    <w:rsid w:val="009E29C9"/>
    <w:rsid w:val="009E2B91"/>
    <w:rsid w:val="009E3530"/>
    <w:rsid w:val="009E37D1"/>
    <w:rsid w:val="009F12DC"/>
    <w:rsid w:val="009F15D9"/>
    <w:rsid w:val="009F4304"/>
    <w:rsid w:val="009F6219"/>
    <w:rsid w:val="009F7002"/>
    <w:rsid w:val="009F7D3E"/>
    <w:rsid w:val="00A01161"/>
    <w:rsid w:val="00A014D8"/>
    <w:rsid w:val="00A02B82"/>
    <w:rsid w:val="00A02C24"/>
    <w:rsid w:val="00A03512"/>
    <w:rsid w:val="00A03831"/>
    <w:rsid w:val="00A052D6"/>
    <w:rsid w:val="00A0763D"/>
    <w:rsid w:val="00A07AE5"/>
    <w:rsid w:val="00A10D8D"/>
    <w:rsid w:val="00A1182F"/>
    <w:rsid w:val="00A128D0"/>
    <w:rsid w:val="00A130BC"/>
    <w:rsid w:val="00A141E5"/>
    <w:rsid w:val="00A14B9B"/>
    <w:rsid w:val="00A14CE5"/>
    <w:rsid w:val="00A1501D"/>
    <w:rsid w:val="00A169D8"/>
    <w:rsid w:val="00A17EDD"/>
    <w:rsid w:val="00A21101"/>
    <w:rsid w:val="00A22678"/>
    <w:rsid w:val="00A22FD0"/>
    <w:rsid w:val="00A2476D"/>
    <w:rsid w:val="00A264A5"/>
    <w:rsid w:val="00A26C16"/>
    <w:rsid w:val="00A27D3B"/>
    <w:rsid w:val="00A30257"/>
    <w:rsid w:val="00A30F77"/>
    <w:rsid w:val="00A324D3"/>
    <w:rsid w:val="00A3338A"/>
    <w:rsid w:val="00A36B37"/>
    <w:rsid w:val="00A37E01"/>
    <w:rsid w:val="00A42C29"/>
    <w:rsid w:val="00A434B0"/>
    <w:rsid w:val="00A44678"/>
    <w:rsid w:val="00A447A8"/>
    <w:rsid w:val="00A45439"/>
    <w:rsid w:val="00A45D91"/>
    <w:rsid w:val="00A45E31"/>
    <w:rsid w:val="00A473F6"/>
    <w:rsid w:val="00A50DCF"/>
    <w:rsid w:val="00A52C7D"/>
    <w:rsid w:val="00A52D17"/>
    <w:rsid w:val="00A55060"/>
    <w:rsid w:val="00A561B6"/>
    <w:rsid w:val="00A5678E"/>
    <w:rsid w:val="00A6182A"/>
    <w:rsid w:val="00A62046"/>
    <w:rsid w:val="00A62E53"/>
    <w:rsid w:val="00A65A0C"/>
    <w:rsid w:val="00A72B57"/>
    <w:rsid w:val="00A736A7"/>
    <w:rsid w:val="00A73D52"/>
    <w:rsid w:val="00A742EA"/>
    <w:rsid w:val="00A757D1"/>
    <w:rsid w:val="00A75A74"/>
    <w:rsid w:val="00A76B0D"/>
    <w:rsid w:val="00A77146"/>
    <w:rsid w:val="00A7776C"/>
    <w:rsid w:val="00A77FF8"/>
    <w:rsid w:val="00A80AE5"/>
    <w:rsid w:val="00A82DFE"/>
    <w:rsid w:val="00A85B4B"/>
    <w:rsid w:val="00A85E5E"/>
    <w:rsid w:val="00A869AA"/>
    <w:rsid w:val="00A86AB7"/>
    <w:rsid w:val="00A86AED"/>
    <w:rsid w:val="00A90ADA"/>
    <w:rsid w:val="00A91292"/>
    <w:rsid w:val="00A91A57"/>
    <w:rsid w:val="00A91DB0"/>
    <w:rsid w:val="00A91FE7"/>
    <w:rsid w:val="00A9203F"/>
    <w:rsid w:val="00A92C27"/>
    <w:rsid w:val="00A95253"/>
    <w:rsid w:val="00A96FDA"/>
    <w:rsid w:val="00AA09EF"/>
    <w:rsid w:val="00AA13DC"/>
    <w:rsid w:val="00AA2044"/>
    <w:rsid w:val="00AA3A77"/>
    <w:rsid w:val="00AA3E04"/>
    <w:rsid w:val="00AA5F85"/>
    <w:rsid w:val="00AB1AF6"/>
    <w:rsid w:val="00AB2275"/>
    <w:rsid w:val="00AB239E"/>
    <w:rsid w:val="00AB3104"/>
    <w:rsid w:val="00AB48AA"/>
    <w:rsid w:val="00AB5510"/>
    <w:rsid w:val="00AB6649"/>
    <w:rsid w:val="00AC0609"/>
    <w:rsid w:val="00AC074B"/>
    <w:rsid w:val="00AC15FC"/>
    <w:rsid w:val="00AC33D1"/>
    <w:rsid w:val="00AC44F1"/>
    <w:rsid w:val="00AC66FE"/>
    <w:rsid w:val="00AC68C6"/>
    <w:rsid w:val="00AC6913"/>
    <w:rsid w:val="00AC78C3"/>
    <w:rsid w:val="00AD230A"/>
    <w:rsid w:val="00AD2F5A"/>
    <w:rsid w:val="00AD33C8"/>
    <w:rsid w:val="00AD4097"/>
    <w:rsid w:val="00AD516A"/>
    <w:rsid w:val="00AD51C7"/>
    <w:rsid w:val="00AD63C6"/>
    <w:rsid w:val="00AD7C7F"/>
    <w:rsid w:val="00AE1F47"/>
    <w:rsid w:val="00AE3727"/>
    <w:rsid w:val="00AE6CDC"/>
    <w:rsid w:val="00AF2454"/>
    <w:rsid w:val="00AF3B92"/>
    <w:rsid w:val="00AF3EA4"/>
    <w:rsid w:val="00AF425C"/>
    <w:rsid w:val="00AF4CAC"/>
    <w:rsid w:val="00AF51F1"/>
    <w:rsid w:val="00AF55D8"/>
    <w:rsid w:val="00AF588E"/>
    <w:rsid w:val="00AF6849"/>
    <w:rsid w:val="00AF6CEE"/>
    <w:rsid w:val="00AF7529"/>
    <w:rsid w:val="00AF7EC7"/>
    <w:rsid w:val="00B00109"/>
    <w:rsid w:val="00B002F4"/>
    <w:rsid w:val="00B0168A"/>
    <w:rsid w:val="00B01F7E"/>
    <w:rsid w:val="00B03144"/>
    <w:rsid w:val="00B03EEB"/>
    <w:rsid w:val="00B045D7"/>
    <w:rsid w:val="00B05D4D"/>
    <w:rsid w:val="00B07437"/>
    <w:rsid w:val="00B07A02"/>
    <w:rsid w:val="00B10387"/>
    <w:rsid w:val="00B1327F"/>
    <w:rsid w:val="00B1397E"/>
    <w:rsid w:val="00B148C8"/>
    <w:rsid w:val="00B15D9D"/>
    <w:rsid w:val="00B16B69"/>
    <w:rsid w:val="00B2102A"/>
    <w:rsid w:val="00B22607"/>
    <w:rsid w:val="00B2286E"/>
    <w:rsid w:val="00B22BC1"/>
    <w:rsid w:val="00B22CB1"/>
    <w:rsid w:val="00B22F77"/>
    <w:rsid w:val="00B2385F"/>
    <w:rsid w:val="00B25149"/>
    <w:rsid w:val="00B27BEB"/>
    <w:rsid w:val="00B27FC1"/>
    <w:rsid w:val="00B3039C"/>
    <w:rsid w:val="00B3234E"/>
    <w:rsid w:val="00B32EC4"/>
    <w:rsid w:val="00B335B3"/>
    <w:rsid w:val="00B33EA3"/>
    <w:rsid w:val="00B34421"/>
    <w:rsid w:val="00B34F0A"/>
    <w:rsid w:val="00B37A41"/>
    <w:rsid w:val="00B406E6"/>
    <w:rsid w:val="00B40EF7"/>
    <w:rsid w:val="00B42435"/>
    <w:rsid w:val="00B43C6C"/>
    <w:rsid w:val="00B44026"/>
    <w:rsid w:val="00B44A2F"/>
    <w:rsid w:val="00B45E57"/>
    <w:rsid w:val="00B46F46"/>
    <w:rsid w:val="00B52AB6"/>
    <w:rsid w:val="00B53269"/>
    <w:rsid w:val="00B55350"/>
    <w:rsid w:val="00B55AC7"/>
    <w:rsid w:val="00B55FE0"/>
    <w:rsid w:val="00B56297"/>
    <w:rsid w:val="00B569E2"/>
    <w:rsid w:val="00B57D35"/>
    <w:rsid w:val="00B57EA0"/>
    <w:rsid w:val="00B60BAD"/>
    <w:rsid w:val="00B61470"/>
    <w:rsid w:val="00B619A7"/>
    <w:rsid w:val="00B62B99"/>
    <w:rsid w:val="00B62CDF"/>
    <w:rsid w:val="00B62F7E"/>
    <w:rsid w:val="00B6356E"/>
    <w:rsid w:val="00B644E7"/>
    <w:rsid w:val="00B646CA"/>
    <w:rsid w:val="00B6549C"/>
    <w:rsid w:val="00B66502"/>
    <w:rsid w:val="00B6754A"/>
    <w:rsid w:val="00B67692"/>
    <w:rsid w:val="00B67D8F"/>
    <w:rsid w:val="00B67F72"/>
    <w:rsid w:val="00B70256"/>
    <w:rsid w:val="00B71399"/>
    <w:rsid w:val="00B7174B"/>
    <w:rsid w:val="00B71A35"/>
    <w:rsid w:val="00B738EE"/>
    <w:rsid w:val="00B74B13"/>
    <w:rsid w:val="00B77214"/>
    <w:rsid w:val="00B8144C"/>
    <w:rsid w:val="00B83461"/>
    <w:rsid w:val="00B850E2"/>
    <w:rsid w:val="00B8731E"/>
    <w:rsid w:val="00B87977"/>
    <w:rsid w:val="00B915C4"/>
    <w:rsid w:val="00B94208"/>
    <w:rsid w:val="00B944A0"/>
    <w:rsid w:val="00B94AD6"/>
    <w:rsid w:val="00B95849"/>
    <w:rsid w:val="00B95FB1"/>
    <w:rsid w:val="00B97081"/>
    <w:rsid w:val="00B97175"/>
    <w:rsid w:val="00BA1CBA"/>
    <w:rsid w:val="00BA1F1B"/>
    <w:rsid w:val="00BA3692"/>
    <w:rsid w:val="00BA5D07"/>
    <w:rsid w:val="00BA624C"/>
    <w:rsid w:val="00BA7CDF"/>
    <w:rsid w:val="00BB026C"/>
    <w:rsid w:val="00BB1B2A"/>
    <w:rsid w:val="00BB253E"/>
    <w:rsid w:val="00BB64CB"/>
    <w:rsid w:val="00BB656A"/>
    <w:rsid w:val="00BB6EF9"/>
    <w:rsid w:val="00BC19E6"/>
    <w:rsid w:val="00BC36F7"/>
    <w:rsid w:val="00BC38A6"/>
    <w:rsid w:val="00BC4623"/>
    <w:rsid w:val="00BC4B0E"/>
    <w:rsid w:val="00BC4F6D"/>
    <w:rsid w:val="00BD01D9"/>
    <w:rsid w:val="00BD29BA"/>
    <w:rsid w:val="00BD2BA2"/>
    <w:rsid w:val="00BD2BE7"/>
    <w:rsid w:val="00BD41C3"/>
    <w:rsid w:val="00BD46E3"/>
    <w:rsid w:val="00BD629A"/>
    <w:rsid w:val="00BD65F7"/>
    <w:rsid w:val="00BD6C38"/>
    <w:rsid w:val="00BD6D1B"/>
    <w:rsid w:val="00BD6F9A"/>
    <w:rsid w:val="00BD7F0E"/>
    <w:rsid w:val="00BE0D10"/>
    <w:rsid w:val="00BE1C7E"/>
    <w:rsid w:val="00BE2A4F"/>
    <w:rsid w:val="00BE42B4"/>
    <w:rsid w:val="00BE6229"/>
    <w:rsid w:val="00BF146C"/>
    <w:rsid w:val="00BF14BF"/>
    <w:rsid w:val="00BF16AC"/>
    <w:rsid w:val="00BF2AFC"/>
    <w:rsid w:val="00BF2F5B"/>
    <w:rsid w:val="00BF3AE1"/>
    <w:rsid w:val="00BF401B"/>
    <w:rsid w:val="00BF43F8"/>
    <w:rsid w:val="00BF4AB8"/>
    <w:rsid w:val="00BF60C5"/>
    <w:rsid w:val="00BF7067"/>
    <w:rsid w:val="00BF7FDD"/>
    <w:rsid w:val="00C0009E"/>
    <w:rsid w:val="00C0086C"/>
    <w:rsid w:val="00C00B25"/>
    <w:rsid w:val="00C012CB"/>
    <w:rsid w:val="00C02423"/>
    <w:rsid w:val="00C026A8"/>
    <w:rsid w:val="00C03572"/>
    <w:rsid w:val="00C050BE"/>
    <w:rsid w:val="00C0585A"/>
    <w:rsid w:val="00C11B92"/>
    <w:rsid w:val="00C1347F"/>
    <w:rsid w:val="00C15491"/>
    <w:rsid w:val="00C155A9"/>
    <w:rsid w:val="00C158C4"/>
    <w:rsid w:val="00C16285"/>
    <w:rsid w:val="00C17D98"/>
    <w:rsid w:val="00C2017B"/>
    <w:rsid w:val="00C2089B"/>
    <w:rsid w:val="00C21537"/>
    <w:rsid w:val="00C22AE4"/>
    <w:rsid w:val="00C22C45"/>
    <w:rsid w:val="00C2348B"/>
    <w:rsid w:val="00C24608"/>
    <w:rsid w:val="00C27F42"/>
    <w:rsid w:val="00C30229"/>
    <w:rsid w:val="00C3124E"/>
    <w:rsid w:val="00C3224A"/>
    <w:rsid w:val="00C322BE"/>
    <w:rsid w:val="00C329E0"/>
    <w:rsid w:val="00C33245"/>
    <w:rsid w:val="00C333EB"/>
    <w:rsid w:val="00C341AB"/>
    <w:rsid w:val="00C349EA"/>
    <w:rsid w:val="00C3790E"/>
    <w:rsid w:val="00C42165"/>
    <w:rsid w:val="00C42CFE"/>
    <w:rsid w:val="00C43C37"/>
    <w:rsid w:val="00C442A2"/>
    <w:rsid w:val="00C4469F"/>
    <w:rsid w:val="00C44BC4"/>
    <w:rsid w:val="00C46B9B"/>
    <w:rsid w:val="00C46F4F"/>
    <w:rsid w:val="00C47828"/>
    <w:rsid w:val="00C51040"/>
    <w:rsid w:val="00C5111E"/>
    <w:rsid w:val="00C51D7D"/>
    <w:rsid w:val="00C54ECD"/>
    <w:rsid w:val="00C55DB6"/>
    <w:rsid w:val="00C57170"/>
    <w:rsid w:val="00C57C64"/>
    <w:rsid w:val="00C609FC"/>
    <w:rsid w:val="00C6274C"/>
    <w:rsid w:val="00C632C1"/>
    <w:rsid w:val="00C64C03"/>
    <w:rsid w:val="00C6584D"/>
    <w:rsid w:val="00C6605E"/>
    <w:rsid w:val="00C66C26"/>
    <w:rsid w:val="00C6799D"/>
    <w:rsid w:val="00C70630"/>
    <w:rsid w:val="00C715A2"/>
    <w:rsid w:val="00C71BC5"/>
    <w:rsid w:val="00C74BCE"/>
    <w:rsid w:val="00C74EE6"/>
    <w:rsid w:val="00C757EC"/>
    <w:rsid w:val="00C772EB"/>
    <w:rsid w:val="00C81336"/>
    <w:rsid w:val="00C817C9"/>
    <w:rsid w:val="00C822FB"/>
    <w:rsid w:val="00C82671"/>
    <w:rsid w:val="00C8388B"/>
    <w:rsid w:val="00C83B30"/>
    <w:rsid w:val="00C8474F"/>
    <w:rsid w:val="00C860FE"/>
    <w:rsid w:val="00C86E24"/>
    <w:rsid w:val="00C90C40"/>
    <w:rsid w:val="00C91588"/>
    <w:rsid w:val="00C91B1A"/>
    <w:rsid w:val="00C91B3D"/>
    <w:rsid w:val="00C9259C"/>
    <w:rsid w:val="00C92CBC"/>
    <w:rsid w:val="00C92EA4"/>
    <w:rsid w:val="00C9308F"/>
    <w:rsid w:val="00C93D95"/>
    <w:rsid w:val="00C94C7E"/>
    <w:rsid w:val="00C956D8"/>
    <w:rsid w:val="00C95C4A"/>
    <w:rsid w:val="00C97FE4"/>
    <w:rsid w:val="00CA18E0"/>
    <w:rsid w:val="00CA273E"/>
    <w:rsid w:val="00CA2F38"/>
    <w:rsid w:val="00CA5D4C"/>
    <w:rsid w:val="00CA657D"/>
    <w:rsid w:val="00CA7317"/>
    <w:rsid w:val="00CA75C4"/>
    <w:rsid w:val="00CB097C"/>
    <w:rsid w:val="00CB1113"/>
    <w:rsid w:val="00CB3FDF"/>
    <w:rsid w:val="00CB47B9"/>
    <w:rsid w:val="00CB48DC"/>
    <w:rsid w:val="00CB5C31"/>
    <w:rsid w:val="00CB6773"/>
    <w:rsid w:val="00CB74B3"/>
    <w:rsid w:val="00CC0BB6"/>
    <w:rsid w:val="00CC146C"/>
    <w:rsid w:val="00CC1A61"/>
    <w:rsid w:val="00CC1FBD"/>
    <w:rsid w:val="00CC3CDD"/>
    <w:rsid w:val="00CC458E"/>
    <w:rsid w:val="00CC49D1"/>
    <w:rsid w:val="00CC5A9D"/>
    <w:rsid w:val="00CC6399"/>
    <w:rsid w:val="00CD02A7"/>
    <w:rsid w:val="00CD1FEB"/>
    <w:rsid w:val="00CD20A1"/>
    <w:rsid w:val="00CD2486"/>
    <w:rsid w:val="00CD2A96"/>
    <w:rsid w:val="00CD2AB5"/>
    <w:rsid w:val="00CD4A44"/>
    <w:rsid w:val="00CD4E91"/>
    <w:rsid w:val="00CD51E9"/>
    <w:rsid w:val="00CD5416"/>
    <w:rsid w:val="00CD54BD"/>
    <w:rsid w:val="00CD5C6C"/>
    <w:rsid w:val="00CD6125"/>
    <w:rsid w:val="00CE0F3C"/>
    <w:rsid w:val="00CE61D3"/>
    <w:rsid w:val="00CE696F"/>
    <w:rsid w:val="00CE70D8"/>
    <w:rsid w:val="00CE7BD3"/>
    <w:rsid w:val="00CF017F"/>
    <w:rsid w:val="00CF0382"/>
    <w:rsid w:val="00CF0578"/>
    <w:rsid w:val="00CF18DD"/>
    <w:rsid w:val="00CF1F34"/>
    <w:rsid w:val="00CF209F"/>
    <w:rsid w:val="00CF3CA0"/>
    <w:rsid w:val="00CF5DCC"/>
    <w:rsid w:val="00CF5F7B"/>
    <w:rsid w:val="00CF66AF"/>
    <w:rsid w:val="00CF7B95"/>
    <w:rsid w:val="00D005B6"/>
    <w:rsid w:val="00D0136C"/>
    <w:rsid w:val="00D01446"/>
    <w:rsid w:val="00D028E7"/>
    <w:rsid w:val="00D03E78"/>
    <w:rsid w:val="00D04904"/>
    <w:rsid w:val="00D04C2D"/>
    <w:rsid w:val="00D0749D"/>
    <w:rsid w:val="00D07518"/>
    <w:rsid w:val="00D107BC"/>
    <w:rsid w:val="00D111AE"/>
    <w:rsid w:val="00D1125C"/>
    <w:rsid w:val="00D118C1"/>
    <w:rsid w:val="00D167F2"/>
    <w:rsid w:val="00D20044"/>
    <w:rsid w:val="00D221C6"/>
    <w:rsid w:val="00D23D77"/>
    <w:rsid w:val="00D2418B"/>
    <w:rsid w:val="00D26BD3"/>
    <w:rsid w:val="00D30058"/>
    <w:rsid w:val="00D30E2F"/>
    <w:rsid w:val="00D35740"/>
    <w:rsid w:val="00D358F5"/>
    <w:rsid w:val="00D373D6"/>
    <w:rsid w:val="00D37949"/>
    <w:rsid w:val="00D4154F"/>
    <w:rsid w:val="00D4214B"/>
    <w:rsid w:val="00D4431F"/>
    <w:rsid w:val="00D4656A"/>
    <w:rsid w:val="00D473D0"/>
    <w:rsid w:val="00D4785F"/>
    <w:rsid w:val="00D4786D"/>
    <w:rsid w:val="00D47EFA"/>
    <w:rsid w:val="00D47FA3"/>
    <w:rsid w:val="00D50387"/>
    <w:rsid w:val="00D50EEA"/>
    <w:rsid w:val="00D525CD"/>
    <w:rsid w:val="00D5265D"/>
    <w:rsid w:val="00D54098"/>
    <w:rsid w:val="00D543B3"/>
    <w:rsid w:val="00D576FB"/>
    <w:rsid w:val="00D5789D"/>
    <w:rsid w:val="00D6507E"/>
    <w:rsid w:val="00D66741"/>
    <w:rsid w:val="00D6688E"/>
    <w:rsid w:val="00D66CAF"/>
    <w:rsid w:val="00D67DEE"/>
    <w:rsid w:val="00D705D8"/>
    <w:rsid w:val="00D706AB"/>
    <w:rsid w:val="00D70F26"/>
    <w:rsid w:val="00D73A55"/>
    <w:rsid w:val="00D7463D"/>
    <w:rsid w:val="00D768AD"/>
    <w:rsid w:val="00D8060B"/>
    <w:rsid w:val="00D808A8"/>
    <w:rsid w:val="00D80A4E"/>
    <w:rsid w:val="00D81298"/>
    <w:rsid w:val="00D8202C"/>
    <w:rsid w:val="00D83D74"/>
    <w:rsid w:val="00D8524A"/>
    <w:rsid w:val="00D9057D"/>
    <w:rsid w:val="00D90A69"/>
    <w:rsid w:val="00D916D5"/>
    <w:rsid w:val="00D92584"/>
    <w:rsid w:val="00D9294C"/>
    <w:rsid w:val="00D947A8"/>
    <w:rsid w:val="00D95196"/>
    <w:rsid w:val="00D95287"/>
    <w:rsid w:val="00D95330"/>
    <w:rsid w:val="00D954D9"/>
    <w:rsid w:val="00D95756"/>
    <w:rsid w:val="00D95FAD"/>
    <w:rsid w:val="00D95FB1"/>
    <w:rsid w:val="00D972B4"/>
    <w:rsid w:val="00DA00D2"/>
    <w:rsid w:val="00DA0809"/>
    <w:rsid w:val="00DA7EED"/>
    <w:rsid w:val="00DB041B"/>
    <w:rsid w:val="00DB0A84"/>
    <w:rsid w:val="00DB1A7D"/>
    <w:rsid w:val="00DB38E8"/>
    <w:rsid w:val="00DB3B19"/>
    <w:rsid w:val="00DB4640"/>
    <w:rsid w:val="00DC05CB"/>
    <w:rsid w:val="00DC12E3"/>
    <w:rsid w:val="00DC2332"/>
    <w:rsid w:val="00DC29C4"/>
    <w:rsid w:val="00DC3634"/>
    <w:rsid w:val="00DC3DAB"/>
    <w:rsid w:val="00DC48C6"/>
    <w:rsid w:val="00DC4B62"/>
    <w:rsid w:val="00DC6118"/>
    <w:rsid w:val="00DD2B10"/>
    <w:rsid w:val="00DD5D68"/>
    <w:rsid w:val="00DD69FD"/>
    <w:rsid w:val="00DE02A0"/>
    <w:rsid w:val="00DE0A37"/>
    <w:rsid w:val="00DE1DD9"/>
    <w:rsid w:val="00DE6C3A"/>
    <w:rsid w:val="00DF1A79"/>
    <w:rsid w:val="00DF1C21"/>
    <w:rsid w:val="00DF44CF"/>
    <w:rsid w:val="00DF7B45"/>
    <w:rsid w:val="00E01E16"/>
    <w:rsid w:val="00E02A4D"/>
    <w:rsid w:val="00E043D4"/>
    <w:rsid w:val="00E047B4"/>
    <w:rsid w:val="00E07545"/>
    <w:rsid w:val="00E10864"/>
    <w:rsid w:val="00E10A1E"/>
    <w:rsid w:val="00E111F1"/>
    <w:rsid w:val="00E11B8B"/>
    <w:rsid w:val="00E11C4C"/>
    <w:rsid w:val="00E121A0"/>
    <w:rsid w:val="00E13D61"/>
    <w:rsid w:val="00E1558C"/>
    <w:rsid w:val="00E155BB"/>
    <w:rsid w:val="00E1654F"/>
    <w:rsid w:val="00E17A90"/>
    <w:rsid w:val="00E204C6"/>
    <w:rsid w:val="00E2061B"/>
    <w:rsid w:val="00E215C5"/>
    <w:rsid w:val="00E22787"/>
    <w:rsid w:val="00E22CBF"/>
    <w:rsid w:val="00E234AE"/>
    <w:rsid w:val="00E258CA"/>
    <w:rsid w:val="00E26945"/>
    <w:rsid w:val="00E26BC8"/>
    <w:rsid w:val="00E2741D"/>
    <w:rsid w:val="00E27C96"/>
    <w:rsid w:val="00E27E12"/>
    <w:rsid w:val="00E307A3"/>
    <w:rsid w:val="00E31EC4"/>
    <w:rsid w:val="00E33422"/>
    <w:rsid w:val="00E3355D"/>
    <w:rsid w:val="00E34200"/>
    <w:rsid w:val="00E3486E"/>
    <w:rsid w:val="00E3633F"/>
    <w:rsid w:val="00E37B05"/>
    <w:rsid w:val="00E40190"/>
    <w:rsid w:val="00E417F2"/>
    <w:rsid w:val="00E42302"/>
    <w:rsid w:val="00E444FB"/>
    <w:rsid w:val="00E448D7"/>
    <w:rsid w:val="00E4605F"/>
    <w:rsid w:val="00E471BA"/>
    <w:rsid w:val="00E50128"/>
    <w:rsid w:val="00E50DD9"/>
    <w:rsid w:val="00E50DE1"/>
    <w:rsid w:val="00E515D1"/>
    <w:rsid w:val="00E54148"/>
    <w:rsid w:val="00E55553"/>
    <w:rsid w:val="00E55A51"/>
    <w:rsid w:val="00E577BC"/>
    <w:rsid w:val="00E6121E"/>
    <w:rsid w:val="00E615E7"/>
    <w:rsid w:val="00E63A04"/>
    <w:rsid w:val="00E64075"/>
    <w:rsid w:val="00E643AB"/>
    <w:rsid w:val="00E6590D"/>
    <w:rsid w:val="00E664DE"/>
    <w:rsid w:val="00E66649"/>
    <w:rsid w:val="00E66838"/>
    <w:rsid w:val="00E67A22"/>
    <w:rsid w:val="00E70684"/>
    <w:rsid w:val="00E70D53"/>
    <w:rsid w:val="00E71A2B"/>
    <w:rsid w:val="00E73ABD"/>
    <w:rsid w:val="00E73DC5"/>
    <w:rsid w:val="00E75493"/>
    <w:rsid w:val="00E80426"/>
    <w:rsid w:val="00E81ACB"/>
    <w:rsid w:val="00E835F7"/>
    <w:rsid w:val="00E84D36"/>
    <w:rsid w:val="00E85591"/>
    <w:rsid w:val="00E86649"/>
    <w:rsid w:val="00E86CBB"/>
    <w:rsid w:val="00E86D4A"/>
    <w:rsid w:val="00E87232"/>
    <w:rsid w:val="00E90570"/>
    <w:rsid w:val="00E925B7"/>
    <w:rsid w:val="00E929B3"/>
    <w:rsid w:val="00E953B9"/>
    <w:rsid w:val="00E95784"/>
    <w:rsid w:val="00E958F4"/>
    <w:rsid w:val="00E95A0D"/>
    <w:rsid w:val="00E96CF4"/>
    <w:rsid w:val="00E97044"/>
    <w:rsid w:val="00E978BD"/>
    <w:rsid w:val="00EA098C"/>
    <w:rsid w:val="00EA0FC8"/>
    <w:rsid w:val="00EA1495"/>
    <w:rsid w:val="00EA417C"/>
    <w:rsid w:val="00EA4E81"/>
    <w:rsid w:val="00EA5144"/>
    <w:rsid w:val="00EA7952"/>
    <w:rsid w:val="00EB1A4E"/>
    <w:rsid w:val="00EB2ABA"/>
    <w:rsid w:val="00EB3960"/>
    <w:rsid w:val="00EB3B91"/>
    <w:rsid w:val="00EB6317"/>
    <w:rsid w:val="00EB63DE"/>
    <w:rsid w:val="00EB73FA"/>
    <w:rsid w:val="00EB7705"/>
    <w:rsid w:val="00EB7B9D"/>
    <w:rsid w:val="00EB7CF6"/>
    <w:rsid w:val="00EB7E96"/>
    <w:rsid w:val="00EC1310"/>
    <w:rsid w:val="00EC273A"/>
    <w:rsid w:val="00EC5203"/>
    <w:rsid w:val="00EC5904"/>
    <w:rsid w:val="00ED0AF8"/>
    <w:rsid w:val="00ED12C4"/>
    <w:rsid w:val="00ED315C"/>
    <w:rsid w:val="00ED39FB"/>
    <w:rsid w:val="00ED3E66"/>
    <w:rsid w:val="00ED4B99"/>
    <w:rsid w:val="00ED5414"/>
    <w:rsid w:val="00ED6236"/>
    <w:rsid w:val="00ED6C28"/>
    <w:rsid w:val="00ED775B"/>
    <w:rsid w:val="00EE1418"/>
    <w:rsid w:val="00EE1578"/>
    <w:rsid w:val="00EE196D"/>
    <w:rsid w:val="00EE2218"/>
    <w:rsid w:val="00EE24D0"/>
    <w:rsid w:val="00EE276B"/>
    <w:rsid w:val="00EE3743"/>
    <w:rsid w:val="00EE5C91"/>
    <w:rsid w:val="00EE7339"/>
    <w:rsid w:val="00EE7FF7"/>
    <w:rsid w:val="00EF01C9"/>
    <w:rsid w:val="00EF11C8"/>
    <w:rsid w:val="00EF1D1F"/>
    <w:rsid w:val="00EF265F"/>
    <w:rsid w:val="00EF3CD4"/>
    <w:rsid w:val="00EF5A7E"/>
    <w:rsid w:val="00EF5D7A"/>
    <w:rsid w:val="00EF61DE"/>
    <w:rsid w:val="00EF65F2"/>
    <w:rsid w:val="00F00078"/>
    <w:rsid w:val="00F000D8"/>
    <w:rsid w:val="00F00ED2"/>
    <w:rsid w:val="00F012E7"/>
    <w:rsid w:val="00F014B3"/>
    <w:rsid w:val="00F01AD6"/>
    <w:rsid w:val="00F03266"/>
    <w:rsid w:val="00F034B8"/>
    <w:rsid w:val="00F07CCA"/>
    <w:rsid w:val="00F12363"/>
    <w:rsid w:val="00F13BC6"/>
    <w:rsid w:val="00F13D98"/>
    <w:rsid w:val="00F15688"/>
    <w:rsid w:val="00F17BB7"/>
    <w:rsid w:val="00F21918"/>
    <w:rsid w:val="00F21DA9"/>
    <w:rsid w:val="00F22691"/>
    <w:rsid w:val="00F23DCB"/>
    <w:rsid w:val="00F2431A"/>
    <w:rsid w:val="00F25A1D"/>
    <w:rsid w:val="00F26E93"/>
    <w:rsid w:val="00F2772A"/>
    <w:rsid w:val="00F304EA"/>
    <w:rsid w:val="00F3260A"/>
    <w:rsid w:val="00F32C10"/>
    <w:rsid w:val="00F32E23"/>
    <w:rsid w:val="00F3360E"/>
    <w:rsid w:val="00F3367D"/>
    <w:rsid w:val="00F33B92"/>
    <w:rsid w:val="00F358A2"/>
    <w:rsid w:val="00F36A40"/>
    <w:rsid w:val="00F36D10"/>
    <w:rsid w:val="00F419B4"/>
    <w:rsid w:val="00F42244"/>
    <w:rsid w:val="00F42C5B"/>
    <w:rsid w:val="00F4400C"/>
    <w:rsid w:val="00F47408"/>
    <w:rsid w:val="00F47CB5"/>
    <w:rsid w:val="00F47FE3"/>
    <w:rsid w:val="00F50D19"/>
    <w:rsid w:val="00F5121D"/>
    <w:rsid w:val="00F52CE6"/>
    <w:rsid w:val="00F530A2"/>
    <w:rsid w:val="00F5429E"/>
    <w:rsid w:val="00F54526"/>
    <w:rsid w:val="00F54F51"/>
    <w:rsid w:val="00F55EC7"/>
    <w:rsid w:val="00F56665"/>
    <w:rsid w:val="00F57D36"/>
    <w:rsid w:val="00F6140D"/>
    <w:rsid w:val="00F62A71"/>
    <w:rsid w:val="00F62E5E"/>
    <w:rsid w:val="00F6439C"/>
    <w:rsid w:val="00F64ACD"/>
    <w:rsid w:val="00F65017"/>
    <w:rsid w:val="00F652BC"/>
    <w:rsid w:val="00F70903"/>
    <w:rsid w:val="00F71E5D"/>
    <w:rsid w:val="00F71F91"/>
    <w:rsid w:val="00F721C3"/>
    <w:rsid w:val="00F72D5C"/>
    <w:rsid w:val="00F73E97"/>
    <w:rsid w:val="00F74CDD"/>
    <w:rsid w:val="00F751D3"/>
    <w:rsid w:val="00F75C50"/>
    <w:rsid w:val="00F765B2"/>
    <w:rsid w:val="00F76C39"/>
    <w:rsid w:val="00F77A31"/>
    <w:rsid w:val="00F80349"/>
    <w:rsid w:val="00F80938"/>
    <w:rsid w:val="00F81505"/>
    <w:rsid w:val="00F81F93"/>
    <w:rsid w:val="00F846E0"/>
    <w:rsid w:val="00F8648D"/>
    <w:rsid w:val="00F87418"/>
    <w:rsid w:val="00F90EEB"/>
    <w:rsid w:val="00F910F3"/>
    <w:rsid w:val="00F91CF2"/>
    <w:rsid w:val="00F92084"/>
    <w:rsid w:val="00F921D5"/>
    <w:rsid w:val="00F92324"/>
    <w:rsid w:val="00F92EC4"/>
    <w:rsid w:val="00F946E6"/>
    <w:rsid w:val="00F951A6"/>
    <w:rsid w:val="00F957C8"/>
    <w:rsid w:val="00F95A8D"/>
    <w:rsid w:val="00F9692B"/>
    <w:rsid w:val="00F97C2E"/>
    <w:rsid w:val="00F97CD6"/>
    <w:rsid w:val="00FA0DFB"/>
    <w:rsid w:val="00FA2145"/>
    <w:rsid w:val="00FA274F"/>
    <w:rsid w:val="00FA2D5D"/>
    <w:rsid w:val="00FA38AB"/>
    <w:rsid w:val="00FA5C2A"/>
    <w:rsid w:val="00FA6B2D"/>
    <w:rsid w:val="00FB1870"/>
    <w:rsid w:val="00FB1A76"/>
    <w:rsid w:val="00FB380F"/>
    <w:rsid w:val="00FB4F9C"/>
    <w:rsid w:val="00FB5EAD"/>
    <w:rsid w:val="00FB75DE"/>
    <w:rsid w:val="00FC07E6"/>
    <w:rsid w:val="00FC13AA"/>
    <w:rsid w:val="00FC266B"/>
    <w:rsid w:val="00FC38B1"/>
    <w:rsid w:val="00FC61A1"/>
    <w:rsid w:val="00FC6618"/>
    <w:rsid w:val="00FD092D"/>
    <w:rsid w:val="00FD1855"/>
    <w:rsid w:val="00FD186D"/>
    <w:rsid w:val="00FD41CE"/>
    <w:rsid w:val="00FD5C1B"/>
    <w:rsid w:val="00FD74FD"/>
    <w:rsid w:val="00FE0124"/>
    <w:rsid w:val="00FE01AA"/>
    <w:rsid w:val="00FE0C17"/>
    <w:rsid w:val="00FE1D52"/>
    <w:rsid w:val="00FE3C5A"/>
    <w:rsid w:val="00FE4785"/>
    <w:rsid w:val="00FE4F8F"/>
    <w:rsid w:val="00FE555F"/>
    <w:rsid w:val="00FE58DE"/>
    <w:rsid w:val="00FE6039"/>
    <w:rsid w:val="00FE7BA7"/>
    <w:rsid w:val="00FE7CD6"/>
    <w:rsid w:val="00FF01B4"/>
    <w:rsid w:val="00FF1790"/>
    <w:rsid w:val="00FF21B9"/>
    <w:rsid w:val="00FF2C9D"/>
    <w:rsid w:val="00FF34C5"/>
    <w:rsid w:val="00FF3A42"/>
    <w:rsid w:val="00FF433C"/>
    <w:rsid w:val="00FF4822"/>
    <w:rsid w:val="00FF4B95"/>
    <w:rsid w:val="00FF58F1"/>
    <w:rsid w:val="00FF608E"/>
    <w:rsid w:val="00FF6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7747C"/>
  <w15:docId w15:val="{7A4F72A9-C281-5946-ADE2-3246A985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6FC"/>
    <w:rPr>
      <w:rFonts w:ascii="Calibri" w:eastAsia="Times New Roman" w:hAnsi="Calibri" w:cs="Times New Roman"/>
      <w:sz w:val="22"/>
      <w:lang w:val="sq-AL"/>
    </w:rPr>
  </w:style>
  <w:style w:type="paragraph" w:styleId="Heading1">
    <w:name w:val="heading 1"/>
    <w:basedOn w:val="Normal"/>
    <w:next w:val="Normal"/>
    <w:link w:val="Heading1Char"/>
    <w:uiPriority w:val="9"/>
    <w:qFormat/>
    <w:rsid w:val="005F39C2"/>
    <w:pPr>
      <w:keepNext/>
      <w:keepLines/>
      <w:numPr>
        <w:numId w:val="28"/>
      </w:numPr>
      <w:spacing w:before="160" w:after="16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1D36FC"/>
    <w:pPr>
      <w:keepNext/>
      <w:keepLines/>
      <w:numPr>
        <w:ilvl w:val="1"/>
        <w:numId w:val="28"/>
      </w:numPr>
      <w:spacing w:before="160" w:after="160"/>
      <w:ind w:left="578" w:hanging="578"/>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1D36FC"/>
    <w:pPr>
      <w:keepNext/>
      <w:keepLines/>
      <w:numPr>
        <w:ilvl w:val="2"/>
        <w:numId w:val="28"/>
      </w:numPr>
      <w:spacing w:before="160" w:after="16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semiHidden/>
    <w:unhideWhenUsed/>
    <w:qFormat/>
    <w:rsid w:val="0009753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753F"/>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753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753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753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753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_sj,Numbered Para 1,Dot pt,No Spacing1,List Paragraph Char Char Char,Indicator Text,Bullet 1,List Paragraph1,Bullet Points,MAIN CONTENT,List Paragraph12,F5 List Paragraph,Source,1st level - Bullet List Paragraph,List_Paragraph"/>
    <w:basedOn w:val="Normal"/>
    <w:link w:val="ListParagraphChar"/>
    <w:uiPriority w:val="34"/>
    <w:qFormat/>
    <w:rsid w:val="00F921D5"/>
    <w:pPr>
      <w:ind w:left="720"/>
      <w:contextualSpacing/>
    </w:pPr>
  </w:style>
  <w:style w:type="paragraph" w:styleId="FootnoteText">
    <w:name w:val="footnote text"/>
    <w:basedOn w:val="Normal"/>
    <w:link w:val="FootnoteTextChar"/>
    <w:uiPriority w:val="99"/>
    <w:semiHidden/>
    <w:unhideWhenUsed/>
    <w:rsid w:val="002827CF"/>
    <w:rPr>
      <w:sz w:val="20"/>
      <w:szCs w:val="20"/>
    </w:rPr>
  </w:style>
  <w:style w:type="character" w:customStyle="1" w:styleId="FootnoteTextChar">
    <w:name w:val="Footnote Text Char"/>
    <w:basedOn w:val="DefaultParagraphFont"/>
    <w:link w:val="FootnoteText"/>
    <w:uiPriority w:val="99"/>
    <w:semiHidden/>
    <w:rsid w:val="002827CF"/>
    <w:rPr>
      <w:sz w:val="20"/>
      <w:szCs w:val="20"/>
    </w:rPr>
  </w:style>
  <w:style w:type="character" w:styleId="FootnoteReference">
    <w:name w:val="footnote reference"/>
    <w:basedOn w:val="DefaultParagraphFont"/>
    <w:uiPriority w:val="99"/>
    <w:semiHidden/>
    <w:unhideWhenUsed/>
    <w:rsid w:val="002827CF"/>
    <w:rPr>
      <w:vertAlign w:val="superscript"/>
    </w:rPr>
  </w:style>
  <w:style w:type="character" w:customStyle="1" w:styleId="Heading1Char">
    <w:name w:val="Heading 1 Char"/>
    <w:basedOn w:val="DefaultParagraphFont"/>
    <w:link w:val="Heading1"/>
    <w:uiPriority w:val="9"/>
    <w:rsid w:val="005F39C2"/>
    <w:rPr>
      <w:rFonts w:asciiTheme="majorHAnsi" w:eastAsiaTheme="majorEastAsia" w:hAnsiTheme="majorHAnsi" w:cstheme="majorBidi"/>
      <w:b/>
      <w:sz w:val="28"/>
      <w:szCs w:val="32"/>
      <w:lang w:val="sq-AL"/>
    </w:rPr>
  </w:style>
  <w:style w:type="character" w:customStyle="1" w:styleId="Heading2Char">
    <w:name w:val="Heading 2 Char"/>
    <w:basedOn w:val="DefaultParagraphFont"/>
    <w:link w:val="Heading2"/>
    <w:uiPriority w:val="9"/>
    <w:rsid w:val="001D36FC"/>
    <w:rPr>
      <w:rFonts w:asciiTheme="majorHAnsi" w:eastAsiaTheme="majorEastAsia" w:hAnsiTheme="majorHAnsi" w:cstheme="majorBidi"/>
      <w:b/>
      <w:szCs w:val="26"/>
      <w:lang w:val="sq-AL"/>
    </w:rPr>
  </w:style>
  <w:style w:type="numbering" w:styleId="111111">
    <w:name w:val="Outline List 2"/>
    <w:basedOn w:val="NoList"/>
    <w:uiPriority w:val="99"/>
    <w:semiHidden/>
    <w:unhideWhenUsed/>
    <w:rsid w:val="009F15D9"/>
    <w:pPr>
      <w:numPr>
        <w:numId w:val="1"/>
      </w:numPr>
    </w:pPr>
  </w:style>
  <w:style w:type="paragraph" w:styleId="TOC1">
    <w:name w:val="toc 1"/>
    <w:basedOn w:val="Normal"/>
    <w:next w:val="Normal"/>
    <w:autoRedefine/>
    <w:uiPriority w:val="39"/>
    <w:unhideWhenUsed/>
    <w:rsid w:val="002C607B"/>
    <w:pPr>
      <w:tabs>
        <w:tab w:val="right" w:pos="9010"/>
      </w:tabs>
      <w:spacing w:before="360" w:after="360"/>
    </w:pPr>
    <w:rPr>
      <w:rFonts w:cstheme="minorHAnsi"/>
      <w:b/>
      <w:bCs/>
      <w:caps/>
      <w:szCs w:val="22"/>
      <w:u w:val="single"/>
    </w:rPr>
  </w:style>
  <w:style w:type="paragraph" w:styleId="TOC2">
    <w:name w:val="toc 2"/>
    <w:basedOn w:val="Normal"/>
    <w:next w:val="Normal"/>
    <w:autoRedefine/>
    <w:uiPriority w:val="39"/>
    <w:unhideWhenUsed/>
    <w:rsid w:val="002C607B"/>
    <w:pPr>
      <w:tabs>
        <w:tab w:val="left" w:pos="495"/>
        <w:tab w:val="right" w:pos="9010"/>
      </w:tabs>
    </w:pPr>
    <w:rPr>
      <w:rFonts w:cstheme="minorHAnsi"/>
      <w:b/>
      <w:bCs/>
      <w:smallCaps/>
      <w:szCs w:val="22"/>
    </w:rPr>
  </w:style>
  <w:style w:type="paragraph" w:styleId="TOC3">
    <w:name w:val="toc 3"/>
    <w:basedOn w:val="Normal"/>
    <w:next w:val="Normal"/>
    <w:autoRedefine/>
    <w:uiPriority w:val="39"/>
    <w:unhideWhenUsed/>
    <w:rsid w:val="007329D4"/>
    <w:rPr>
      <w:rFonts w:cstheme="minorHAnsi"/>
      <w:smallCaps/>
      <w:szCs w:val="22"/>
    </w:rPr>
  </w:style>
  <w:style w:type="paragraph" w:styleId="TOC4">
    <w:name w:val="toc 4"/>
    <w:basedOn w:val="Normal"/>
    <w:next w:val="Normal"/>
    <w:autoRedefine/>
    <w:uiPriority w:val="39"/>
    <w:unhideWhenUsed/>
    <w:rsid w:val="007329D4"/>
    <w:rPr>
      <w:rFonts w:cstheme="minorHAnsi"/>
      <w:szCs w:val="22"/>
    </w:rPr>
  </w:style>
  <w:style w:type="paragraph" w:styleId="TOC5">
    <w:name w:val="toc 5"/>
    <w:basedOn w:val="Normal"/>
    <w:next w:val="Normal"/>
    <w:autoRedefine/>
    <w:uiPriority w:val="39"/>
    <w:unhideWhenUsed/>
    <w:rsid w:val="007329D4"/>
    <w:rPr>
      <w:rFonts w:cstheme="minorHAnsi"/>
      <w:szCs w:val="22"/>
    </w:rPr>
  </w:style>
  <w:style w:type="paragraph" w:styleId="TOC6">
    <w:name w:val="toc 6"/>
    <w:basedOn w:val="Normal"/>
    <w:next w:val="Normal"/>
    <w:autoRedefine/>
    <w:uiPriority w:val="39"/>
    <w:unhideWhenUsed/>
    <w:rsid w:val="007329D4"/>
    <w:rPr>
      <w:rFonts w:cstheme="minorHAnsi"/>
      <w:szCs w:val="22"/>
    </w:rPr>
  </w:style>
  <w:style w:type="paragraph" w:styleId="TOC7">
    <w:name w:val="toc 7"/>
    <w:basedOn w:val="Normal"/>
    <w:next w:val="Normal"/>
    <w:autoRedefine/>
    <w:uiPriority w:val="39"/>
    <w:unhideWhenUsed/>
    <w:rsid w:val="007329D4"/>
    <w:rPr>
      <w:rFonts w:cstheme="minorHAnsi"/>
      <w:szCs w:val="22"/>
    </w:rPr>
  </w:style>
  <w:style w:type="paragraph" w:styleId="TOC8">
    <w:name w:val="toc 8"/>
    <w:basedOn w:val="Normal"/>
    <w:next w:val="Normal"/>
    <w:autoRedefine/>
    <w:uiPriority w:val="39"/>
    <w:unhideWhenUsed/>
    <w:rsid w:val="007329D4"/>
    <w:rPr>
      <w:rFonts w:cstheme="minorHAnsi"/>
      <w:szCs w:val="22"/>
    </w:rPr>
  </w:style>
  <w:style w:type="paragraph" w:styleId="TOC9">
    <w:name w:val="toc 9"/>
    <w:basedOn w:val="Normal"/>
    <w:next w:val="Normal"/>
    <w:autoRedefine/>
    <w:uiPriority w:val="39"/>
    <w:unhideWhenUsed/>
    <w:rsid w:val="007329D4"/>
    <w:rPr>
      <w:rFonts w:cstheme="minorHAnsi"/>
      <w:szCs w:val="22"/>
    </w:rPr>
  </w:style>
  <w:style w:type="character" w:styleId="Hyperlink">
    <w:name w:val="Hyperlink"/>
    <w:basedOn w:val="DefaultParagraphFont"/>
    <w:uiPriority w:val="99"/>
    <w:unhideWhenUsed/>
    <w:rsid w:val="007329D4"/>
    <w:rPr>
      <w:color w:val="0563C1" w:themeColor="hyperlink"/>
      <w:u w:val="single"/>
    </w:rPr>
  </w:style>
  <w:style w:type="paragraph" w:styleId="HTMLPreformatted">
    <w:name w:val="HTML Preformatted"/>
    <w:basedOn w:val="Normal"/>
    <w:link w:val="HTMLPreformattedChar"/>
    <w:uiPriority w:val="99"/>
    <w:semiHidden/>
    <w:unhideWhenUsed/>
    <w:rsid w:val="00885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5B02"/>
    <w:rPr>
      <w:rFonts w:ascii="Courier New" w:eastAsia="Times New Roman" w:hAnsi="Courier New" w:cs="Courier New"/>
      <w:sz w:val="20"/>
      <w:szCs w:val="20"/>
    </w:rPr>
  </w:style>
  <w:style w:type="table" w:styleId="TableGrid">
    <w:name w:val="Table Grid"/>
    <w:basedOn w:val="TableNormal"/>
    <w:uiPriority w:val="39"/>
    <w:rsid w:val="0076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2E3"/>
    <w:pPr>
      <w:tabs>
        <w:tab w:val="center" w:pos="4680"/>
        <w:tab w:val="right" w:pos="9360"/>
      </w:tabs>
    </w:pPr>
  </w:style>
  <w:style w:type="character" w:customStyle="1" w:styleId="HeaderChar">
    <w:name w:val="Header Char"/>
    <w:basedOn w:val="DefaultParagraphFont"/>
    <w:link w:val="Header"/>
    <w:uiPriority w:val="99"/>
    <w:rsid w:val="00DC12E3"/>
  </w:style>
  <w:style w:type="paragraph" w:styleId="Footer">
    <w:name w:val="footer"/>
    <w:basedOn w:val="Normal"/>
    <w:link w:val="FooterChar"/>
    <w:uiPriority w:val="99"/>
    <w:unhideWhenUsed/>
    <w:rsid w:val="00DC12E3"/>
    <w:pPr>
      <w:tabs>
        <w:tab w:val="center" w:pos="4680"/>
        <w:tab w:val="right" w:pos="9360"/>
      </w:tabs>
    </w:pPr>
  </w:style>
  <w:style w:type="character" w:customStyle="1" w:styleId="FooterChar">
    <w:name w:val="Footer Char"/>
    <w:basedOn w:val="DefaultParagraphFont"/>
    <w:link w:val="Footer"/>
    <w:uiPriority w:val="99"/>
    <w:rsid w:val="00DC12E3"/>
  </w:style>
  <w:style w:type="paragraph" w:styleId="BalloonText">
    <w:name w:val="Balloon Text"/>
    <w:basedOn w:val="Normal"/>
    <w:link w:val="BalloonTextChar"/>
    <w:uiPriority w:val="99"/>
    <w:semiHidden/>
    <w:unhideWhenUsed/>
    <w:rsid w:val="00B67692"/>
    <w:rPr>
      <w:rFonts w:ascii="Tahoma" w:hAnsi="Tahoma" w:cs="Tahoma"/>
      <w:sz w:val="16"/>
      <w:szCs w:val="16"/>
    </w:rPr>
  </w:style>
  <w:style w:type="character" w:customStyle="1" w:styleId="BalloonTextChar">
    <w:name w:val="Balloon Text Char"/>
    <w:basedOn w:val="DefaultParagraphFont"/>
    <w:link w:val="BalloonText"/>
    <w:uiPriority w:val="99"/>
    <w:semiHidden/>
    <w:rsid w:val="00B67692"/>
    <w:rPr>
      <w:rFonts w:ascii="Tahoma" w:hAnsi="Tahoma" w:cs="Tahoma"/>
      <w:sz w:val="16"/>
      <w:szCs w:val="16"/>
    </w:rPr>
  </w:style>
  <w:style w:type="table" w:customStyle="1" w:styleId="GridTable1Light-Accent51">
    <w:name w:val="Grid Table 1 Light - Accent 51"/>
    <w:basedOn w:val="TableNormal"/>
    <w:uiPriority w:val="46"/>
    <w:rsid w:val="00B8731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8731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B8731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1">
    <w:name w:val="Grid Table 3 - Accent 51"/>
    <w:basedOn w:val="TableNormal"/>
    <w:uiPriority w:val="48"/>
    <w:rsid w:val="00B8731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51">
    <w:name w:val="Grid Table 4 - Accent 51"/>
    <w:basedOn w:val="TableNormal"/>
    <w:uiPriority w:val="49"/>
    <w:rsid w:val="00B8731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
    <w:name w:val="Grid Table 5 Dark - Accent 51"/>
    <w:basedOn w:val="TableNormal"/>
    <w:uiPriority w:val="50"/>
    <w:rsid w:val="00B873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PageNumber">
    <w:name w:val="page number"/>
    <w:basedOn w:val="DefaultParagraphFont"/>
    <w:uiPriority w:val="99"/>
    <w:semiHidden/>
    <w:unhideWhenUsed/>
    <w:rsid w:val="00A85B4B"/>
  </w:style>
  <w:style w:type="table" w:customStyle="1" w:styleId="GridTable3-Accent11">
    <w:name w:val="Grid Table 3 - Accent 11"/>
    <w:basedOn w:val="TableNormal"/>
    <w:uiPriority w:val="48"/>
    <w:rsid w:val="009070E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4-Accent11">
    <w:name w:val="Grid Table 4 - Accent 11"/>
    <w:basedOn w:val="TableNormal"/>
    <w:uiPriority w:val="49"/>
    <w:rsid w:val="009070E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1">
    <w:name w:val="Grid Table 6 Colorful - Accent 11"/>
    <w:basedOn w:val="TableNormal"/>
    <w:uiPriority w:val="51"/>
    <w:rsid w:val="009070E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1">
    <w:name w:val="List Table 1 Light - Accent 11"/>
    <w:basedOn w:val="TableNormal"/>
    <w:uiPriority w:val="46"/>
    <w:rsid w:val="009070EB"/>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51">
    <w:name w:val="List Table 1 Light - Accent 51"/>
    <w:basedOn w:val="TableNormal"/>
    <w:uiPriority w:val="46"/>
    <w:rsid w:val="00FA274F"/>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11">
    <w:name w:val="List Table 2 - Accent 11"/>
    <w:basedOn w:val="TableNormal"/>
    <w:uiPriority w:val="47"/>
    <w:rsid w:val="00FA274F"/>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8E4B10"/>
    <w:pPr>
      <w:widowControl w:val="0"/>
      <w:autoSpaceDE w:val="0"/>
      <w:autoSpaceDN w:val="0"/>
    </w:pPr>
    <w:rPr>
      <w:rFonts w:ascii="Cambria" w:eastAsia="Cambria" w:hAnsi="Cambria" w:cs="Cambria"/>
      <w:szCs w:val="22"/>
      <w:lang w:bidi="en-US"/>
    </w:rPr>
  </w:style>
  <w:style w:type="character" w:customStyle="1" w:styleId="Heading3Char">
    <w:name w:val="Heading 3 Char"/>
    <w:basedOn w:val="DefaultParagraphFont"/>
    <w:link w:val="Heading3"/>
    <w:uiPriority w:val="9"/>
    <w:rsid w:val="001D36FC"/>
    <w:rPr>
      <w:rFonts w:asciiTheme="majorHAnsi" w:eastAsiaTheme="majorEastAsia" w:hAnsiTheme="majorHAnsi" w:cstheme="majorBidi"/>
      <w:b/>
      <w:sz w:val="22"/>
      <w:lang w:val="sq-AL"/>
    </w:rPr>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Source Char"/>
    <w:link w:val="ListParagraph"/>
    <w:uiPriority w:val="34"/>
    <w:qFormat/>
    <w:locked/>
    <w:rsid w:val="00D80A4E"/>
    <w:rPr>
      <w:rFonts w:ascii="Times New Roman" w:eastAsia="Times New Roman" w:hAnsi="Times New Roman" w:cs="Times New Roman"/>
    </w:rPr>
  </w:style>
  <w:style w:type="paragraph" w:customStyle="1" w:styleId="Default">
    <w:name w:val="Default"/>
    <w:rsid w:val="00956E0D"/>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7E5E98"/>
    <w:rPr>
      <w:sz w:val="16"/>
      <w:szCs w:val="16"/>
    </w:rPr>
  </w:style>
  <w:style w:type="paragraph" w:styleId="CommentText">
    <w:name w:val="annotation text"/>
    <w:basedOn w:val="Normal"/>
    <w:link w:val="CommentTextChar"/>
    <w:uiPriority w:val="99"/>
    <w:unhideWhenUsed/>
    <w:rsid w:val="007E5E98"/>
    <w:rPr>
      <w:sz w:val="20"/>
      <w:szCs w:val="20"/>
    </w:rPr>
  </w:style>
  <w:style w:type="character" w:customStyle="1" w:styleId="CommentTextChar">
    <w:name w:val="Comment Text Char"/>
    <w:basedOn w:val="DefaultParagraphFont"/>
    <w:link w:val="CommentText"/>
    <w:uiPriority w:val="99"/>
    <w:rsid w:val="007E5E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5E98"/>
    <w:rPr>
      <w:b/>
      <w:bCs/>
    </w:rPr>
  </w:style>
  <w:style w:type="character" w:customStyle="1" w:styleId="CommentSubjectChar">
    <w:name w:val="Comment Subject Char"/>
    <w:basedOn w:val="CommentTextChar"/>
    <w:link w:val="CommentSubject"/>
    <w:uiPriority w:val="99"/>
    <w:semiHidden/>
    <w:rsid w:val="007E5E98"/>
    <w:rPr>
      <w:rFonts w:ascii="Times New Roman" w:eastAsia="Times New Roman" w:hAnsi="Times New Roman" w:cs="Times New Roman"/>
      <w:b/>
      <w:bCs/>
      <w:sz w:val="20"/>
      <w:szCs w:val="20"/>
    </w:rPr>
  </w:style>
  <w:style w:type="paragraph" w:styleId="Revision">
    <w:name w:val="Revision"/>
    <w:hidden/>
    <w:uiPriority w:val="99"/>
    <w:semiHidden/>
    <w:rsid w:val="003B3AFC"/>
    <w:rPr>
      <w:rFonts w:ascii="Times New Roman" w:eastAsia="Times New Roman" w:hAnsi="Times New Roman" w:cs="Times New Roman"/>
    </w:rPr>
  </w:style>
  <w:style w:type="table" w:styleId="GridTable4-Accent2">
    <w:name w:val="Grid Table 4 Accent 2"/>
    <w:basedOn w:val="TableNormal"/>
    <w:uiPriority w:val="49"/>
    <w:rsid w:val="00D70F2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7E7FB8"/>
    <w:pPr>
      <w:spacing w:after="200"/>
    </w:pPr>
    <w:rPr>
      <w:rFonts w:asciiTheme="minorHAnsi" w:eastAsiaTheme="minorHAnsi" w:hAnsiTheme="minorHAnsi" w:cstheme="minorBidi"/>
      <w:i/>
      <w:iCs/>
      <w:color w:val="44546A" w:themeColor="text2"/>
      <w:kern w:val="2"/>
      <w:sz w:val="18"/>
      <w:szCs w:val="18"/>
      <w14:ligatures w14:val="standardContextual"/>
    </w:rPr>
  </w:style>
  <w:style w:type="paragraph" w:styleId="BodyText">
    <w:name w:val="Body Text"/>
    <w:basedOn w:val="Normal"/>
    <w:link w:val="BodyTextChar"/>
    <w:uiPriority w:val="99"/>
    <w:qFormat/>
    <w:rsid w:val="00423DBF"/>
    <w:pPr>
      <w:autoSpaceDE w:val="0"/>
      <w:autoSpaceDN w:val="0"/>
      <w:adjustRightInd w:val="0"/>
      <w:jc w:val="both"/>
    </w:pPr>
    <w:rPr>
      <w:rFonts w:asciiTheme="minorHAnsi" w:hAnsiTheme="minorHAnsi" w:cstheme="minorHAnsi"/>
      <w:szCs w:val="22"/>
      <w:lang w:val="en-GB"/>
    </w:rPr>
  </w:style>
  <w:style w:type="character" w:customStyle="1" w:styleId="BodyTextChar">
    <w:name w:val="Body Text Char"/>
    <w:basedOn w:val="DefaultParagraphFont"/>
    <w:link w:val="BodyText"/>
    <w:uiPriority w:val="1"/>
    <w:rsid w:val="00423DBF"/>
    <w:rPr>
      <w:rFonts w:eastAsia="Times New Roman" w:cstheme="minorHAnsi"/>
      <w:sz w:val="22"/>
      <w:szCs w:val="22"/>
      <w:lang w:val="en-GB"/>
    </w:rPr>
  </w:style>
  <w:style w:type="paragraph" w:styleId="NormalWeb">
    <w:name w:val="Normal (Web)"/>
    <w:basedOn w:val="Normal"/>
    <w:uiPriority w:val="99"/>
    <w:unhideWhenUsed/>
    <w:rsid w:val="006A05A1"/>
    <w:pPr>
      <w:spacing w:before="100" w:beforeAutospacing="1" w:after="100" w:afterAutospacing="1"/>
    </w:pPr>
    <w:rPr>
      <w:lang w:eastAsia="de-DE"/>
    </w:rPr>
  </w:style>
  <w:style w:type="character" w:customStyle="1" w:styleId="Heading4Char">
    <w:name w:val="Heading 4 Char"/>
    <w:basedOn w:val="DefaultParagraphFont"/>
    <w:link w:val="Heading4"/>
    <w:uiPriority w:val="9"/>
    <w:semiHidden/>
    <w:rsid w:val="0009753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753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753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753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75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753F"/>
    <w:rPr>
      <w:rFonts w:asciiTheme="majorHAnsi" w:eastAsiaTheme="majorEastAsia" w:hAnsiTheme="majorHAnsi" w:cstheme="majorBidi"/>
      <w:i/>
      <w:iCs/>
      <w:color w:val="272727" w:themeColor="text1" w:themeTint="D8"/>
      <w:sz w:val="21"/>
      <w:szCs w:val="21"/>
    </w:rPr>
  </w:style>
  <w:style w:type="table" w:customStyle="1" w:styleId="GridTable4-Accent21">
    <w:name w:val="Grid Table 4 - Accent 21"/>
    <w:basedOn w:val="TableNormal"/>
    <w:uiPriority w:val="49"/>
    <w:rsid w:val="00BD46E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11">
    <w:name w:val="Heading 11"/>
    <w:basedOn w:val="Normal"/>
    <w:next w:val="Normal"/>
    <w:uiPriority w:val="9"/>
    <w:qFormat/>
    <w:rsid w:val="009C3A26"/>
    <w:pPr>
      <w:keepNext/>
      <w:keepLines/>
      <w:spacing w:before="240"/>
      <w:ind w:left="432" w:hanging="432"/>
      <w:outlineLvl w:val="0"/>
    </w:pPr>
    <w:rPr>
      <w:rFonts w:ascii="Calibri Light" w:hAnsi="Calibri Light"/>
      <w:color w:val="2F5496"/>
      <w:sz w:val="32"/>
      <w:szCs w:val="32"/>
    </w:rPr>
  </w:style>
  <w:style w:type="paragraph" w:customStyle="1" w:styleId="Heading21">
    <w:name w:val="Heading 21"/>
    <w:basedOn w:val="Normal"/>
    <w:next w:val="Normal"/>
    <w:uiPriority w:val="9"/>
    <w:unhideWhenUsed/>
    <w:qFormat/>
    <w:rsid w:val="009C3A26"/>
    <w:pPr>
      <w:keepNext/>
      <w:keepLines/>
      <w:spacing w:before="40"/>
      <w:ind w:left="576" w:hanging="576"/>
      <w:outlineLvl w:val="1"/>
    </w:pPr>
    <w:rPr>
      <w:rFonts w:ascii="Calibri Light" w:hAnsi="Calibri Light"/>
      <w:color w:val="2F5496"/>
      <w:sz w:val="26"/>
      <w:szCs w:val="26"/>
    </w:rPr>
  </w:style>
  <w:style w:type="paragraph" w:customStyle="1" w:styleId="Heading31">
    <w:name w:val="Heading 31"/>
    <w:basedOn w:val="Normal"/>
    <w:next w:val="Normal"/>
    <w:uiPriority w:val="9"/>
    <w:unhideWhenUsed/>
    <w:qFormat/>
    <w:rsid w:val="009C3A26"/>
    <w:pPr>
      <w:keepNext/>
      <w:keepLines/>
      <w:spacing w:before="40"/>
      <w:ind w:left="720" w:hanging="720"/>
      <w:outlineLvl w:val="2"/>
    </w:pPr>
    <w:rPr>
      <w:rFonts w:ascii="Calibri Light" w:hAnsi="Calibri Light"/>
      <w:color w:val="2F5496"/>
    </w:rPr>
  </w:style>
  <w:style w:type="paragraph" w:customStyle="1" w:styleId="Heading41">
    <w:name w:val="Heading 41"/>
    <w:basedOn w:val="Normal"/>
    <w:next w:val="Normal"/>
    <w:uiPriority w:val="9"/>
    <w:semiHidden/>
    <w:unhideWhenUsed/>
    <w:qFormat/>
    <w:rsid w:val="009C3A26"/>
    <w:pPr>
      <w:keepNext/>
      <w:keepLines/>
      <w:spacing w:before="40"/>
      <w:ind w:left="864" w:hanging="864"/>
      <w:outlineLvl w:val="3"/>
    </w:pPr>
    <w:rPr>
      <w:rFonts w:ascii="Calibri Light" w:hAnsi="Calibri Light"/>
      <w:i/>
      <w:iCs/>
      <w:color w:val="2F5496"/>
    </w:rPr>
  </w:style>
  <w:style w:type="paragraph" w:customStyle="1" w:styleId="Heading51">
    <w:name w:val="Heading 51"/>
    <w:basedOn w:val="Normal"/>
    <w:next w:val="Normal"/>
    <w:uiPriority w:val="9"/>
    <w:semiHidden/>
    <w:unhideWhenUsed/>
    <w:qFormat/>
    <w:rsid w:val="009C3A26"/>
    <w:pPr>
      <w:keepNext/>
      <w:keepLines/>
      <w:spacing w:before="40"/>
      <w:ind w:left="1008" w:hanging="1008"/>
      <w:outlineLvl w:val="4"/>
    </w:pPr>
    <w:rPr>
      <w:rFonts w:ascii="Calibri Light" w:hAnsi="Calibri Light"/>
      <w:color w:val="2F5496"/>
    </w:rPr>
  </w:style>
  <w:style w:type="paragraph" w:customStyle="1" w:styleId="Heading61">
    <w:name w:val="Heading 61"/>
    <w:basedOn w:val="Normal"/>
    <w:next w:val="Normal"/>
    <w:uiPriority w:val="9"/>
    <w:semiHidden/>
    <w:unhideWhenUsed/>
    <w:qFormat/>
    <w:rsid w:val="009C3A26"/>
    <w:pPr>
      <w:keepNext/>
      <w:keepLines/>
      <w:spacing w:before="40"/>
      <w:ind w:left="1152" w:hanging="1152"/>
      <w:outlineLvl w:val="5"/>
    </w:pPr>
    <w:rPr>
      <w:rFonts w:ascii="Calibri Light" w:hAnsi="Calibri Light"/>
      <w:color w:val="1F3763"/>
    </w:rPr>
  </w:style>
  <w:style w:type="paragraph" w:customStyle="1" w:styleId="Heading71">
    <w:name w:val="Heading 71"/>
    <w:basedOn w:val="Normal"/>
    <w:next w:val="Normal"/>
    <w:uiPriority w:val="9"/>
    <w:semiHidden/>
    <w:unhideWhenUsed/>
    <w:qFormat/>
    <w:rsid w:val="009C3A26"/>
    <w:pPr>
      <w:keepNext/>
      <w:keepLines/>
      <w:spacing w:before="40"/>
      <w:ind w:left="1296" w:hanging="1296"/>
      <w:outlineLvl w:val="6"/>
    </w:pPr>
    <w:rPr>
      <w:rFonts w:ascii="Calibri Light" w:hAnsi="Calibri Light"/>
      <w:i/>
      <w:iCs/>
      <w:color w:val="1F3763"/>
    </w:rPr>
  </w:style>
  <w:style w:type="paragraph" w:customStyle="1" w:styleId="Heading81">
    <w:name w:val="Heading 81"/>
    <w:basedOn w:val="Normal"/>
    <w:next w:val="Normal"/>
    <w:uiPriority w:val="9"/>
    <w:semiHidden/>
    <w:unhideWhenUsed/>
    <w:qFormat/>
    <w:rsid w:val="009C3A26"/>
    <w:pPr>
      <w:keepNext/>
      <w:keepLines/>
      <w:spacing w:before="40"/>
      <w:ind w:left="1440" w:hanging="1440"/>
      <w:outlineLvl w:val="7"/>
    </w:pPr>
    <w:rPr>
      <w:rFonts w:ascii="Calibri Light" w:hAnsi="Calibri Light"/>
      <w:color w:val="272727"/>
      <w:sz w:val="21"/>
      <w:szCs w:val="21"/>
    </w:rPr>
  </w:style>
  <w:style w:type="paragraph" w:customStyle="1" w:styleId="Heading91">
    <w:name w:val="Heading 91"/>
    <w:basedOn w:val="Normal"/>
    <w:next w:val="Normal"/>
    <w:uiPriority w:val="9"/>
    <w:semiHidden/>
    <w:unhideWhenUsed/>
    <w:qFormat/>
    <w:rsid w:val="009C3A26"/>
    <w:pPr>
      <w:keepNext/>
      <w:keepLines/>
      <w:spacing w:before="40"/>
      <w:ind w:left="1584" w:hanging="1584"/>
      <w:outlineLvl w:val="8"/>
    </w:pPr>
    <w:rPr>
      <w:rFonts w:ascii="Calibri Light" w:hAnsi="Calibri Light"/>
      <w:i/>
      <w:iCs/>
      <w:color w:val="272727"/>
      <w:sz w:val="21"/>
      <w:szCs w:val="21"/>
    </w:rPr>
  </w:style>
  <w:style w:type="numbering" w:customStyle="1" w:styleId="NoList1">
    <w:name w:val="No List1"/>
    <w:next w:val="NoList"/>
    <w:uiPriority w:val="99"/>
    <w:semiHidden/>
    <w:unhideWhenUsed/>
    <w:rsid w:val="009C3A26"/>
  </w:style>
  <w:style w:type="paragraph" w:customStyle="1" w:styleId="TOC11">
    <w:name w:val="TOC 11"/>
    <w:basedOn w:val="Normal"/>
    <w:next w:val="Normal"/>
    <w:autoRedefine/>
    <w:uiPriority w:val="39"/>
    <w:unhideWhenUsed/>
    <w:rsid w:val="009C3A26"/>
    <w:pPr>
      <w:spacing w:before="360" w:after="360"/>
    </w:pPr>
    <w:rPr>
      <w:rFonts w:cs="Calibri"/>
      <w:b/>
      <w:bCs/>
      <w:caps/>
      <w:szCs w:val="22"/>
      <w:u w:val="single"/>
    </w:rPr>
  </w:style>
  <w:style w:type="paragraph" w:customStyle="1" w:styleId="TOC21">
    <w:name w:val="TOC 21"/>
    <w:basedOn w:val="Normal"/>
    <w:next w:val="Normal"/>
    <w:autoRedefine/>
    <w:uiPriority w:val="39"/>
    <w:unhideWhenUsed/>
    <w:rsid w:val="009C3A26"/>
    <w:rPr>
      <w:rFonts w:cs="Calibri"/>
      <w:b/>
      <w:bCs/>
      <w:smallCaps/>
      <w:szCs w:val="22"/>
    </w:rPr>
  </w:style>
  <w:style w:type="paragraph" w:customStyle="1" w:styleId="TOC31">
    <w:name w:val="TOC 31"/>
    <w:basedOn w:val="Normal"/>
    <w:next w:val="Normal"/>
    <w:autoRedefine/>
    <w:uiPriority w:val="39"/>
    <w:unhideWhenUsed/>
    <w:rsid w:val="009C3A26"/>
    <w:rPr>
      <w:rFonts w:cs="Calibri"/>
      <w:smallCaps/>
      <w:szCs w:val="22"/>
    </w:rPr>
  </w:style>
  <w:style w:type="paragraph" w:customStyle="1" w:styleId="TOC41">
    <w:name w:val="TOC 41"/>
    <w:basedOn w:val="Normal"/>
    <w:next w:val="Normal"/>
    <w:autoRedefine/>
    <w:uiPriority w:val="39"/>
    <w:unhideWhenUsed/>
    <w:rsid w:val="009C3A26"/>
    <w:rPr>
      <w:rFonts w:cs="Calibri"/>
      <w:szCs w:val="22"/>
    </w:rPr>
  </w:style>
  <w:style w:type="paragraph" w:customStyle="1" w:styleId="TOC51">
    <w:name w:val="TOC 51"/>
    <w:basedOn w:val="Normal"/>
    <w:next w:val="Normal"/>
    <w:autoRedefine/>
    <w:uiPriority w:val="39"/>
    <w:unhideWhenUsed/>
    <w:rsid w:val="009C3A26"/>
    <w:rPr>
      <w:rFonts w:cs="Calibri"/>
      <w:szCs w:val="22"/>
    </w:rPr>
  </w:style>
  <w:style w:type="paragraph" w:customStyle="1" w:styleId="TOC61">
    <w:name w:val="TOC 61"/>
    <w:basedOn w:val="Normal"/>
    <w:next w:val="Normal"/>
    <w:autoRedefine/>
    <w:uiPriority w:val="39"/>
    <w:unhideWhenUsed/>
    <w:rsid w:val="009C3A26"/>
    <w:rPr>
      <w:rFonts w:cs="Calibri"/>
      <w:szCs w:val="22"/>
    </w:rPr>
  </w:style>
  <w:style w:type="paragraph" w:customStyle="1" w:styleId="TOC71">
    <w:name w:val="TOC 71"/>
    <w:basedOn w:val="Normal"/>
    <w:next w:val="Normal"/>
    <w:autoRedefine/>
    <w:uiPriority w:val="39"/>
    <w:unhideWhenUsed/>
    <w:rsid w:val="009C3A26"/>
    <w:rPr>
      <w:rFonts w:cs="Calibri"/>
      <w:szCs w:val="22"/>
    </w:rPr>
  </w:style>
  <w:style w:type="paragraph" w:customStyle="1" w:styleId="TOC81">
    <w:name w:val="TOC 81"/>
    <w:basedOn w:val="Normal"/>
    <w:next w:val="Normal"/>
    <w:autoRedefine/>
    <w:uiPriority w:val="39"/>
    <w:unhideWhenUsed/>
    <w:rsid w:val="009C3A26"/>
    <w:rPr>
      <w:rFonts w:cs="Calibri"/>
      <w:szCs w:val="22"/>
    </w:rPr>
  </w:style>
  <w:style w:type="paragraph" w:customStyle="1" w:styleId="TOC91">
    <w:name w:val="TOC 91"/>
    <w:basedOn w:val="Normal"/>
    <w:next w:val="Normal"/>
    <w:autoRedefine/>
    <w:uiPriority w:val="39"/>
    <w:unhideWhenUsed/>
    <w:rsid w:val="009C3A26"/>
    <w:rPr>
      <w:rFonts w:cs="Calibri"/>
      <w:szCs w:val="22"/>
    </w:rPr>
  </w:style>
  <w:style w:type="character" w:customStyle="1" w:styleId="Hyperlink1">
    <w:name w:val="Hyperlink1"/>
    <w:basedOn w:val="DefaultParagraphFont"/>
    <w:uiPriority w:val="99"/>
    <w:unhideWhenUsed/>
    <w:rsid w:val="009C3A26"/>
    <w:rPr>
      <w:color w:val="0563C1"/>
      <w:u w:val="single"/>
    </w:rPr>
  </w:style>
  <w:style w:type="table" w:customStyle="1" w:styleId="TableGrid1">
    <w:name w:val="Table Grid1"/>
    <w:basedOn w:val="TableNormal"/>
    <w:next w:val="TableGrid"/>
    <w:uiPriority w:val="39"/>
    <w:rsid w:val="009C3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9C3A26"/>
    <w:pPr>
      <w:spacing w:after="200"/>
    </w:pPr>
    <w:rPr>
      <w:rFonts w:asciiTheme="minorHAnsi" w:eastAsiaTheme="minorHAnsi" w:hAnsiTheme="minorHAnsi" w:cstheme="minorBidi"/>
      <w:i/>
      <w:iCs/>
      <w:color w:val="44546A"/>
      <w:kern w:val="2"/>
      <w:sz w:val="18"/>
      <w:szCs w:val="18"/>
      <w14:ligatures w14:val="standardContextual"/>
    </w:rPr>
  </w:style>
  <w:style w:type="paragraph" w:customStyle="1" w:styleId="BodyText1">
    <w:name w:val="Body Text1"/>
    <w:basedOn w:val="Normal"/>
    <w:next w:val="BodyText"/>
    <w:uiPriority w:val="1"/>
    <w:qFormat/>
    <w:rsid w:val="009C3A26"/>
    <w:pPr>
      <w:autoSpaceDE w:val="0"/>
      <w:autoSpaceDN w:val="0"/>
      <w:adjustRightInd w:val="0"/>
      <w:jc w:val="both"/>
    </w:pPr>
    <w:rPr>
      <w:rFonts w:asciiTheme="minorHAnsi" w:hAnsiTheme="minorHAnsi" w:cs="Calibri"/>
      <w:szCs w:val="22"/>
      <w:lang w:val="en-GB"/>
    </w:rPr>
  </w:style>
  <w:style w:type="numbering" w:customStyle="1" w:styleId="NoList11">
    <w:name w:val="No List11"/>
    <w:next w:val="NoList"/>
    <w:uiPriority w:val="99"/>
    <w:semiHidden/>
    <w:unhideWhenUsed/>
    <w:rsid w:val="009C3A26"/>
  </w:style>
  <w:style w:type="numbering" w:customStyle="1" w:styleId="1111111">
    <w:name w:val="1 / 1.1 / 1.1.11"/>
    <w:basedOn w:val="NoList"/>
    <w:next w:val="111111"/>
    <w:uiPriority w:val="99"/>
    <w:semiHidden/>
    <w:unhideWhenUsed/>
    <w:rsid w:val="009C3A26"/>
  </w:style>
  <w:style w:type="table" w:customStyle="1" w:styleId="TableGrid11">
    <w:name w:val="Table Grid11"/>
    <w:basedOn w:val="TableNormal"/>
    <w:next w:val="TableGrid"/>
    <w:uiPriority w:val="39"/>
    <w:rsid w:val="009C3A26"/>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9C3A26"/>
    <w:rPr>
      <w:rFonts w:eastAsiaTheme="minorHAns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9C3A26"/>
    <w:rPr>
      <w:rFonts w:eastAsiaTheme="minorHAns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511">
    <w:name w:val="Grid Table 2 - Accent 511"/>
    <w:basedOn w:val="TableNormal"/>
    <w:uiPriority w:val="47"/>
    <w:rsid w:val="009C3A26"/>
    <w:rPr>
      <w:rFonts w:eastAsiaTheme="minorHAns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511">
    <w:name w:val="Grid Table 3 - Accent 511"/>
    <w:basedOn w:val="TableNormal"/>
    <w:uiPriority w:val="48"/>
    <w:rsid w:val="009C3A26"/>
    <w:rPr>
      <w:rFonts w:eastAsiaTheme="minorHAns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4-Accent511">
    <w:name w:val="Grid Table 4 - Accent 511"/>
    <w:basedOn w:val="TableNormal"/>
    <w:uiPriority w:val="49"/>
    <w:rsid w:val="009C3A26"/>
    <w:rPr>
      <w:rFonts w:eastAsiaTheme="minorHAns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
    <w:name w:val="Grid Table 5 Dark - Accent 511"/>
    <w:basedOn w:val="TableNormal"/>
    <w:uiPriority w:val="50"/>
    <w:rsid w:val="009C3A26"/>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3-Accent111">
    <w:name w:val="Grid Table 3 - Accent 111"/>
    <w:basedOn w:val="TableNormal"/>
    <w:uiPriority w:val="48"/>
    <w:rsid w:val="009C3A26"/>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4-Accent111">
    <w:name w:val="Grid Table 4 - Accent 111"/>
    <w:basedOn w:val="TableNormal"/>
    <w:uiPriority w:val="49"/>
    <w:rsid w:val="009C3A26"/>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11">
    <w:name w:val="Grid Table 6 Colorful - Accent 111"/>
    <w:basedOn w:val="TableNormal"/>
    <w:uiPriority w:val="51"/>
    <w:rsid w:val="009C3A26"/>
    <w:rPr>
      <w:rFonts w:eastAsiaTheme="minorHAnsi"/>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111">
    <w:name w:val="List Table 1 Light - Accent 111"/>
    <w:basedOn w:val="TableNormal"/>
    <w:uiPriority w:val="46"/>
    <w:rsid w:val="009C3A26"/>
    <w:rPr>
      <w:rFonts w:eastAsiaTheme="minorHAnsi"/>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511">
    <w:name w:val="List Table 1 Light - Accent 511"/>
    <w:basedOn w:val="TableNormal"/>
    <w:uiPriority w:val="46"/>
    <w:rsid w:val="009C3A26"/>
    <w:rPr>
      <w:rFonts w:eastAsiaTheme="minorHAnsi"/>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9C3A26"/>
    <w:rPr>
      <w:rFonts w:eastAsiaTheme="minorHAnsi"/>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next w:val="GridTable4-Accent2"/>
    <w:uiPriority w:val="49"/>
    <w:rsid w:val="009C3A26"/>
    <w:rPr>
      <w:rFonts w:eastAsiaTheme="minorHAns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FollowedHyperlink1">
    <w:name w:val="FollowedHyperlink1"/>
    <w:basedOn w:val="DefaultParagraphFont"/>
    <w:uiPriority w:val="99"/>
    <w:semiHidden/>
    <w:unhideWhenUsed/>
    <w:rsid w:val="009C3A26"/>
    <w:rPr>
      <w:color w:val="954F72"/>
      <w:u w:val="single"/>
    </w:rPr>
  </w:style>
  <w:style w:type="character" w:customStyle="1" w:styleId="Heading1Char1">
    <w:name w:val="Heading 1 Char1"/>
    <w:basedOn w:val="DefaultParagraphFont"/>
    <w:uiPriority w:val="9"/>
    <w:rsid w:val="009C3A26"/>
    <w:rPr>
      <w:rFonts w:asciiTheme="majorHAnsi" w:eastAsiaTheme="majorEastAsia" w:hAnsiTheme="majorHAnsi" w:cstheme="majorBidi"/>
      <w:color w:val="2F5496" w:themeColor="accent1" w:themeShade="BF"/>
      <w:sz w:val="32"/>
      <w:szCs w:val="32"/>
      <w:lang w:val="sr-Latn-RS"/>
    </w:rPr>
  </w:style>
  <w:style w:type="character" w:customStyle="1" w:styleId="Heading2Char1">
    <w:name w:val="Heading 2 Char1"/>
    <w:basedOn w:val="DefaultParagraphFont"/>
    <w:uiPriority w:val="9"/>
    <w:semiHidden/>
    <w:rsid w:val="009C3A26"/>
    <w:rPr>
      <w:rFonts w:asciiTheme="majorHAnsi" w:eastAsiaTheme="majorEastAsia" w:hAnsiTheme="majorHAnsi" w:cstheme="majorBidi"/>
      <w:color w:val="2F5496" w:themeColor="accent1" w:themeShade="BF"/>
      <w:sz w:val="26"/>
      <w:szCs w:val="26"/>
      <w:lang w:val="sr-Latn-RS"/>
    </w:rPr>
  </w:style>
  <w:style w:type="character" w:customStyle="1" w:styleId="Heading3Char1">
    <w:name w:val="Heading 3 Char1"/>
    <w:basedOn w:val="DefaultParagraphFont"/>
    <w:uiPriority w:val="9"/>
    <w:semiHidden/>
    <w:rsid w:val="009C3A26"/>
    <w:rPr>
      <w:rFonts w:asciiTheme="majorHAnsi" w:eastAsiaTheme="majorEastAsia" w:hAnsiTheme="majorHAnsi" w:cstheme="majorBidi"/>
      <w:color w:val="1F3763" w:themeColor="accent1" w:themeShade="7F"/>
      <w:sz w:val="24"/>
      <w:szCs w:val="24"/>
      <w:lang w:val="sr-Latn-RS"/>
    </w:rPr>
  </w:style>
  <w:style w:type="character" w:customStyle="1" w:styleId="Heading4Char1">
    <w:name w:val="Heading 4 Char1"/>
    <w:basedOn w:val="DefaultParagraphFont"/>
    <w:uiPriority w:val="9"/>
    <w:semiHidden/>
    <w:rsid w:val="009C3A26"/>
    <w:rPr>
      <w:rFonts w:asciiTheme="majorHAnsi" w:eastAsiaTheme="majorEastAsia" w:hAnsiTheme="majorHAnsi" w:cstheme="majorBidi"/>
      <w:i/>
      <w:iCs/>
      <w:color w:val="2F5496" w:themeColor="accent1" w:themeShade="BF"/>
      <w:lang w:val="sr-Latn-RS"/>
    </w:rPr>
  </w:style>
  <w:style w:type="character" w:customStyle="1" w:styleId="Heading5Char1">
    <w:name w:val="Heading 5 Char1"/>
    <w:basedOn w:val="DefaultParagraphFont"/>
    <w:uiPriority w:val="9"/>
    <w:semiHidden/>
    <w:rsid w:val="009C3A26"/>
    <w:rPr>
      <w:rFonts w:asciiTheme="majorHAnsi" w:eastAsiaTheme="majorEastAsia" w:hAnsiTheme="majorHAnsi" w:cstheme="majorBidi"/>
      <w:color w:val="2F5496" w:themeColor="accent1" w:themeShade="BF"/>
      <w:lang w:val="sr-Latn-RS"/>
    </w:rPr>
  </w:style>
  <w:style w:type="character" w:customStyle="1" w:styleId="Heading6Char1">
    <w:name w:val="Heading 6 Char1"/>
    <w:basedOn w:val="DefaultParagraphFont"/>
    <w:uiPriority w:val="9"/>
    <w:semiHidden/>
    <w:rsid w:val="009C3A26"/>
    <w:rPr>
      <w:rFonts w:asciiTheme="majorHAnsi" w:eastAsiaTheme="majorEastAsia" w:hAnsiTheme="majorHAnsi" w:cstheme="majorBidi"/>
      <w:color w:val="1F3763" w:themeColor="accent1" w:themeShade="7F"/>
      <w:lang w:val="sr-Latn-RS"/>
    </w:rPr>
  </w:style>
  <w:style w:type="character" w:customStyle="1" w:styleId="Heading7Char1">
    <w:name w:val="Heading 7 Char1"/>
    <w:basedOn w:val="DefaultParagraphFont"/>
    <w:uiPriority w:val="9"/>
    <w:semiHidden/>
    <w:rsid w:val="009C3A26"/>
    <w:rPr>
      <w:rFonts w:asciiTheme="majorHAnsi" w:eastAsiaTheme="majorEastAsia" w:hAnsiTheme="majorHAnsi" w:cstheme="majorBidi"/>
      <w:i/>
      <w:iCs/>
      <w:color w:val="1F3763" w:themeColor="accent1" w:themeShade="7F"/>
      <w:lang w:val="sr-Latn-RS"/>
    </w:rPr>
  </w:style>
  <w:style w:type="character" w:customStyle="1" w:styleId="Heading8Char1">
    <w:name w:val="Heading 8 Char1"/>
    <w:basedOn w:val="DefaultParagraphFont"/>
    <w:uiPriority w:val="9"/>
    <w:semiHidden/>
    <w:rsid w:val="009C3A26"/>
    <w:rPr>
      <w:rFonts w:asciiTheme="majorHAnsi" w:eastAsiaTheme="majorEastAsia" w:hAnsiTheme="majorHAnsi" w:cstheme="majorBidi"/>
      <w:color w:val="272727" w:themeColor="text1" w:themeTint="D8"/>
      <w:sz w:val="21"/>
      <w:szCs w:val="21"/>
      <w:lang w:val="sr-Latn-RS"/>
    </w:rPr>
  </w:style>
  <w:style w:type="character" w:customStyle="1" w:styleId="Heading9Char1">
    <w:name w:val="Heading 9 Char1"/>
    <w:basedOn w:val="DefaultParagraphFont"/>
    <w:uiPriority w:val="9"/>
    <w:semiHidden/>
    <w:rsid w:val="009C3A26"/>
    <w:rPr>
      <w:rFonts w:asciiTheme="majorHAnsi" w:eastAsiaTheme="majorEastAsia" w:hAnsiTheme="majorHAnsi" w:cstheme="majorBidi"/>
      <w:i/>
      <w:iCs/>
      <w:color w:val="272727" w:themeColor="text1" w:themeTint="D8"/>
      <w:sz w:val="21"/>
      <w:szCs w:val="21"/>
      <w:lang w:val="sr-Latn-RS"/>
    </w:rPr>
  </w:style>
  <w:style w:type="character" w:customStyle="1" w:styleId="BodyTextChar1">
    <w:name w:val="Body Text Char1"/>
    <w:basedOn w:val="DefaultParagraphFont"/>
    <w:uiPriority w:val="99"/>
    <w:semiHidden/>
    <w:rsid w:val="009C3A26"/>
    <w:rPr>
      <w:lang w:val="sr-Latn-RS"/>
    </w:rPr>
  </w:style>
  <w:style w:type="character" w:styleId="FollowedHyperlink">
    <w:name w:val="FollowedHyperlink"/>
    <w:basedOn w:val="DefaultParagraphFont"/>
    <w:uiPriority w:val="99"/>
    <w:semiHidden/>
    <w:unhideWhenUsed/>
    <w:rsid w:val="009C3A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2674">
      <w:bodyDiv w:val="1"/>
      <w:marLeft w:val="0"/>
      <w:marRight w:val="0"/>
      <w:marTop w:val="0"/>
      <w:marBottom w:val="0"/>
      <w:divBdr>
        <w:top w:val="none" w:sz="0" w:space="0" w:color="auto"/>
        <w:left w:val="none" w:sz="0" w:space="0" w:color="auto"/>
        <w:bottom w:val="none" w:sz="0" w:space="0" w:color="auto"/>
        <w:right w:val="none" w:sz="0" w:space="0" w:color="auto"/>
      </w:divBdr>
    </w:div>
    <w:div w:id="48847210">
      <w:bodyDiv w:val="1"/>
      <w:marLeft w:val="0"/>
      <w:marRight w:val="0"/>
      <w:marTop w:val="0"/>
      <w:marBottom w:val="0"/>
      <w:divBdr>
        <w:top w:val="none" w:sz="0" w:space="0" w:color="auto"/>
        <w:left w:val="none" w:sz="0" w:space="0" w:color="auto"/>
        <w:bottom w:val="none" w:sz="0" w:space="0" w:color="auto"/>
        <w:right w:val="none" w:sz="0" w:space="0" w:color="auto"/>
      </w:divBdr>
    </w:div>
    <w:div w:id="206912980">
      <w:bodyDiv w:val="1"/>
      <w:marLeft w:val="0"/>
      <w:marRight w:val="0"/>
      <w:marTop w:val="0"/>
      <w:marBottom w:val="0"/>
      <w:divBdr>
        <w:top w:val="none" w:sz="0" w:space="0" w:color="auto"/>
        <w:left w:val="none" w:sz="0" w:space="0" w:color="auto"/>
        <w:bottom w:val="none" w:sz="0" w:space="0" w:color="auto"/>
        <w:right w:val="none" w:sz="0" w:space="0" w:color="auto"/>
      </w:divBdr>
    </w:div>
    <w:div w:id="227498443">
      <w:bodyDiv w:val="1"/>
      <w:marLeft w:val="0"/>
      <w:marRight w:val="0"/>
      <w:marTop w:val="0"/>
      <w:marBottom w:val="0"/>
      <w:divBdr>
        <w:top w:val="none" w:sz="0" w:space="0" w:color="auto"/>
        <w:left w:val="none" w:sz="0" w:space="0" w:color="auto"/>
        <w:bottom w:val="none" w:sz="0" w:space="0" w:color="auto"/>
        <w:right w:val="none" w:sz="0" w:space="0" w:color="auto"/>
      </w:divBdr>
    </w:div>
    <w:div w:id="256720105">
      <w:bodyDiv w:val="1"/>
      <w:marLeft w:val="0"/>
      <w:marRight w:val="0"/>
      <w:marTop w:val="0"/>
      <w:marBottom w:val="0"/>
      <w:divBdr>
        <w:top w:val="none" w:sz="0" w:space="0" w:color="auto"/>
        <w:left w:val="none" w:sz="0" w:space="0" w:color="auto"/>
        <w:bottom w:val="none" w:sz="0" w:space="0" w:color="auto"/>
        <w:right w:val="none" w:sz="0" w:space="0" w:color="auto"/>
      </w:divBdr>
    </w:div>
    <w:div w:id="419954795">
      <w:bodyDiv w:val="1"/>
      <w:marLeft w:val="0"/>
      <w:marRight w:val="0"/>
      <w:marTop w:val="0"/>
      <w:marBottom w:val="0"/>
      <w:divBdr>
        <w:top w:val="none" w:sz="0" w:space="0" w:color="auto"/>
        <w:left w:val="none" w:sz="0" w:space="0" w:color="auto"/>
        <w:bottom w:val="none" w:sz="0" w:space="0" w:color="auto"/>
        <w:right w:val="none" w:sz="0" w:space="0" w:color="auto"/>
      </w:divBdr>
    </w:div>
    <w:div w:id="612134392">
      <w:bodyDiv w:val="1"/>
      <w:marLeft w:val="0"/>
      <w:marRight w:val="0"/>
      <w:marTop w:val="0"/>
      <w:marBottom w:val="0"/>
      <w:divBdr>
        <w:top w:val="none" w:sz="0" w:space="0" w:color="auto"/>
        <w:left w:val="none" w:sz="0" w:space="0" w:color="auto"/>
        <w:bottom w:val="none" w:sz="0" w:space="0" w:color="auto"/>
        <w:right w:val="none" w:sz="0" w:space="0" w:color="auto"/>
      </w:divBdr>
    </w:div>
    <w:div w:id="617571254">
      <w:bodyDiv w:val="1"/>
      <w:marLeft w:val="0"/>
      <w:marRight w:val="0"/>
      <w:marTop w:val="0"/>
      <w:marBottom w:val="0"/>
      <w:divBdr>
        <w:top w:val="none" w:sz="0" w:space="0" w:color="auto"/>
        <w:left w:val="none" w:sz="0" w:space="0" w:color="auto"/>
        <w:bottom w:val="none" w:sz="0" w:space="0" w:color="auto"/>
        <w:right w:val="none" w:sz="0" w:space="0" w:color="auto"/>
      </w:divBdr>
    </w:div>
    <w:div w:id="805856489">
      <w:bodyDiv w:val="1"/>
      <w:marLeft w:val="0"/>
      <w:marRight w:val="0"/>
      <w:marTop w:val="0"/>
      <w:marBottom w:val="0"/>
      <w:divBdr>
        <w:top w:val="none" w:sz="0" w:space="0" w:color="auto"/>
        <w:left w:val="none" w:sz="0" w:space="0" w:color="auto"/>
        <w:bottom w:val="none" w:sz="0" w:space="0" w:color="auto"/>
        <w:right w:val="none" w:sz="0" w:space="0" w:color="auto"/>
      </w:divBdr>
    </w:div>
    <w:div w:id="874468012">
      <w:bodyDiv w:val="1"/>
      <w:marLeft w:val="0"/>
      <w:marRight w:val="0"/>
      <w:marTop w:val="0"/>
      <w:marBottom w:val="0"/>
      <w:divBdr>
        <w:top w:val="none" w:sz="0" w:space="0" w:color="auto"/>
        <w:left w:val="none" w:sz="0" w:space="0" w:color="auto"/>
        <w:bottom w:val="none" w:sz="0" w:space="0" w:color="auto"/>
        <w:right w:val="none" w:sz="0" w:space="0" w:color="auto"/>
      </w:divBdr>
    </w:div>
    <w:div w:id="876817623">
      <w:bodyDiv w:val="1"/>
      <w:marLeft w:val="0"/>
      <w:marRight w:val="0"/>
      <w:marTop w:val="0"/>
      <w:marBottom w:val="0"/>
      <w:divBdr>
        <w:top w:val="none" w:sz="0" w:space="0" w:color="auto"/>
        <w:left w:val="none" w:sz="0" w:space="0" w:color="auto"/>
        <w:bottom w:val="none" w:sz="0" w:space="0" w:color="auto"/>
        <w:right w:val="none" w:sz="0" w:space="0" w:color="auto"/>
      </w:divBdr>
    </w:div>
    <w:div w:id="905608986">
      <w:bodyDiv w:val="1"/>
      <w:marLeft w:val="0"/>
      <w:marRight w:val="0"/>
      <w:marTop w:val="0"/>
      <w:marBottom w:val="0"/>
      <w:divBdr>
        <w:top w:val="none" w:sz="0" w:space="0" w:color="auto"/>
        <w:left w:val="none" w:sz="0" w:space="0" w:color="auto"/>
        <w:bottom w:val="none" w:sz="0" w:space="0" w:color="auto"/>
        <w:right w:val="none" w:sz="0" w:space="0" w:color="auto"/>
      </w:divBdr>
    </w:div>
    <w:div w:id="939795196">
      <w:bodyDiv w:val="1"/>
      <w:marLeft w:val="0"/>
      <w:marRight w:val="0"/>
      <w:marTop w:val="0"/>
      <w:marBottom w:val="0"/>
      <w:divBdr>
        <w:top w:val="none" w:sz="0" w:space="0" w:color="auto"/>
        <w:left w:val="none" w:sz="0" w:space="0" w:color="auto"/>
        <w:bottom w:val="none" w:sz="0" w:space="0" w:color="auto"/>
        <w:right w:val="none" w:sz="0" w:space="0" w:color="auto"/>
      </w:divBdr>
    </w:div>
    <w:div w:id="968130451">
      <w:bodyDiv w:val="1"/>
      <w:marLeft w:val="0"/>
      <w:marRight w:val="0"/>
      <w:marTop w:val="0"/>
      <w:marBottom w:val="0"/>
      <w:divBdr>
        <w:top w:val="none" w:sz="0" w:space="0" w:color="auto"/>
        <w:left w:val="none" w:sz="0" w:space="0" w:color="auto"/>
        <w:bottom w:val="none" w:sz="0" w:space="0" w:color="auto"/>
        <w:right w:val="none" w:sz="0" w:space="0" w:color="auto"/>
      </w:divBdr>
    </w:div>
    <w:div w:id="1077822822">
      <w:bodyDiv w:val="1"/>
      <w:marLeft w:val="0"/>
      <w:marRight w:val="0"/>
      <w:marTop w:val="0"/>
      <w:marBottom w:val="0"/>
      <w:divBdr>
        <w:top w:val="none" w:sz="0" w:space="0" w:color="auto"/>
        <w:left w:val="none" w:sz="0" w:space="0" w:color="auto"/>
        <w:bottom w:val="none" w:sz="0" w:space="0" w:color="auto"/>
        <w:right w:val="none" w:sz="0" w:space="0" w:color="auto"/>
      </w:divBdr>
    </w:div>
    <w:div w:id="1100947984">
      <w:bodyDiv w:val="1"/>
      <w:marLeft w:val="0"/>
      <w:marRight w:val="0"/>
      <w:marTop w:val="0"/>
      <w:marBottom w:val="0"/>
      <w:divBdr>
        <w:top w:val="none" w:sz="0" w:space="0" w:color="auto"/>
        <w:left w:val="none" w:sz="0" w:space="0" w:color="auto"/>
        <w:bottom w:val="none" w:sz="0" w:space="0" w:color="auto"/>
        <w:right w:val="none" w:sz="0" w:space="0" w:color="auto"/>
      </w:divBdr>
    </w:div>
    <w:div w:id="1164323699">
      <w:bodyDiv w:val="1"/>
      <w:marLeft w:val="0"/>
      <w:marRight w:val="0"/>
      <w:marTop w:val="0"/>
      <w:marBottom w:val="0"/>
      <w:divBdr>
        <w:top w:val="none" w:sz="0" w:space="0" w:color="auto"/>
        <w:left w:val="none" w:sz="0" w:space="0" w:color="auto"/>
        <w:bottom w:val="none" w:sz="0" w:space="0" w:color="auto"/>
        <w:right w:val="none" w:sz="0" w:space="0" w:color="auto"/>
      </w:divBdr>
    </w:div>
    <w:div w:id="1274630687">
      <w:bodyDiv w:val="1"/>
      <w:marLeft w:val="0"/>
      <w:marRight w:val="0"/>
      <w:marTop w:val="0"/>
      <w:marBottom w:val="0"/>
      <w:divBdr>
        <w:top w:val="none" w:sz="0" w:space="0" w:color="auto"/>
        <w:left w:val="none" w:sz="0" w:space="0" w:color="auto"/>
        <w:bottom w:val="none" w:sz="0" w:space="0" w:color="auto"/>
        <w:right w:val="none" w:sz="0" w:space="0" w:color="auto"/>
      </w:divBdr>
    </w:div>
    <w:div w:id="1332106101">
      <w:bodyDiv w:val="1"/>
      <w:marLeft w:val="0"/>
      <w:marRight w:val="0"/>
      <w:marTop w:val="0"/>
      <w:marBottom w:val="0"/>
      <w:divBdr>
        <w:top w:val="none" w:sz="0" w:space="0" w:color="auto"/>
        <w:left w:val="none" w:sz="0" w:space="0" w:color="auto"/>
        <w:bottom w:val="none" w:sz="0" w:space="0" w:color="auto"/>
        <w:right w:val="none" w:sz="0" w:space="0" w:color="auto"/>
      </w:divBdr>
    </w:div>
    <w:div w:id="1349453657">
      <w:bodyDiv w:val="1"/>
      <w:marLeft w:val="0"/>
      <w:marRight w:val="0"/>
      <w:marTop w:val="0"/>
      <w:marBottom w:val="0"/>
      <w:divBdr>
        <w:top w:val="none" w:sz="0" w:space="0" w:color="auto"/>
        <w:left w:val="none" w:sz="0" w:space="0" w:color="auto"/>
        <w:bottom w:val="none" w:sz="0" w:space="0" w:color="auto"/>
        <w:right w:val="none" w:sz="0" w:space="0" w:color="auto"/>
      </w:divBdr>
    </w:div>
    <w:div w:id="1377200261">
      <w:bodyDiv w:val="1"/>
      <w:marLeft w:val="0"/>
      <w:marRight w:val="0"/>
      <w:marTop w:val="0"/>
      <w:marBottom w:val="0"/>
      <w:divBdr>
        <w:top w:val="none" w:sz="0" w:space="0" w:color="auto"/>
        <w:left w:val="none" w:sz="0" w:space="0" w:color="auto"/>
        <w:bottom w:val="none" w:sz="0" w:space="0" w:color="auto"/>
        <w:right w:val="none" w:sz="0" w:space="0" w:color="auto"/>
      </w:divBdr>
    </w:div>
    <w:div w:id="1382946110">
      <w:bodyDiv w:val="1"/>
      <w:marLeft w:val="0"/>
      <w:marRight w:val="0"/>
      <w:marTop w:val="0"/>
      <w:marBottom w:val="0"/>
      <w:divBdr>
        <w:top w:val="none" w:sz="0" w:space="0" w:color="auto"/>
        <w:left w:val="none" w:sz="0" w:space="0" w:color="auto"/>
        <w:bottom w:val="none" w:sz="0" w:space="0" w:color="auto"/>
        <w:right w:val="none" w:sz="0" w:space="0" w:color="auto"/>
      </w:divBdr>
    </w:div>
    <w:div w:id="1516578708">
      <w:bodyDiv w:val="1"/>
      <w:marLeft w:val="0"/>
      <w:marRight w:val="0"/>
      <w:marTop w:val="0"/>
      <w:marBottom w:val="0"/>
      <w:divBdr>
        <w:top w:val="none" w:sz="0" w:space="0" w:color="auto"/>
        <w:left w:val="none" w:sz="0" w:space="0" w:color="auto"/>
        <w:bottom w:val="none" w:sz="0" w:space="0" w:color="auto"/>
        <w:right w:val="none" w:sz="0" w:space="0" w:color="auto"/>
      </w:divBdr>
    </w:div>
    <w:div w:id="1660309558">
      <w:bodyDiv w:val="1"/>
      <w:marLeft w:val="0"/>
      <w:marRight w:val="0"/>
      <w:marTop w:val="0"/>
      <w:marBottom w:val="0"/>
      <w:divBdr>
        <w:top w:val="none" w:sz="0" w:space="0" w:color="auto"/>
        <w:left w:val="none" w:sz="0" w:space="0" w:color="auto"/>
        <w:bottom w:val="none" w:sz="0" w:space="0" w:color="auto"/>
        <w:right w:val="none" w:sz="0" w:space="0" w:color="auto"/>
      </w:divBdr>
    </w:div>
    <w:div w:id="1663199795">
      <w:bodyDiv w:val="1"/>
      <w:marLeft w:val="0"/>
      <w:marRight w:val="0"/>
      <w:marTop w:val="0"/>
      <w:marBottom w:val="0"/>
      <w:divBdr>
        <w:top w:val="none" w:sz="0" w:space="0" w:color="auto"/>
        <w:left w:val="none" w:sz="0" w:space="0" w:color="auto"/>
        <w:bottom w:val="none" w:sz="0" w:space="0" w:color="auto"/>
        <w:right w:val="none" w:sz="0" w:space="0" w:color="auto"/>
      </w:divBdr>
    </w:div>
    <w:div w:id="1789351432">
      <w:bodyDiv w:val="1"/>
      <w:marLeft w:val="0"/>
      <w:marRight w:val="0"/>
      <w:marTop w:val="0"/>
      <w:marBottom w:val="0"/>
      <w:divBdr>
        <w:top w:val="none" w:sz="0" w:space="0" w:color="auto"/>
        <w:left w:val="none" w:sz="0" w:space="0" w:color="auto"/>
        <w:bottom w:val="none" w:sz="0" w:space="0" w:color="auto"/>
        <w:right w:val="none" w:sz="0" w:space="0" w:color="auto"/>
      </w:divBdr>
    </w:div>
    <w:div w:id="2058505900">
      <w:bodyDiv w:val="1"/>
      <w:marLeft w:val="0"/>
      <w:marRight w:val="0"/>
      <w:marTop w:val="0"/>
      <w:marBottom w:val="0"/>
      <w:divBdr>
        <w:top w:val="none" w:sz="0" w:space="0" w:color="auto"/>
        <w:left w:val="none" w:sz="0" w:space="0" w:color="auto"/>
        <w:bottom w:val="none" w:sz="0" w:space="0" w:color="auto"/>
        <w:right w:val="none" w:sz="0" w:space="0" w:color="auto"/>
      </w:divBdr>
    </w:div>
    <w:div w:id="2097021058">
      <w:bodyDiv w:val="1"/>
      <w:marLeft w:val="0"/>
      <w:marRight w:val="0"/>
      <w:marTop w:val="0"/>
      <w:marBottom w:val="0"/>
      <w:divBdr>
        <w:top w:val="none" w:sz="0" w:space="0" w:color="auto"/>
        <w:left w:val="none" w:sz="0" w:space="0" w:color="auto"/>
        <w:bottom w:val="none" w:sz="0" w:space="0" w:color="auto"/>
        <w:right w:val="none" w:sz="0" w:space="0" w:color="auto"/>
      </w:divBdr>
    </w:div>
    <w:div w:id="2117551473">
      <w:bodyDiv w:val="1"/>
      <w:marLeft w:val="0"/>
      <w:marRight w:val="0"/>
      <w:marTop w:val="0"/>
      <w:marBottom w:val="0"/>
      <w:divBdr>
        <w:top w:val="none" w:sz="0" w:space="0" w:color="auto"/>
        <w:left w:val="none" w:sz="0" w:space="0" w:color="auto"/>
        <w:bottom w:val="none" w:sz="0" w:space="0" w:color="auto"/>
        <w:right w:val="none" w:sz="0" w:space="0" w:color="auto"/>
      </w:divBdr>
    </w:div>
    <w:div w:id="213609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image" Target="media/image6.png"/><Relationship Id="rId39" Type="http://schemas.microsoft.com/office/2007/relationships/diagramDrawing" Target="diagrams/drawing2.xml"/><Relationship Id="rId21" Type="http://schemas.microsoft.com/office/2007/relationships/diagramDrawing" Target="diagrams/drawing1.xml"/><Relationship Id="rId34" Type="http://schemas.openxmlformats.org/officeDocument/2006/relationships/image" Target="media/image14.png"/><Relationship Id="rId42" Type="http://schemas.openxmlformats.org/officeDocument/2006/relationships/diagramQuickStyle" Target="diagrams/quickStyle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1.png"/><Relationship Id="rId44"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diagramData" Target="diagrams/data2.xml"/><Relationship Id="rId43" Type="http://schemas.openxmlformats.org/officeDocument/2006/relationships/diagramColors" Target="diagrams/colors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diagramColors" Target="diagrams/colors2.xml"/><Relationship Id="rId46"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diagramLayout" Target="diagrams/layout3.xml"/></Relationships>
</file>

<file path=word/_rels/footnotes.xml.rels><?xml version="1.0" encoding="UTF-8" standalone="yes"?>
<Relationships xmlns="http://schemas.openxmlformats.org/package/2006/relationships"><Relationship Id="rId8" Type="http://schemas.openxmlformats.org/officeDocument/2006/relationships/hyperlink" Target="https://askapi.rks-gov.net/Custom/5fe5faf0-07b2-457b-b68d-c04a2a0b58e1.pdf" TargetMode="External"/><Relationship Id="rId3" Type="http://schemas.openxmlformats.org/officeDocument/2006/relationships/hyperlink" Target="https://konsultimet.rks-gov.net/Storage/Consultations/41310-UpdEn.PDF" TargetMode="External"/><Relationship Id="rId7" Type="http://schemas.openxmlformats.org/officeDocument/2006/relationships/hyperlink" Target="https://gzk.rks-gov.net/ActDetail.aspx?ActID=15036" TargetMode="External"/><Relationship Id="rId2" Type="http://schemas.openxmlformats.org/officeDocument/2006/relationships/hyperlink" Target="https://konsultimet.rks-gov.net/viewConsult.php?ConsultationID=41413" TargetMode="External"/><Relationship Id="rId1" Type="http://schemas.openxmlformats.org/officeDocument/2006/relationships/hyperlink" Target="https://ammk-rks.net/assets/cms/uploads/files/Raporti%20i%20mbeturinave%20komunale%20p%C3%ABr%20vitin%202021_%20shq(2).pdf" TargetMode="External"/><Relationship Id="rId6" Type="http://schemas.openxmlformats.org/officeDocument/2006/relationships/hyperlink" Target="https://gzk.rks-gov.net/ActDetail.aspx?ActID=18813" TargetMode="External"/><Relationship Id="rId11" Type="http://schemas.openxmlformats.org/officeDocument/2006/relationships/hyperlink" Target="https://askdata.rks-gov.net/pxweb/sq/ASKdata/ASKdata__Environment__Mbeturinat__Anketa%20e%20Mbeturinave%20t%c3%ab%20Trajtuara/tab1.px/table/tableViewLayout1/" TargetMode="External"/><Relationship Id="rId5" Type="http://schemas.openxmlformats.org/officeDocument/2006/relationships/hyperlink" Target="https://gzk.rks-gov.net/ActDetail.aspx?ActID=62435" TargetMode="External"/><Relationship Id="rId10" Type="http://schemas.openxmlformats.org/officeDocument/2006/relationships/hyperlink" Target="https://askdata.rks-gov.net/pxweb/sq/ASKdata/ASKdata__Environment__Mbeturinat__Anketa%20e%20Mbeturinave%20t%c3%ab%20Trajtuara/tab1.px/table/tableViewLayout1/" TargetMode="External"/><Relationship Id="rId4" Type="http://schemas.openxmlformats.org/officeDocument/2006/relationships/hyperlink" Target="https://gzk.rks-gov.net/ActDetail.aspx?ActID=2829" TargetMode="External"/><Relationship Id="rId9" Type="http://schemas.openxmlformats.org/officeDocument/2006/relationships/hyperlink" Target="https://ammk-rks.net/assets/cms/uploads/files/Raporti%20i%20mbeturinave%20komunale%20p%C3%ABr%20vitin%202021_%20shq(2).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3EA3A8-FEC1-4501-8686-AD9E38325EFF}" type="doc">
      <dgm:prSet loTypeId="urn:microsoft.com/office/officeart/2005/8/layout/venn2" loCatId="relationship" qsTypeId="urn:microsoft.com/office/officeart/2005/8/quickstyle/simple1" qsCatId="simple" csTypeId="urn:microsoft.com/office/officeart/2005/8/colors/colorful1" csCatId="colorful" phldr="1"/>
      <dgm:spPr/>
      <dgm:t>
        <a:bodyPr/>
        <a:lstStyle/>
        <a:p>
          <a:endParaRPr lang="en-US"/>
        </a:p>
      </dgm:t>
    </dgm:pt>
    <dgm:pt modelId="{280B04B1-5B24-4476-94E7-D294C0BB0DD6}">
      <dgm:prSet phldrT="[Text]"/>
      <dgm:spPr>
        <a:xfrm>
          <a:off x="41274" y="0"/>
          <a:ext cx="2600960" cy="2600960"/>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Gjithsej MNK (2021)</a:t>
          </a:r>
        </a:p>
        <a:p>
          <a:pPr>
            <a:buNone/>
          </a:pPr>
          <a:r>
            <a:rPr lang="en-US" dirty="0">
              <a:solidFill>
                <a:sysClr val="window" lastClr="FFFFFF"/>
              </a:solidFill>
              <a:latin typeface="Calibri" panose="020F0502020204030204"/>
              <a:ea typeface="+mn-ea"/>
              <a:cs typeface="+mn-cs"/>
            </a:rPr>
            <a:t>580,000 </a:t>
          </a:r>
          <a:r>
            <a:rPr lang="en-US" dirty="0" err="1">
              <a:solidFill>
                <a:sysClr val="window" lastClr="FFFFFF"/>
              </a:solidFill>
              <a:latin typeface="Calibri" panose="020F0502020204030204"/>
              <a:ea typeface="+mn-ea"/>
              <a:cs typeface="+mn-cs"/>
            </a:rPr>
            <a:t>ton</a:t>
          </a:r>
          <a:endParaRPr lang="en-US" dirty="0">
            <a:solidFill>
              <a:sysClr val="window" lastClr="FFFFFF"/>
            </a:solidFill>
            <a:latin typeface="Calibri" panose="020F0502020204030204"/>
            <a:ea typeface="+mn-ea"/>
            <a:cs typeface="+mn-cs"/>
          </a:endParaRPr>
        </a:p>
      </dgm:t>
    </dgm:pt>
    <dgm:pt modelId="{19FAC8B2-733C-4D54-9303-115D5C2CFB22}" type="parTrans" cxnId="{D76E796C-3790-45BB-AEC2-C89F617E6F99}">
      <dgm:prSet/>
      <dgm:spPr/>
      <dgm:t>
        <a:bodyPr/>
        <a:lstStyle/>
        <a:p>
          <a:endParaRPr lang="en-US"/>
        </a:p>
      </dgm:t>
    </dgm:pt>
    <dgm:pt modelId="{F7E2F3AF-9751-4407-BF55-06449AE7EE36}" type="sibTrans" cxnId="{D76E796C-3790-45BB-AEC2-C89F617E6F99}">
      <dgm:prSet/>
      <dgm:spPr/>
      <dgm:t>
        <a:bodyPr/>
        <a:lstStyle/>
        <a:p>
          <a:endParaRPr lang="en-US"/>
        </a:p>
      </dgm:t>
    </dgm:pt>
    <dgm:pt modelId="{88F268A4-0C8B-48B9-AB68-5887EC0A0F77}">
      <dgm:prSet phldrT="[Text]"/>
      <dgm:spPr>
        <a:xfrm>
          <a:off x="301370" y="520191"/>
          <a:ext cx="2080768" cy="2080768"/>
        </a:xfr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Të menaxhuara (2021)</a:t>
          </a:r>
        </a:p>
        <a:p>
          <a:pPr>
            <a:buNone/>
          </a:pPr>
          <a:r>
            <a:rPr lang="en-US" b="0" i="0" u="none" dirty="0">
              <a:solidFill>
                <a:sysClr val="window" lastClr="FFFFFF"/>
              </a:solidFill>
              <a:latin typeface="Calibri" panose="020F0502020204030204"/>
              <a:ea typeface="+mn-ea"/>
              <a:cs typeface="+mn-cs"/>
            </a:rPr>
            <a:t>490,000 </a:t>
          </a:r>
          <a:r>
            <a:rPr lang="en-US" b="0" i="0" u="none" dirty="0" err="1">
              <a:solidFill>
                <a:sysClr val="window" lastClr="FFFFFF"/>
              </a:solidFill>
              <a:latin typeface="Calibri" panose="020F0502020204030204"/>
              <a:ea typeface="+mn-ea"/>
              <a:cs typeface="+mn-cs"/>
            </a:rPr>
            <a:t>ton</a:t>
          </a:r>
          <a:endParaRPr lang="en-US" dirty="0">
            <a:solidFill>
              <a:sysClr val="window" lastClr="FFFFFF"/>
            </a:solidFill>
            <a:latin typeface="Calibri" panose="020F0502020204030204"/>
            <a:ea typeface="+mn-ea"/>
            <a:cs typeface="+mn-cs"/>
          </a:endParaRPr>
        </a:p>
      </dgm:t>
    </dgm:pt>
    <dgm:pt modelId="{31AFE8B0-BF49-4D1B-A62B-09AB309057D1}" type="parTrans" cxnId="{DAD51D07-3D68-410E-B4AF-B341A381A9E6}">
      <dgm:prSet/>
      <dgm:spPr/>
      <dgm:t>
        <a:bodyPr/>
        <a:lstStyle/>
        <a:p>
          <a:endParaRPr lang="en-US"/>
        </a:p>
      </dgm:t>
    </dgm:pt>
    <dgm:pt modelId="{CEED2563-1106-4741-AB07-6BD3670FAA14}" type="sibTrans" cxnId="{DAD51D07-3D68-410E-B4AF-B341A381A9E6}">
      <dgm:prSet/>
      <dgm:spPr/>
      <dgm:t>
        <a:bodyPr/>
        <a:lstStyle/>
        <a:p>
          <a:endParaRPr lang="en-US"/>
        </a:p>
      </dgm:t>
    </dgm:pt>
    <dgm:pt modelId="{47C51326-76A5-48FF-97AD-C37BFA058C57}">
      <dgm:prSet phldrT="[Text]"/>
      <dgm:spPr>
        <a:xfrm>
          <a:off x="561466" y="1040383"/>
          <a:ext cx="1560576" cy="1560576"/>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Të biodegradueshme</a:t>
          </a:r>
        </a:p>
        <a:p>
          <a:pPr>
            <a:buNone/>
          </a:pPr>
          <a:r>
            <a:rPr lang="en-US" b="0" i="0" u="none">
              <a:solidFill>
                <a:sysClr val="window" lastClr="FFFFFF"/>
              </a:solidFill>
              <a:latin typeface="Calibri" panose="020F0502020204030204"/>
              <a:ea typeface="+mn-ea"/>
              <a:cs typeface="+mn-cs"/>
            </a:rPr>
            <a:t>230,000 </a:t>
          </a:r>
          <a:r>
            <a:rPr lang="en-US" b="0" i="0" u="none" dirty="0" err="1">
              <a:solidFill>
                <a:sysClr val="window" lastClr="FFFFFF"/>
              </a:solidFill>
              <a:latin typeface="Calibri" panose="020F0502020204030204"/>
              <a:ea typeface="+mn-ea"/>
              <a:cs typeface="+mn-cs"/>
            </a:rPr>
            <a:t>ton</a:t>
          </a:r>
          <a:endParaRPr lang="en-US" dirty="0">
            <a:solidFill>
              <a:sysClr val="window" lastClr="FFFFFF"/>
            </a:solidFill>
            <a:latin typeface="Calibri" panose="020F0502020204030204"/>
            <a:ea typeface="+mn-ea"/>
            <a:cs typeface="+mn-cs"/>
          </a:endParaRPr>
        </a:p>
      </dgm:t>
    </dgm:pt>
    <dgm:pt modelId="{2FE2CA2F-B59E-413F-9AE5-FBBA87CA0298}" type="parTrans" cxnId="{FC95D63E-F828-478D-9318-61B652F1E291}">
      <dgm:prSet/>
      <dgm:spPr/>
      <dgm:t>
        <a:bodyPr/>
        <a:lstStyle/>
        <a:p>
          <a:endParaRPr lang="en-US"/>
        </a:p>
      </dgm:t>
    </dgm:pt>
    <dgm:pt modelId="{0178005E-BE7D-4D19-8A93-FDE6B1E7108C}" type="sibTrans" cxnId="{FC95D63E-F828-478D-9318-61B652F1E291}">
      <dgm:prSet/>
      <dgm:spPr/>
      <dgm:t>
        <a:bodyPr/>
        <a:lstStyle/>
        <a:p>
          <a:endParaRPr lang="en-US"/>
        </a:p>
      </dgm:t>
    </dgm:pt>
    <dgm:pt modelId="{95B1A8F2-EDC3-4B32-80D4-A8B94D6D7FD9}">
      <dgm:prSet phldrT="[Text]"/>
      <dgm:spPr>
        <a:xfrm>
          <a:off x="821563" y="1560576"/>
          <a:ext cx="1040384" cy="1040384"/>
        </a:xfrm>
        <a:solidFill>
          <a:srgbClr val="CC99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Mbeturina të thata të riciklueshme</a:t>
          </a:r>
        </a:p>
        <a:p>
          <a:pPr>
            <a:buNone/>
          </a:pPr>
          <a:r>
            <a:rPr lang="en-US" b="0" i="0" u="none">
              <a:solidFill>
                <a:sysClr val="window" lastClr="FFFFFF"/>
              </a:solidFill>
              <a:latin typeface="Calibri" panose="020F0502020204030204"/>
              <a:ea typeface="+mn-ea"/>
              <a:cs typeface="+mn-cs"/>
            </a:rPr>
            <a:t>240,000</a:t>
          </a:r>
          <a:r>
            <a:rPr lang="en-US" b="0" i="0" u="none" dirty="0">
              <a:solidFill>
                <a:sysClr val="window" lastClr="FFFFFF"/>
              </a:solidFill>
              <a:latin typeface="Calibri" panose="020F0502020204030204"/>
              <a:ea typeface="+mn-ea"/>
              <a:cs typeface="+mn-cs"/>
            </a:rPr>
            <a:t> </a:t>
          </a:r>
          <a:r>
            <a:rPr lang="en-US" b="0" i="0" u="none" dirty="0" err="1">
              <a:solidFill>
                <a:sysClr val="window" lastClr="FFFFFF"/>
              </a:solidFill>
              <a:latin typeface="Calibri" panose="020F0502020204030204"/>
              <a:ea typeface="+mn-ea"/>
              <a:cs typeface="+mn-cs"/>
            </a:rPr>
            <a:t>ton</a:t>
          </a:r>
          <a:endParaRPr lang="en-US" dirty="0">
            <a:solidFill>
              <a:sysClr val="window" lastClr="FFFFFF"/>
            </a:solidFill>
            <a:latin typeface="Calibri" panose="020F0502020204030204"/>
            <a:ea typeface="+mn-ea"/>
            <a:cs typeface="+mn-cs"/>
          </a:endParaRPr>
        </a:p>
      </dgm:t>
    </dgm:pt>
    <dgm:pt modelId="{039C831A-51E7-4A2F-9529-ECE2853E74C9}" type="parTrans" cxnId="{587068B3-F2C6-4FE3-924A-B9D19C385DD8}">
      <dgm:prSet/>
      <dgm:spPr/>
      <dgm:t>
        <a:bodyPr/>
        <a:lstStyle/>
        <a:p>
          <a:endParaRPr lang="en-US"/>
        </a:p>
      </dgm:t>
    </dgm:pt>
    <dgm:pt modelId="{A7DFBB41-23C6-4D51-A721-88C0B9427340}" type="sibTrans" cxnId="{587068B3-F2C6-4FE3-924A-B9D19C385DD8}">
      <dgm:prSet/>
      <dgm:spPr/>
      <dgm:t>
        <a:bodyPr/>
        <a:lstStyle/>
        <a:p>
          <a:endParaRPr lang="en-US"/>
        </a:p>
      </dgm:t>
    </dgm:pt>
    <dgm:pt modelId="{7734FFE3-467E-4B02-AE16-239B09B9AF99}" type="pres">
      <dgm:prSet presAssocID="{BE3EA3A8-FEC1-4501-8686-AD9E38325EFF}" presName="Name0" presStyleCnt="0">
        <dgm:presLayoutVars>
          <dgm:chMax val="7"/>
          <dgm:resizeHandles val="exact"/>
        </dgm:presLayoutVars>
      </dgm:prSet>
      <dgm:spPr/>
    </dgm:pt>
    <dgm:pt modelId="{040BF5DD-AFEB-442D-86E8-894CEB0A7547}" type="pres">
      <dgm:prSet presAssocID="{BE3EA3A8-FEC1-4501-8686-AD9E38325EFF}" presName="comp1" presStyleCnt="0"/>
      <dgm:spPr/>
    </dgm:pt>
    <dgm:pt modelId="{41AF6F39-6791-4743-9BFE-855C37067FC0}" type="pres">
      <dgm:prSet presAssocID="{BE3EA3A8-FEC1-4501-8686-AD9E38325EFF}" presName="circle1" presStyleLbl="node1" presStyleIdx="0" presStyleCnt="4"/>
      <dgm:spPr>
        <a:prstGeom prst="ellipse">
          <a:avLst/>
        </a:prstGeom>
      </dgm:spPr>
    </dgm:pt>
    <dgm:pt modelId="{AE2139AD-66FA-4443-8C62-60CEE7911875}" type="pres">
      <dgm:prSet presAssocID="{BE3EA3A8-FEC1-4501-8686-AD9E38325EFF}" presName="c1text" presStyleLbl="node1" presStyleIdx="0" presStyleCnt="4">
        <dgm:presLayoutVars>
          <dgm:bulletEnabled val="1"/>
        </dgm:presLayoutVars>
      </dgm:prSet>
      <dgm:spPr/>
    </dgm:pt>
    <dgm:pt modelId="{4F1D68BA-89CC-4703-A6A5-8AEB5C656C6D}" type="pres">
      <dgm:prSet presAssocID="{BE3EA3A8-FEC1-4501-8686-AD9E38325EFF}" presName="comp2" presStyleCnt="0"/>
      <dgm:spPr/>
    </dgm:pt>
    <dgm:pt modelId="{81E79D4C-9DCA-4107-AC5C-A8533A32F24F}" type="pres">
      <dgm:prSet presAssocID="{BE3EA3A8-FEC1-4501-8686-AD9E38325EFF}" presName="circle2" presStyleLbl="node1" presStyleIdx="1" presStyleCnt="4"/>
      <dgm:spPr>
        <a:prstGeom prst="ellipse">
          <a:avLst/>
        </a:prstGeom>
      </dgm:spPr>
    </dgm:pt>
    <dgm:pt modelId="{90F86950-43B7-4781-BDB9-DB5A8604DE24}" type="pres">
      <dgm:prSet presAssocID="{BE3EA3A8-FEC1-4501-8686-AD9E38325EFF}" presName="c2text" presStyleLbl="node1" presStyleIdx="1" presStyleCnt="4">
        <dgm:presLayoutVars>
          <dgm:bulletEnabled val="1"/>
        </dgm:presLayoutVars>
      </dgm:prSet>
      <dgm:spPr/>
    </dgm:pt>
    <dgm:pt modelId="{D09F79CE-9FBD-4169-AD3F-775A3D6DAEEE}" type="pres">
      <dgm:prSet presAssocID="{BE3EA3A8-FEC1-4501-8686-AD9E38325EFF}" presName="comp3" presStyleCnt="0"/>
      <dgm:spPr/>
    </dgm:pt>
    <dgm:pt modelId="{4EEEE47C-74BA-4C8B-9B01-0E809B47E7CE}" type="pres">
      <dgm:prSet presAssocID="{BE3EA3A8-FEC1-4501-8686-AD9E38325EFF}" presName="circle3" presStyleLbl="node1" presStyleIdx="2" presStyleCnt="4"/>
      <dgm:spPr>
        <a:prstGeom prst="ellipse">
          <a:avLst/>
        </a:prstGeom>
      </dgm:spPr>
    </dgm:pt>
    <dgm:pt modelId="{B04D4032-A98E-40CA-B33D-AA99D4A250E2}" type="pres">
      <dgm:prSet presAssocID="{BE3EA3A8-FEC1-4501-8686-AD9E38325EFF}" presName="c3text" presStyleLbl="node1" presStyleIdx="2" presStyleCnt="4">
        <dgm:presLayoutVars>
          <dgm:bulletEnabled val="1"/>
        </dgm:presLayoutVars>
      </dgm:prSet>
      <dgm:spPr/>
    </dgm:pt>
    <dgm:pt modelId="{54F1F5A2-4267-4269-B606-DCBE90B60974}" type="pres">
      <dgm:prSet presAssocID="{BE3EA3A8-FEC1-4501-8686-AD9E38325EFF}" presName="comp4" presStyleCnt="0"/>
      <dgm:spPr/>
    </dgm:pt>
    <dgm:pt modelId="{827D526C-50C5-4854-8DD5-3C9F9D10B082}" type="pres">
      <dgm:prSet presAssocID="{BE3EA3A8-FEC1-4501-8686-AD9E38325EFF}" presName="circle4" presStyleLbl="node1" presStyleIdx="3" presStyleCnt="4"/>
      <dgm:spPr>
        <a:prstGeom prst="ellipse">
          <a:avLst/>
        </a:prstGeom>
      </dgm:spPr>
    </dgm:pt>
    <dgm:pt modelId="{FDC61C34-11FE-4BDE-8954-EC47998C0587}" type="pres">
      <dgm:prSet presAssocID="{BE3EA3A8-FEC1-4501-8686-AD9E38325EFF}" presName="c4text" presStyleLbl="node1" presStyleIdx="3" presStyleCnt="4">
        <dgm:presLayoutVars>
          <dgm:bulletEnabled val="1"/>
        </dgm:presLayoutVars>
      </dgm:prSet>
      <dgm:spPr/>
    </dgm:pt>
  </dgm:ptLst>
  <dgm:cxnLst>
    <dgm:cxn modelId="{DAD51D07-3D68-410E-B4AF-B341A381A9E6}" srcId="{BE3EA3A8-FEC1-4501-8686-AD9E38325EFF}" destId="{88F268A4-0C8B-48B9-AB68-5887EC0A0F77}" srcOrd="1" destOrd="0" parTransId="{31AFE8B0-BF49-4D1B-A62B-09AB309057D1}" sibTransId="{CEED2563-1106-4741-AB07-6BD3670FAA14}"/>
    <dgm:cxn modelId="{F7ED221E-3BCC-4E66-B05B-B7A9789A1F5E}" type="presOf" srcId="{88F268A4-0C8B-48B9-AB68-5887EC0A0F77}" destId="{90F86950-43B7-4781-BDB9-DB5A8604DE24}" srcOrd="1" destOrd="0" presId="urn:microsoft.com/office/officeart/2005/8/layout/venn2"/>
    <dgm:cxn modelId="{528BB533-E0DA-490A-91D2-13D2936A4D88}" type="presOf" srcId="{BE3EA3A8-FEC1-4501-8686-AD9E38325EFF}" destId="{7734FFE3-467E-4B02-AE16-239B09B9AF99}" srcOrd="0" destOrd="0" presId="urn:microsoft.com/office/officeart/2005/8/layout/venn2"/>
    <dgm:cxn modelId="{FC95D63E-F828-478D-9318-61B652F1E291}" srcId="{BE3EA3A8-FEC1-4501-8686-AD9E38325EFF}" destId="{47C51326-76A5-48FF-97AD-C37BFA058C57}" srcOrd="2" destOrd="0" parTransId="{2FE2CA2F-B59E-413F-9AE5-FBBA87CA0298}" sibTransId="{0178005E-BE7D-4D19-8A93-FDE6B1E7108C}"/>
    <dgm:cxn modelId="{BCCE6E41-CF88-469D-ADB4-321CF2A62171}" type="presOf" srcId="{47C51326-76A5-48FF-97AD-C37BFA058C57}" destId="{4EEEE47C-74BA-4C8B-9B01-0E809B47E7CE}" srcOrd="0" destOrd="0" presId="urn:microsoft.com/office/officeart/2005/8/layout/venn2"/>
    <dgm:cxn modelId="{D76E796C-3790-45BB-AEC2-C89F617E6F99}" srcId="{BE3EA3A8-FEC1-4501-8686-AD9E38325EFF}" destId="{280B04B1-5B24-4476-94E7-D294C0BB0DD6}" srcOrd="0" destOrd="0" parTransId="{19FAC8B2-733C-4D54-9303-115D5C2CFB22}" sibTransId="{F7E2F3AF-9751-4407-BF55-06449AE7EE36}"/>
    <dgm:cxn modelId="{832AB14C-FAE3-46A5-BE19-76575BEE1F39}" type="presOf" srcId="{95B1A8F2-EDC3-4B32-80D4-A8B94D6D7FD9}" destId="{FDC61C34-11FE-4BDE-8954-EC47998C0587}" srcOrd="1" destOrd="0" presId="urn:microsoft.com/office/officeart/2005/8/layout/venn2"/>
    <dgm:cxn modelId="{8EA3A36F-1857-45A3-A071-D8B06CB0CF7B}" type="presOf" srcId="{280B04B1-5B24-4476-94E7-D294C0BB0DD6}" destId="{AE2139AD-66FA-4443-8C62-60CEE7911875}" srcOrd="1" destOrd="0" presId="urn:microsoft.com/office/officeart/2005/8/layout/venn2"/>
    <dgm:cxn modelId="{1C0DA971-912D-4037-BF36-FB16DEAB2F52}" type="presOf" srcId="{95B1A8F2-EDC3-4B32-80D4-A8B94D6D7FD9}" destId="{827D526C-50C5-4854-8DD5-3C9F9D10B082}" srcOrd="0" destOrd="0" presId="urn:microsoft.com/office/officeart/2005/8/layout/venn2"/>
    <dgm:cxn modelId="{B2CBB990-688C-4F4C-8848-9839B21CD57A}" type="presOf" srcId="{280B04B1-5B24-4476-94E7-D294C0BB0DD6}" destId="{41AF6F39-6791-4743-9BFE-855C37067FC0}" srcOrd="0" destOrd="0" presId="urn:microsoft.com/office/officeart/2005/8/layout/venn2"/>
    <dgm:cxn modelId="{1F59579F-9EEA-4AA5-9D1D-228F42F10BB8}" type="presOf" srcId="{47C51326-76A5-48FF-97AD-C37BFA058C57}" destId="{B04D4032-A98E-40CA-B33D-AA99D4A250E2}" srcOrd="1" destOrd="0" presId="urn:microsoft.com/office/officeart/2005/8/layout/venn2"/>
    <dgm:cxn modelId="{587068B3-F2C6-4FE3-924A-B9D19C385DD8}" srcId="{BE3EA3A8-FEC1-4501-8686-AD9E38325EFF}" destId="{95B1A8F2-EDC3-4B32-80D4-A8B94D6D7FD9}" srcOrd="3" destOrd="0" parTransId="{039C831A-51E7-4A2F-9529-ECE2853E74C9}" sibTransId="{A7DFBB41-23C6-4D51-A721-88C0B9427340}"/>
    <dgm:cxn modelId="{2C4BB8EF-B734-4DA7-B9F7-620077C6E526}" type="presOf" srcId="{88F268A4-0C8B-48B9-AB68-5887EC0A0F77}" destId="{81E79D4C-9DCA-4107-AC5C-A8533A32F24F}" srcOrd="0" destOrd="0" presId="urn:microsoft.com/office/officeart/2005/8/layout/venn2"/>
    <dgm:cxn modelId="{38B84517-F5C6-4373-A2CC-545BA08E5510}" type="presParOf" srcId="{7734FFE3-467E-4B02-AE16-239B09B9AF99}" destId="{040BF5DD-AFEB-442D-86E8-894CEB0A7547}" srcOrd="0" destOrd="0" presId="urn:microsoft.com/office/officeart/2005/8/layout/venn2"/>
    <dgm:cxn modelId="{E1A155AD-8B76-4BB3-94F4-F36A58FAFED1}" type="presParOf" srcId="{040BF5DD-AFEB-442D-86E8-894CEB0A7547}" destId="{41AF6F39-6791-4743-9BFE-855C37067FC0}" srcOrd="0" destOrd="0" presId="urn:microsoft.com/office/officeart/2005/8/layout/venn2"/>
    <dgm:cxn modelId="{56502A38-C2F5-419C-8BC7-12535D744D4A}" type="presParOf" srcId="{040BF5DD-AFEB-442D-86E8-894CEB0A7547}" destId="{AE2139AD-66FA-4443-8C62-60CEE7911875}" srcOrd="1" destOrd="0" presId="urn:microsoft.com/office/officeart/2005/8/layout/venn2"/>
    <dgm:cxn modelId="{26C56B98-82AD-4CB9-9FD6-DE8A3E40C6A5}" type="presParOf" srcId="{7734FFE3-467E-4B02-AE16-239B09B9AF99}" destId="{4F1D68BA-89CC-4703-A6A5-8AEB5C656C6D}" srcOrd="1" destOrd="0" presId="urn:microsoft.com/office/officeart/2005/8/layout/venn2"/>
    <dgm:cxn modelId="{3BDE5C53-2F97-4F5D-8211-9330B7518194}" type="presParOf" srcId="{4F1D68BA-89CC-4703-A6A5-8AEB5C656C6D}" destId="{81E79D4C-9DCA-4107-AC5C-A8533A32F24F}" srcOrd="0" destOrd="0" presId="urn:microsoft.com/office/officeart/2005/8/layout/venn2"/>
    <dgm:cxn modelId="{C806CF0F-D0A6-4BD7-A3EB-84279D419759}" type="presParOf" srcId="{4F1D68BA-89CC-4703-A6A5-8AEB5C656C6D}" destId="{90F86950-43B7-4781-BDB9-DB5A8604DE24}" srcOrd="1" destOrd="0" presId="urn:microsoft.com/office/officeart/2005/8/layout/venn2"/>
    <dgm:cxn modelId="{37B5044B-CE8A-4357-A6C8-920F9ABA9C23}" type="presParOf" srcId="{7734FFE3-467E-4B02-AE16-239B09B9AF99}" destId="{D09F79CE-9FBD-4169-AD3F-775A3D6DAEEE}" srcOrd="2" destOrd="0" presId="urn:microsoft.com/office/officeart/2005/8/layout/venn2"/>
    <dgm:cxn modelId="{D1F715BA-9EF4-47DC-A3E7-5FD2D2F9DF4D}" type="presParOf" srcId="{D09F79CE-9FBD-4169-AD3F-775A3D6DAEEE}" destId="{4EEEE47C-74BA-4C8B-9B01-0E809B47E7CE}" srcOrd="0" destOrd="0" presId="urn:microsoft.com/office/officeart/2005/8/layout/venn2"/>
    <dgm:cxn modelId="{610E1F96-FDFE-44C7-B2D8-21B286B7F307}" type="presParOf" srcId="{D09F79CE-9FBD-4169-AD3F-775A3D6DAEEE}" destId="{B04D4032-A98E-40CA-B33D-AA99D4A250E2}" srcOrd="1" destOrd="0" presId="urn:microsoft.com/office/officeart/2005/8/layout/venn2"/>
    <dgm:cxn modelId="{08A7B61D-B198-4689-B956-F9FF1B46E8C3}" type="presParOf" srcId="{7734FFE3-467E-4B02-AE16-239B09B9AF99}" destId="{54F1F5A2-4267-4269-B606-DCBE90B60974}" srcOrd="3" destOrd="0" presId="urn:microsoft.com/office/officeart/2005/8/layout/venn2"/>
    <dgm:cxn modelId="{0546C8CB-0BA8-4AC0-8C59-5032D858DB93}" type="presParOf" srcId="{54F1F5A2-4267-4269-B606-DCBE90B60974}" destId="{827D526C-50C5-4854-8DD5-3C9F9D10B082}" srcOrd="0" destOrd="0" presId="urn:microsoft.com/office/officeart/2005/8/layout/venn2"/>
    <dgm:cxn modelId="{76266BE0-385D-4FAE-AC96-639F1A36CB68}" type="presParOf" srcId="{54F1F5A2-4267-4269-B606-DCBE90B60974}" destId="{FDC61C34-11FE-4BDE-8954-EC47998C0587}" srcOrd="1" destOrd="0" presId="urn:microsoft.com/office/officeart/2005/8/layout/ven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678A0E-5211-F24D-8CE4-A3CF48638A7F}" type="doc">
      <dgm:prSet loTypeId="urn:microsoft.com/office/officeart/2005/8/layout/pyramid4" loCatId="" qsTypeId="urn:microsoft.com/office/officeart/2005/8/quickstyle/simple1" qsCatId="simple" csTypeId="urn:microsoft.com/office/officeart/2005/8/colors/accent1_4" csCatId="accent1" phldr="1"/>
      <dgm:spPr/>
      <dgm:t>
        <a:bodyPr/>
        <a:lstStyle/>
        <a:p>
          <a:endParaRPr lang="de-DE"/>
        </a:p>
      </dgm:t>
    </dgm:pt>
    <dgm:pt modelId="{A84B25C9-CA96-2B4F-8EF2-BABD9EDA076A}">
      <dgm:prSet phldrT="[Text]" custT="1"/>
      <dgm:spPr/>
      <dgm:t>
        <a:bodyPr/>
        <a:lstStyle/>
        <a:p>
          <a:r>
            <a:rPr lang="en-US" sz="1100"/>
            <a:t>Shërbimet dhe infrastruktura</a:t>
          </a:r>
          <a:endParaRPr lang="de-DE" sz="1100"/>
        </a:p>
      </dgm:t>
    </dgm:pt>
    <dgm:pt modelId="{0C3EBE8B-783E-4942-8C12-24BB2FE8D5F7}" type="parTrans" cxnId="{C25807CF-4FD1-594D-9E99-7984C225B961}">
      <dgm:prSet/>
      <dgm:spPr/>
      <dgm:t>
        <a:bodyPr/>
        <a:lstStyle/>
        <a:p>
          <a:endParaRPr lang="de-DE" sz="1100"/>
        </a:p>
      </dgm:t>
    </dgm:pt>
    <dgm:pt modelId="{F4A5192E-4BCD-ED42-8526-83D24ACE3E18}" type="sibTrans" cxnId="{C25807CF-4FD1-594D-9E99-7984C225B961}">
      <dgm:prSet/>
      <dgm:spPr/>
      <dgm:t>
        <a:bodyPr/>
        <a:lstStyle/>
        <a:p>
          <a:endParaRPr lang="de-DE" sz="1100"/>
        </a:p>
      </dgm:t>
    </dgm:pt>
    <dgm:pt modelId="{E32CE929-4C6D-504B-8B30-D45AA4E94A75}">
      <dgm:prSet phldrT="[Text]" custT="1"/>
      <dgm:spPr/>
      <dgm:t>
        <a:bodyPr/>
        <a:lstStyle/>
        <a:p>
          <a:r>
            <a:rPr lang="en-US" sz="1100"/>
            <a:t>Implementimi, Financimi, Zbatimi</a:t>
          </a:r>
          <a:endParaRPr lang="de-DE" sz="1100"/>
        </a:p>
      </dgm:t>
    </dgm:pt>
    <dgm:pt modelId="{CC460FE6-EDB7-874A-A126-68A8CDF46ABE}" type="parTrans" cxnId="{618195C9-AE01-CF41-A72E-F1A005F408D6}">
      <dgm:prSet/>
      <dgm:spPr/>
      <dgm:t>
        <a:bodyPr/>
        <a:lstStyle/>
        <a:p>
          <a:endParaRPr lang="de-DE" sz="1100"/>
        </a:p>
      </dgm:t>
    </dgm:pt>
    <dgm:pt modelId="{02503C32-10D8-7243-B565-B5254B7B52CF}" type="sibTrans" cxnId="{618195C9-AE01-CF41-A72E-F1A005F408D6}">
      <dgm:prSet/>
      <dgm:spPr/>
      <dgm:t>
        <a:bodyPr/>
        <a:lstStyle/>
        <a:p>
          <a:endParaRPr lang="de-DE" sz="1100"/>
        </a:p>
      </dgm:t>
    </dgm:pt>
    <dgm:pt modelId="{3605947E-2247-2243-ADDA-8EFDEC53CA71}">
      <dgm:prSet phldrT="[Text]" custT="1"/>
      <dgm:spPr/>
      <dgm:t>
        <a:bodyPr/>
        <a:lstStyle/>
        <a:p>
          <a:r>
            <a:rPr lang="en-US" sz="1100"/>
            <a:t>Ekonomia qarkore</a:t>
          </a:r>
          <a:endParaRPr lang="de-DE" sz="1100"/>
        </a:p>
      </dgm:t>
    </dgm:pt>
    <dgm:pt modelId="{4C3AF684-6D6D-5B4D-BC5C-A7EE5DACCFF6}" type="parTrans" cxnId="{25DE04E9-2316-5447-BC3E-1D4BA2E4B54D}">
      <dgm:prSet/>
      <dgm:spPr/>
      <dgm:t>
        <a:bodyPr/>
        <a:lstStyle/>
        <a:p>
          <a:endParaRPr lang="de-DE" sz="1100"/>
        </a:p>
      </dgm:t>
    </dgm:pt>
    <dgm:pt modelId="{69E4A545-29F2-0445-90BF-BC23F42A38AC}" type="sibTrans" cxnId="{25DE04E9-2316-5447-BC3E-1D4BA2E4B54D}">
      <dgm:prSet/>
      <dgm:spPr/>
      <dgm:t>
        <a:bodyPr/>
        <a:lstStyle/>
        <a:p>
          <a:endParaRPr lang="de-DE" sz="1100"/>
        </a:p>
      </dgm:t>
    </dgm:pt>
    <dgm:pt modelId="{C2BBD743-DA77-0D4D-B155-71C7B39BC7A4}">
      <dgm:prSet phldrT="[Text]" custT="1"/>
      <dgm:spPr/>
      <dgm:t>
        <a:bodyPr/>
        <a:lstStyle/>
        <a:p>
          <a:r>
            <a:rPr lang="en-US" sz="1100"/>
            <a:t>Kushtet kornizë</a:t>
          </a:r>
          <a:endParaRPr lang="de-DE" sz="1100"/>
        </a:p>
      </dgm:t>
    </dgm:pt>
    <dgm:pt modelId="{FE5C497E-0436-804D-B285-C3A7A5CBA0A6}" type="parTrans" cxnId="{7CA5315B-34D5-0749-A965-162EB1923C26}">
      <dgm:prSet/>
      <dgm:spPr/>
      <dgm:t>
        <a:bodyPr/>
        <a:lstStyle/>
        <a:p>
          <a:endParaRPr lang="de-DE" sz="1100"/>
        </a:p>
      </dgm:t>
    </dgm:pt>
    <dgm:pt modelId="{4C3721F3-D74B-1242-9A3B-24641094A396}" type="sibTrans" cxnId="{7CA5315B-34D5-0749-A965-162EB1923C26}">
      <dgm:prSet/>
      <dgm:spPr/>
      <dgm:t>
        <a:bodyPr/>
        <a:lstStyle/>
        <a:p>
          <a:endParaRPr lang="de-DE" sz="1100"/>
        </a:p>
      </dgm:t>
    </dgm:pt>
    <dgm:pt modelId="{1AA6BA2E-2951-EF41-97EB-A2372D7D7005}" type="pres">
      <dgm:prSet presAssocID="{AA678A0E-5211-F24D-8CE4-A3CF48638A7F}" presName="compositeShape" presStyleCnt="0">
        <dgm:presLayoutVars>
          <dgm:chMax val="9"/>
          <dgm:dir/>
          <dgm:resizeHandles val="exact"/>
        </dgm:presLayoutVars>
      </dgm:prSet>
      <dgm:spPr/>
    </dgm:pt>
    <dgm:pt modelId="{FD9B7599-D8DF-D244-B5F3-AE4C1F0F3809}" type="pres">
      <dgm:prSet presAssocID="{AA678A0E-5211-F24D-8CE4-A3CF48638A7F}" presName="triangle1" presStyleLbl="node1" presStyleIdx="0" presStyleCnt="4">
        <dgm:presLayoutVars>
          <dgm:bulletEnabled val="1"/>
        </dgm:presLayoutVars>
      </dgm:prSet>
      <dgm:spPr/>
    </dgm:pt>
    <dgm:pt modelId="{664C4696-FE51-E044-B1AB-4B085E3B800F}" type="pres">
      <dgm:prSet presAssocID="{AA678A0E-5211-F24D-8CE4-A3CF48638A7F}" presName="triangle2" presStyleLbl="node1" presStyleIdx="1" presStyleCnt="4">
        <dgm:presLayoutVars>
          <dgm:bulletEnabled val="1"/>
        </dgm:presLayoutVars>
      </dgm:prSet>
      <dgm:spPr/>
    </dgm:pt>
    <dgm:pt modelId="{9500564B-87C2-504E-B3CF-ABC756CFB2E5}" type="pres">
      <dgm:prSet presAssocID="{AA678A0E-5211-F24D-8CE4-A3CF48638A7F}" presName="triangle3" presStyleLbl="node1" presStyleIdx="2" presStyleCnt="4">
        <dgm:presLayoutVars>
          <dgm:bulletEnabled val="1"/>
        </dgm:presLayoutVars>
      </dgm:prSet>
      <dgm:spPr/>
    </dgm:pt>
    <dgm:pt modelId="{8926525E-8C96-6F40-90DE-1FF67EA9D705}" type="pres">
      <dgm:prSet presAssocID="{AA678A0E-5211-F24D-8CE4-A3CF48638A7F}" presName="triangle4" presStyleLbl="node1" presStyleIdx="3" presStyleCnt="4">
        <dgm:presLayoutVars>
          <dgm:bulletEnabled val="1"/>
        </dgm:presLayoutVars>
      </dgm:prSet>
      <dgm:spPr/>
    </dgm:pt>
  </dgm:ptLst>
  <dgm:cxnLst>
    <dgm:cxn modelId="{91DC6425-4D7D-4314-8571-B98D3F8086D0}" type="presOf" srcId="{C2BBD743-DA77-0D4D-B155-71C7B39BC7A4}" destId="{8926525E-8C96-6F40-90DE-1FF67EA9D705}" srcOrd="0" destOrd="0" presId="urn:microsoft.com/office/officeart/2005/8/layout/pyramid4"/>
    <dgm:cxn modelId="{7CA5315B-34D5-0749-A965-162EB1923C26}" srcId="{AA678A0E-5211-F24D-8CE4-A3CF48638A7F}" destId="{C2BBD743-DA77-0D4D-B155-71C7B39BC7A4}" srcOrd="3" destOrd="0" parTransId="{FE5C497E-0436-804D-B285-C3A7A5CBA0A6}" sibTransId="{4C3721F3-D74B-1242-9A3B-24641094A396}"/>
    <dgm:cxn modelId="{B9FD3D8B-85B7-47F3-B9E1-FA2F58759A26}" type="presOf" srcId="{AA678A0E-5211-F24D-8CE4-A3CF48638A7F}" destId="{1AA6BA2E-2951-EF41-97EB-A2372D7D7005}" srcOrd="0" destOrd="0" presId="urn:microsoft.com/office/officeart/2005/8/layout/pyramid4"/>
    <dgm:cxn modelId="{7FCDF29B-2B4F-4688-8216-CFD4A4620AC4}" type="presOf" srcId="{3605947E-2247-2243-ADDA-8EFDEC53CA71}" destId="{FD9B7599-D8DF-D244-B5F3-AE4C1F0F3809}" srcOrd="0" destOrd="0" presId="urn:microsoft.com/office/officeart/2005/8/layout/pyramid4"/>
    <dgm:cxn modelId="{8B2DF9A6-2E3A-4E96-A401-B31630600618}" type="presOf" srcId="{E32CE929-4C6D-504B-8B30-D45AA4E94A75}" destId="{664C4696-FE51-E044-B1AB-4B085E3B800F}" srcOrd="0" destOrd="0" presId="urn:microsoft.com/office/officeart/2005/8/layout/pyramid4"/>
    <dgm:cxn modelId="{618195C9-AE01-CF41-A72E-F1A005F408D6}" srcId="{AA678A0E-5211-F24D-8CE4-A3CF48638A7F}" destId="{E32CE929-4C6D-504B-8B30-D45AA4E94A75}" srcOrd="1" destOrd="0" parTransId="{CC460FE6-EDB7-874A-A126-68A8CDF46ABE}" sibTransId="{02503C32-10D8-7243-B565-B5254B7B52CF}"/>
    <dgm:cxn modelId="{C25807CF-4FD1-594D-9E99-7984C225B961}" srcId="{AA678A0E-5211-F24D-8CE4-A3CF48638A7F}" destId="{A84B25C9-CA96-2B4F-8EF2-BABD9EDA076A}" srcOrd="2" destOrd="0" parTransId="{0C3EBE8B-783E-4942-8C12-24BB2FE8D5F7}" sibTransId="{F4A5192E-4BCD-ED42-8526-83D24ACE3E18}"/>
    <dgm:cxn modelId="{F3DC1CDE-880A-4F3E-94B4-5EA2427783ED}" type="presOf" srcId="{A84B25C9-CA96-2B4F-8EF2-BABD9EDA076A}" destId="{9500564B-87C2-504E-B3CF-ABC756CFB2E5}" srcOrd="0" destOrd="0" presId="urn:microsoft.com/office/officeart/2005/8/layout/pyramid4"/>
    <dgm:cxn modelId="{25DE04E9-2316-5447-BC3E-1D4BA2E4B54D}" srcId="{AA678A0E-5211-F24D-8CE4-A3CF48638A7F}" destId="{3605947E-2247-2243-ADDA-8EFDEC53CA71}" srcOrd="0" destOrd="0" parTransId="{4C3AF684-6D6D-5B4D-BC5C-A7EE5DACCFF6}" sibTransId="{69E4A545-29F2-0445-90BF-BC23F42A38AC}"/>
    <dgm:cxn modelId="{E6F5C706-B749-40AF-AFE6-D73B0FE654CD}" type="presParOf" srcId="{1AA6BA2E-2951-EF41-97EB-A2372D7D7005}" destId="{FD9B7599-D8DF-D244-B5F3-AE4C1F0F3809}" srcOrd="0" destOrd="0" presId="urn:microsoft.com/office/officeart/2005/8/layout/pyramid4"/>
    <dgm:cxn modelId="{8F824392-2EDF-4C63-9BA4-CA35F496EB6A}" type="presParOf" srcId="{1AA6BA2E-2951-EF41-97EB-A2372D7D7005}" destId="{664C4696-FE51-E044-B1AB-4B085E3B800F}" srcOrd="1" destOrd="0" presId="urn:microsoft.com/office/officeart/2005/8/layout/pyramid4"/>
    <dgm:cxn modelId="{AF4BBD94-7D42-455C-B529-66CD09FC9687}" type="presParOf" srcId="{1AA6BA2E-2951-EF41-97EB-A2372D7D7005}" destId="{9500564B-87C2-504E-B3CF-ABC756CFB2E5}" srcOrd="2" destOrd="0" presId="urn:microsoft.com/office/officeart/2005/8/layout/pyramid4"/>
    <dgm:cxn modelId="{673ED935-2240-4FA7-A277-6F02AB178F99}" type="presParOf" srcId="{1AA6BA2E-2951-EF41-97EB-A2372D7D7005}" destId="{8926525E-8C96-6F40-90DE-1FF67EA9D705}" srcOrd="3" destOrd="0" presId="urn:microsoft.com/office/officeart/2005/8/layout/pyramid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D5A1FB-1945-4586-85F7-166B5C95B493}"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US"/>
        </a:p>
      </dgm:t>
    </dgm:pt>
    <dgm:pt modelId="{72EF3AAE-C9B4-4C40-9FAE-23710B0EFCC8}">
      <dgm:prSet phldrT="[Text]"/>
      <dgm:spPr>
        <a:solidFill>
          <a:schemeClr val="accent5">
            <a:lumMod val="20000"/>
            <a:lumOff val="80000"/>
          </a:schemeClr>
        </a:solidFill>
      </dgm:spPr>
      <dgm:t>
        <a:bodyPr/>
        <a:lstStyle/>
        <a:p>
          <a:r>
            <a:rPr lang="en-US">
              <a:solidFill>
                <a:sysClr val="windowText" lastClr="000000"/>
              </a:solidFill>
            </a:rPr>
            <a:t>Qeverisja e mir</a:t>
          </a:r>
          <a:r>
            <a:rPr lang="sq-AL">
              <a:solidFill>
                <a:sysClr val="windowText" lastClr="000000"/>
              </a:solidFill>
            </a:rPr>
            <a:t>ë</a:t>
          </a:r>
          <a:endParaRPr lang="en-US">
            <a:solidFill>
              <a:sysClr val="windowText" lastClr="000000"/>
            </a:solidFill>
          </a:endParaRPr>
        </a:p>
      </dgm:t>
    </dgm:pt>
    <dgm:pt modelId="{F5183A65-836D-42DA-8348-9549D60F1BAB}" type="parTrans" cxnId="{029A2179-5075-4482-A9E3-D120014644A2}">
      <dgm:prSet/>
      <dgm:spPr/>
      <dgm:t>
        <a:bodyPr/>
        <a:lstStyle/>
        <a:p>
          <a:endParaRPr lang="en-US"/>
        </a:p>
      </dgm:t>
    </dgm:pt>
    <dgm:pt modelId="{712E82AC-07F7-4E05-9BAD-3ED80EF881ED}" type="sibTrans" cxnId="{029A2179-5075-4482-A9E3-D120014644A2}">
      <dgm:prSet/>
      <dgm:spPr>
        <a:solidFill>
          <a:schemeClr val="accent1">
            <a:lumMod val="60000"/>
            <a:lumOff val="40000"/>
          </a:schemeClr>
        </a:solidFill>
      </dgm:spPr>
      <dgm:t>
        <a:bodyPr/>
        <a:lstStyle/>
        <a:p>
          <a:endParaRPr lang="en-US"/>
        </a:p>
      </dgm:t>
    </dgm:pt>
    <dgm:pt modelId="{54AA8C95-93BD-435E-BA87-CF5A92B198FF}">
      <dgm:prSet phldrT="[Text]"/>
      <dgm:spPr>
        <a:solidFill>
          <a:schemeClr val="accent5">
            <a:lumMod val="40000"/>
            <a:lumOff val="60000"/>
          </a:schemeClr>
        </a:solidFill>
      </dgm:spPr>
      <dgm:t>
        <a:bodyPr/>
        <a:lstStyle/>
        <a:p>
          <a:r>
            <a:rPr lang="en-US">
              <a:solidFill>
                <a:sysClr val="windowText" lastClr="000000"/>
              </a:solidFill>
            </a:rPr>
            <a:t>Standarded evropiane</a:t>
          </a:r>
        </a:p>
      </dgm:t>
    </dgm:pt>
    <dgm:pt modelId="{C14349A0-B2E3-419F-A0F7-43DFF127D5A0}" type="parTrans" cxnId="{4F5D84FD-1216-49E4-9133-F3959D8003DD}">
      <dgm:prSet/>
      <dgm:spPr/>
      <dgm:t>
        <a:bodyPr/>
        <a:lstStyle/>
        <a:p>
          <a:endParaRPr lang="en-US"/>
        </a:p>
      </dgm:t>
    </dgm:pt>
    <dgm:pt modelId="{35D55B2F-6EED-4748-88A9-6BB46B7C4BF9}" type="sibTrans" cxnId="{4F5D84FD-1216-49E4-9133-F3959D8003DD}">
      <dgm:prSet/>
      <dgm:spPr>
        <a:solidFill>
          <a:schemeClr val="accent1">
            <a:lumMod val="60000"/>
            <a:lumOff val="40000"/>
          </a:schemeClr>
        </a:solidFill>
      </dgm:spPr>
      <dgm:t>
        <a:bodyPr/>
        <a:lstStyle/>
        <a:p>
          <a:endParaRPr lang="en-US"/>
        </a:p>
      </dgm:t>
    </dgm:pt>
    <dgm:pt modelId="{C48D2183-DFD2-47F1-8A09-E73CEB793182}">
      <dgm:prSet phldrT="[Text]"/>
      <dgm:spPr>
        <a:solidFill>
          <a:schemeClr val="accent1">
            <a:lumMod val="75000"/>
          </a:schemeClr>
        </a:solidFill>
      </dgm:spPr>
      <dgm:t>
        <a:bodyPr/>
        <a:lstStyle/>
        <a:p>
          <a:r>
            <a:rPr lang="en-US"/>
            <a:t>Ekonimia qarkore</a:t>
          </a:r>
        </a:p>
      </dgm:t>
    </dgm:pt>
    <dgm:pt modelId="{DCFB0DA4-C3EE-4E75-8272-E7D7FFB99982}" type="parTrans" cxnId="{7287094F-1050-43D6-AA0D-219D18CEEF1C}">
      <dgm:prSet/>
      <dgm:spPr/>
      <dgm:t>
        <a:bodyPr/>
        <a:lstStyle/>
        <a:p>
          <a:endParaRPr lang="en-US"/>
        </a:p>
      </dgm:t>
    </dgm:pt>
    <dgm:pt modelId="{2DEE509D-87C5-4223-BBA9-32784F8AAF10}" type="sibTrans" cxnId="{7287094F-1050-43D6-AA0D-219D18CEEF1C}">
      <dgm:prSet/>
      <dgm:spPr>
        <a:solidFill>
          <a:schemeClr val="accent1">
            <a:lumMod val="60000"/>
            <a:lumOff val="40000"/>
          </a:schemeClr>
        </a:solidFill>
      </dgm:spPr>
      <dgm:t>
        <a:bodyPr/>
        <a:lstStyle/>
        <a:p>
          <a:endParaRPr lang="en-US"/>
        </a:p>
      </dgm:t>
    </dgm:pt>
    <dgm:pt modelId="{8A2D67DB-72A2-458A-AFB5-1097DA471A6D}">
      <dgm:prSet phldrT="[Text]"/>
      <dgm:spPr>
        <a:solidFill>
          <a:schemeClr val="accent5">
            <a:lumMod val="75000"/>
          </a:schemeClr>
        </a:solidFill>
      </dgm:spPr>
      <dgm:t>
        <a:bodyPr/>
        <a:lstStyle/>
        <a:p>
          <a:r>
            <a:rPr lang="en-US"/>
            <a:t>Parimi "Ndot</a:t>
          </a:r>
          <a:r>
            <a:rPr lang="sq-AL"/>
            <a:t>ë</a:t>
          </a:r>
          <a:r>
            <a:rPr lang="en-US"/>
            <a:t>si paguan"</a:t>
          </a:r>
        </a:p>
      </dgm:t>
    </dgm:pt>
    <dgm:pt modelId="{4620CBDA-6CAC-4528-A70A-202F11602779}" type="parTrans" cxnId="{AB957ADF-6964-405C-8605-D90319BF342E}">
      <dgm:prSet/>
      <dgm:spPr/>
      <dgm:t>
        <a:bodyPr/>
        <a:lstStyle/>
        <a:p>
          <a:endParaRPr lang="en-US"/>
        </a:p>
      </dgm:t>
    </dgm:pt>
    <dgm:pt modelId="{1611A005-FC12-4C56-89E0-2F7D5D5B6191}" type="sibTrans" cxnId="{AB957ADF-6964-405C-8605-D90319BF342E}">
      <dgm:prSet/>
      <dgm:spPr>
        <a:solidFill>
          <a:schemeClr val="accent1">
            <a:lumMod val="60000"/>
            <a:lumOff val="40000"/>
          </a:schemeClr>
        </a:solidFill>
      </dgm:spPr>
      <dgm:t>
        <a:bodyPr/>
        <a:lstStyle/>
        <a:p>
          <a:endParaRPr lang="en-US"/>
        </a:p>
      </dgm:t>
    </dgm:pt>
    <dgm:pt modelId="{103E4C29-8261-4874-BC8D-5A51C54B74A5}">
      <dgm:prSet phldrT="[Text]"/>
      <dgm:spPr>
        <a:solidFill>
          <a:schemeClr val="accent6"/>
        </a:solidFill>
      </dgm:spPr>
      <dgm:t>
        <a:bodyPr/>
        <a:lstStyle/>
        <a:p>
          <a:r>
            <a:rPr lang="en-US">
              <a:solidFill>
                <a:sysClr val="windowText" lastClr="000000"/>
              </a:solidFill>
            </a:rPr>
            <a:t>P</a:t>
          </a:r>
          <a:r>
            <a:rPr lang="sq-AL">
              <a:solidFill>
                <a:sysClr val="windowText" lastClr="000000"/>
              </a:solidFill>
            </a:rPr>
            <a:t>ë</a:t>
          </a:r>
          <a:r>
            <a:rPr lang="en-US">
              <a:solidFill>
                <a:sysClr val="windowText" lastClr="000000"/>
              </a:solidFill>
            </a:rPr>
            <a:t>rgjegj</a:t>
          </a:r>
          <a:r>
            <a:rPr lang="sq-AL">
              <a:solidFill>
                <a:sysClr val="windowText" lastClr="000000"/>
              </a:solidFill>
            </a:rPr>
            <a:t>ë</a:t>
          </a:r>
          <a:r>
            <a:rPr lang="en-US">
              <a:solidFill>
                <a:sysClr val="windowText" lastClr="000000"/>
              </a:solidFill>
            </a:rPr>
            <a:t>sia e Zgjeruar e Prodhuesit</a:t>
          </a:r>
        </a:p>
      </dgm:t>
    </dgm:pt>
    <dgm:pt modelId="{15F68B5C-CF83-407A-8637-144A7ACCDDE7}" type="parTrans" cxnId="{8DCF1C9C-AD6D-4AE5-B00A-2E446B721524}">
      <dgm:prSet/>
      <dgm:spPr/>
      <dgm:t>
        <a:bodyPr/>
        <a:lstStyle/>
        <a:p>
          <a:endParaRPr lang="en-US"/>
        </a:p>
      </dgm:t>
    </dgm:pt>
    <dgm:pt modelId="{97F9DCAF-FB81-4743-BF59-4F16B491420D}" type="sibTrans" cxnId="{8DCF1C9C-AD6D-4AE5-B00A-2E446B721524}">
      <dgm:prSet/>
      <dgm:spPr>
        <a:solidFill>
          <a:schemeClr val="accent1">
            <a:lumMod val="60000"/>
            <a:lumOff val="40000"/>
          </a:schemeClr>
        </a:solidFill>
      </dgm:spPr>
      <dgm:t>
        <a:bodyPr/>
        <a:lstStyle/>
        <a:p>
          <a:endParaRPr lang="en-US"/>
        </a:p>
      </dgm:t>
    </dgm:pt>
    <dgm:pt modelId="{BC34DA36-32FB-4209-AD40-4637D4FE5A10}">
      <dgm:prSet phldrT="[Text]"/>
      <dgm:spPr>
        <a:solidFill>
          <a:schemeClr val="accent6">
            <a:lumMod val="50000"/>
          </a:schemeClr>
        </a:solidFill>
      </dgm:spPr>
      <dgm:t>
        <a:bodyPr/>
        <a:lstStyle/>
        <a:p>
          <a:r>
            <a:rPr lang="en-US"/>
            <a:t>Zbatueshm</a:t>
          </a:r>
          <a:r>
            <a:rPr lang="sq-AL"/>
            <a:t>ë</a:t>
          </a:r>
          <a:r>
            <a:rPr lang="en-US"/>
            <a:t>ria</a:t>
          </a:r>
        </a:p>
      </dgm:t>
    </dgm:pt>
    <dgm:pt modelId="{4E63FE4E-1EC5-45D8-9B74-60F26740FE0C}" type="parTrans" cxnId="{20E6080F-F241-48A8-9F64-7749F60CDA46}">
      <dgm:prSet/>
      <dgm:spPr/>
      <dgm:t>
        <a:bodyPr/>
        <a:lstStyle/>
        <a:p>
          <a:endParaRPr lang="en-US"/>
        </a:p>
      </dgm:t>
    </dgm:pt>
    <dgm:pt modelId="{6B15E6F5-B72B-4472-B29F-9C354BCB2581}" type="sibTrans" cxnId="{20E6080F-F241-48A8-9F64-7749F60CDA46}">
      <dgm:prSet/>
      <dgm:spPr>
        <a:solidFill>
          <a:schemeClr val="accent1">
            <a:lumMod val="60000"/>
            <a:lumOff val="40000"/>
          </a:schemeClr>
        </a:solidFill>
      </dgm:spPr>
      <dgm:t>
        <a:bodyPr/>
        <a:lstStyle/>
        <a:p>
          <a:endParaRPr lang="en-US"/>
        </a:p>
      </dgm:t>
    </dgm:pt>
    <dgm:pt modelId="{323B3BF4-6D00-477F-98D4-CC87BAB9667A}" type="pres">
      <dgm:prSet presAssocID="{51D5A1FB-1945-4586-85F7-166B5C95B493}" presName="cycle" presStyleCnt="0">
        <dgm:presLayoutVars>
          <dgm:dir/>
          <dgm:resizeHandles val="exact"/>
        </dgm:presLayoutVars>
      </dgm:prSet>
      <dgm:spPr/>
    </dgm:pt>
    <dgm:pt modelId="{9EA53F31-672D-4EDA-A7B3-FB6A4373C452}" type="pres">
      <dgm:prSet presAssocID="{72EF3AAE-C9B4-4C40-9FAE-23710B0EFCC8}" presName="node" presStyleLbl="node1" presStyleIdx="0" presStyleCnt="6" custScaleX="121000" custScaleY="121000">
        <dgm:presLayoutVars>
          <dgm:bulletEnabled val="1"/>
        </dgm:presLayoutVars>
      </dgm:prSet>
      <dgm:spPr/>
    </dgm:pt>
    <dgm:pt modelId="{15349C15-02F4-4BDB-AEB5-44290E2A1FFB}" type="pres">
      <dgm:prSet presAssocID="{712E82AC-07F7-4E05-9BAD-3ED80EF881ED}" presName="sibTrans" presStyleLbl="sibTrans2D1" presStyleIdx="0" presStyleCnt="6"/>
      <dgm:spPr/>
    </dgm:pt>
    <dgm:pt modelId="{6C2A7B28-462A-4FA0-8B17-DBB2458AC071}" type="pres">
      <dgm:prSet presAssocID="{712E82AC-07F7-4E05-9BAD-3ED80EF881ED}" presName="connectorText" presStyleLbl="sibTrans2D1" presStyleIdx="0" presStyleCnt="6"/>
      <dgm:spPr/>
    </dgm:pt>
    <dgm:pt modelId="{E8736845-EA3C-44D9-A815-4EEF499281A7}" type="pres">
      <dgm:prSet presAssocID="{54AA8C95-93BD-435E-BA87-CF5A92B198FF}" presName="node" presStyleLbl="node1" presStyleIdx="1" presStyleCnt="6" custScaleX="121000" custScaleY="121000">
        <dgm:presLayoutVars>
          <dgm:bulletEnabled val="1"/>
        </dgm:presLayoutVars>
      </dgm:prSet>
      <dgm:spPr/>
    </dgm:pt>
    <dgm:pt modelId="{7048BE6C-D0CC-44C9-84F1-C9A63B93EFA1}" type="pres">
      <dgm:prSet presAssocID="{35D55B2F-6EED-4748-88A9-6BB46B7C4BF9}" presName="sibTrans" presStyleLbl="sibTrans2D1" presStyleIdx="1" presStyleCnt="6"/>
      <dgm:spPr/>
    </dgm:pt>
    <dgm:pt modelId="{9459416C-A5F7-475D-A467-2C43C7D55B47}" type="pres">
      <dgm:prSet presAssocID="{35D55B2F-6EED-4748-88A9-6BB46B7C4BF9}" presName="connectorText" presStyleLbl="sibTrans2D1" presStyleIdx="1" presStyleCnt="6"/>
      <dgm:spPr/>
    </dgm:pt>
    <dgm:pt modelId="{0E67C1E3-CF48-4B84-A3BD-3A3EDE58CE4E}" type="pres">
      <dgm:prSet presAssocID="{C48D2183-DFD2-47F1-8A09-E73CEB793182}" presName="node" presStyleLbl="node1" presStyleIdx="2" presStyleCnt="6" custScaleX="121000" custScaleY="121000">
        <dgm:presLayoutVars>
          <dgm:bulletEnabled val="1"/>
        </dgm:presLayoutVars>
      </dgm:prSet>
      <dgm:spPr/>
    </dgm:pt>
    <dgm:pt modelId="{2247F0B0-22BC-4600-9D44-C87B571B3F90}" type="pres">
      <dgm:prSet presAssocID="{2DEE509D-87C5-4223-BBA9-32784F8AAF10}" presName="sibTrans" presStyleLbl="sibTrans2D1" presStyleIdx="2" presStyleCnt="6"/>
      <dgm:spPr/>
    </dgm:pt>
    <dgm:pt modelId="{785100AF-DF25-44C0-B089-A3C29F640B1D}" type="pres">
      <dgm:prSet presAssocID="{2DEE509D-87C5-4223-BBA9-32784F8AAF10}" presName="connectorText" presStyleLbl="sibTrans2D1" presStyleIdx="2" presStyleCnt="6"/>
      <dgm:spPr/>
    </dgm:pt>
    <dgm:pt modelId="{5A4B220D-DA7A-48A6-ADBE-17850833321A}" type="pres">
      <dgm:prSet presAssocID="{BC34DA36-32FB-4209-AD40-4637D4FE5A10}" presName="node" presStyleLbl="node1" presStyleIdx="3" presStyleCnt="6" custScaleX="121000" custScaleY="121000">
        <dgm:presLayoutVars>
          <dgm:bulletEnabled val="1"/>
        </dgm:presLayoutVars>
      </dgm:prSet>
      <dgm:spPr/>
    </dgm:pt>
    <dgm:pt modelId="{1545CFAE-6494-41E0-964D-06C77EDEA8C2}" type="pres">
      <dgm:prSet presAssocID="{6B15E6F5-B72B-4472-B29F-9C354BCB2581}" presName="sibTrans" presStyleLbl="sibTrans2D1" presStyleIdx="3" presStyleCnt="6"/>
      <dgm:spPr/>
    </dgm:pt>
    <dgm:pt modelId="{79B34B3A-A943-4175-8CF0-1B43D9F760BC}" type="pres">
      <dgm:prSet presAssocID="{6B15E6F5-B72B-4472-B29F-9C354BCB2581}" presName="connectorText" presStyleLbl="sibTrans2D1" presStyleIdx="3" presStyleCnt="6"/>
      <dgm:spPr/>
    </dgm:pt>
    <dgm:pt modelId="{8BE41B77-2BC7-4B31-91C6-E741E3C93C4E}" type="pres">
      <dgm:prSet presAssocID="{8A2D67DB-72A2-458A-AFB5-1097DA471A6D}" presName="node" presStyleLbl="node1" presStyleIdx="4" presStyleCnt="6" custScaleX="121000" custScaleY="121000">
        <dgm:presLayoutVars>
          <dgm:bulletEnabled val="1"/>
        </dgm:presLayoutVars>
      </dgm:prSet>
      <dgm:spPr/>
    </dgm:pt>
    <dgm:pt modelId="{6DB880E7-363A-4882-84E1-9AE26E8D9533}" type="pres">
      <dgm:prSet presAssocID="{1611A005-FC12-4C56-89E0-2F7D5D5B6191}" presName="sibTrans" presStyleLbl="sibTrans2D1" presStyleIdx="4" presStyleCnt="6"/>
      <dgm:spPr/>
    </dgm:pt>
    <dgm:pt modelId="{B2C40842-6027-42C9-AC62-F1ECC55B7AC3}" type="pres">
      <dgm:prSet presAssocID="{1611A005-FC12-4C56-89E0-2F7D5D5B6191}" presName="connectorText" presStyleLbl="sibTrans2D1" presStyleIdx="4" presStyleCnt="6"/>
      <dgm:spPr/>
    </dgm:pt>
    <dgm:pt modelId="{EEA1690A-1EEC-4088-8C98-C47C17D34192}" type="pres">
      <dgm:prSet presAssocID="{103E4C29-8261-4874-BC8D-5A51C54B74A5}" presName="node" presStyleLbl="node1" presStyleIdx="5" presStyleCnt="6" custScaleX="121000" custScaleY="121000">
        <dgm:presLayoutVars>
          <dgm:bulletEnabled val="1"/>
        </dgm:presLayoutVars>
      </dgm:prSet>
      <dgm:spPr/>
    </dgm:pt>
    <dgm:pt modelId="{60AB521D-C964-4B4F-98B7-371ADF8FEB71}" type="pres">
      <dgm:prSet presAssocID="{97F9DCAF-FB81-4743-BF59-4F16B491420D}" presName="sibTrans" presStyleLbl="sibTrans2D1" presStyleIdx="5" presStyleCnt="6"/>
      <dgm:spPr/>
    </dgm:pt>
    <dgm:pt modelId="{99948949-D8C7-4E93-B914-2F8F75AE7E9A}" type="pres">
      <dgm:prSet presAssocID="{97F9DCAF-FB81-4743-BF59-4F16B491420D}" presName="connectorText" presStyleLbl="sibTrans2D1" presStyleIdx="5" presStyleCnt="6"/>
      <dgm:spPr/>
    </dgm:pt>
  </dgm:ptLst>
  <dgm:cxnLst>
    <dgm:cxn modelId="{825E5A06-5DF8-45C7-ACD4-7EDF780C1096}" type="presOf" srcId="{1611A005-FC12-4C56-89E0-2F7D5D5B6191}" destId="{B2C40842-6027-42C9-AC62-F1ECC55B7AC3}" srcOrd="1" destOrd="0" presId="urn:microsoft.com/office/officeart/2005/8/layout/cycle2"/>
    <dgm:cxn modelId="{20E6080F-F241-48A8-9F64-7749F60CDA46}" srcId="{51D5A1FB-1945-4586-85F7-166B5C95B493}" destId="{BC34DA36-32FB-4209-AD40-4637D4FE5A10}" srcOrd="3" destOrd="0" parTransId="{4E63FE4E-1EC5-45D8-9B74-60F26740FE0C}" sibTransId="{6B15E6F5-B72B-4472-B29F-9C354BCB2581}"/>
    <dgm:cxn modelId="{43055F15-18F8-4652-9B0C-1EBF78289A1B}" type="presOf" srcId="{35D55B2F-6EED-4748-88A9-6BB46B7C4BF9}" destId="{9459416C-A5F7-475D-A467-2C43C7D55B47}" srcOrd="1" destOrd="0" presId="urn:microsoft.com/office/officeart/2005/8/layout/cycle2"/>
    <dgm:cxn modelId="{BE305E16-2A86-4B15-8DD6-99BE62B8FB2A}" type="presOf" srcId="{BC34DA36-32FB-4209-AD40-4637D4FE5A10}" destId="{5A4B220D-DA7A-48A6-ADBE-17850833321A}" srcOrd="0" destOrd="0" presId="urn:microsoft.com/office/officeart/2005/8/layout/cycle2"/>
    <dgm:cxn modelId="{E6FBBD5E-A6E5-4548-8737-1FEB37337A3D}" type="presOf" srcId="{97F9DCAF-FB81-4743-BF59-4F16B491420D}" destId="{99948949-D8C7-4E93-B914-2F8F75AE7E9A}" srcOrd="1" destOrd="0" presId="urn:microsoft.com/office/officeart/2005/8/layout/cycle2"/>
    <dgm:cxn modelId="{CF3D4A63-43A2-49CA-BDC8-C7F923BC454D}" type="presOf" srcId="{97F9DCAF-FB81-4743-BF59-4F16B491420D}" destId="{60AB521D-C964-4B4F-98B7-371ADF8FEB71}" srcOrd="0" destOrd="0" presId="urn:microsoft.com/office/officeart/2005/8/layout/cycle2"/>
    <dgm:cxn modelId="{AD8CF649-3ACD-478D-B306-7CAAA5C1CFBF}" type="presOf" srcId="{72EF3AAE-C9B4-4C40-9FAE-23710B0EFCC8}" destId="{9EA53F31-672D-4EDA-A7B3-FB6A4373C452}" srcOrd="0" destOrd="0" presId="urn:microsoft.com/office/officeart/2005/8/layout/cycle2"/>
    <dgm:cxn modelId="{F6A4B34C-A6B8-4AA5-A20E-6B7841A930EE}" type="presOf" srcId="{54AA8C95-93BD-435E-BA87-CF5A92B198FF}" destId="{E8736845-EA3C-44D9-A815-4EEF499281A7}" srcOrd="0" destOrd="0" presId="urn:microsoft.com/office/officeart/2005/8/layout/cycle2"/>
    <dgm:cxn modelId="{7287094F-1050-43D6-AA0D-219D18CEEF1C}" srcId="{51D5A1FB-1945-4586-85F7-166B5C95B493}" destId="{C48D2183-DFD2-47F1-8A09-E73CEB793182}" srcOrd="2" destOrd="0" parTransId="{DCFB0DA4-C3EE-4E75-8272-E7D7FFB99982}" sibTransId="{2DEE509D-87C5-4223-BBA9-32784F8AAF10}"/>
    <dgm:cxn modelId="{029A2179-5075-4482-A9E3-D120014644A2}" srcId="{51D5A1FB-1945-4586-85F7-166B5C95B493}" destId="{72EF3AAE-C9B4-4C40-9FAE-23710B0EFCC8}" srcOrd="0" destOrd="0" parTransId="{F5183A65-836D-42DA-8348-9549D60F1BAB}" sibTransId="{712E82AC-07F7-4E05-9BAD-3ED80EF881ED}"/>
    <dgm:cxn modelId="{554AFC79-F1C6-49DF-A9C4-8A87243F1CDB}" type="presOf" srcId="{C48D2183-DFD2-47F1-8A09-E73CEB793182}" destId="{0E67C1E3-CF48-4B84-A3BD-3A3EDE58CE4E}" srcOrd="0" destOrd="0" presId="urn:microsoft.com/office/officeart/2005/8/layout/cycle2"/>
    <dgm:cxn modelId="{1D19C490-BE00-4E9B-B2B6-40BE91BCB18A}" type="presOf" srcId="{2DEE509D-87C5-4223-BBA9-32784F8AAF10}" destId="{2247F0B0-22BC-4600-9D44-C87B571B3F90}" srcOrd="0" destOrd="0" presId="urn:microsoft.com/office/officeart/2005/8/layout/cycle2"/>
    <dgm:cxn modelId="{9A3AE491-E185-4FD0-83D9-6D1073E8313A}" type="presOf" srcId="{51D5A1FB-1945-4586-85F7-166B5C95B493}" destId="{323B3BF4-6D00-477F-98D4-CC87BAB9667A}" srcOrd="0" destOrd="0" presId="urn:microsoft.com/office/officeart/2005/8/layout/cycle2"/>
    <dgm:cxn modelId="{66D03099-49FD-4417-9717-320C87DD4956}" type="presOf" srcId="{103E4C29-8261-4874-BC8D-5A51C54B74A5}" destId="{EEA1690A-1EEC-4088-8C98-C47C17D34192}" srcOrd="0" destOrd="0" presId="urn:microsoft.com/office/officeart/2005/8/layout/cycle2"/>
    <dgm:cxn modelId="{8DCF1C9C-AD6D-4AE5-B00A-2E446B721524}" srcId="{51D5A1FB-1945-4586-85F7-166B5C95B493}" destId="{103E4C29-8261-4874-BC8D-5A51C54B74A5}" srcOrd="5" destOrd="0" parTransId="{15F68B5C-CF83-407A-8637-144A7ACCDDE7}" sibTransId="{97F9DCAF-FB81-4743-BF59-4F16B491420D}"/>
    <dgm:cxn modelId="{0D02C89C-D122-4BCC-BFB1-3489B2807657}" type="presOf" srcId="{2DEE509D-87C5-4223-BBA9-32784F8AAF10}" destId="{785100AF-DF25-44C0-B089-A3C29F640B1D}" srcOrd="1" destOrd="0" presId="urn:microsoft.com/office/officeart/2005/8/layout/cycle2"/>
    <dgm:cxn modelId="{352BFDA1-BA94-4FBA-B749-A85D24209617}" type="presOf" srcId="{8A2D67DB-72A2-458A-AFB5-1097DA471A6D}" destId="{8BE41B77-2BC7-4B31-91C6-E741E3C93C4E}" srcOrd="0" destOrd="0" presId="urn:microsoft.com/office/officeart/2005/8/layout/cycle2"/>
    <dgm:cxn modelId="{6718A2AE-0DBA-4371-9D07-2B018D844E83}" type="presOf" srcId="{6B15E6F5-B72B-4472-B29F-9C354BCB2581}" destId="{1545CFAE-6494-41E0-964D-06C77EDEA8C2}" srcOrd="0" destOrd="0" presId="urn:microsoft.com/office/officeart/2005/8/layout/cycle2"/>
    <dgm:cxn modelId="{3A3DC3B6-FFE1-4149-A084-215C02FC28F8}" type="presOf" srcId="{35D55B2F-6EED-4748-88A9-6BB46B7C4BF9}" destId="{7048BE6C-D0CC-44C9-84F1-C9A63B93EFA1}" srcOrd="0" destOrd="0" presId="urn:microsoft.com/office/officeart/2005/8/layout/cycle2"/>
    <dgm:cxn modelId="{71F2EAB9-3597-4F9C-9B29-0D65ABD1BE3E}" type="presOf" srcId="{712E82AC-07F7-4E05-9BAD-3ED80EF881ED}" destId="{15349C15-02F4-4BDB-AEB5-44290E2A1FFB}" srcOrd="0" destOrd="0" presId="urn:microsoft.com/office/officeart/2005/8/layout/cycle2"/>
    <dgm:cxn modelId="{9F89BECF-ABBE-44C0-815B-477A73BB026D}" type="presOf" srcId="{6B15E6F5-B72B-4472-B29F-9C354BCB2581}" destId="{79B34B3A-A943-4175-8CF0-1B43D9F760BC}" srcOrd="1" destOrd="0" presId="urn:microsoft.com/office/officeart/2005/8/layout/cycle2"/>
    <dgm:cxn modelId="{58B40FDC-8100-489A-A5CC-D2F5EB1BC7CC}" type="presOf" srcId="{1611A005-FC12-4C56-89E0-2F7D5D5B6191}" destId="{6DB880E7-363A-4882-84E1-9AE26E8D9533}" srcOrd="0" destOrd="0" presId="urn:microsoft.com/office/officeart/2005/8/layout/cycle2"/>
    <dgm:cxn modelId="{AB957ADF-6964-405C-8605-D90319BF342E}" srcId="{51D5A1FB-1945-4586-85F7-166B5C95B493}" destId="{8A2D67DB-72A2-458A-AFB5-1097DA471A6D}" srcOrd="4" destOrd="0" parTransId="{4620CBDA-6CAC-4528-A70A-202F11602779}" sibTransId="{1611A005-FC12-4C56-89E0-2F7D5D5B6191}"/>
    <dgm:cxn modelId="{3D6269F3-49FC-483A-8E85-0D1F96FA30C7}" type="presOf" srcId="{712E82AC-07F7-4E05-9BAD-3ED80EF881ED}" destId="{6C2A7B28-462A-4FA0-8B17-DBB2458AC071}" srcOrd="1" destOrd="0" presId="urn:microsoft.com/office/officeart/2005/8/layout/cycle2"/>
    <dgm:cxn modelId="{4F5D84FD-1216-49E4-9133-F3959D8003DD}" srcId="{51D5A1FB-1945-4586-85F7-166B5C95B493}" destId="{54AA8C95-93BD-435E-BA87-CF5A92B198FF}" srcOrd="1" destOrd="0" parTransId="{C14349A0-B2E3-419F-A0F7-43DFF127D5A0}" sibTransId="{35D55B2F-6EED-4748-88A9-6BB46B7C4BF9}"/>
    <dgm:cxn modelId="{1F4D0BB4-A8C5-4627-B29D-8BD89F70D7F3}" type="presParOf" srcId="{323B3BF4-6D00-477F-98D4-CC87BAB9667A}" destId="{9EA53F31-672D-4EDA-A7B3-FB6A4373C452}" srcOrd="0" destOrd="0" presId="urn:microsoft.com/office/officeart/2005/8/layout/cycle2"/>
    <dgm:cxn modelId="{7B1F5192-A8E3-4F4D-A38E-3E3C6D3DEF18}" type="presParOf" srcId="{323B3BF4-6D00-477F-98D4-CC87BAB9667A}" destId="{15349C15-02F4-4BDB-AEB5-44290E2A1FFB}" srcOrd="1" destOrd="0" presId="urn:microsoft.com/office/officeart/2005/8/layout/cycle2"/>
    <dgm:cxn modelId="{43E9DE62-77A1-45ED-B282-0C507036F847}" type="presParOf" srcId="{15349C15-02F4-4BDB-AEB5-44290E2A1FFB}" destId="{6C2A7B28-462A-4FA0-8B17-DBB2458AC071}" srcOrd="0" destOrd="0" presId="urn:microsoft.com/office/officeart/2005/8/layout/cycle2"/>
    <dgm:cxn modelId="{74377EC6-2AF8-4141-BA85-4D8D4B36BB6B}" type="presParOf" srcId="{323B3BF4-6D00-477F-98D4-CC87BAB9667A}" destId="{E8736845-EA3C-44D9-A815-4EEF499281A7}" srcOrd="2" destOrd="0" presId="urn:microsoft.com/office/officeart/2005/8/layout/cycle2"/>
    <dgm:cxn modelId="{42C15F89-8BBD-4769-AEF4-43FFFBC20634}" type="presParOf" srcId="{323B3BF4-6D00-477F-98D4-CC87BAB9667A}" destId="{7048BE6C-D0CC-44C9-84F1-C9A63B93EFA1}" srcOrd="3" destOrd="0" presId="urn:microsoft.com/office/officeart/2005/8/layout/cycle2"/>
    <dgm:cxn modelId="{94C2D6C0-EC2B-4FC5-A589-973B751F2769}" type="presParOf" srcId="{7048BE6C-D0CC-44C9-84F1-C9A63B93EFA1}" destId="{9459416C-A5F7-475D-A467-2C43C7D55B47}" srcOrd="0" destOrd="0" presId="urn:microsoft.com/office/officeart/2005/8/layout/cycle2"/>
    <dgm:cxn modelId="{742F83D1-46FB-4D86-BED0-645D2CD85034}" type="presParOf" srcId="{323B3BF4-6D00-477F-98D4-CC87BAB9667A}" destId="{0E67C1E3-CF48-4B84-A3BD-3A3EDE58CE4E}" srcOrd="4" destOrd="0" presId="urn:microsoft.com/office/officeart/2005/8/layout/cycle2"/>
    <dgm:cxn modelId="{C09612B8-56E4-4810-AEA7-5C8E428270FC}" type="presParOf" srcId="{323B3BF4-6D00-477F-98D4-CC87BAB9667A}" destId="{2247F0B0-22BC-4600-9D44-C87B571B3F90}" srcOrd="5" destOrd="0" presId="urn:microsoft.com/office/officeart/2005/8/layout/cycle2"/>
    <dgm:cxn modelId="{58F5A809-78F1-4938-AD5D-A6795EC494F5}" type="presParOf" srcId="{2247F0B0-22BC-4600-9D44-C87B571B3F90}" destId="{785100AF-DF25-44C0-B089-A3C29F640B1D}" srcOrd="0" destOrd="0" presId="urn:microsoft.com/office/officeart/2005/8/layout/cycle2"/>
    <dgm:cxn modelId="{DD047D15-749D-4B3B-82F7-672C352DBC2C}" type="presParOf" srcId="{323B3BF4-6D00-477F-98D4-CC87BAB9667A}" destId="{5A4B220D-DA7A-48A6-ADBE-17850833321A}" srcOrd="6" destOrd="0" presId="urn:microsoft.com/office/officeart/2005/8/layout/cycle2"/>
    <dgm:cxn modelId="{F090EB1A-308F-4655-BA8A-93BDA10FD92A}" type="presParOf" srcId="{323B3BF4-6D00-477F-98D4-CC87BAB9667A}" destId="{1545CFAE-6494-41E0-964D-06C77EDEA8C2}" srcOrd="7" destOrd="0" presId="urn:microsoft.com/office/officeart/2005/8/layout/cycle2"/>
    <dgm:cxn modelId="{F446F883-59BA-4462-9A77-842BDD904366}" type="presParOf" srcId="{1545CFAE-6494-41E0-964D-06C77EDEA8C2}" destId="{79B34B3A-A943-4175-8CF0-1B43D9F760BC}" srcOrd="0" destOrd="0" presId="urn:microsoft.com/office/officeart/2005/8/layout/cycle2"/>
    <dgm:cxn modelId="{635867AD-0A77-4EDB-B380-DB405D3B71B7}" type="presParOf" srcId="{323B3BF4-6D00-477F-98D4-CC87BAB9667A}" destId="{8BE41B77-2BC7-4B31-91C6-E741E3C93C4E}" srcOrd="8" destOrd="0" presId="urn:microsoft.com/office/officeart/2005/8/layout/cycle2"/>
    <dgm:cxn modelId="{188DD3AE-C31B-4576-9390-DA38F131F74F}" type="presParOf" srcId="{323B3BF4-6D00-477F-98D4-CC87BAB9667A}" destId="{6DB880E7-363A-4882-84E1-9AE26E8D9533}" srcOrd="9" destOrd="0" presId="urn:microsoft.com/office/officeart/2005/8/layout/cycle2"/>
    <dgm:cxn modelId="{938142B7-BD34-4D4A-9164-5E2DECDEFCF7}" type="presParOf" srcId="{6DB880E7-363A-4882-84E1-9AE26E8D9533}" destId="{B2C40842-6027-42C9-AC62-F1ECC55B7AC3}" srcOrd="0" destOrd="0" presId="urn:microsoft.com/office/officeart/2005/8/layout/cycle2"/>
    <dgm:cxn modelId="{B8E1728B-61F5-4A1E-943E-88BCAA22AAE1}" type="presParOf" srcId="{323B3BF4-6D00-477F-98D4-CC87BAB9667A}" destId="{EEA1690A-1EEC-4088-8C98-C47C17D34192}" srcOrd="10" destOrd="0" presId="urn:microsoft.com/office/officeart/2005/8/layout/cycle2"/>
    <dgm:cxn modelId="{7A0E159D-7032-47DA-ACC2-ACD8906E312E}" type="presParOf" srcId="{323B3BF4-6D00-477F-98D4-CC87BAB9667A}" destId="{60AB521D-C964-4B4F-98B7-371ADF8FEB71}" srcOrd="11" destOrd="0" presId="urn:microsoft.com/office/officeart/2005/8/layout/cycle2"/>
    <dgm:cxn modelId="{14CFFAEF-3462-4BFD-A571-8BC9BB1CCA8D}" type="presParOf" srcId="{60AB521D-C964-4B4F-98B7-371ADF8FEB71}" destId="{99948949-D8C7-4E93-B914-2F8F75AE7E9A}" srcOrd="0" destOrd="0" presId="urn:microsoft.com/office/officeart/2005/8/layout/cycle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F6F39-6791-4743-9BFE-855C37067FC0}">
      <dsp:nvSpPr>
        <dsp:cNvPr id="0" name=""/>
        <dsp:cNvSpPr/>
      </dsp:nvSpPr>
      <dsp:spPr>
        <a:xfrm>
          <a:off x="41592" y="0"/>
          <a:ext cx="2600325" cy="2600325"/>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Gjithsej MNK (2021)</a:t>
          </a:r>
        </a:p>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580,000 </a:t>
          </a:r>
          <a:r>
            <a:rPr lang="en-US" sz="500" kern="1200" dirty="0" err="1">
              <a:solidFill>
                <a:sysClr val="window" lastClr="FFFFFF"/>
              </a:solidFill>
              <a:latin typeface="Calibri" panose="020F0502020204030204"/>
              <a:ea typeface="+mn-ea"/>
              <a:cs typeface="+mn-cs"/>
            </a:rPr>
            <a:t>ton</a:t>
          </a:r>
          <a:endParaRPr lang="en-US" sz="500" kern="1200" dirty="0">
            <a:solidFill>
              <a:sysClr val="window" lastClr="FFFFFF"/>
            </a:solidFill>
            <a:latin typeface="Calibri" panose="020F0502020204030204"/>
            <a:ea typeface="+mn-ea"/>
            <a:cs typeface="+mn-cs"/>
          </a:endParaRPr>
        </a:p>
      </dsp:txBody>
      <dsp:txXfrm>
        <a:off x="978229" y="130016"/>
        <a:ext cx="727050" cy="390048"/>
      </dsp:txXfrm>
    </dsp:sp>
    <dsp:sp modelId="{81E79D4C-9DCA-4107-AC5C-A8533A32F24F}">
      <dsp:nvSpPr>
        <dsp:cNvPr id="0" name=""/>
        <dsp:cNvSpPr/>
      </dsp:nvSpPr>
      <dsp:spPr>
        <a:xfrm>
          <a:off x="301624" y="520065"/>
          <a:ext cx="2080260" cy="2080260"/>
        </a:xfrm>
        <a:prstGeom prst="ellipse">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Të menaxhuara (2021)</a:t>
          </a:r>
        </a:p>
        <a:p>
          <a:pPr marL="0" lvl="0" indent="0" algn="ctr" defTabSz="222250">
            <a:lnSpc>
              <a:spcPct val="90000"/>
            </a:lnSpc>
            <a:spcBef>
              <a:spcPct val="0"/>
            </a:spcBef>
            <a:spcAft>
              <a:spcPct val="35000"/>
            </a:spcAft>
            <a:buNone/>
          </a:pPr>
          <a:r>
            <a:rPr lang="en-US" sz="500" b="0" i="0" u="none" kern="1200" dirty="0">
              <a:solidFill>
                <a:sysClr val="window" lastClr="FFFFFF"/>
              </a:solidFill>
              <a:latin typeface="Calibri" panose="020F0502020204030204"/>
              <a:ea typeface="+mn-ea"/>
              <a:cs typeface="+mn-cs"/>
            </a:rPr>
            <a:t>490,000 </a:t>
          </a:r>
          <a:r>
            <a:rPr lang="en-US" sz="500" b="0" i="0" u="none" kern="1200" dirty="0" err="1">
              <a:solidFill>
                <a:sysClr val="window" lastClr="FFFFFF"/>
              </a:solidFill>
              <a:latin typeface="Calibri" panose="020F0502020204030204"/>
              <a:ea typeface="+mn-ea"/>
              <a:cs typeface="+mn-cs"/>
            </a:rPr>
            <a:t>ton</a:t>
          </a:r>
          <a:endParaRPr lang="en-US" sz="500" kern="1200" dirty="0">
            <a:solidFill>
              <a:sysClr val="window" lastClr="FFFFFF"/>
            </a:solidFill>
            <a:latin typeface="Calibri" panose="020F0502020204030204"/>
            <a:ea typeface="+mn-ea"/>
            <a:cs typeface="+mn-cs"/>
          </a:endParaRPr>
        </a:p>
      </dsp:txBody>
      <dsp:txXfrm>
        <a:off x="978229" y="644880"/>
        <a:ext cx="727050" cy="374446"/>
      </dsp:txXfrm>
    </dsp:sp>
    <dsp:sp modelId="{4EEEE47C-74BA-4C8B-9B01-0E809B47E7CE}">
      <dsp:nvSpPr>
        <dsp:cNvPr id="0" name=""/>
        <dsp:cNvSpPr/>
      </dsp:nvSpPr>
      <dsp:spPr>
        <a:xfrm>
          <a:off x="561657" y="1040129"/>
          <a:ext cx="1560195" cy="156019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Të biodegradueshme</a:t>
          </a:r>
        </a:p>
        <a:p>
          <a:pPr marL="0" lvl="0" indent="0" algn="ctr" defTabSz="222250">
            <a:lnSpc>
              <a:spcPct val="90000"/>
            </a:lnSpc>
            <a:spcBef>
              <a:spcPct val="0"/>
            </a:spcBef>
            <a:spcAft>
              <a:spcPct val="35000"/>
            </a:spcAft>
            <a:buNone/>
          </a:pPr>
          <a:r>
            <a:rPr lang="en-US" sz="500" b="0" i="0" u="none" kern="1200">
              <a:solidFill>
                <a:sysClr val="window" lastClr="FFFFFF"/>
              </a:solidFill>
              <a:latin typeface="Calibri" panose="020F0502020204030204"/>
              <a:ea typeface="+mn-ea"/>
              <a:cs typeface="+mn-cs"/>
            </a:rPr>
            <a:t>230,000 </a:t>
          </a:r>
          <a:r>
            <a:rPr lang="en-US" sz="500" b="0" i="0" u="none" kern="1200" dirty="0" err="1">
              <a:solidFill>
                <a:sysClr val="window" lastClr="FFFFFF"/>
              </a:solidFill>
              <a:latin typeface="Calibri" panose="020F0502020204030204"/>
              <a:ea typeface="+mn-ea"/>
              <a:cs typeface="+mn-cs"/>
            </a:rPr>
            <a:t>ton</a:t>
          </a:r>
          <a:endParaRPr lang="en-US" sz="500" kern="1200" dirty="0">
            <a:solidFill>
              <a:sysClr val="window" lastClr="FFFFFF"/>
            </a:solidFill>
            <a:latin typeface="Calibri" panose="020F0502020204030204"/>
            <a:ea typeface="+mn-ea"/>
            <a:cs typeface="+mn-cs"/>
          </a:endParaRPr>
        </a:p>
      </dsp:txBody>
      <dsp:txXfrm>
        <a:off x="978229" y="1157144"/>
        <a:ext cx="727050" cy="351043"/>
      </dsp:txXfrm>
    </dsp:sp>
    <dsp:sp modelId="{827D526C-50C5-4854-8DD5-3C9F9D10B082}">
      <dsp:nvSpPr>
        <dsp:cNvPr id="0" name=""/>
        <dsp:cNvSpPr/>
      </dsp:nvSpPr>
      <dsp:spPr>
        <a:xfrm>
          <a:off x="821689" y="1560195"/>
          <a:ext cx="1040130" cy="1040130"/>
        </a:xfrm>
        <a:prstGeom prst="ellipse">
          <a:avLst/>
        </a:prstGeom>
        <a:solidFill>
          <a:srgbClr val="CC99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Mbeturina të thata të riciklueshme</a:t>
          </a:r>
        </a:p>
        <a:p>
          <a:pPr marL="0" lvl="0" indent="0" algn="ctr" defTabSz="222250">
            <a:lnSpc>
              <a:spcPct val="90000"/>
            </a:lnSpc>
            <a:spcBef>
              <a:spcPct val="0"/>
            </a:spcBef>
            <a:spcAft>
              <a:spcPct val="35000"/>
            </a:spcAft>
            <a:buNone/>
          </a:pPr>
          <a:r>
            <a:rPr lang="en-US" sz="500" b="0" i="0" u="none" kern="1200">
              <a:solidFill>
                <a:sysClr val="window" lastClr="FFFFFF"/>
              </a:solidFill>
              <a:latin typeface="Calibri" panose="020F0502020204030204"/>
              <a:ea typeface="+mn-ea"/>
              <a:cs typeface="+mn-cs"/>
            </a:rPr>
            <a:t>240,000</a:t>
          </a:r>
          <a:r>
            <a:rPr lang="en-US" sz="500" b="0" i="0" u="none" kern="1200" dirty="0">
              <a:solidFill>
                <a:sysClr val="window" lastClr="FFFFFF"/>
              </a:solidFill>
              <a:latin typeface="Calibri" panose="020F0502020204030204"/>
              <a:ea typeface="+mn-ea"/>
              <a:cs typeface="+mn-cs"/>
            </a:rPr>
            <a:t> </a:t>
          </a:r>
          <a:r>
            <a:rPr lang="en-US" sz="500" b="0" i="0" u="none" kern="1200" dirty="0" err="1">
              <a:solidFill>
                <a:sysClr val="window" lastClr="FFFFFF"/>
              </a:solidFill>
              <a:latin typeface="Calibri" panose="020F0502020204030204"/>
              <a:ea typeface="+mn-ea"/>
              <a:cs typeface="+mn-cs"/>
            </a:rPr>
            <a:t>ton</a:t>
          </a:r>
          <a:endParaRPr lang="en-US" sz="500" kern="1200" dirty="0">
            <a:solidFill>
              <a:sysClr val="window" lastClr="FFFFFF"/>
            </a:solidFill>
            <a:latin typeface="Calibri" panose="020F0502020204030204"/>
            <a:ea typeface="+mn-ea"/>
            <a:cs typeface="+mn-cs"/>
          </a:endParaRPr>
        </a:p>
      </dsp:txBody>
      <dsp:txXfrm>
        <a:off x="974013" y="1820227"/>
        <a:ext cx="735482" cy="5200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B7599-D8DF-D244-B5F3-AE4C1F0F3809}">
      <dsp:nvSpPr>
        <dsp:cNvPr id="0" name=""/>
        <dsp:cNvSpPr/>
      </dsp:nvSpPr>
      <dsp:spPr>
        <a:xfrm>
          <a:off x="2219798" y="0"/>
          <a:ext cx="1841187" cy="1841187"/>
        </a:xfrm>
        <a:prstGeom prst="triangl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Ekonomia qarkore</a:t>
          </a:r>
          <a:endParaRPr lang="de-DE" sz="1100" kern="1200"/>
        </a:p>
      </dsp:txBody>
      <dsp:txXfrm>
        <a:off x="2680095" y="920594"/>
        <a:ext cx="920593" cy="920593"/>
      </dsp:txXfrm>
    </dsp:sp>
    <dsp:sp modelId="{664C4696-FE51-E044-B1AB-4B085E3B800F}">
      <dsp:nvSpPr>
        <dsp:cNvPr id="0" name=""/>
        <dsp:cNvSpPr/>
      </dsp:nvSpPr>
      <dsp:spPr>
        <a:xfrm>
          <a:off x="1299205" y="1841187"/>
          <a:ext cx="1841187" cy="1841187"/>
        </a:xfrm>
        <a:prstGeom prst="triangle">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Implementimi, Financimi, Zbatimi</a:t>
          </a:r>
          <a:endParaRPr lang="de-DE" sz="1100" kern="1200"/>
        </a:p>
      </dsp:txBody>
      <dsp:txXfrm>
        <a:off x="1759502" y="2761781"/>
        <a:ext cx="920593" cy="920593"/>
      </dsp:txXfrm>
    </dsp:sp>
    <dsp:sp modelId="{9500564B-87C2-504E-B3CF-ABC756CFB2E5}">
      <dsp:nvSpPr>
        <dsp:cNvPr id="0" name=""/>
        <dsp:cNvSpPr/>
      </dsp:nvSpPr>
      <dsp:spPr>
        <a:xfrm rot="10800000">
          <a:off x="2219798" y="1841187"/>
          <a:ext cx="1841187" cy="1841187"/>
        </a:xfrm>
        <a:prstGeom prst="triangle">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Shërbimet dhe infrastruktura</a:t>
          </a:r>
          <a:endParaRPr lang="de-DE" sz="1100" kern="1200"/>
        </a:p>
      </dsp:txBody>
      <dsp:txXfrm rot="10800000">
        <a:off x="2680095" y="1841187"/>
        <a:ext cx="920593" cy="920593"/>
      </dsp:txXfrm>
    </dsp:sp>
    <dsp:sp modelId="{8926525E-8C96-6F40-90DE-1FF67EA9D705}">
      <dsp:nvSpPr>
        <dsp:cNvPr id="0" name=""/>
        <dsp:cNvSpPr/>
      </dsp:nvSpPr>
      <dsp:spPr>
        <a:xfrm>
          <a:off x="3140392" y="1841187"/>
          <a:ext cx="1841187" cy="1841187"/>
        </a:xfrm>
        <a:prstGeom prst="triangle">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Kushtet kornizë</a:t>
          </a:r>
          <a:endParaRPr lang="de-DE" sz="1100" kern="1200"/>
        </a:p>
      </dsp:txBody>
      <dsp:txXfrm>
        <a:off x="3600689" y="2761781"/>
        <a:ext cx="920593" cy="9205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A53F31-672D-4EDA-A7B3-FB6A4373C452}">
      <dsp:nvSpPr>
        <dsp:cNvPr id="0" name=""/>
        <dsp:cNvSpPr/>
      </dsp:nvSpPr>
      <dsp:spPr>
        <a:xfrm>
          <a:off x="1305998" y="-83560"/>
          <a:ext cx="982103" cy="982103"/>
        </a:xfrm>
        <a:prstGeom prst="ellipse">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Qeverisja e mir</a:t>
          </a:r>
          <a:r>
            <a:rPr lang="sq-AL" sz="800" kern="1200">
              <a:solidFill>
                <a:sysClr val="windowText" lastClr="000000"/>
              </a:solidFill>
            </a:rPr>
            <a:t>ë</a:t>
          </a:r>
          <a:endParaRPr lang="en-US" sz="800" kern="1200">
            <a:solidFill>
              <a:sysClr val="windowText" lastClr="000000"/>
            </a:solidFill>
          </a:endParaRPr>
        </a:p>
      </dsp:txBody>
      <dsp:txXfrm>
        <a:off x="1449824" y="60266"/>
        <a:ext cx="694451" cy="694451"/>
      </dsp:txXfrm>
    </dsp:sp>
    <dsp:sp modelId="{15349C15-02F4-4BDB-AEB5-44290E2A1FFB}">
      <dsp:nvSpPr>
        <dsp:cNvPr id="0" name=""/>
        <dsp:cNvSpPr/>
      </dsp:nvSpPr>
      <dsp:spPr>
        <a:xfrm rot="1800000">
          <a:off x="2258997" y="573435"/>
          <a:ext cx="125419" cy="273933"/>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261517" y="618816"/>
        <a:ext cx="87793" cy="164359"/>
      </dsp:txXfrm>
    </dsp:sp>
    <dsp:sp modelId="{E8736845-EA3C-44D9-A815-4EEF499281A7}">
      <dsp:nvSpPr>
        <dsp:cNvPr id="0" name=""/>
        <dsp:cNvSpPr/>
      </dsp:nvSpPr>
      <dsp:spPr>
        <a:xfrm>
          <a:off x="2361460" y="525811"/>
          <a:ext cx="982103" cy="982103"/>
        </a:xfrm>
        <a:prstGeom prst="ellipse">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Standarded evropiane</a:t>
          </a:r>
        </a:p>
      </dsp:txBody>
      <dsp:txXfrm>
        <a:off x="2505286" y="669637"/>
        <a:ext cx="694451" cy="694451"/>
      </dsp:txXfrm>
    </dsp:sp>
    <dsp:sp modelId="{7048BE6C-D0CC-44C9-84F1-C9A63B93EFA1}">
      <dsp:nvSpPr>
        <dsp:cNvPr id="0" name=""/>
        <dsp:cNvSpPr/>
      </dsp:nvSpPr>
      <dsp:spPr>
        <a:xfrm rot="5400000">
          <a:off x="2789803" y="1485718"/>
          <a:ext cx="125419" cy="273933"/>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808616" y="1521692"/>
        <a:ext cx="87793" cy="164359"/>
      </dsp:txXfrm>
    </dsp:sp>
    <dsp:sp modelId="{0E67C1E3-CF48-4B84-A3BD-3A3EDE58CE4E}">
      <dsp:nvSpPr>
        <dsp:cNvPr id="0" name=""/>
        <dsp:cNvSpPr/>
      </dsp:nvSpPr>
      <dsp:spPr>
        <a:xfrm>
          <a:off x="2361460" y="1744554"/>
          <a:ext cx="982103" cy="982103"/>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Ekonimia qarkore</a:t>
          </a:r>
        </a:p>
      </dsp:txBody>
      <dsp:txXfrm>
        <a:off x="2505286" y="1888380"/>
        <a:ext cx="694451" cy="694451"/>
      </dsp:txXfrm>
    </dsp:sp>
    <dsp:sp modelId="{2247F0B0-22BC-4600-9D44-C87B571B3F90}">
      <dsp:nvSpPr>
        <dsp:cNvPr id="0" name=""/>
        <dsp:cNvSpPr/>
      </dsp:nvSpPr>
      <dsp:spPr>
        <a:xfrm rot="9000000">
          <a:off x="2265145" y="2401550"/>
          <a:ext cx="125419" cy="273933"/>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300251" y="2446931"/>
        <a:ext cx="87793" cy="164359"/>
      </dsp:txXfrm>
    </dsp:sp>
    <dsp:sp modelId="{5A4B220D-DA7A-48A6-ADBE-17850833321A}">
      <dsp:nvSpPr>
        <dsp:cNvPr id="0" name=""/>
        <dsp:cNvSpPr/>
      </dsp:nvSpPr>
      <dsp:spPr>
        <a:xfrm>
          <a:off x="1305998" y="2353926"/>
          <a:ext cx="982103" cy="982103"/>
        </a:xfrm>
        <a:prstGeom prst="ellipse">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Zbatueshm</a:t>
          </a:r>
          <a:r>
            <a:rPr lang="sq-AL" sz="800" kern="1200"/>
            <a:t>ë</a:t>
          </a:r>
          <a:r>
            <a:rPr lang="en-US" sz="800" kern="1200"/>
            <a:t>ria</a:t>
          </a:r>
        </a:p>
      </dsp:txBody>
      <dsp:txXfrm>
        <a:off x="1449824" y="2497752"/>
        <a:ext cx="694451" cy="694451"/>
      </dsp:txXfrm>
    </dsp:sp>
    <dsp:sp modelId="{1545CFAE-6494-41E0-964D-06C77EDEA8C2}">
      <dsp:nvSpPr>
        <dsp:cNvPr id="0" name=""/>
        <dsp:cNvSpPr/>
      </dsp:nvSpPr>
      <dsp:spPr>
        <a:xfrm rot="12600000">
          <a:off x="1209683" y="2405100"/>
          <a:ext cx="125419" cy="273933"/>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244789" y="2469294"/>
        <a:ext cx="87793" cy="164359"/>
      </dsp:txXfrm>
    </dsp:sp>
    <dsp:sp modelId="{8BE41B77-2BC7-4B31-91C6-E741E3C93C4E}">
      <dsp:nvSpPr>
        <dsp:cNvPr id="0" name=""/>
        <dsp:cNvSpPr/>
      </dsp:nvSpPr>
      <dsp:spPr>
        <a:xfrm>
          <a:off x="250535" y="1744554"/>
          <a:ext cx="982103" cy="982103"/>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Parimi "Ndot</a:t>
          </a:r>
          <a:r>
            <a:rPr lang="sq-AL" sz="800" kern="1200"/>
            <a:t>ë</a:t>
          </a:r>
          <a:r>
            <a:rPr lang="en-US" sz="800" kern="1200"/>
            <a:t>si paguan"</a:t>
          </a:r>
        </a:p>
      </dsp:txBody>
      <dsp:txXfrm>
        <a:off x="394361" y="1888380"/>
        <a:ext cx="694451" cy="694451"/>
      </dsp:txXfrm>
    </dsp:sp>
    <dsp:sp modelId="{6DB880E7-363A-4882-84E1-9AE26E8D9533}">
      <dsp:nvSpPr>
        <dsp:cNvPr id="0" name=""/>
        <dsp:cNvSpPr/>
      </dsp:nvSpPr>
      <dsp:spPr>
        <a:xfrm rot="16200000">
          <a:off x="678877" y="1492817"/>
          <a:ext cx="125419" cy="273933"/>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697690" y="1566417"/>
        <a:ext cx="87793" cy="164359"/>
      </dsp:txXfrm>
    </dsp:sp>
    <dsp:sp modelId="{EEA1690A-1EEC-4088-8C98-C47C17D34192}">
      <dsp:nvSpPr>
        <dsp:cNvPr id="0" name=""/>
        <dsp:cNvSpPr/>
      </dsp:nvSpPr>
      <dsp:spPr>
        <a:xfrm>
          <a:off x="250535" y="525811"/>
          <a:ext cx="982103" cy="982103"/>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a:t>
          </a:r>
          <a:r>
            <a:rPr lang="sq-AL" sz="800" kern="1200">
              <a:solidFill>
                <a:sysClr val="windowText" lastClr="000000"/>
              </a:solidFill>
            </a:rPr>
            <a:t>ë</a:t>
          </a:r>
          <a:r>
            <a:rPr lang="en-US" sz="800" kern="1200">
              <a:solidFill>
                <a:sysClr val="windowText" lastClr="000000"/>
              </a:solidFill>
            </a:rPr>
            <a:t>rgjegj</a:t>
          </a:r>
          <a:r>
            <a:rPr lang="sq-AL" sz="800" kern="1200">
              <a:solidFill>
                <a:sysClr val="windowText" lastClr="000000"/>
              </a:solidFill>
            </a:rPr>
            <a:t>ë</a:t>
          </a:r>
          <a:r>
            <a:rPr lang="en-US" sz="800" kern="1200">
              <a:solidFill>
                <a:sysClr val="windowText" lastClr="000000"/>
              </a:solidFill>
            </a:rPr>
            <a:t>sia e Zgjeruar e Prodhuesit</a:t>
          </a:r>
        </a:p>
      </dsp:txBody>
      <dsp:txXfrm>
        <a:off x="394361" y="669637"/>
        <a:ext cx="694451" cy="694451"/>
      </dsp:txXfrm>
    </dsp:sp>
    <dsp:sp modelId="{60AB521D-C964-4B4F-98B7-371ADF8FEB71}">
      <dsp:nvSpPr>
        <dsp:cNvPr id="0" name=""/>
        <dsp:cNvSpPr/>
      </dsp:nvSpPr>
      <dsp:spPr>
        <a:xfrm rot="19800000">
          <a:off x="1203535" y="576985"/>
          <a:ext cx="125419" cy="273933"/>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206055" y="641179"/>
        <a:ext cx="87793" cy="164359"/>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142F87143916F4C9337EDE2AA0FD404" ma:contentTypeVersion="5" ma:contentTypeDescription="Ein neues Dokument erstellen." ma:contentTypeScope="" ma:versionID="360e7db9c7677450bd27ec2c795edaaa">
  <xsd:schema xmlns:xsd="http://www.w3.org/2001/XMLSchema" xmlns:xs="http://www.w3.org/2001/XMLSchema" xmlns:p="http://schemas.microsoft.com/office/2006/metadata/properties" xmlns:ns2="9a1b4fea-d65d-4c8b-a044-8237be6e1bff" xmlns:ns3="aac0face-97e8-410b-a833-05a7d0a33a8d" targetNamespace="http://schemas.microsoft.com/office/2006/metadata/properties" ma:root="true" ma:fieldsID="ed9f1f7927785a85ea1d763f3fc08586" ns2:_="" ns3:_="">
    <xsd:import namespace="9a1b4fea-d65d-4c8b-a044-8237be6e1bff"/>
    <xsd:import namespace="aac0face-97e8-410b-a833-05a7d0a33a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b4fea-d65d-4c8b-a044-8237be6e1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0face-97e8-410b-a833-05a7d0a33a8d"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FC9BAE-60AF-4D49-8E88-81AACE9AC52F}">
  <ds:schemaRefs>
    <ds:schemaRef ds:uri="http://schemas.openxmlformats.org/officeDocument/2006/bibliography"/>
  </ds:schemaRefs>
</ds:datastoreItem>
</file>

<file path=customXml/itemProps2.xml><?xml version="1.0" encoding="utf-8"?>
<ds:datastoreItem xmlns:ds="http://schemas.openxmlformats.org/officeDocument/2006/customXml" ds:itemID="{7FB03F61-762B-44A2-8E3D-52DE7FA7134F}">
  <ds:schemaRefs>
    <ds:schemaRef ds:uri="http://schemas.microsoft.com/sharepoint/v3/contenttype/forms"/>
  </ds:schemaRefs>
</ds:datastoreItem>
</file>

<file path=customXml/itemProps3.xml><?xml version="1.0" encoding="utf-8"?>
<ds:datastoreItem xmlns:ds="http://schemas.openxmlformats.org/officeDocument/2006/customXml" ds:itemID="{9FA90DE0-67BE-4B9B-A032-A0F671384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b4fea-d65d-4c8b-a044-8237be6e1bff"/>
    <ds:schemaRef ds:uri="aac0face-97e8-410b-a833-05a7d0a33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208BCE-3C80-4B31-AF2D-AD7E42EE84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30637</Words>
  <Characters>174632</Characters>
  <Application>Microsoft Office Word</Application>
  <DocSecurity>0</DocSecurity>
  <Lines>1455</Lines>
  <Paragraphs>409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204860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Whiteman</dc:creator>
  <cp:lastModifiedBy>Demiraj, Genc GIZ XK</cp:lastModifiedBy>
  <cp:revision>42</cp:revision>
  <dcterms:created xsi:type="dcterms:W3CDTF">2024-04-23T12:29:00Z</dcterms:created>
  <dcterms:modified xsi:type="dcterms:W3CDTF">2024-05-17T12:34:00Z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0x0101009142F87143916F4C9337EDE2AA0FD404</vt:lpwstr>
  </property>
</Properties>
</file>