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2D2" w14:textId="77777777" w:rsidR="009135D4" w:rsidRDefault="009135D4" w:rsidP="009135D4">
      <w:pPr>
        <w:rPr>
          <w:b/>
          <w:bCs/>
          <w:sz w:val="28"/>
          <w:szCs w:val="28"/>
        </w:rPr>
      </w:pPr>
      <w:bookmarkStart w:id="0" w:name="_Hlk144283499"/>
    </w:p>
    <w:p w14:paraId="3B54E588" w14:textId="77777777" w:rsidR="009135D4" w:rsidRPr="00F043E5" w:rsidRDefault="009135D4" w:rsidP="009135D4">
      <w:pPr>
        <w:rPr>
          <w:lang w:val="pt-BR"/>
        </w:rPr>
      </w:pPr>
      <w:r>
        <w:rPr>
          <w:noProof/>
        </w:rPr>
        <w:drawing>
          <wp:inline distT="0" distB="0" distL="0" distR="0" wp14:anchorId="42F653F8" wp14:editId="7F002875">
            <wp:extent cx="1693333" cy="1281790"/>
            <wp:effectExtent l="0" t="0" r="2540" b="0"/>
            <wp:docPr id="787609823" name="Picture 2" descr="A blue and gold shield with white stars and a blue and white shiel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09823" name="Picture 2" descr="A blue and gold shield with white stars and a blue and white shield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97104" cy="1284645"/>
                    </a:xfrm>
                    <a:prstGeom prst="rect">
                      <a:avLst/>
                    </a:prstGeom>
                  </pic:spPr>
                </pic:pic>
              </a:graphicData>
            </a:graphic>
          </wp:inline>
        </w:drawing>
      </w:r>
      <w:r w:rsidRPr="00F043E5">
        <w:rPr>
          <w:lang w:val="pt-BR"/>
        </w:rPr>
        <w:t xml:space="preserve">                      </w:t>
      </w:r>
      <w:r>
        <w:rPr>
          <w:noProof/>
        </w:rPr>
        <w:drawing>
          <wp:inline distT="0" distB="0" distL="0" distR="0" wp14:anchorId="441D08C4" wp14:editId="28E60F36">
            <wp:extent cx="3522134" cy="673383"/>
            <wp:effectExtent l="0" t="0" r="2540" b="0"/>
            <wp:docPr id="1704122634" name="Picture 1" descr="A flag with a star and a blue and yellow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22634" name="Picture 1" descr="A flag with a star and a blue and yellow fla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5629" cy="675963"/>
                    </a:xfrm>
                    <a:prstGeom prst="rect">
                      <a:avLst/>
                    </a:prstGeom>
                  </pic:spPr>
                </pic:pic>
              </a:graphicData>
            </a:graphic>
          </wp:inline>
        </w:drawing>
      </w:r>
      <w:r w:rsidRPr="00F043E5">
        <w:rPr>
          <w:lang w:val="pt-BR"/>
        </w:rPr>
        <w:t xml:space="preserve">              </w:t>
      </w:r>
    </w:p>
    <w:p w14:paraId="5196CE94" w14:textId="19F5496E" w:rsidR="00915643" w:rsidRDefault="00915643" w:rsidP="00FE4BE5">
      <w:pPr>
        <w:rPr>
          <w:lang w:val="sq-AL"/>
        </w:rPr>
      </w:pPr>
    </w:p>
    <w:p w14:paraId="72EDB082" w14:textId="77777777" w:rsidR="009135D4" w:rsidRDefault="009135D4" w:rsidP="00FE4BE5">
      <w:pPr>
        <w:rPr>
          <w:lang w:val="sq-AL"/>
        </w:rPr>
      </w:pPr>
    </w:p>
    <w:p w14:paraId="4B90BC9D" w14:textId="77777777" w:rsidR="009135D4" w:rsidRDefault="009135D4" w:rsidP="00FE4BE5">
      <w:pPr>
        <w:rPr>
          <w:lang w:val="sq-AL"/>
        </w:rPr>
      </w:pPr>
    </w:p>
    <w:p w14:paraId="502C0986" w14:textId="77777777" w:rsidR="009135D4" w:rsidRDefault="009135D4" w:rsidP="00FE4BE5">
      <w:pPr>
        <w:rPr>
          <w:lang w:val="sq-AL"/>
        </w:rPr>
      </w:pPr>
    </w:p>
    <w:p w14:paraId="03DA3B8E" w14:textId="77777777" w:rsidR="009135D4" w:rsidRDefault="009135D4" w:rsidP="00FE4BE5">
      <w:pPr>
        <w:rPr>
          <w:lang w:val="sq-AL"/>
        </w:rPr>
      </w:pPr>
    </w:p>
    <w:p w14:paraId="2AF554F6" w14:textId="77777777" w:rsidR="009135D4" w:rsidRDefault="009135D4" w:rsidP="00FE4BE5">
      <w:pPr>
        <w:rPr>
          <w:lang w:val="sq-AL"/>
        </w:rPr>
      </w:pPr>
    </w:p>
    <w:p w14:paraId="36807696" w14:textId="1CAC4B1F" w:rsidR="004A3F81" w:rsidRPr="00F043E5" w:rsidRDefault="004A3F81" w:rsidP="004A3F81">
      <w:pPr>
        <w:jc w:val="center"/>
        <w:rPr>
          <w:rFonts w:cstheme="minorHAnsi"/>
          <w:b/>
          <w:bCs/>
          <w:sz w:val="52"/>
          <w:szCs w:val="52"/>
          <w:lang w:val="pt-BR"/>
        </w:rPr>
      </w:pPr>
      <w:r w:rsidRPr="00F043E5">
        <w:rPr>
          <w:rFonts w:cstheme="minorHAnsi"/>
          <w:b/>
          <w:bCs/>
          <w:sz w:val="52"/>
          <w:szCs w:val="52"/>
          <w:lang w:val="pt-BR"/>
        </w:rPr>
        <w:t xml:space="preserve">Analizë e mangësive ligjore </w:t>
      </w:r>
    </w:p>
    <w:p w14:paraId="79521D93" w14:textId="77777777" w:rsidR="004A3F81" w:rsidRPr="00F043E5" w:rsidRDefault="004A3F81" w:rsidP="004A3F81">
      <w:pPr>
        <w:jc w:val="center"/>
        <w:rPr>
          <w:sz w:val="36"/>
          <w:szCs w:val="36"/>
          <w:lang w:val="pt-BR"/>
        </w:rPr>
      </w:pPr>
    </w:p>
    <w:p w14:paraId="5E457C5F" w14:textId="53B7046D" w:rsidR="004A3F81" w:rsidRPr="00F043E5" w:rsidRDefault="004A3F81" w:rsidP="004A3F81">
      <w:pPr>
        <w:jc w:val="center"/>
        <w:rPr>
          <w:rFonts w:cstheme="minorHAnsi"/>
          <w:sz w:val="36"/>
          <w:szCs w:val="36"/>
          <w:lang w:val="pt-BR"/>
        </w:rPr>
      </w:pPr>
      <w:r w:rsidRPr="00F043E5">
        <w:rPr>
          <w:rFonts w:cstheme="minorHAnsi"/>
          <w:sz w:val="36"/>
          <w:szCs w:val="36"/>
          <w:lang w:val="pt-BR"/>
        </w:rPr>
        <w:t xml:space="preserve">Shtojcë e: </w:t>
      </w:r>
    </w:p>
    <w:p w14:paraId="2AC13EFA" w14:textId="58FE0CB9" w:rsidR="004A3F81" w:rsidRPr="00F043E5" w:rsidRDefault="004A3F81" w:rsidP="004A3F81">
      <w:pPr>
        <w:jc w:val="center"/>
        <w:rPr>
          <w:rFonts w:cstheme="minorHAnsi"/>
          <w:sz w:val="36"/>
          <w:szCs w:val="36"/>
          <w:lang w:val="pt-BR"/>
        </w:rPr>
      </w:pPr>
      <w:r w:rsidRPr="00F043E5">
        <w:rPr>
          <w:rFonts w:cstheme="minorHAnsi"/>
          <w:sz w:val="36"/>
          <w:szCs w:val="36"/>
          <w:lang w:val="pt-BR"/>
        </w:rPr>
        <w:t>Koncept Dokument për menaxhimin e integruar të mbeturinave</w:t>
      </w:r>
    </w:p>
    <w:p w14:paraId="5E81C502" w14:textId="77777777" w:rsidR="009135D4" w:rsidRPr="00F043E5" w:rsidRDefault="009135D4" w:rsidP="00FE4BE5">
      <w:pPr>
        <w:rPr>
          <w:lang w:val="pt-BR"/>
        </w:rPr>
      </w:pPr>
    </w:p>
    <w:p w14:paraId="624C0B8A" w14:textId="77777777" w:rsidR="009135D4" w:rsidRDefault="009135D4" w:rsidP="00FE4BE5">
      <w:pPr>
        <w:rPr>
          <w:lang w:val="sq-AL"/>
        </w:rPr>
      </w:pPr>
    </w:p>
    <w:p w14:paraId="7C5F7506" w14:textId="77777777" w:rsidR="009135D4" w:rsidRDefault="009135D4" w:rsidP="00FE4BE5">
      <w:pPr>
        <w:rPr>
          <w:lang w:val="sq-AL"/>
        </w:rPr>
      </w:pPr>
    </w:p>
    <w:p w14:paraId="6A079346" w14:textId="77777777" w:rsidR="009135D4" w:rsidRDefault="009135D4" w:rsidP="00FE4BE5">
      <w:pPr>
        <w:rPr>
          <w:lang w:val="sq-AL"/>
        </w:rPr>
      </w:pPr>
    </w:p>
    <w:p w14:paraId="73F9E96B" w14:textId="77777777" w:rsidR="009135D4" w:rsidRDefault="009135D4" w:rsidP="00FE4BE5">
      <w:pPr>
        <w:rPr>
          <w:lang w:val="sq-AL"/>
        </w:rPr>
      </w:pPr>
    </w:p>
    <w:p w14:paraId="5DFA4BD9" w14:textId="234B86B1" w:rsidR="005174A0" w:rsidRPr="00336919" w:rsidRDefault="005174A0" w:rsidP="005174A0">
      <w:pPr>
        <w:jc w:val="center"/>
        <w:rPr>
          <w:rFonts w:cstheme="minorHAnsi"/>
          <w:lang w:val="sq-AL"/>
        </w:rPr>
      </w:pPr>
      <w:r w:rsidRPr="00336919">
        <w:rPr>
          <w:rFonts w:cstheme="minorHAnsi"/>
          <w:lang w:val="sq-AL"/>
        </w:rPr>
        <w:t>Përgatitur nga Ministria e Mjedisit, Planifikimit Hapësinor dhe Infrastrukturës</w:t>
      </w:r>
    </w:p>
    <w:p w14:paraId="27CAC7B5" w14:textId="77777777" w:rsidR="009135D4" w:rsidRDefault="009135D4" w:rsidP="00FE4BE5">
      <w:pPr>
        <w:rPr>
          <w:lang w:val="sq-AL"/>
        </w:rPr>
      </w:pPr>
    </w:p>
    <w:p w14:paraId="518446A0" w14:textId="77777777" w:rsidR="009135D4" w:rsidRDefault="009135D4" w:rsidP="00FE4BE5">
      <w:pPr>
        <w:rPr>
          <w:lang w:val="sq-AL"/>
        </w:rPr>
      </w:pPr>
    </w:p>
    <w:p w14:paraId="5386FA38" w14:textId="77777777" w:rsidR="009135D4" w:rsidRDefault="009135D4" w:rsidP="00FE4BE5">
      <w:pPr>
        <w:rPr>
          <w:lang w:val="sq-AL"/>
        </w:rPr>
      </w:pPr>
    </w:p>
    <w:p w14:paraId="59F91357" w14:textId="77777777" w:rsidR="009135D4" w:rsidRDefault="009135D4" w:rsidP="00FE4BE5">
      <w:pPr>
        <w:rPr>
          <w:lang w:val="sq-AL"/>
        </w:rPr>
      </w:pPr>
    </w:p>
    <w:p w14:paraId="02802A0D" w14:textId="77777777" w:rsidR="009135D4" w:rsidRDefault="009135D4" w:rsidP="00FE4BE5">
      <w:pPr>
        <w:rPr>
          <w:lang w:val="sq-AL"/>
        </w:rPr>
      </w:pPr>
    </w:p>
    <w:p w14:paraId="217FED6B" w14:textId="77777777" w:rsidR="00915643" w:rsidRPr="003B1F25" w:rsidRDefault="00915643" w:rsidP="00915643">
      <w:pPr>
        <w:rPr>
          <w:b/>
          <w:bCs/>
          <w:u w:val="single"/>
          <w:lang w:val="sq-AL"/>
        </w:rPr>
      </w:pPr>
      <w:r w:rsidRPr="003B1F25">
        <w:rPr>
          <w:b/>
          <w:bCs/>
          <w:u w:val="single"/>
          <w:lang w:val="sq-AL"/>
        </w:rPr>
        <w:lastRenderedPageBreak/>
        <w:t>Përmbajtja</w:t>
      </w:r>
    </w:p>
    <w:p w14:paraId="422FB723" w14:textId="0DD558ED" w:rsidR="00533427" w:rsidRDefault="00915643">
      <w:pPr>
        <w:pStyle w:val="TOC1"/>
        <w:tabs>
          <w:tab w:val="left" w:pos="440"/>
          <w:tab w:val="right" w:leader="dot" w:pos="9350"/>
        </w:tabs>
        <w:rPr>
          <w:rFonts w:eastAsiaTheme="minorEastAsia" w:cstheme="minorBidi"/>
          <w:b w:val="0"/>
          <w:bCs w:val="0"/>
          <w:caps w:val="0"/>
          <w:noProof/>
          <w:kern w:val="0"/>
          <w:sz w:val="22"/>
          <w:szCs w:val="22"/>
          <w14:ligatures w14:val="none"/>
        </w:rPr>
      </w:pPr>
      <w:r w:rsidRPr="003B1F25">
        <w:rPr>
          <w:lang w:val="sq-AL"/>
        </w:rPr>
        <w:fldChar w:fldCharType="begin"/>
      </w:r>
      <w:r w:rsidRPr="003B1F25">
        <w:rPr>
          <w:lang w:val="sq-AL"/>
        </w:rPr>
        <w:instrText xml:space="preserve"> TOC \o "1-3" \h \z \u </w:instrText>
      </w:r>
      <w:r w:rsidRPr="003B1F25">
        <w:rPr>
          <w:lang w:val="sq-AL"/>
        </w:rPr>
        <w:fldChar w:fldCharType="separate"/>
      </w:r>
      <w:hyperlink w:anchor="_Toc151476714" w:history="1">
        <w:r w:rsidR="00533427" w:rsidRPr="00AE29BE">
          <w:rPr>
            <w:rStyle w:val="Hyperlink"/>
            <w:noProof/>
            <w:lang w:val="sq-AL"/>
          </w:rPr>
          <w:t>1.</w:t>
        </w:r>
        <w:r w:rsidR="00533427">
          <w:rPr>
            <w:rFonts w:eastAsiaTheme="minorEastAsia" w:cstheme="minorBidi"/>
            <w:b w:val="0"/>
            <w:bCs w:val="0"/>
            <w:caps w:val="0"/>
            <w:noProof/>
            <w:kern w:val="0"/>
            <w:sz w:val="22"/>
            <w:szCs w:val="22"/>
            <w14:ligatures w14:val="none"/>
          </w:rPr>
          <w:tab/>
        </w:r>
        <w:r w:rsidR="00533427" w:rsidRPr="00AE29BE">
          <w:rPr>
            <w:rStyle w:val="Hyperlink"/>
            <w:noProof/>
            <w:lang w:val="sq-AL"/>
          </w:rPr>
          <w:t>Përshkrimi i kornizës ekzistuese të politikave dhe asaj ligjore</w:t>
        </w:r>
        <w:r w:rsidR="00533427">
          <w:rPr>
            <w:noProof/>
            <w:webHidden/>
          </w:rPr>
          <w:tab/>
        </w:r>
        <w:r w:rsidR="00533427">
          <w:rPr>
            <w:noProof/>
            <w:webHidden/>
          </w:rPr>
          <w:fldChar w:fldCharType="begin"/>
        </w:r>
        <w:r w:rsidR="00533427">
          <w:rPr>
            <w:noProof/>
            <w:webHidden/>
          </w:rPr>
          <w:instrText xml:space="preserve"> PAGEREF _Toc151476714 \h </w:instrText>
        </w:r>
        <w:r w:rsidR="00533427">
          <w:rPr>
            <w:noProof/>
            <w:webHidden/>
          </w:rPr>
        </w:r>
        <w:r w:rsidR="00533427">
          <w:rPr>
            <w:noProof/>
            <w:webHidden/>
          </w:rPr>
          <w:fldChar w:fldCharType="separate"/>
        </w:r>
        <w:r w:rsidR="00533427">
          <w:rPr>
            <w:noProof/>
            <w:webHidden/>
          </w:rPr>
          <w:t>4</w:t>
        </w:r>
        <w:r w:rsidR="00533427">
          <w:rPr>
            <w:noProof/>
            <w:webHidden/>
          </w:rPr>
          <w:fldChar w:fldCharType="end"/>
        </w:r>
      </w:hyperlink>
    </w:p>
    <w:p w14:paraId="59A00E39" w14:textId="256FF1F9" w:rsidR="00533427" w:rsidRDefault="00000000" w:rsidP="0000518A">
      <w:pPr>
        <w:pStyle w:val="TOC2"/>
        <w:rPr>
          <w:rFonts w:eastAsiaTheme="minorEastAsia" w:cstheme="minorBidi"/>
          <w:noProof/>
          <w:kern w:val="0"/>
          <w:sz w:val="22"/>
          <w:szCs w:val="22"/>
          <w14:ligatures w14:val="none"/>
        </w:rPr>
      </w:pPr>
      <w:hyperlink w:anchor="_Toc151476715" w:history="1">
        <w:r w:rsidR="00533427" w:rsidRPr="00AE29BE">
          <w:rPr>
            <w:rStyle w:val="Hyperlink"/>
            <w:rFonts w:ascii="Calibri" w:hAnsi="Calibri" w:cs="Calibri"/>
            <w:noProof/>
            <w:lang w:val="sq-AL"/>
          </w:rPr>
          <w:t>1.1</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Korniza e politikave</w:t>
        </w:r>
        <w:r w:rsidR="00533427">
          <w:rPr>
            <w:noProof/>
            <w:webHidden/>
          </w:rPr>
          <w:tab/>
        </w:r>
        <w:r w:rsidR="00533427">
          <w:rPr>
            <w:noProof/>
            <w:webHidden/>
          </w:rPr>
          <w:fldChar w:fldCharType="begin"/>
        </w:r>
        <w:r w:rsidR="00533427">
          <w:rPr>
            <w:noProof/>
            <w:webHidden/>
          </w:rPr>
          <w:instrText xml:space="preserve"> PAGEREF _Toc151476715 \h </w:instrText>
        </w:r>
        <w:r w:rsidR="00533427">
          <w:rPr>
            <w:noProof/>
            <w:webHidden/>
          </w:rPr>
        </w:r>
        <w:r w:rsidR="00533427">
          <w:rPr>
            <w:noProof/>
            <w:webHidden/>
          </w:rPr>
          <w:fldChar w:fldCharType="separate"/>
        </w:r>
        <w:r w:rsidR="00533427">
          <w:rPr>
            <w:noProof/>
            <w:webHidden/>
          </w:rPr>
          <w:t>4</w:t>
        </w:r>
        <w:r w:rsidR="00533427">
          <w:rPr>
            <w:noProof/>
            <w:webHidden/>
          </w:rPr>
          <w:fldChar w:fldCharType="end"/>
        </w:r>
      </w:hyperlink>
    </w:p>
    <w:p w14:paraId="6C4E912C" w14:textId="45C0C2E7" w:rsidR="00533427" w:rsidRDefault="00000000" w:rsidP="0000518A">
      <w:pPr>
        <w:pStyle w:val="TOC2"/>
        <w:rPr>
          <w:rFonts w:eastAsiaTheme="minorEastAsia" w:cstheme="minorBidi"/>
          <w:noProof/>
          <w:kern w:val="0"/>
          <w:sz w:val="22"/>
          <w:szCs w:val="22"/>
          <w14:ligatures w14:val="none"/>
        </w:rPr>
      </w:pPr>
      <w:hyperlink w:anchor="_Toc151476717" w:history="1">
        <w:r w:rsidR="00533427" w:rsidRPr="00AE29BE">
          <w:rPr>
            <w:rStyle w:val="Hyperlink"/>
            <w:rFonts w:ascii="Calibri" w:hAnsi="Calibri" w:cs="Calibri"/>
            <w:noProof/>
            <w:lang w:val="sq-AL"/>
          </w:rPr>
          <w:t>1.</w:t>
        </w:r>
        <w:r w:rsidR="00A10A92">
          <w:rPr>
            <w:rStyle w:val="Hyperlink"/>
            <w:rFonts w:ascii="Calibri" w:hAnsi="Calibri" w:cs="Calibri"/>
            <w:noProof/>
            <w:lang w:val="sq-AL"/>
          </w:rPr>
          <w:t>2</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Legjislacioni primar</w:t>
        </w:r>
        <w:r w:rsidR="00533427">
          <w:rPr>
            <w:noProof/>
            <w:webHidden/>
          </w:rPr>
          <w:tab/>
        </w:r>
        <w:r w:rsidR="00533427">
          <w:rPr>
            <w:noProof/>
            <w:webHidden/>
          </w:rPr>
          <w:fldChar w:fldCharType="begin"/>
        </w:r>
        <w:r w:rsidR="00533427">
          <w:rPr>
            <w:noProof/>
            <w:webHidden/>
          </w:rPr>
          <w:instrText xml:space="preserve"> PAGEREF _Toc151476717 \h </w:instrText>
        </w:r>
        <w:r w:rsidR="00533427">
          <w:rPr>
            <w:noProof/>
            <w:webHidden/>
          </w:rPr>
        </w:r>
        <w:r w:rsidR="00533427">
          <w:rPr>
            <w:noProof/>
            <w:webHidden/>
          </w:rPr>
          <w:fldChar w:fldCharType="separate"/>
        </w:r>
        <w:r w:rsidR="00533427">
          <w:rPr>
            <w:noProof/>
            <w:webHidden/>
          </w:rPr>
          <w:t>23</w:t>
        </w:r>
        <w:r w:rsidR="00533427">
          <w:rPr>
            <w:noProof/>
            <w:webHidden/>
          </w:rPr>
          <w:fldChar w:fldCharType="end"/>
        </w:r>
      </w:hyperlink>
    </w:p>
    <w:p w14:paraId="1D24377A" w14:textId="5B4512E3" w:rsidR="00533427" w:rsidRDefault="00000000" w:rsidP="0000518A">
      <w:pPr>
        <w:pStyle w:val="TOC2"/>
        <w:rPr>
          <w:rFonts w:eastAsiaTheme="minorEastAsia" w:cstheme="minorBidi"/>
          <w:noProof/>
          <w:kern w:val="0"/>
          <w:sz w:val="22"/>
          <w:szCs w:val="22"/>
          <w14:ligatures w14:val="none"/>
        </w:rPr>
      </w:pPr>
      <w:hyperlink w:anchor="_Toc151476718" w:history="1">
        <w:r w:rsidR="00533427" w:rsidRPr="00AE29BE">
          <w:rPr>
            <w:rStyle w:val="Hyperlink"/>
            <w:rFonts w:ascii="Calibri" w:hAnsi="Calibri" w:cs="Calibri"/>
            <w:noProof/>
            <w:lang w:val="sq-AL"/>
          </w:rPr>
          <w:t>1.</w:t>
        </w:r>
        <w:r w:rsidR="00A10A92">
          <w:rPr>
            <w:rStyle w:val="Hyperlink"/>
            <w:rFonts w:ascii="Calibri" w:hAnsi="Calibri" w:cs="Calibri"/>
            <w:noProof/>
            <w:lang w:val="sq-AL"/>
          </w:rPr>
          <w:t>3</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Legjislacioni sekondar</w:t>
        </w:r>
        <w:r w:rsidR="00533427">
          <w:rPr>
            <w:noProof/>
            <w:webHidden/>
          </w:rPr>
          <w:tab/>
        </w:r>
        <w:r w:rsidR="00533427">
          <w:rPr>
            <w:noProof/>
            <w:webHidden/>
          </w:rPr>
          <w:fldChar w:fldCharType="begin"/>
        </w:r>
        <w:r w:rsidR="00533427">
          <w:rPr>
            <w:noProof/>
            <w:webHidden/>
          </w:rPr>
          <w:instrText xml:space="preserve"> PAGEREF _Toc151476718 \h </w:instrText>
        </w:r>
        <w:r w:rsidR="00533427">
          <w:rPr>
            <w:noProof/>
            <w:webHidden/>
          </w:rPr>
        </w:r>
        <w:r w:rsidR="00533427">
          <w:rPr>
            <w:noProof/>
            <w:webHidden/>
          </w:rPr>
          <w:fldChar w:fldCharType="separate"/>
        </w:r>
        <w:r w:rsidR="00533427">
          <w:rPr>
            <w:noProof/>
            <w:webHidden/>
          </w:rPr>
          <w:t>28</w:t>
        </w:r>
        <w:r w:rsidR="00533427">
          <w:rPr>
            <w:noProof/>
            <w:webHidden/>
          </w:rPr>
          <w:fldChar w:fldCharType="end"/>
        </w:r>
      </w:hyperlink>
    </w:p>
    <w:p w14:paraId="11710BC7" w14:textId="715EE314" w:rsidR="00533427" w:rsidRDefault="00000000">
      <w:pPr>
        <w:pStyle w:val="TOC1"/>
        <w:tabs>
          <w:tab w:val="left" w:pos="440"/>
          <w:tab w:val="right" w:leader="dot" w:pos="9350"/>
        </w:tabs>
        <w:rPr>
          <w:rFonts w:eastAsiaTheme="minorEastAsia" w:cstheme="minorBidi"/>
          <w:b w:val="0"/>
          <w:bCs w:val="0"/>
          <w:caps w:val="0"/>
          <w:noProof/>
          <w:kern w:val="0"/>
          <w:sz w:val="22"/>
          <w:szCs w:val="22"/>
          <w14:ligatures w14:val="none"/>
        </w:rPr>
      </w:pPr>
      <w:hyperlink w:anchor="_Toc151476719" w:history="1">
        <w:r w:rsidR="00533427" w:rsidRPr="00AE29BE">
          <w:rPr>
            <w:rStyle w:val="Hyperlink"/>
            <w:noProof/>
            <w:lang w:val="sq-AL"/>
          </w:rPr>
          <w:t>2.</w:t>
        </w:r>
        <w:r w:rsidR="00533427">
          <w:rPr>
            <w:rFonts w:eastAsiaTheme="minorEastAsia" w:cstheme="minorBidi"/>
            <w:b w:val="0"/>
            <w:bCs w:val="0"/>
            <w:caps w:val="0"/>
            <w:noProof/>
            <w:kern w:val="0"/>
            <w:sz w:val="22"/>
            <w:szCs w:val="22"/>
            <w14:ligatures w14:val="none"/>
          </w:rPr>
          <w:tab/>
        </w:r>
        <w:r w:rsidR="00533427" w:rsidRPr="00AE29BE">
          <w:rPr>
            <w:rStyle w:val="Hyperlink"/>
            <w:noProof/>
            <w:lang w:val="sq-AL"/>
          </w:rPr>
          <w:t>Vlerësimi i kornizës rregullatore</w:t>
        </w:r>
        <w:r w:rsidR="00533427">
          <w:rPr>
            <w:noProof/>
            <w:webHidden/>
          </w:rPr>
          <w:tab/>
        </w:r>
        <w:r w:rsidR="00533427">
          <w:rPr>
            <w:noProof/>
            <w:webHidden/>
          </w:rPr>
          <w:fldChar w:fldCharType="begin"/>
        </w:r>
        <w:r w:rsidR="00533427">
          <w:rPr>
            <w:noProof/>
            <w:webHidden/>
          </w:rPr>
          <w:instrText xml:space="preserve"> PAGEREF _Toc151476719 \h </w:instrText>
        </w:r>
        <w:r w:rsidR="00533427">
          <w:rPr>
            <w:noProof/>
            <w:webHidden/>
          </w:rPr>
        </w:r>
        <w:r w:rsidR="00533427">
          <w:rPr>
            <w:noProof/>
            <w:webHidden/>
          </w:rPr>
          <w:fldChar w:fldCharType="separate"/>
        </w:r>
        <w:r w:rsidR="00533427">
          <w:rPr>
            <w:noProof/>
            <w:webHidden/>
          </w:rPr>
          <w:t>35</w:t>
        </w:r>
        <w:r w:rsidR="00533427">
          <w:rPr>
            <w:noProof/>
            <w:webHidden/>
          </w:rPr>
          <w:fldChar w:fldCharType="end"/>
        </w:r>
      </w:hyperlink>
    </w:p>
    <w:p w14:paraId="38DD9D92" w14:textId="68FB1EB7" w:rsidR="00533427" w:rsidRDefault="00000000" w:rsidP="0000518A">
      <w:pPr>
        <w:pStyle w:val="TOC2"/>
        <w:rPr>
          <w:rFonts w:eastAsiaTheme="minorEastAsia" w:cstheme="minorBidi"/>
          <w:noProof/>
          <w:kern w:val="0"/>
          <w:sz w:val="22"/>
          <w:szCs w:val="22"/>
          <w14:ligatures w14:val="none"/>
        </w:rPr>
      </w:pPr>
      <w:hyperlink w:anchor="_Toc151476720" w:history="1">
        <w:r w:rsidR="00533427" w:rsidRPr="00AE29BE">
          <w:rPr>
            <w:rStyle w:val="Hyperlink"/>
            <w:rFonts w:ascii="Calibri" w:hAnsi="Calibri" w:cs="Calibri"/>
            <w:noProof/>
            <w:lang w:val="sq-AL"/>
          </w:rPr>
          <w:t>2.1</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Pasqyrë e rëndësisë së akteve ligjore të BE-së për menaxhimin e mbeturinave</w:t>
        </w:r>
        <w:r w:rsidR="00533427">
          <w:rPr>
            <w:noProof/>
            <w:webHidden/>
          </w:rPr>
          <w:tab/>
        </w:r>
        <w:r w:rsidR="00533427">
          <w:rPr>
            <w:noProof/>
            <w:webHidden/>
          </w:rPr>
          <w:fldChar w:fldCharType="begin"/>
        </w:r>
        <w:r w:rsidR="00533427">
          <w:rPr>
            <w:noProof/>
            <w:webHidden/>
          </w:rPr>
          <w:instrText xml:space="preserve"> PAGEREF _Toc151476720 \h </w:instrText>
        </w:r>
        <w:r w:rsidR="00533427">
          <w:rPr>
            <w:noProof/>
            <w:webHidden/>
          </w:rPr>
        </w:r>
        <w:r w:rsidR="00533427">
          <w:rPr>
            <w:noProof/>
            <w:webHidden/>
          </w:rPr>
          <w:fldChar w:fldCharType="separate"/>
        </w:r>
        <w:r w:rsidR="00533427">
          <w:rPr>
            <w:noProof/>
            <w:webHidden/>
          </w:rPr>
          <w:t>35</w:t>
        </w:r>
        <w:r w:rsidR="00533427">
          <w:rPr>
            <w:noProof/>
            <w:webHidden/>
          </w:rPr>
          <w:fldChar w:fldCharType="end"/>
        </w:r>
      </w:hyperlink>
    </w:p>
    <w:p w14:paraId="28F2C06F" w14:textId="08A97A6F" w:rsidR="00533427" w:rsidRDefault="00000000" w:rsidP="0000518A">
      <w:pPr>
        <w:pStyle w:val="TOC2"/>
        <w:rPr>
          <w:rFonts w:eastAsiaTheme="minorEastAsia" w:cstheme="minorBidi"/>
          <w:noProof/>
          <w:kern w:val="0"/>
          <w:sz w:val="22"/>
          <w:szCs w:val="22"/>
          <w14:ligatures w14:val="none"/>
        </w:rPr>
      </w:pPr>
      <w:hyperlink w:anchor="_Toc151476721" w:history="1">
        <w:r w:rsidR="00533427" w:rsidRPr="00AE29BE">
          <w:rPr>
            <w:rStyle w:val="Hyperlink"/>
            <w:rFonts w:ascii="Calibri" w:hAnsi="Calibri" w:cs="Calibri"/>
            <w:noProof/>
            <w:lang w:val="sq-AL"/>
          </w:rPr>
          <w:t>2.2</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Transpozimi i kornizës ligjore të BE-së për menaxhimin e mbeturinave në kornizën ligjore të Kosovës</w:t>
        </w:r>
        <w:r w:rsidR="00533427">
          <w:rPr>
            <w:noProof/>
            <w:webHidden/>
          </w:rPr>
          <w:tab/>
        </w:r>
        <w:r w:rsidR="00533427">
          <w:rPr>
            <w:noProof/>
            <w:webHidden/>
          </w:rPr>
          <w:fldChar w:fldCharType="begin"/>
        </w:r>
        <w:r w:rsidR="00533427">
          <w:rPr>
            <w:noProof/>
            <w:webHidden/>
          </w:rPr>
          <w:instrText xml:space="preserve"> PAGEREF _Toc151476721 \h </w:instrText>
        </w:r>
        <w:r w:rsidR="00533427">
          <w:rPr>
            <w:noProof/>
            <w:webHidden/>
          </w:rPr>
        </w:r>
        <w:r w:rsidR="00533427">
          <w:rPr>
            <w:noProof/>
            <w:webHidden/>
          </w:rPr>
          <w:fldChar w:fldCharType="separate"/>
        </w:r>
        <w:r w:rsidR="00533427">
          <w:rPr>
            <w:noProof/>
            <w:webHidden/>
          </w:rPr>
          <w:t>51</w:t>
        </w:r>
        <w:r w:rsidR="00533427">
          <w:rPr>
            <w:noProof/>
            <w:webHidden/>
          </w:rPr>
          <w:fldChar w:fldCharType="end"/>
        </w:r>
      </w:hyperlink>
    </w:p>
    <w:p w14:paraId="03CD265D" w14:textId="05B25C90" w:rsidR="00533427" w:rsidRDefault="00000000" w:rsidP="0000518A">
      <w:pPr>
        <w:pStyle w:val="TOC2"/>
        <w:rPr>
          <w:rFonts w:eastAsiaTheme="minorEastAsia" w:cstheme="minorBidi"/>
          <w:noProof/>
          <w:kern w:val="0"/>
          <w:sz w:val="22"/>
          <w:szCs w:val="22"/>
          <w14:ligatures w14:val="none"/>
        </w:rPr>
      </w:pPr>
      <w:hyperlink w:anchor="_Toc151476722" w:history="1">
        <w:r w:rsidR="00533427" w:rsidRPr="00AE29BE">
          <w:rPr>
            <w:rStyle w:val="Hyperlink"/>
            <w:rFonts w:ascii="Calibri" w:hAnsi="Calibri" w:cs="Calibri"/>
            <w:noProof/>
            <w:lang w:val="sq-AL"/>
          </w:rPr>
          <w:t>2.3</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Niveli i përputhshmërisë së kornizës ligjore ekzistuese</w:t>
        </w:r>
        <w:r w:rsidR="00533427">
          <w:rPr>
            <w:noProof/>
            <w:webHidden/>
          </w:rPr>
          <w:tab/>
        </w:r>
        <w:r w:rsidR="00533427">
          <w:rPr>
            <w:noProof/>
            <w:webHidden/>
          </w:rPr>
          <w:fldChar w:fldCharType="begin"/>
        </w:r>
        <w:r w:rsidR="00533427">
          <w:rPr>
            <w:noProof/>
            <w:webHidden/>
          </w:rPr>
          <w:instrText xml:space="preserve"> PAGEREF _Toc151476722 \h </w:instrText>
        </w:r>
        <w:r w:rsidR="00533427">
          <w:rPr>
            <w:noProof/>
            <w:webHidden/>
          </w:rPr>
        </w:r>
        <w:r w:rsidR="00533427">
          <w:rPr>
            <w:noProof/>
            <w:webHidden/>
          </w:rPr>
          <w:fldChar w:fldCharType="separate"/>
        </w:r>
        <w:r w:rsidR="00533427">
          <w:rPr>
            <w:noProof/>
            <w:webHidden/>
          </w:rPr>
          <w:t>53</w:t>
        </w:r>
        <w:r w:rsidR="00533427">
          <w:rPr>
            <w:noProof/>
            <w:webHidden/>
          </w:rPr>
          <w:fldChar w:fldCharType="end"/>
        </w:r>
      </w:hyperlink>
    </w:p>
    <w:p w14:paraId="70456E90" w14:textId="096BDD1C" w:rsidR="00533427" w:rsidRDefault="00000000" w:rsidP="0000518A">
      <w:pPr>
        <w:pStyle w:val="TOC2"/>
        <w:rPr>
          <w:rFonts w:eastAsiaTheme="minorEastAsia" w:cstheme="minorBidi"/>
          <w:noProof/>
          <w:kern w:val="0"/>
          <w:sz w:val="22"/>
          <w:szCs w:val="22"/>
          <w14:ligatures w14:val="none"/>
        </w:rPr>
      </w:pPr>
      <w:hyperlink w:anchor="_Toc151476723" w:history="1">
        <w:r w:rsidR="00533427" w:rsidRPr="00AE29BE">
          <w:rPr>
            <w:rStyle w:val="Hyperlink"/>
            <w:rFonts w:ascii="Calibri" w:hAnsi="Calibri" w:cs="Calibri"/>
            <w:noProof/>
            <w:lang w:val="sq-AL"/>
          </w:rPr>
          <w:t>2.4</w:t>
        </w:r>
        <w:r w:rsidR="00533427">
          <w:rPr>
            <w:rFonts w:eastAsiaTheme="minorEastAsia" w:cstheme="minorBidi"/>
            <w:noProof/>
            <w:kern w:val="0"/>
            <w:sz w:val="22"/>
            <w:szCs w:val="22"/>
            <w14:ligatures w14:val="none"/>
          </w:rPr>
          <w:tab/>
        </w:r>
        <w:r w:rsidR="00533427" w:rsidRPr="00AE29BE">
          <w:rPr>
            <w:rStyle w:val="Hyperlink"/>
            <w:rFonts w:ascii="Calibri" w:hAnsi="Calibri" w:cs="Calibri"/>
            <w:noProof/>
            <w:lang w:val="sq-AL"/>
          </w:rPr>
          <w:t>Mangësitë në kornizën ligjore ekzistuese të menaxhimit të mbeturinave</w:t>
        </w:r>
        <w:r w:rsidR="00533427">
          <w:rPr>
            <w:noProof/>
            <w:webHidden/>
          </w:rPr>
          <w:tab/>
        </w:r>
        <w:r w:rsidR="00533427">
          <w:rPr>
            <w:noProof/>
            <w:webHidden/>
          </w:rPr>
          <w:fldChar w:fldCharType="begin"/>
        </w:r>
        <w:r w:rsidR="00533427">
          <w:rPr>
            <w:noProof/>
            <w:webHidden/>
          </w:rPr>
          <w:instrText xml:space="preserve"> PAGEREF _Toc151476723 \h </w:instrText>
        </w:r>
        <w:r w:rsidR="00533427">
          <w:rPr>
            <w:noProof/>
            <w:webHidden/>
          </w:rPr>
        </w:r>
        <w:r w:rsidR="00533427">
          <w:rPr>
            <w:noProof/>
            <w:webHidden/>
          </w:rPr>
          <w:fldChar w:fldCharType="separate"/>
        </w:r>
        <w:r w:rsidR="00533427">
          <w:rPr>
            <w:noProof/>
            <w:webHidden/>
          </w:rPr>
          <w:t>54</w:t>
        </w:r>
        <w:r w:rsidR="00533427">
          <w:rPr>
            <w:noProof/>
            <w:webHidden/>
          </w:rPr>
          <w:fldChar w:fldCharType="end"/>
        </w:r>
      </w:hyperlink>
    </w:p>
    <w:p w14:paraId="32AF6DAB" w14:textId="6CD2ED48" w:rsidR="00533427" w:rsidRDefault="00000000" w:rsidP="0000518A">
      <w:pPr>
        <w:pStyle w:val="TOC2"/>
        <w:rPr>
          <w:rFonts w:eastAsiaTheme="minorEastAsia" w:cstheme="minorBidi"/>
          <w:noProof/>
          <w:kern w:val="0"/>
          <w:sz w:val="22"/>
          <w:szCs w:val="22"/>
          <w14:ligatures w14:val="none"/>
        </w:rPr>
      </w:pPr>
      <w:hyperlink w:anchor="_Toc151476724" w:history="1">
        <w:r w:rsidR="00533427" w:rsidRPr="00AE29BE">
          <w:rPr>
            <w:rStyle w:val="Hyperlink"/>
            <w:rFonts w:ascii="Calibri" w:hAnsi="Calibri"/>
            <w:noProof/>
            <w:lang w:val="sq-AL"/>
          </w:rPr>
          <w:t>2.5</w:t>
        </w:r>
        <w:r w:rsidR="00533427">
          <w:rPr>
            <w:rFonts w:eastAsiaTheme="minorEastAsia" w:cstheme="minorBidi"/>
            <w:noProof/>
            <w:kern w:val="0"/>
            <w:sz w:val="22"/>
            <w:szCs w:val="22"/>
            <w14:ligatures w14:val="none"/>
          </w:rPr>
          <w:tab/>
        </w:r>
        <w:r w:rsidR="00533427" w:rsidRPr="00AE29BE">
          <w:rPr>
            <w:rStyle w:val="Hyperlink"/>
            <w:rFonts w:ascii="Calibri" w:hAnsi="Calibri"/>
            <w:noProof/>
            <w:lang w:val="sq-AL"/>
          </w:rPr>
          <w:t>Dispozitat ligjore që nuk zbatohen</w:t>
        </w:r>
        <w:r w:rsidR="00533427">
          <w:rPr>
            <w:noProof/>
            <w:webHidden/>
          </w:rPr>
          <w:tab/>
        </w:r>
        <w:r w:rsidR="00533427">
          <w:rPr>
            <w:noProof/>
            <w:webHidden/>
          </w:rPr>
          <w:fldChar w:fldCharType="begin"/>
        </w:r>
        <w:r w:rsidR="00533427">
          <w:rPr>
            <w:noProof/>
            <w:webHidden/>
          </w:rPr>
          <w:instrText xml:space="preserve"> PAGEREF _Toc151476724 \h </w:instrText>
        </w:r>
        <w:r w:rsidR="00533427">
          <w:rPr>
            <w:noProof/>
            <w:webHidden/>
          </w:rPr>
        </w:r>
        <w:r w:rsidR="00533427">
          <w:rPr>
            <w:noProof/>
            <w:webHidden/>
          </w:rPr>
          <w:fldChar w:fldCharType="separate"/>
        </w:r>
        <w:r w:rsidR="00533427">
          <w:rPr>
            <w:noProof/>
            <w:webHidden/>
          </w:rPr>
          <w:t>58</w:t>
        </w:r>
        <w:r w:rsidR="00533427">
          <w:rPr>
            <w:noProof/>
            <w:webHidden/>
          </w:rPr>
          <w:fldChar w:fldCharType="end"/>
        </w:r>
      </w:hyperlink>
    </w:p>
    <w:p w14:paraId="0F0F0D92" w14:textId="5EDD8162" w:rsidR="00533427" w:rsidRDefault="00000000">
      <w:pPr>
        <w:pStyle w:val="TOC1"/>
        <w:tabs>
          <w:tab w:val="left" w:pos="440"/>
          <w:tab w:val="right" w:leader="dot" w:pos="9350"/>
        </w:tabs>
        <w:rPr>
          <w:rFonts w:eastAsiaTheme="minorEastAsia" w:cstheme="minorBidi"/>
          <w:b w:val="0"/>
          <w:bCs w:val="0"/>
          <w:caps w:val="0"/>
          <w:noProof/>
          <w:kern w:val="0"/>
          <w:sz w:val="22"/>
          <w:szCs w:val="22"/>
          <w14:ligatures w14:val="none"/>
        </w:rPr>
      </w:pPr>
      <w:hyperlink w:anchor="_Toc151476725" w:history="1">
        <w:r w:rsidR="00533427" w:rsidRPr="00AE29BE">
          <w:rPr>
            <w:rStyle w:val="Hyperlink"/>
            <w:noProof/>
            <w:lang w:val="sq-AL"/>
          </w:rPr>
          <w:t>3.</w:t>
        </w:r>
        <w:r w:rsidR="00533427">
          <w:rPr>
            <w:rFonts w:eastAsiaTheme="minorEastAsia" w:cstheme="minorBidi"/>
            <w:b w:val="0"/>
            <w:bCs w:val="0"/>
            <w:caps w:val="0"/>
            <w:noProof/>
            <w:kern w:val="0"/>
            <w:sz w:val="22"/>
            <w:szCs w:val="22"/>
            <w14:ligatures w14:val="none"/>
          </w:rPr>
          <w:tab/>
        </w:r>
        <w:r w:rsidR="00533427" w:rsidRPr="00AE29BE">
          <w:rPr>
            <w:rStyle w:val="Hyperlink"/>
            <w:noProof/>
            <w:lang w:val="sq-AL"/>
          </w:rPr>
          <w:t>Mangësitë e tregut dhe të shoqërisë</w:t>
        </w:r>
        <w:r w:rsidR="00533427">
          <w:rPr>
            <w:noProof/>
            <w:webHidden/>
          </w:rPr>
          <w:tab/>
        </w:r>
        <w:r w:rsidR="00533427">
          <w:rPr>
            <w:noProof/>
            <w:webHidden/>
          </w:rPr>
          <w:fldChar w:fldCharType="begin"/>
        </w:r>
        <w:r w:rsidR="00533427">
          <w:rPr>
            <w:noProof/>
            <w:webHidden/>
          </w:rPr>
          <w:instrText xml:space="preserve"> PAGEREF _Toc151476725 \h </w:instrText>
        </w:r>
        <w:r w:rsidR="00533427">
          <w:rPr>
            <w:noProof/>
            <w:webHidden/>
          </w:rPr>
        </w:r>
        <w:r w:rsidR="00533427">
          <w:rPr>
            <w:noProof/>
            <w:webHidden/>
          </w:rPr>
          <w:fldChar w:fldCharType="separate"/>
        </w:r>
        <w:r w:rsidR="00533427">
          <w:rPr>
            <w:noProof/>
            <w:webHidden/>
          </w:rPr>
          <w:t>60</w:t>
        </w:r>
        <w:r w:rsidR="00533427">
          <w:rPr>
            <w:noProof/>
            <w:webHidden/>
          </w:rPr>
          <w:fldChar w:fldCharType="end"/>
        </w:r>
      </w:hyperlink>
    </w:p>
    <w:p w14:paraId="4F88425A" w14:textId="04E3C802" w:rsidR="00533427" w:rsidRDefault="00000000" w:rsidP="0000518A">
      <w:pPr>
        <w:pStyle w:val="TOC2"/>
        <w:rPr>
          <w:rFonts w:eastAsiaTheme="minorEastAsia" w:cstheme="minorBidi"/>
          <w:noProof/>
          <w:kern w:val="0"/>
          <w:sz w:val="22"/>
          <w:szCs w:val="22"/>
          <w14:ligatures w14:val="none"/>
        </w:rPr>
      </w:pPr>
      <w:hyperlink w:anchor="_Toc151476726" w:history="1">
        <w:r w:rsidR="00533427" w:rsidRPr="00AE29BE">
          <w:rPr>
            <w:rStyle w:val="Hyperlink"/>
            <w:rFonts w:ascii="Calibri" w:hAnsi="Calibri"/>
            <w:noProof/>
            <w:lang w:val="sq-AL"/>
          </w:rPr>
          <w:t>3.1</w:t>
        </w:r>
        <w:r w:rsidR="00533427">
          <w:rPr>
            <w:rFonts w:eastAsiaTheme="minorEastAsia" w:cstheme="minorBidi"/>
            <w:noProof/>
            <w:kern w:val="0"/>
            <w:sz w:val="22"/>
            <w:szCs w:val="22"/>
            <w14:ligatures w14:val="none"/>
          </w:rPr>
          <w:tab/>
        </w:r>
        <w:r w:rsidR="00533427" w:rsidRPr="00AE29BE">
          <w:rPr>
            <w:rStyle w:val="Hyperlink"/>
            <w:rFonts w:ascii="Calibri" w:hAnsi="Calibri"/>
            <w:noProof/>
            <w:lang w:val="sq-AL"/>
          </w:rPr>
          <w:t>Mangësitë e tregut</w:t>
        </w:r>
        <w:r w:rsidR="00533427">
          <w:rPr>
            <w:noProof/>
            <w:webHidden/>
          </w:rPr>
          <w:tab/>
        </w:r>
        <w:r w:rsidR="00533427">
          <w:rPr>
            <w:noProof/>
            <w:webHidden/>
          </w:rPr>
          <w:fldChar w:fldCharType="begin"/>
        </w:r>
        <w:r w:rsidR="00533427">
          <w:rPr>
            <w:noProof/>
            <w:webHidden/>
          </w:rPr>
          <w:instrText xml:space="preserve"> PAGEREF _Toc151476726 \h </w:instrText>
        </w:r>
        <w:r w:rsidR="00533427">
          <w:rPr>
            <w:noProof/>
            <w:webHidden/>
          </w:rPr>
        </w:r>
        <w:r w:rsidR="00533427">
          <w:rPr>
            <w:noProof/>
            <w:webHidden/>
          </w:rPr>
          <w:fldChar w:fldCharType="separate"/>
        </w:r>
        <w:r w:rsidR="00533427">
          <w:rPr>
            <w:noProof/>
            <w:webHidden/>
          </w:rPr>
          <w:t>60</w:t>
        </w:r>
        <w:r w:rsidR="00533427">
          <w:rPr>
            <w:noProof/>
            <w:webHidden/>
          </w:rPr>
          <w:fldChar w:fldCharType="end"/>
        </w:r>
      </w:hyperlink>
    </w:p>
    <w:p w14:paraId="396645E5" w14:textId="309DD922" w:rsidR="00533427" w:rsidRDefault="00000000" w:rsidP="0000518A">
      <w:pPr>
        <w:pStyle w:val="TOC2"/>
        <w:rPr>
          <w:rFonts w:eastAsiaTheme="minorEastAsia" w:cstheme="minorBidi"/>
          <w:noProof/>
          <w:kern w:val="0"/>
          <w:sz w:val="22"/>
          <w:szCs w:val="22"/>
          <w14:ligatures w14:val="none"/>
        </w:rPr>
      </w:pPr>
      <w:hyperlink w:anchor="_Toc151476727" w:history="1">
        <w:r w:rsidR="00533427" w:rsidRPr="00AE29BE">
          <w:rPr>
            <w:rStyle w:val="Hyperlink"/>
            <w:rFonts w:ascii="Calibri" w:hAnsi="Calibri"/>
            <w:noProof/>
            <w:lang w:val="sq-AL"/>
          </w:rPr>
          <w:t>3.2</w:t>
        </w:r>
        <w:r w:rsidR="00533427">
          <w:rPr>
            <w:rFonts w:eastAsiaTheme="minorEastAsia" w:cstheme="minorBidi"/>
            <w:noProof/>
            <w:kern w:val="0"/>
            <w:sz w:val="22"/>
            <w:szCs w:val="22"/>
            <w14:ligatures w14:val="none"/>
          </w:rPr>
          <w:tab/>
        </w:r>
        <w:r w:rsidR="00533427" w:rsidRPr="00AE29BE">
          <w:rPr>
            <w:rStyle w:val="Hyperlink"/>
            <w:rFonts w:ascii="Calibri" w:hAnsi="Calibri"/>
            <w:noProof/>
            <w:lang w:val="sq-AL"/>
          </w:rPr>
          <w:t xml:space="preserve">Mangësitë </w:t>
        </w:r>
        <w:r w:rsidR="00A10A92">
          <w:rPr>
            <w:rStyle w:val="Hyperlink"/>
            <w:rFonts w:ascii="Calibri" w:hAnsi="Calibri"/>
            <w:noProof/>
            <w:lang w:val="sq-AL"/>
          </w:rPr>
          <w:t xml:space="preserve"> shoqër</w:t>
        </w:r>
        <w:r w:rsidR="00CC4039">
          <w:rPr>
            <w:rStyle w:val="Hyperlink"/>
            <w:rFonts w:ascii="Calibri" w:hAnsi="Calibri"/>
            <w:noProof/>
            <w:lang w:val="sq-AL"/>
          </w:rPr>
          <w:t>ore</w:t>
        </w:r>
        <w:r w:rsidR="00533427">
          <w:rPr>
            <w:noProof/>
            <w:webHidden/>
          </w:rPr>
          <w:tab/>
        </w:r>
        <w:r w:rsidR="00533427">
          <w:rPr>
            <w:noProof/>
            <w:webHidden/>
          </w:rPr>
          <w:fldChar w:fldCharType="begin"/>
        </w:r>
        <w:r w:rsidR="00533427">
          <w:rPr>
            <w:noProof/>
            <w:webHidden/>
          </w:rPr>
          <w:instrText xml:space="preserve"> PAGEREF _Toc151476727 \h </w:instrText>
        </w:r>
        <w:r w:rsidR="00533427">
          <w:rPr>
            <w:noProof/>
            <w:webHidden/>
          </w:rPr>
        </w:r>
        <w:r w:rsidR="00533427">
          <w:rPr>
            <w:noProof/>
            <w:webHidden/>
          </w:rPr>
          <w:fldChar w:fldCharType="separate"/>
        </w:r>
        <w:r w:rsidR="00533427">
          <w:rPr>
            <w:noProof/>
            <w:webHidden/>
          </w:rPr>
          <w:t>61</w:t>
        </w:r>
        <w:r w:rsidR="00533427">
          <w:rPr>
            <w:noProof/>
            <w:webHidden/>
          </w:rPr>
          <w:fldChar w:fldCharType="end"/>
        </w:r>
      </w:hyperlink>
    </w:p>
    <w:p w14:paraId="23943BCF" w14:textId="4E9D1CF2" w:rsidR="00533427" w:rsidRDefault="00000000">
      <w:pPr>
        <w:pStyle w:val="TOC1"/>
        <w:tabs>
          <w:tab w:val="left" w:pos="440"/>
          <w:tab w:val="right" w:leader="dot" w:pos="9350"/>
        </w:tabs>
        <w:rPr>
          <w:rFonts w:eastAsiaTheme="minorEastAsia" w:cstheme="minorBidi"/>
          <w:b w:val="0"/>
          <w:bCs w:val="0"/>
          <w:caps w:val="0"/>
          <w:noProof/>
          <w:kern w:val="0"/>
          <w:sz w:val="22"/>
          <w:szCs w:val="22"/>
          <w14:ligatures w14:val="none"/>
        </w:rPr>
      </w:pPr>
      <w:hyperlink w:anchor="_Toc151476728" w:history="1">
        <w:r w:rsidR="00533427" w:rsidRPr="00AE29BE">
          <w:rPr>
            <w:rStyle w:val="Hyperlink"/>
            <w:noProof/>
            <w:lang w:val="sq-AL"/>
          </w:rPr>
          <w:t>4.</w:t>
        </w:r>
        <w:r w:rsidR="00533427">
          <w:rPr>
            <w:rFonts w:eastAsiaTheme="minorEastAsia" w:cstheme="minorBidi"/>
            <w:b w:val="0"/>
            <w:bCs w:val="0"/>
            <w:caps w:val="0"/>
            <w:noProof/>
            <w:kern w:val="0"/>
            <w:sz w:val="22"/>
            <w:szCs w:val="22"/>
            <w14:ligatures w14:val="none"/>
          </w:rPr>
          <w:tab/>
        </w:r>
        <w:r w:rsidR="00533427" w:rsidRPr="00AE29BE">
          <w:rPr>
            <w:rStyle w:val="Hyperlink"/>
            <w:noProof/>
            <w:lang w:val="sq-AL"/>
          </w:rPr>
          <w:t>Rekomandime</w:t>
        </w:r>
        <w:r w:rsidR="00533427">
          <w:rPr>
            <w:noProof/>
            <w:webHidden/>
          </w:rPr>
          <w:tab/>
        </w:r>
        <w:r w:rsidR="00533427">
          <w:rPr>
            <w:noProof/>
            <w:webHidden/>
          </w:rPr>
          <w:fldChar w:fldCharType="begin"/>
        </w:r>
        <w:r w:rsidR="00533427">
          <w:rPr>
            <w:noProof/>
            <w:webHidden/>
          </w:rPr>
          <w:instrText xml:space="preserve"> PAGEREF _Toc151476728 \h </w:instrText>
        </w:r>
        <w:r w:rsidR="00533427">
          <w:rPr>
            <w:noProof/>
            <w:webHidden/>
          </w:rPr>
        </w:r>
        <w:r w:rsidR="00533427">
          <w:rPr>
            <w:noProof/>
            <w:webHidden/>
          </w:rPr>
          <w:fldChar w:fldCharType="separate"/>
        </w:r>
        <w:r w:rsidR="00533427">
          <w:rPr>
            <w:noProof/>
            <w:webHidden/>
          </w:rPr>
          <w:t>62</w:t>
        </w:r>
        <w:r w:rsidR="00533427">
          <w:rPr>
            <w:noProof/>
            <w:webHidden/>
          </w:rPr>
          <w:fldChar w:fldCharType="end"/>
        </w:r>
      </w:hyperlink>
    </w:p>
    <w:p w14:paraId="08C730F8" w14:textId="79B04E5B" w:rsidR="00533427" w:rsidRDefault="00000000" w:rsidP="0000518A">
      <w:pPr>
        <w:pStyle w:val="TOC2"/>
        <w:rPr>
          <w:rFonts w:eastAsiaTheme="minorEastAsia" w:cstheme="minorBidi"/>
          <w:noProof/>
          <w:kern w:val="0"/>
          <w:sz w:val="22"/>
          <w:szCs w:val="22"/>
          <w14:ligatures w14:val="none"/>
        </w:rPr>
      </w:pPr>
      <w:hyperlink w:anchor="_Toc151476729" w:history="1">
        <w:r w:rsidR="00533427" w:rsidRPr="00AE29BE">
          <w:rPr>
            <w:rStyle w:val="Hyperlink"/>
            <w:rFonts w:ascii="Calibri" w:hAnsi="Calibri"/>
            <w:noProof/>
            <w:lang w:val="sq-AL"/>
          </w:rPr>
          <w:t>4.1</w:t>
        </w:r>
        <w:r w:rsidR="00533427">
          <w:rPr>
            <w:rFonts w:eastAsiaTheme="minorEastAsia" w:cstheme="minorBidi"/>
            <w:noProof/>
            <w:kern w:val="0"/>
            <w:sz w:val="22"/>
            <w:szCs w:val="22"/>
            <w14:ligatures w14:val="none"/>
          </w:rPr>
          <w:tab/>
        </w:r>
        <w:r w:rsidR="00CC4039">
          <w:rPr>
            <w:rStyle w:val="Hyperlink"/>
            <w:rFonts w:ascii="Calibri" w:hAnsi="Calibri"/>
            <w:noProof/>
            <w:lang w:val="sq-AL"/>
          </w:rPr>
          <w:t>ndryshimet në</w:t>
        </w:r>
        <w:r w:rsidR="00CC4039" w:rsidRPr="00AE29BE">
          <w:rPr>
            <w:rStyle w:val="Hyperlink"/>
            <w:rFonts w:ascii="Calibri" w:hAnsi="Calibri"/>
            <w:noProof/>
            <w:lang w:val="sq-AL"/>
          </w:rPr>
          <w:t xml:space="preserve"> </w:t>
        </w:r>
        <w:r w:rsidR="00533427" w:rsidRPr="00AE29BE">
          <w:rPr>
            <w:rStyle w:val="Hyperlink"/>
            <w:rFonts w:ascii="Calibri" w:hAnsi="Calibri" w:cs="Calibri"/>
            <w:noProof/>
            <w:lang w:val="sq-AL"/>
          </w:rPr>
          <w:t xml:space="preserve"> Ligji</w:t>
        </w:r>
        <w:r w:rsidR="00CC4039">
          <w:rPr>
            <w:rStyle w:val="Hyperlink"/>
            <w:rFonts w:ascii="Calibri" w:hAnsi="Calibri" w:cs="Calibri"/>
            <w:noProof/>
            <w:lang w:val="sq-AL"/>
          </w:rPr>
          <w:t>n</w:t>
        </w:r>
        <w:r w:rsidR="00533427" w:rsidRPr="00AE29BE">
          <w:rPr>
            <w:rStyle w:val="Hyperlink"/>
            <w:rFonts w:ascii="Calibri" w:hAnsi="Calibri"/>
            <w:noProof/>
            <w:lang w:val="sq-AL"/>
          </w:rPr>
          <w:t xml:space="preserve">  për </w:t>
        </w:r>
        <w:r w:rsidR="00533427" w:rsidRPr="00AE29BE">
          <w:rPr>
            <w:rStyle w:val="Hyperlink"/>
            <w:rFonts w:ascii="Calibri" w:hAnsi="Calibri" w:cs="Calibri"/>
            <w:noProof/>
            <w:lang w:val="sq-AL"/>
          </w:rPr>
          <w:t>Mbeturina</w:t>
        </w:r>
        <w:r w:rsidR="00533427">
          <w:rPr>
            <w:noProof/>
            <w:webHidden/>
          </w:rPr>
          <w:tab/>
        </w:r>
        <w:r w:rsidR="00533427">
          <w:rPr>
            <w:noProof/>
            <w:webHidden/>
          </w:rPr>
          <w:fldChar w:fldCharType="begin"/>
        </w:r>
        <w:r w:rsidR="00533427">
          <w:rPr>
            <w:noProof/>
            <w:webHidden/>
          </w:rPr>
          <w:instrText xml:space="preserve"> PAGEREF _Toc151476729 \h </w:instrText>
        </w:r>
        <w:r w:rsidR="00533427">
          <w:rPr>
            <w:noProof/>
            <w:webHidden/>
          </w:rPr>
        </w:r>
        <w:r w:rsidR="00533427">
          <w:rPr>
            <w:noProof/>
            <w:webHidden/>
          </w:rPr>
          <w:fldChar w:fldCharType="separate"/>
        </w:r>
        <w:r w:rsidR="00533427">
          <w:rPr>
            <w:noProof/>
            <w:webHidden/>
          </w:rPr>
          <w:t>62</w:t>
        </w:r>
        <w:r w:rsidR="00533427">
          <w:rPr>
            <w:noProof/>
            <w:webHidden/>
          </w:rPr>
          <w:fldChar w:fldCharType="end"/>
        </w:r>
      </w:hyperlink>
    </w:p>
    <w:p w14:paraId="27ABB726" w14:textId="75E9BEB6" w:rsidR="00533427" w:rsidRDefault="00000000" w:rsidP="0000518A">
      <w:pPr>
        <w:pStyle w:val="TOC2"/>
        <w:rPr>
          <w:rFonts w:eastAsiaTheme="minorEastAsia" w:cstheme="minorBidi"/>
          <w:noProof/>
          <w:kern w:val="0"/>
          <w:sz w:val="22"/>
          <w:szCs w:val="22"/>
          <w14:ligatures w14:val="none"/>
        </w:rPr>
      </w:pPr>
      <w:hyperlink w:anchor="_Toc151476731" w:history="1">
        <w:r w:rsidR="00533427" w:rsidRPr="00AE29BE">
          <w:rPr>
            <w:rStyle w:val="Hyperlink"/>
            <w:rFonts w:ascii="Calibri" w:hAnsi="Calibri"/>
            <w:noProof/>
            <w:lang w:val="sq-AL"/>
          </w:rPr>
          <w:t>4.</w:t>
        </w:r>
        <w:r w:rsidR="00533427">
          <w:rPr>
            <w:rFonts w:eastAsiaTheme="minorEastAsia" w:cstheme="minorBidi"/>
            <w:noProof/>
            <w:kern w:val="0"/>
            <w:sz w:val="22"/>
            <w:szCs w:val="22"/>
            <w14:ligatures w14:val="none"/>
          </w:rPr>
          <w:tab/>
        </w:r>
        <w:r w:rsidR="00533427" w:rsidRPr="00AE29BE">
          <w:rPr>
            <w:rStyle w:val="Hyperlink"/>
            <w:rFonts w:ascii="Calibri" w:hAnsi="Calibri"/>
            <w:noProof/>
            <w:lang w:val="sq-AL"/>
          </w:rPr>
          <w:t>Ndryshimet në legjislacionin sekondar</w:t>
        </w:r>
        <w:r w:rsidR="00533427">
          <w:rPr>
            <w:noProof/>
            <w:webHidden/>
          </w:rPr>
          <w:tab/>
        </w:r>
        <w:r w:rsidR="00533427">
          <w:rPr>
            <w:noProof/>
            <w:webHidden/>
          </w:rPr>
          <w:fldChar w:fldCharType="begin"/>
        </w:r>
        <w:r w:rsidR="00533427">
          <w:rPr>
            <w:noProof/>
            <w:webHidden/>
          </w:rPr>
          <w:instrText xml:space="preserve"> PAGEREF _Toc151476731 \h </w:instrText>
        </w:r>
        <w:r w:rsidR="00533427">
          <w:rPr>
            <w:noProof/>
            <w:webHidden/>
          </w:rPr>
        </w:r>
        <w:r w:rsidR="00533427">
          <w:rPr>
            <w:noProof/>
            <w:webHidden/>
          </w:rPr>
          <w:fldChar w:fldCharType="separate"/>
        </w:r>
        <w:r w:rsidR="00533427">
          <w:rPr>
            <w:noProof/>
            <w:webHidden/>
          </w:rPr>
          <w:t>64</w:t>
        </w:r>
        <w:r w:rsidR="00533427">
          <w:rPr>
            <w:noProof/>
            <w:webHidden/>
          </w:rPr>
          <w:fldChar w:fldCharType="end"/>
        </w:r>
      </w:hyperlink>
    </w:p>
    <w:p w14:paraId="019E0320" w14:textId="2C2A23CE" w:rsidR="00533427" w:rsidRDefault="00000000">
      <w:pPr>
        <w:pStyle w:val="TOC1"/>
        <w:tabs>
          <w:tab w:val="right" w:leader="dot" w:pos="9350"/>
        </w:tabs>
        <w:rPr>
          <w:rFonts w:eastAsiaTheme="minorEastAsia" w:cstheme="minorBidi"/>
          <w:b w:val="0"/>
          <w:bCs w:val="0"/>
          <w:caps w:val="0"/>
          <w:noProof/>
          <w:kern w:val="0"/>
          <w:sz w:val="22"/>
          <w:szCs w:val="22"/>
          <w14:ligatures w14:val="none"/>
        </w:rPr>
      </w:pPr>
      <w:hyperlink w:anchor="_Toc151476732" w:history="1">
        <w:r w:rsidR="00533427" w:rsidRPr="00AE29BE">
          <w:rPr>
            <w:rStyle w:val="Hyperlink"/>
            <w:noProof/>
            <w:lang w:val="sq-AL"/>
          </w:rPr>
          <w:t>Shtojca 1. Niveli i përputhshmërisë</w:t>
        </w:r>
        <w:r w:rsidR="00533427">
          <w:rPr>
            <w:noProof/>
            <w:webHidden/>
          </w:rPr>
          <w:tab/>
        </w:r>
        <w:r w:rsidR="00533427">
          <w:rPr>
            <w:noProof/>
            <w:webHidden/>
          </w:rPr>
          <w:fldChar w:fldCharType="begin"/>
        </w:r>
        <w:r w:rsidR="00533427">
          <w:rPr>
            <w:noProof/>
            <w:webHidden/>
          </w:rPr>
          <w:instrText xml:space="preserve"> PAGEREF _Toc151476732 \h </w:instrText>
        </w:r>
        <w:r w:rsidR="00533427">
          <w:rPr>
            <w:noProof/>
            <w:webHidden/>
          </w:rPr>
        </w:r>
        <w:r w:rsidR="00533427">
          <w:rPr>
            <w:noProof/>
            <w:webHidden/>
          </w:rPr>
          <w:fldChar w:fldCharType="separate"/>
        </w:r>
        <w:r w:rsidR="00533427">
          <w:rPr>
            <w:noProof/>
            <w:webHidden/>
          </w:rPr>
          <w:t>65</w:t>
        </w:r>
        <w:r w:rsidR="00533427">
          <w:rPr>
            <w:noProof/>
            <w:webHidden/>
          </w:rPr>
          <w:fldChar w:fldCharType="end"/>
        </w:r>
      </w:hyperlink>
    </w:p>
    <w:p w14:paraId="30246998" w14:textId="25EA9FB2" w:rsidR="00915643" w:rsidRPr="003B1F25" w:rsidRDefault="00915643" w:rsidP="00915643">
      <w:pPr>
        <w:rPr>
          <w:lang w:val="sq-AL"/>
        </w:rPr>
      </w:pPr>
      <w:r w:rsidRPr="003B1F25">
        <w:rPr>
          <w:lang w:val="sq-AL"/>
        </w:rPr>
        <w:fldChar w:fldCharType="end"/>
      </w:r>
    </w:p>
    <w:p w14:paraId="7FF3A8FB" w14:textId="77777777" w:rsidR="00915643" w:rsidRPr="003B1F25" w:rsidRDefault="00915643" w:rsidP="00915643">
      <w:pPr>
        <w:rPr>
          <w:lang w:val="sq-AL"/>
        </w:rPr>
      </w:pPr>
    </w:p>
    <w:p w14:paraId="41A6B14D" w14:textId="77777777" w:rsidR="00915643" w:rsidRPr="003B1F25" w:rsidRDefault="00915643" w:rsidP="00915643">
      <w:pPr>
        <w:rPr>
          <w:b/>
          <w:bCs/>
          <w:u w:val="single"/>
          <w:lang w:val="sq-AL"/>
        </w:rPr>
      </w:pPr>
      <w:r w:rsidRPr="003B1F25">
        <w:rPr>
          <w:b/>
          <w:bCs/>
          <w:u w:val="single"/>
          <w:lang w:val="sq-AL"/>
        </w:rPr>
        <w:t>Lista e tabelave</w:t>
      </w:r>
    </w:p>
    <w:p w14:paraId="3AA504B7" w14:textId="03EBD5BA" w:rsidR="00A10A92" w:rsidRDefault="00915643">
      <w:pPr>
        <w:pStyle w:val="TableofFigures"/>
        <w:tabs>
          <w:tab w:val="right" w:leader="dot" w:pos="9350"/>
        </w:tabs>
        <w:rPr>
          <w:rFonts w:eastAsiaTheme="minorEastAsia" w:cstheme="minorBidi"/>
          <w:smallCaps w:val="0"/>
          <w:noProof/>
          <w:kern w:val="0"/>
          <w:sz w:val="22"/>
          <w:szCs w:val="22"/>
          <w14:ligatures w14:val="none"/>
        </w:rPr>
      </w:pPr>
      <w:r w:rsidRPr="003B1F25">
        <w:rPr>
          <w:lang w:val="sq-AL"/>
        </w:rPr>
        <w:fldChar w:fldCharType="begin"/>
      </w:r>
      <w:r w:rsidRPr="003B1F25">
        <w:rPr>
          <w:lang w:val="sq-AL"/>
        </w:rPr>
        <w:instrText xml:space="preserve"> TOC \h \z \c "Table" </w:instrText>
      </w:r>
      <w:r w:rsidRPr="003B1F25">
        <w:rPr>
          <w:lang w:val="sq-AL"/>
        </w:rPr>
        <w:fldChar w:fldCharType="separate"/>
      </w:r>
      <w:hyperlink w:anchor="_Toc151477034" w:history="1">
        <w:r w:rsidR="00A10A92" w:rsidRPr="00FB74EE">
          <w:rPr>
            <w:rStyle w:val="Hyperlink"/>
            <w:noProof/>
            <w:lang w:val="sq-AL"/>
          </w:rPr>
          <w:t xml:space="preserve">Tabela </w:t>
        </w:r>
        <w:r w:rsidR="00A10A92">
          <w:rPr>
            <w:rStyle w:val="Hyperlink"/>
            <w:noProof/>
            <w:lang w:val="sq-AL"/>
          </w:rPr>
          <w:t>1</w:t>
        </w:r>
        <w:r w:rsidR="00A10A92" w:rsidRPr="00FB74EE">
          <w:rPr>
            <w:rStyle w:val="Hyperlink"/>
            <w:noProof/>
            <w:lang w:val="sq-AL"/>
          </w:rPr>
          <w:t>. Transpozimi i kornizës ligjore të BE-së për menaxhimin e mbeturinave në kornizën ligjore të Kosovës</w:t>
        </w:r>
        <w:r w:rsidR="00A10A92">
          <w:rPr>
            <w:noProof/>
            <w:webHidden/>
          </w:rPr>
          <w:tab/>
        </w:r>
        <w:r w:rsidR="00A10A92">
          <w:rPr>
            <w:noProof/>
            <w:webHidden/>
          </w:rPr>
          <w:fldChar w:fldCharType="begin"/>
        </w:r>
        <w:r w:rsidR="00A10A92">
          <w:rPr>
            <w:noProof/>
            <w:webHidden/>
          </w:rPr>
          <w:instrText xml:space="preserve"> PAGEREF _Toc151477034 \h </w:instrText>
        </w:r>
        <w:r w:rsidR="00A10A92">
          <w:rPr>
            <w:noProof/>
            <w:webHidden/>
          </w:rPr>
        </w:r>
        <w:r w:rsidR="00A10A92">
          <w:rPr>
            <w:noProof/>
            <w:webHidden/>
          </w:rPr>
          <w:fldChar w:fldCharType="separate"/>
        </w:r>
        <w:r w:rsidR="00A10A92">
          <w:rPr>
            <w:noProof/>
            <w:webHidden/>
          </w:rPr>
          <w:t>51</w:t>
        </w:r>
        <w:r w:rsidR="00A10A92">
          <w:rPr>
            <w:noProof/>
            <w:webHidden/>
          </w:rPr>
          <w:fldChar w:fldCharType="end"/>
        </w:r>
      </w:hyperlink>
    </w:p>
    <w:p w14:paraId="67B2C422" w14:textId="19F24312" w:rsidR="00A10A92" w:rsidRDefault="00000000">
      <w:pPr>
        <w:pStyle w:val="TableofFigures"/>
        <w:tabs>
          <w:tab w:val="right" w:leader="dot" w:pos="9350"/>
        </w:tabs>
        <w:rPr>
          <w:rFonts w:eastAsiaTheme="minorEastAsia" w:cstheme="minorBidi"/>
          <w:smallCaps w:val="0"/>
          <w:noProof/>
          <w:kern w:val="0"/>
          <w:sz w:val="22"/>
          <w:szCs w:val="22"/>
          <w14:ligatures w14:val="none"/>
        </w:rPr>
      </w:pPr>
      <w:hyperlink w:anchor="_Toc151477035" w:history="1">
        <w:r w:rsidR="00A10A92" w:rsidRPr="00FB74EE">
          <w:rPr>
            <w:rStyle w:val="Hyperlink"/>
            <w:noProof/>
            <w:lang w:val="sq-AL"/>
          </w:rPr>
          <w:t xml:space="preserve">Tabela </w:t>
        </w:r>
        <w:r w:rsidR="00A10A92">
          <w:rPr>
            <w:rStyle w:val="Hyperlink"/>
            <w:noProof/>
            <w:lang w:val="sq-AL"/>
          </w:rPr>
          <w:t>2</w:t>
        </w:r>
        <w:r w:rsidR="00A10A92" w:rsidRPr="00FB74EE">
          <w:rPr>
            <w:rStyle w:val="Hyperlink"/>
            <w:noProof/>
            <w:lang w:val="sq-AL"/>
          </w:rPr>
          <w:t>. Niveli i përputhshmërisë së kornizës ligjore ekzistuese</w:t>
        </w:r>
        <w:r w:rsidR="00A10A92">
          <w:rPr>
            <w:noProof/>
            <w:webHidden/>
          </w:rPr>
          <w:tab/>
        </w:r>
        <w:r w:rsidR="00A10A92">
          <w:rPr>
            <w:noProof/>
            <w:webHidden/>
          </w:rPr>
          <w:fldChar w:fldCharType="begin"/>
        </w:r>
        <w:r w:rsidR="00A10A92">
          <w:rPr>
            <w:noProof/>
            <w:webHidden/>
          </w:rPr>
          <w:instrText xml:space="preserve"> PAGEREF _Toc151477035 \h </w:instrText>
        </w:r>
        <w:r w:rsidR="00A10A92">
          <w:rPr>
            <w:noProof/>
            <w:webHidden/>
          </w:rPr>
        </w:r>
        <w:r w:rsidR="00A10A92">
          <w:rPr>
            <w:noProof/>
            <w:webHidden/>
          </w:rPr>
          <w:fldChar w:fldCharType="separate"/>
        </w:r>
        <w:r w:rsidR="00A10A92">
          <w:rPr>
            <w:noProof/>
            <w:webHidden/>
          </w:rPr>
          <w:t>53</w:t>
        </w:r>
        <w:r w:rsidR="00A10A92">
          <w:rPr>
            <w:noProof/>
            <w:webHidden/>
          </w:rPr>
          <w:fldChar w:fldCharType="end"/>
        </w:r>
      </w:hyperlink>
    </w:p>
    <w:p w14:paraId="501B3C85" w14:textId="6F96DE36" w:rsidR="00A10A92" w:rsidRDefault="00000000">
      <w:pPr>
        <w:pStyle w:val="TableofFigures"/>
        <w:tabs>
          <w:tab w:val="right" w:leader="dot" w:pos="9350"/>
        </w:tabs>
        <w:rPr>
          <w:rFonts w:eastAsiaTheme="minorEastAsia" w:cstheme="minorBidi"/>
          <w:smallCaps w:val="0"/>
          <w:noProof/>
          <w:kern w:val="0"/>
          <w:sz w:val="22"/>
          <w:szCs w:val="22"/>
          <w14:ligatures w14:val="none"/>
        </w:rPr>
      </w:pPr>
      <w:hyperlink w:anchor="_Toc151477036" w:history="1">
        <w:r w:rsidR="00A10A92" w:rsidRPr="00FB74EE">
          <w:rPr>
            <w:rStyle w:val="Hyperlink"/>
            <w:noProof/>
            <w:lang w:val="sq-AL"/>
          </w:rPr>
          <w:t xml:space="preserve">Tabela </w:t>
        </w:r>
        <w:r w:rsidR="00A10A92">
          <w:rPr>
            <w:rStyle w:val="Hyperlink"/>
            <w:noProof/>
            <w:lang w:val="sq-AL"/>
          </w:rPr>
          <w:t>3</w:t>
        </w:r>
        <w:r w:rsidR="00A10A92" w:rsidRPr="00FB74EE">
          <w:rPr>
            <w:rStyle w:val="Hyperlink"/>
            <w:noProof/>
            <w:lang w:val="sq-AL"/>
          </w:rPr>
          <w:t>. Mangësitë në transpozimin e Direktivës Kornizë të Mbeturinave</w:t>
        </w:r>
        <w:r w:rsidR="00A10A92">
          <w:rPr>
            <w:noProof/>
            <w:webHidden/>
          </w:rPr>
          <w:tab/>
        </w:r>
        <w:r w:rsidR="00A10A92">
          <w:rPr>
            <w:noProof/>
            <w:webHidden/>
          </w:rPr>
          <w:fldChar w:fldCharType="begin"/>
        </w:r>
        <w:r w:rsidR="00A10A92">
          <w:rPr>
            <w:noProof/>
            <w:webHidden/>
          </w:rPr>
          <w:instrText xml:space="preserve"> PAGEREF _Toc151477036 \h </w:instrText>
        </w:r>
        <w:r w:rsidR="00A10A92">
          <w:rPr>
            <w:noProof/>
            <w:webHidden/>
          </w:rPr>
        </w:r>
        <w:r w:rsidR="00A10A92">
          <w:rPr>
            <w:noProof/>
            <w:webHidden/>
          </w:rPr>
          <w:fldChar w:fldCharType="separate"/>
        </w:r>
        <w:r w:rsidR="00A10A92">
          <w:rPr>
            <w:noProof/>
            <w:webHidden/>
          </w:rPr>
          <w:t>54</w:t>
        </w:r>
        <w:r w:rsidR="00A10A92">
          <w:rPr>
            <w:noProof/>
            <w:webHidden/>
          </w:rPr>
          <w:fldChar w:fldCharType="end"/>
        </w:r>
      </w:hyperlink>
    </w:p>
    <w:p w14:paraId="3FED90EF" w14:textId="30F69CF0" w:rsidR="00A10A92" w:rsidRDefault="00000000">
      <w:pPr>
        <w:pStyle w:val="TableofFigures"/>
        <w:tabs>
          <w:tab w:val="right" w:leader="dot" w:pos="9350"/>
        </w:tabs>
        <w:rPr>
          <w:rFonts w:eastAsiaTheme="minorEastAsia" w:cstheme="minorBidi"/>
          <w:smallCaps w:val="0"/>
          <w:noProof/>
          <w:kern w:val="0"/>
          <w:sz w:val="22"/>
          <w:szCs w:val="22"/>
          <w14:ligatures w14:val="none"/>
        </w:rPr>
      </w:pPr>
      <w:hyperlink w:anchor="_Toc151477037" w:history="1">
        <w:r w:rsidR="00A10A92" w:rsidRPr="00FB74EE">
          <w:rPr>
            <w:rStyle w:val="Hyperlink"/>
            <w:noProof/>
            <w:lang w:val="sq-AL"/>
          </w:rPr>
          <w:t xml:space="preserve">Tabela </w:t>
        </w:r>
        <w:r w:rsidR="00A10A92">
          <w:rPr>
            <w:rStyle w:val="Hyperlink"/>
            <w:noProof/>
            <w:lang w:val="sq-AL"/>
          </w:rPr>
          <w:t>4</w:t>
        </w:r>
        <w:r w:rsidR="00A10A92" w:rsidRPr="00FB74EE">
          <w:rPr>
            <w:rStyle w:val="Hyperlink"/>
            <w:noProof/>
            <w:lang w:val="sq-AL"/>
          </w:rPr>
          <w:t>. Dispozitat ligjore që nuk zbatohen</w:t>
        </w:r>
        <w:r w:rsidR="00A10A92">
          <w:rPr>
            <w:noProof/>
            <w:webHidden/>
          </w:rPr>
          <w:tab/>
        </w:r>
        <w:r w:rsidR="00A10A92">
          <w:rPr>
            <w:noProof/>
            <w:webHidden/>
          </w:rPr>
          <w:fldChar w:fldCharType="begin"/>
        </w:r>
        <w:r w:rsidR="00A10A92">
          <w:rPr>
            <w:noProof/>
            <w:webHidden/>
          </w:rPr>
          <w:instrText xml:space="preserve"> PAGEREF _Toc151477037 \h </w:instrText>
        </w:r>
        <w:r w:rsidR="00A10A92">
          <w:rPr>
            <w:noProof/>
            <w:webHidden/>
          </w:rPr>
        </w:r>
        <w:r w:rsidR="00A10A92">
          <w:rPr>
            <w:noProof/>
            <w:webHidden/>
          </w:rPr>
          <w:fldChar w:fldCharType="separate"/>
        </w:r>
        <w:r w:rsidR="00A10A92">
          <w:rPr>
            <w:noProof/>
            <w:webHidden/>
          </w:rPr>
          <w:t>58</w:t>
        </w:r>
        <w:r w:rsidR="00A10A92">
          <w:rPr>
            <w:noProof/>
            <w:webHidden/>
          </w:rPr>
          <w:fldChar w:fldCharType="end"/>
        </w:r>
      </w:hyperlink>
    </w:p>
    <w:p w14:paraId="17DDF9C4" w14:textId="2176E8E6" w:rsidR="00A10A92" w:rsidRDefault="00000000">
      <w:pPr>
        <w:pStyle w:val="TableofFigures"/>
        <w:tabs>
          <w:tab w:val="right" w:leader="dot" w:pos="9350"/>
        </w:tabs>
        <w:rPr>
          <w:rFonts w:eastAsiaTheme="minorEastAsia" w:cstheme="minorBidi"/>
          <w:smallCaps w:val="0"/>
          <w:noProof/>
          <w:kern w:val="0"/>
          <w:sz w:val="22"/>
          <w:szCs w:val="22"/>
          <w14:ligatures w14:val="none"/>
        </w:rPr>
      </w:pPr>
      <w:hyperlink w:anchor="_Toc151477038" w:history="1">
        <w:r w:rsidR="00A10A92" w:rsidRPr="00FB74EE">
          <w:rPr>
            <w:rStyle w:val="Hyperlink"/>
            <w:noProof/>
            <w:lang w:val="sq-AL"/>
          </w:rPr>
          <w:t xml:space="preserve">Tabela </w:t>
        </w:r>
        <w:r w:rsidR="00A10A92">
          <w:rPr>
            <w:rStyle w:val="Hyperlink"/>
            <w:noProof/>
            <w:lang w:val="sq-AL"/>
          </w:rPr>
          <w:t>5</w:t>
        </w:r>
        <w:r w:rsidR="00A10A92" w:rsidRPr="00FB74EE">
          <w:rPr>
            <w:rStyle w:val="Hyperlink"/>
            <w:noProof/>
            <w:lang w:val="sq-AL"/>
          </w:rPr>
          <w:t>. Direktiva Kornizë për Mbeturina 2008/98/EC</w:t>
        </w:r>
        <w:r w:rsidR="00A10A92">
          <w:rPr>
            <w:noProof/>
            <w:webHidden/>
          </w:rPr>
          <w:tab/>
        </w:r>
        <w:r w:rsidR="00A10A92">
          <w:rPr>
            <w:noProof/>
            <w:webHidden/>
          </w:rPr>
          <w:fldChar w:fldCharType="begin"/>
        </w:r>
        <w:r w:rsidR="00A10A92">
          <w:rPr>
            <w:noProof/>
            <w:webHidden/>
          </w:rPr>
          <w:instrText xml:space="preserve"> PAGEREF _Toc151477038 \h </w:instrText>
        </w:r>
        <w:r w:rsidR="00A10A92">
          <w:rPr>
            <w:noProof/>
            <w:webHidden/>
          </w:rPr>
        </w:r>
        <w:r w:rsidR="00A10A92">
          <w:rPr>
            <w:noProof/>
            <w:webHidden/>
          </w:rPr>
          <w:fldChar w:fldCharType="separate"/>
        </w:r>
        <w:r w:rsidR="00A10A92">
          <w:rPr>
            <w:noProof/>
            <w:webHidden/>
          </w:rPr>
          <w:t>65</w:t>
        </w:r>
        <w:r w:rsidR="00A10A92">
          <w:rPr>
            <w:noProof/>
            <w:webHidden/>
          </w:rPr>
          <w:fldChar w:fldCharType="end"/>
        </w:r>
      </w:hyperlink>
    </w:p>
    <w:p w14:paraId="4E987D49" w14:textId="39C39EFB" w:rsidR="00915643" w:rsidRPr="003B1F25" w:rsidRDefault="00915643" w:rsidP="00915643">
      <w:pPr>
        <w:rPr>
          <w:lang w:val="sq-AL"/>
        </w:rPr>
      </w:pPr>
      <w:r w:rsidRPr="003B1F25">
        <w:rPr>
          <w:lang w:val="sq-AL"/>
        </w:rPr>
        <w:fldChar w:fldCharType="end"/>
      </w:r>
    </w:p>
    <w:p w14:paraId="4B0B329C" w14:textId="77777777" w:rsidR="00915643" w:rsidRPr="003B1F25" w:rsidRDefault="00915643" w:rsidP="00915643">
      <w:pPr>
        <w:rPr>
          <w:lang w:val="sq-AL"/>
        </w:rPr>
      </w:pPr>
    </w:p>
    <w:bookmarkEnd w:id="0"/>
    <w:p w14:paraId="07A16364" w14:textId="77777777" w:rsidR="00915643" w:rsidRPr="003B1F25" w:rsidRDefault="00915643" w:rsidP="00915643">
      <w:pPr>
        <w:rPr>
          <w:lang w:val="sq-AL"/>
        </w:rPr>
      </w:pPr>
    </w:p>
    <w:p w14:paraId="556EA933" w14:textId="77777777" w:rsidR="00915643" w:rsidRPr="003B1F25" w:rsidRDefault="00915643" w:rsidP="00915643">
      <w:pPr>
        <w:rPr>
          <w:lang w:val="sq-AL"/>
        </w:rPr>
      </w:pPr>
    </w:p>
    <w:p w14:paraId="115DFA5F" w14:textId="77777777" w:rsidR="00915643" w:rsidRPr="003B1F25" w:rsidRDefault="00915643" w:rsidP="00915643">
      <w:pPr>
        <w:rPr>
          <w:lang w:val="sq-AL"/>
        </w:rPr>
      </w:pPr>
    </w:p>
    <w:p w14:paraId="5D5AD71E" w14:textId="77777777" w:rsidR="00915643" w:rsidRPr="003B1F25" w:rsidRDefault="00915643" w:rsidP="00915643">
      <w:pPr>
        <w:rPr>
          <w:lang w:val="sq-AL"/>
        </w:rPr>
      </w:pPr>
    </w:p>
    <w:p w14:paraId="00FB741E" w14:textId="77777777" w:rsidR="00915643" w:rsidRPr="003B1F25" w:rsidRDefault="00915643" w:rsidP="00915643">
      <w:pPr>
        <w:rPr>
          <w:lang w:val="sq-AL"/>
        </w:rPr>
      </w:pPr>
    </w:p>
    <w:p w14:paraId="49A24AAF" w14:textId="77777777" w:rsidR="00915643" w:rsidRPr="003B1F25" w:rsidRDefault="00915643" w:rsidP="00915643">
      <w:pPr>
        <w:rPr>
          <w:lang w:val="sq-AL"/>
        </w:rPr>
      </w:pPr>
    </w:p>
    <w:p w14:paraId="721806B8" w14:textId="77777777" w:rsidR="00915643" w:rsidRPr="003B1F25" w:rsidRDefault="00915643" w:rsidP="00915643">
      <w:pPr>
        <w:rPr>
          <w:lang w:val="sq-AL"/>
        </w:rPr>
      </w:pPr>
    </w:p>
    <w:p w14:paraId="1EC6C2C6" w14:textId="77777777" w:rsidR="00915643" w:rsidRPr="003B1F25" w:rsidRDefault="00915643" w:rsidP="00915643">
      <w:pPr>
        <w:rPr>
          <w:b/>
          <w:bCs/>
          <w:u w:val="single"/>
          <w:lang w:val="sq-AL"/>
        </w:rPr>
      </w:pPr>
      <w:r w:rsidRPr="003B1F25">
        <w:rPr>
          <w:b/>
          <w:bCs/>
          <w:u w:val="single"/>
          <w:lang w:val="sq-AL"/>
        </w:rPr>
        <w:lastRenderedPageBreak/>
        <w:t>Akronimet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915643" w:rsidRPr="003B1F25" w14:paraId="0C2C6948" w14:textId="77777777" w:rsidTr="004649CB">
        <w:tc>
          <w:tcPr>
            <w:tcW w:w="1620" w:type="dxa"/>
            <w:tcBorders>
              <w:right w:val="single" w:sz="4" w:space="0" w:color="auto"/>
            </w:tcBorders>
          </w:tcPr>
          <w:p w14:paraId="4A2AD835" w14:textId="77777777" w:rsidR="00915643" w:rsidRPr="003B1F25" w:rsidRDefault="00915643" w:rsidP="004649CB">
            <w:pPr>
              <w:rPr>
                <w:b/>
                <w:bCs/>
                <w:lang w:val="sq-AL"/>
              </w:rPr>
            </w:pPr>
            <w:r w:rsidRPr="003B1F25">
              <w:rPr>
                <w:b/>
                <w:bCs/>
                <w:lang w:val="sq-AL"/>
              </w:rPr>
              <w:t>UA</w:t>
            </w:r>
          </w:p>
        </w:tc>
        <w:tc>
          <w:tcPr>
            <w:tcW w:w="7730" w:type="dxa"/>
            <w:tcBorders>
              <w:left w:val="single" w:sz="4" w:space="0" w:color="auto"/>
            </w:tcBorders>
          </w:tcPr>
          <w:p w14:paraId="68B53E85" w14:textId="77777777" w:rsidR="00915643" w:rsidRPr="003B1F25" w:rsidRDefault="00915643" w:rsidP="004649CB">
            <w:pPr>
              <w:rPr>
                <w:lang w:val="sq-AL"/>
              </w:rPr>
            </w:pPr>
            <w:r w:rsidRPr="003B1F25">
              <w:rPr>
                <w:lang w:val="sq-AL"/>
              </w:rPr>
              <w:t>Udhëzimi Administrativ</w:t>
            </w:r>
          </w:p>
        </w:tc>
      </w:tr>
      <w:tr w:rsidR="00915643" w:rsidRPr="00F043E5" w14:paraId="24FB6BC9" w14:textId="77777777" w:rsidTr="004649CB">
        <w:tc>
          <w:tcPr>
            <w:tcW w:w="1620" w:type="dxa"/>
            <w:tcBorders>
              <w:right w:val="single" w:sz="4" w:space="0" w:color="auto"/>
            </w:tcBorders>
          </w:tcPr>
          <w:p w14:paraId="1ECFB764" w14:textId="77777777" w:rsidR="00915643" w:rsidRPr="003B1F25" w:rsidRDefault="00915643" w:rsidP="004649CB">
            <w:pPr>
              <w:rPr>
                <w:b/>
                <w:bCs/>
                <w:lang w:val="sq-AL"/>
              </w:rPr>
            </w:pPr>
            <w:r w:rsidRPr="003B1F25">
              <w:rPr>
                <w:b/>
                <w:bCs/>
                <w:lang w:val="sq-AL"/>
              </w:rPr>
              <w:t>BAT</w:t>
            </w:r>
          </w:p>
        </w:tc>
        <w:tc>
          <w:tcPr>
            <w:tcW w:w="7730" w:type="dxa"/>
            <w:tcBorders>
              <w:left w:val="single" w:sz="4" w:space="0" w:color="auto"/>
            </w:tcBorders>
          </w:tcPr>
          <w:p w14:paraId="21BB2EB4" w14:textId="35D64260" w:rsidR="00915643" w:rsidRPr="003B1F25" w:rsidRDefault="00915643" w:rsidP="000F0B26">
            <w:pPr>
              <w:rPr>
                <w:lang w:val="sq-AL"/>
              </w:rPr>
            </w:pPr>
            <w:r w:rsidRPr="003B1F25">
              <w:rPr>
                <w:lang w:val="sq-AL"/>
              </w:rPr>
              <w:t xml:space="preserve">Teknikat më të </w:t>
            </w:r>
            <w:r w:rsidR="000F0B26" w:rsidRPr="003B1F25">
              <w:rPr>
                <w:lang w:val="sq-AL"/>
              </w:rPr>
              <w:t>m</w:t>
            </w:r>
            <w:r w:rsidRPr="003B1F25">
              <w:rPr>
                <w:lang w:val="sq-AL"/>
              </w:rPr>
              <w:t xml:space="preserve">ira të </w:t>
            </w:r>
            <w:r w:rsidR="000F0B26" w:rsidRPr="003B1F25">
              <w:rPr>
                <w:lang w:val="sq-AL"/>
              </w:rPr>
              <w:t>m</w:t>
            </w:r>
            <w:r w:rsidRPr="003B1F25">
              <w:rPr>
                <w:lang w:val="sq-AL"/>
              </w:rPr>
              <w:t>undshme</w:t>
            </w:r>
          </w:p>
        </w:tc>
      </w:tr>
      <w:tr w:rsidR="00915643" w:rsidRPr="00F043E5" w14:paraId="61C6E210" w14:textId="77777777" w:rsidTr="004649CB">
        <w:tc>
          <w:tcPr>
            <w:tcW w:w="1620" w:type="dxa"/>
            <w:tcBorders>
              <w:right w:val="single" w:sz="4" w:space="0" w:color="auto"/>
            </w:tcBorders>
          </w:tcPr>
          <w:p w14:paraId="5C62C0EE" w14:textId="77777777" w:rsidR="00915643" w:rsidRPr="003B1F25" w:rsidRDefault="00915643" w:rsidP="004649CB">
            <w:pPr>
              <w:rPr>
                <w:b/>
                <w:bCs/>
                <w:lang w:val="sq-AL"/>
              </w:rPr>
            </w:pPr>
            <w:r w:rsidRPr="003B1F25">
              <w:rPr>
                <w:b/>
                <w:bCs/>
                <w:lang w:val="sq-AL"/>
              </w:rPr>
              <w:t>DIMNUNI</w:t>
            </w:r>
          </w:p>
        </w:tc>
        <w:tc>
          <w:tcPr>
            <w:tcW w:w="7730" w:type="dxa"/>
            <w:tcBorders>
              <w:left w:val="single" w:sz="4" w:space="0" w:color="auto"/>
            </w:tcBorders>
          </w:tcPr>
          <w:p w14:paraId="53904C2B" w14:textId="77777777" w:rsidR="00915643" w:rsidRPr="003B1F25" w:rsidRDefault="00915643" w:rsidP="004649CB">
            <w:pPr>
              <w:rPr>
                <w:lang w:val="sq-AL"/>
              </w:rPr>
            </w:pPr>
            <w:r w:rsidRPr="003B1F25">
              <w:rPr>
                <w:lang w:val="sq-AL"/>
              </w:rPr>
              <w:t>Departamenti për Inspektim të Mjedisit, Natyrës, Ujërave, Ndërtimit dhe Infrastrukturës</w:t>
            </w:r>
          </w:p>
        </w:tc>
      </w:tr>
      <w:tr w:rsidR="00915643" w:rsidRPr="003B1F25" w14:paraId="04AF624F" w14:textId="77777777" w:rsidTr="004649CB">
        <w:tc>
          <w:tcPr>
            <w:tcW w:w="1620" w:type="dxa"/>
            <w:tcBorders>
              <w:right w:val="single" w:sz="4" w:space="0" w:color="auto"/>
            </w:tcBorders>
          </w:tcPr>
          <w:p w14:paraId="25DB74DA" w14:textId="77777777" w:rsidR="00915643" w:rsidRPr="003B1F25" w:rsidRDefault="00915643" w:rsidP="004649CB">
            <w:pPr>
              <w:rPr>
                <w:b/>
                <w:bCs/>
                <w:lang w:val="sq-AL"/>
              </w:rPr>
            </w:pPr>
            <w:r w:rsidRPr="003B1F25">
              <w:rPr>
                <w:b/>
                <w:bCs/>
                <w:lang w:val="sq-AL"/>
              </w:rPr>
              <w:t>PEE</w:t>
            </w:r>
          </w:p>
        </w:tc>
        <w:tc>
          <w:tcPr>
            <w:tcW w:w="7730" w:type="dxa"/>
            <w:tcBorders>
              <w:left w:val="single" w:sz="4" w:space="0" w:color="auto"/>
            </w:tcBorders>
          </w:tcPr>
          <w:p w14:paraId="6F1E9E64" w14:textId="77777777" w:rsidR="00915643" w:rsidRPr="003B1F25" w:rsidRDefault="00915643" w:rsidP="004649CB">
            <w:pPr>
              <w:rPr>
                <w:lang w:val="sq-AL"/>
              </w:rPr>
            </w:pPr>
            <w:r w:rsidRPr="003B1F25">
              <w:rPr>
                <w:lang w:val="sq-AL"/>
              </w:rPr>
              <w:t>Pajisje Elektrike dhe Elektronike</w:t>
            </w:r>
          </w:p>
        </w:tc>
      </w:tr>
      <w:tr w:rsidR="00915643" w:rsidRPr="003B1F25" w14:paraId="7EC777A5" w14:textId="77777777" w:rsidTr="004649CB">
        <w:tc>
          <w:tcPr>
            <w:tcW w:w="1620" w:type="dxa"/>
            <w:tcBorders>
              <w:right w:val="single" w:sz="4" w:space="0" w:color="auto"/>
            </w:tcBorders>
          </w:tcPr>
          <w:p w14:paraId="575B2D77" w14:textId="01B6D305" w:rsidR="00915643" w:rsidRPr="003B1F25" w:rsidRDefault="00915643" w:rsidP="004649CB">
            <w:pPr>
              <w:rPr>
                <w:b/>
                <w:bCs/>
                <w:lang w:val="sq-AL"/>
              </w:rPr>
            </w:pPr>
            <w:r w:rsidRPr="003B1F25">
              <w:rPr>
                <w:b/>
                <w:bCs/>
                <w:lang w:val="sq-AL"/>
              </w:rPr>
              <w:t>A</w:t>
            </w:r>
            <w:r w:rsidR="003000FE">
              <w:rPr>
                <w:b/>
                <w:bCs/>
                <w:lang w:val="sq-AL"/>
              </w:rPr>
              <w:t>B</w:t>
            </w:r>
          </w:p>
        </w:tc>
        <w:tc>
          <w:tcPr>
            <w:tcW w:w="7730" w:type="dxa"/>
            <w:tcBorders>
              <w:left w:val="single" w:sz="4" w:space="0" w:color="auto"/>
            </w:tcBorders>
          </w:tcPr>
          <w:p w14:paraId="5FEC13FB" w14:textId="50BEC023" w:rsidR="00915643" w:rsidRPr="003B1F25" w:rsidRDefault="00915643" w:rsidP="004649CB">
            <w:pPr>
              <w:rPr>
                <w:lang w:val="sq-AL"/>
              </w:rPr>
            </w:pPr>
            <w:r w:rsidRPr="003B1F25">
              <w:rPr>
                <w:lang w:val="sq-AL"/>
              </w:rPr>
              <w:t xml:space="preserve">Automjetet </w:t>
            </w:r>
            <w:r w:rsidR="003000FE">
              <w:rPr>
                <w:lang w:val="sq-AL"/>
              </w:rPr>
              <w:t>Mbeturin</w:t>
            </w:r>
            <w:r w:rsidR="003000FE" w:rsidRPr="003000FE">
              <w:rPr>
                <w:rFonts w:ascii="Times New Roman" w:hAnsi="Times New Roman" w:cs="Times New Roman"/>
                <w:lang w:val="sq-AL"/>
              </w:rPr>
              <w:t>ë</w:t>
            </w:r>
          </w:p>
        </w:tc>
      </w:tr>
      <w:tr w:rsidR="00915643" w:rsidRPr="00F043E5" w14:paraId="406BE710" w14:textId="77777777" w:rsidTr="004649CB">
        <w:tc>
          <w:tcPr>
            <w:tcW w:w="1620" w:type="dxa"/>
            <w:tcBorders>
              <w:right w:val="single" w:sz="4" w:space="0" w:color="auto"/>
            </w:tcBorders>
          </w:tcPr>
          <w:p w14:paraId="4545F19F" w14:textId="77777777" w:rsidR="00915643" w:rsidRPr="003B1F25" w:rsidRDefault="00915643" w:rsidP="004649CB">
            <w:pPr>
              <w:rPr>
                <w:b/>
                <w:bCs/>
                <w:lang w:val="sq-AL"/>
              </w:rPr>
            </w:pPr>
            <w:r w:rsidRPr="003B1F25">
              <w:rPr>
                <w:b/>
                <w:bCs/>
                <w:lang w:val="sq-AL"/>
              </w:rPr>
              <w:t>PZP</w:t>
            </w:r>
          </w:p>
        </w:tc>
        <w:tc>
          <w:tcPr>
            <w:tcW w:w="7730" w:type="dxa"/>
            <w:tcBorders>
              <w:left w:val="single" w:sz="4" w:space="0" w:color="auto"/>
            </w:tcBorders>
          </w:tcPr>
          <w:p w14:paraId="27534432" w14:textId="77777777" w:rsidR="00915643" w:rsidRPr="003B1F25" w:rsidRDefault="00915643" w:rsidP="004649CB">
            <w:pPr>
              <w:rPr>
                <w:lang w:val="sq-AL"/>
              </w:rPr>
            </w:pPr>
            <w:r w:rsidRPr="003B1F25">
              <w:rPr>
                <w:lang w:val="sq-AL"/>
              </w:rPr>
              <w:t>Përgjegjësia e Zgjeruar e Prodhuesit</w:t>
            </w:r>
          </w:p>
        </w:tc>
      </w:tr>
      <w:tr w:rsidR="00915643" w:rsidRPr="003B1F25" w14:paraId="1886CBA9" w14:textId="77777777" w:rsidTr="004649CB">
        <w:tc>
          <w:tcPr>
            <w:tcW w:w="1620" w:type="dxa"/>
            <w:tcBorders>
              <w:right w:val="single" w:sz="4" w:space="0" w:color="auto"/>
            </w:tcBorders>
          </w:tcPr>
          <w:p w14:paraId="068C33CC" w14:textId="77777777" w:rsidR="00915643" w:rsidRPr="003B1F25" w:rsidRDefault="00915643" w:rsidP="004649CB">
            <w:pPr>
              <w:rPr>
                <w:b/>
                <w:bCs/>
                <w:lang w:val="sq-AL"/>
              </w:rPr>
            </w:pPr>
            <w:r w:rsidRPr="003B1F25">
              <w:rPr>
                <w:b/>
                <w:bCs/>
                <w:lang w:val="sq-AL"/>
              </w:rPr>
              <w:t>BE</w:t>
            </w:r>
          </w:p>
        </w:tc>
        <w:tc>
          <w:tcPr>
            <w:tcW w:w="7730" w:type="dxa"/>
            <w:tcBorders>
              <w:left w:val="single" w:sz="4" w:space="0" w:color="auto"/>
            </w:tcBorders>
          </w:tcPr>
          <w:p w14:paraId="4BABCA90" w14:textId="77777777" w:rsidR="00915643" w:rsidRPr="003B1F25" w:rsidRDefault="00915643" w:rsidP="004649CB">
            <w:pPr>
              <w:rPr>
                <w:lang w:val="sq-AL"/>
              </w:rPr>
            </w:pPr>
            <w:r w:rsidRPr="003B1F25">
              <w:rPr>
                <w:lang w:val="sq-AL"/>
              </w:rPr>
              <w:t>Bashkimi Evropian</w:t>
            </w:r>
          </w:p>
        </w:tc>
      </w:tr>
      <w:tr w:rsidR="00915643" w:rsidRPr="00F043E5" w14:paraId="41AFF832" w14:textId="77777777" w:rsidTr="004649CB">
        <w:tc>
          <w:tcPr>
            <w:tcW w:w="1620" w:type="dxa"/>
            <w:tcBorders>
              <w:right w:val="single" w:sz="4" w:space="0" w:color="auto"/>
            </w:tcBorders>
          </w:tcPr>
          <w:p w14:paraId="063FC19A" w14:textId="77777777" w:rsidR="00915643" w:rsidRPr="003B1F25" w:rsidRDefault="00915643" w:rsidP="004649CB">
            <w:pPr>
              <w:rPr>
                <w:b/>
                <w:bCs/>
                <w:lang w:val="sq-AL"/>
              </w:rPr>
            </w:pPr>
            <w:r w:rsidRPr="003B1F25">
              <w:rPr>
                <w:b/>
                <w:bCs/>
                <w:lang w:val="sq-AL"/>
              </w:rPr>
              <w:t>AMMK</w:t>
            </w:r>
          </w:p>
        </w:tc>
        <w:tc>
          <w:tcPr>
            <w:tcW w:w="7730" w:type="dxa"/>
            <w:tcBorders>
              <w:left w:val="single" w:sz="4" w:space="0" w:color="auto"/>
            </w:tcBorders>
          </w:tcPr>
          <w:p w14:paraId="56F2F50E" w14:textId="77777777" w:rsidR="00915643" w:rsidRPr="003B1F25" w:rsidRDefault="00915643" w:rsidP="004649CB">
            <w:pPr>
              <w:rPr>
                <w:lang w:val="sq-AL"/>
              </w:rPr>
            </w:pPr>
            <w:r w:rsidRPr="003B1F25">
              <w:rPr>
                <w:lang w:val="sq-AL"/>
              </w:rPr>
              <w:t>Agjencia për Mbrojtjen e Mjedisit të Kosovës</w:t>
            </w:r>
          </w:p>
        </w:tc>
      </w:tr>
      <w:tr w:rsidR="00915643" w:rsidRPr="00F043E5" w14:paraId="798302C9" w14:textId="77777777" w:rsidTr="004649CB">
        <w:tc>
          <w:tcPr>
            <w:tcW w:w="1620" w:type="dxa"/>
            <w:tcBorders>
              <w:right w:val="single" w:sz="4" w:space="0" w:color="auto"/>
            </w:tcBorders>
          </w:tcPr>
          <w:p w14:paraId="16D17567" w14:textId="249FF4B2" w:rsidR="00915643" w:rsidRPr="003B1F25" w:rsidRDefault="00915643" w:rsidP="000F0B26">
            <w:pPr>
              <w:rPr>
                <w:b/>
                <w:bCs/>
                <w:lang w:val="sq-AL"/>
              </w:rPr>
            </w:pPr>
            <w:r w:rsidRPr="003B1F25">
              <w:rPr>
                <w:b/>
                <w:bCs/>
                <w:lang w:val="sq-AL"/>
              </w:rPr>
              <w:t>SMIMK</w:t>
            </w:r>
          </w:p>
        </w:tc>
        <w:tc>
          <w:tcPr>
            <w:tcW w:w="7730" w:type="dxa"/>
            <w:tcBorders>
              <w:left w:val="single" w:sz="4" w:space="0" w:color="auto"/>
            </w:tcBorders>
          </w:tcPr>
          <w:p w14:paraId="7C919EB8" w14:textId="77777777" w:rsidR="00915643" w:rsidRPr="003B1F25" w:rsidRDefault="00915643" w:rsidP="004649CB">
            <w:pPr>
              <w:rPr>
                <w:lang w:val="sq-AL"/>
              </w:rPr>
            </w:pPr>
            <w:r w:rsidRPr="003B1F25">
              <w:rPr>
                <w:lang w:val="sq-AL"/>
              </w:rPr>
              <w:t xml:space="preserve">Strategjia 2021-2030 dhe Plani i Veprimit 2021-2023 për Menaxhimin e Integruar të Mbeturinave në Kosovë </w:t>
            </w:r>
          </w:p>
        </w:tc>
      </w:tr>
      <w:tr w:rsidR="00915643" w:rsidRPr="00F043E5" w14:paraId="783B7CF4" w14:textId="77777777" w:rsidTr="004649CB">
        <w:tc>
          <w:tcPr>
            <w:tcW w:w="1620" w:type="dxa"/>
            <w:tcBorders>
              <w:right w:val="single" w:sz="4" w:space="0" w:color="auto"/>
            </w:tcBorders>
          </w:tcPr>
          <w:p w14:paraId="320EC24C" w14:textId="535529F5" w:rsidR="00915643" w:rsidRPr="003B1F25" w:rsidRDefault="000F0B26" w:rsidP="004649CB">
            <w:pPr>
              <w:rPr>
                <w:b/>
                <w:bCs/>
                <w:lang w:val="sq-AL"/>
              </w:rPr>
            </w:pPr>
            <w:r w:rsidRPr="003B1F25">
              <w:rPr>
                <w:b/>
                <w:bCs/>
                <w:lang w:val="sq-AL"/>
              </w:rPr>
              <w:t>KMDK</w:t>
            </w:r>
          </w:p>
        </w:tc>
        <w:tc>
          <w:tcPr>
            <w:tcW w:w="7730" w:type="dxa"/>
            <w:tcBorders>
              <w:left w:val="single" w:sz="4" w:space="0" w:color="auto"/>
            </w:tcBorders>
          </w:tcPr>
          <w:p w14:paraId="7B409906" w14:textId="77777777" w:rsidR="00915643" w:rsidRPr="003B1F25" w:rsidRDefault="00915643" w:rsidP="004649CB">
            <w:pPr>
              <w:rPr>
                <w:lang w:val="sq-AL"/>
              </w:rPr>
            </w:pPr>
            <w:r w:rsidRPr="003B1F25">
              <w:rPr>
                <w:lang w:val="sq-AL"/>
              </w:rPr>
              <w:t>Kompania për Menaxhimin e Deponive në Kosovë</w:t>
            </w:r>
          </w:p>
        </w:tc>
      </w:tr>
      <w:tr w:rsidR="00915643" w:rsidRPr="003B1F25" w14:paraId="36C6A8A5" w14:textId="77777777" w:rsidTr="004649CB">
        <w:tc>
          <w:tcPr>
            <w:tcW w:w="1620" w:type="dxa"/>
            <w:tcBorders>
              <w:right w:val="single" w:sz="4" w:space="0" w:color="auto"/>
            </w:tcBorders>
          </w:tcPr>
          <w:p w14:paraId="1D358D8F" w14:textId="77777777" w:rsidR="00915643" w:rsidRPr="003B1F25" w:rsidRDefault="00915643" w:rsidP="004649CB">
            <w:pPr>
              <w:rPr>
                <w:b/>
                <w:bCs/>
                <w:lang w:val="sq-AL"/>
              </w:rPr>
            </w:pPr>
            <w:r w:rsidRPr="003B1F25">
              <w:rPr>
                <w:b/>
                <w:bCs/>
                <w:lang w:val="sq-AL"/>
              </w:rPr>
              <w:t>Ligji për Mbeturina</w:t>
            </w:r>
          </w:p>
        </w:tc>
        <w:tc>
          <w:tcPr>
            <w:tcW w:w="7730" w:type="dxa"/>
            <w:tcBorders>
              <w:left w:val="single" w:sz="4" w:space="0" w:color="auto"/>
            </w:tcBorders>
          </w:tcPr>
          <w:p w14:paraId="2A84769A" w14:textId="77777777" w:rsidR="00915643" w:rsidRPr="003B1F25" w:rsidRDefault="00915643" w:rsidP="004649CB">
            <w:pPr>
              <w:rPr>
                <w:lang w:val="sq-AL"/>
              </w:rPr>
            </w:pPr>
            <w:r w:rsidRPr="003B1F25">
              <w:rPr>
                <w:lang w:val="sq-AL"/>
              </w:rPr>
              <w:t>Ligji nr. 04/L-060 për Mbeturina, i ndryshuar me Ligjin nr. 08/L-071</w:t>
            </w:r>
          </w:p>
        </w:tc>
      </w:tr>
      <w:tr w:rsidR="00915643" w:rsidRPr="003B1F25" w14:paraId="0F204F6F" w14:textId="77777777" w:rsidTr="004649CB">
        <w:tc>
          <w:tcPr>
            <w:tcW w:w="1620" w:type="dxa"/>
            <w:tcBorders>
              <w:right w:val="single" w:sz="4" w:space="0" w:color="auto"/>
            </w:tcBorders>
          </w:tcPr>
          <w:p w14:paraId="7E408C57" w14:textId="77777777" w:rsidR="00915643" w:rsidRPr="003B1F25" w:rsidRDefault="00915643" w:rsidP="004649CB">
            <w:pPr>
              <w:rPr>
                <w:b/>
                <w:bCs/>
                <w:lang w:val="sq-AL"/>
              </w:rPr>
            </w:pPr>
            <w:r w:rsidRPr="003B1F25">
              <w:rPr>
                <w:b/>
                <w:bCs/>
                <w:lang w:val="sq-AL"/>
              </w:rPr>
              <w:t>MZHE</w:t>
            </w:r>
          </w:p>
        </w:tc>
        <w:tc>
          <w:tcPr>
            <w:tcW w:w="7730" w:type="dxa"/>
            <w:tcBorders>
              <w:left w:val="single" w:sz="4" w:space="0" w:color="auto"/>
            </w:tcBorders>
          </w:tcPr>
          <w:p w14:paraId="0D54F3F9" w14:textId="77777777" w:rsidR="00915643" w:rsidRPr="003B1F25" w:rsidRDefault="00915643" w:rsidP="004649CB">
            <w:pPr>
              <w:rPr>
                <w:lang w:val="sq-AL"/>
              </w:rPr>
            </w:pPr>
            <w:r w:rsidRPr="003B1F25">
              <w:rPr>
                <w:lang w:val="sq-AL"/>
              </w:rPr>
              <w:t>Ministria e Zhvillimit Ekonomik</w:t>
            </w:r>
          </w:p>
        </w:tc>
      </w:tr>
      <w:tr w:rsidR="00915643" w:rsidRPr="003B1F25" w14:paraId="19393670" w14:textId="77777777" w:rsidTr="004649CB">
        <w:tc>
          <w:tcPr>
            <w:tcW w:w="1620" w:type="dxa"/>
            <w:tcBorders>
              <w:right w:val="single" w:sz="4" w:space="0" w:color="auto"/>
            </w:tcBorders>
          </w:tcPr>
          <w:p w14:paraId="6593FCBC" w14:textId="77777777" w:rsidR="00915643" w:rsidRPr="003B1F25" w:rsidRDefault="00915643" w:rsidP="004649CB">
            <w:pPr>
              <w:rPr>
                <w:b/>
                <w:bCs/>
                <w:lang w:val="sq-AL"/>
              </w:rPr>
            </w:pPr>
            <w:r w:rsidRPr="003B1F25">
              <w:rPr>
                <w:b/>
                <w:bCs/>
                <w:lang w:val="sq-AL"/>
              </w:rPr>
              <w:t>MMPHI</w:t>
            </w:r>
          </w:p>
        </w:tc>
        <w:tc>
          <w:tcPr>
            <w:tcW w:w="7730" w:type="dxa"/>
            <w:tcBorders>
              <w:left w:val="single" w:sz="4" w:space="0" w:color="auto"/>
            </w:tcBorders>
          </w:tcPr>
          <w:p w14:paraId="7953A6F6" w14:textId="77777777" w:rsidR="00915643" w:rsidRPr="003B1F25" w:rsidRDefault="00915643" w:rsidP="004649CB">
            <w:pPr>
              <w:rPr>
                <w:lang w:val="sq-AL"/>
              </w:rPr>
            </w:pPr>
            <w:r w:rsidRPr="003B1F25">
              <w:rPr>
                <w:lang w:val="sq-AL"/>
              </w:rPr>
              <w:t>Ministria e Mjedisit, Planifikimit Hapësinor dhe Infrastrukturës</w:t>
            </w:r>
          </w:p>
        </w:tc>
      </w:tr>
      <w:tr w:rsidR="00915643" w:rsidRPr="00F043E5" w14:paraId="1DE492DB" w14:textId="77777777" w:rsidTr="004649CB">
        <w:tc>
          <w:tcPr>
            <w:tcW w:w="1620" w:type="dxa"/>
            <w:tcBorders>
              <w:right w:val="single" w:sz="4" w:space="0" w:color="auto"/>
            </w:tcBorders>
          </w:tcPr>
          <w:p w14:paraId="42EA1EF5" w14:textId="3B5A7505" w:rsidR="00915643" w:rsidRPr="003B1F25" w:rsidRDefault="00915643" w:rsidP="000F0B26">
            <w:pPr>
              <w:rPr>
                <w:b/>
                <w:bCs/>
                <w:lang w:val="sq-AL"/>
              </w:rPr>
            </w:pPr>
            <w:r w:rsidRPr="003B1F25">
              <w:rPr>
                <w:b/>
                <w:bCs/>
                <w:lang w:val="sq-AL"/>
              </w:rPr>
              <w:t>O</w:t>
            </w:r>
            <w:r w:rsidR="000F0B26" w:rsidRPr="003B1F25">
              <w:rPr>
                <w:b/>
                <w:bCs/>
                <w:lang w:val="sq-AL"/>
              </w:rPr>
              <w:t>ECD</w:t>
            </w:r>
          </w:p>
        </w:tc>
        <w:tc>
          <w:tcPr>
            <w:tcW w:w="7730" w:type="dxa"/>
            <w:tcBorders>
              <w:left w:val="single" w:sz="4" w:space="0" w:color="auto"/>
            </w:tcBorders>
          </w:tcPr>
          <w:p w14:paraId="2AB286A8" w14:textId="77777777" w:rsidR="00915643" w:rsidRPr="003B1F25" w:rsidRDefault="00915643" w:rsidP="004649CB">
            <w:pPr>
              <w:rPr>
                <w:lang w:val="sq-AL"/>
              </w:rPr>
            </w:pPr>
            <w:r w:rsidRPr="003B1F25">
              <w:rPr>
                <w:lang w:val="sq-AL"/>
              </w:rPr>
              <w:t>Organizata për Bashkëpunim dhe Zhvillim Ekonomik</w:t>
            </w:r>
          </w:p>
        </w:tc>
      </w:tr>
      <w:tr w:rsidR="00915643" w:rsidRPr="003B1F25" w14:paraId="4769BFE6" w14:textId="77777777" w:rsidTr="004649CB">
        <w:tc>
          <w:tcPr>
            <w:tcW w:w="1620" w:type="dxa"/>
            <w:tcBorders>
              <w:right w:val="single" w:sz="4" w:space="0" w:color="auto"/>
            </w:tcBorders>
          </w:tcPr>
          <w:p w14:paraId="64E29B65" w14:textId="77777777" w:rsidR="00915643" w:rsidRPr="003B1F25" w:rsidRDefault="00915643" w:rsidP="004649CB">
            <w:pPr>
              <w:rPr>
                <w:b/>
                <w:bCs/>
                <w:lang w:val="sq-AL"/>
              </w:rPr>
            </w:pPr>
            <w:r w:rsidRPr="003B1F25">
              <w:rPr>
                <w:b/>
                <w:bCs/>
                <w:lang w:val="sq-AL"/>
              </w:rPr>
              <w:t>PCB</w:t>
            </w:r>
          </w:p>
        </w:tc>
        <w:tc>
          <w:tcPr>
            <w:tcW w:w="7730" w:type="dxa"/>
            <w:tcBorders>
              <w:left w:val="single" w:sz="4" w:space="0" w:color="auto"/>
            </w:tcBorders>
          </w:tcPr>
          <w:p w14:paraId="6470689A" w14:textId="5D805F85" w:rsidR="00915643" w:rsidRPr="003B1F25" w:rsidRDefault="00915643" w:rsidP="00EA5267">
            <w:pPr>
              <w:rPr>
                <w:lang w:val="sq-AL"/>
              </w:rPr>
            </w:pPr>
            <w:r w:rsidRPr="003B1F25">
              <w:rPr>
                <w:lang w:val="sq-AL"/>
              </w:rPr>
              <w:t xml:space="preserve">bifenilet e </w:t>
            </w:r>
            <w:r w:rsidR="0000518A" w:rsidRPr="0000518A">
              <w:rPr>
                <w:lang w:val="sq-AL"/>
              </w:rPr>
              <w:t>poliklorinuara</w:t>
            </w:r>
          </w:p>
        </w:tc>
      </w:tr>
      <w:tr w:rsidR="00915643" w:rsidRPr="003B1F25" w14:paraId="4F2C1BE6" w14:textId="77777777" w:rsidTr="004649CB">
        <w:tc>
          <w:tcPr>
            <w:tcW w:w="1620" w:type="dxa"/>
            <w:tcBorders>
              <w:right w:val="single" w:sz="4" w:space="0" w:color="auto"/>
            </w:tcBorders>
          </w:tcPr>
          <w:p w14:paraId="3EF3C03C" w14:textId="77777777" w:rsidR="00915643" w:rsidRPr="003B1F25" w:rsidRDefault="00915643" w:rsidP="004649CB">
            <w:pPr>
              <w:rPr>
                <w:b/>
                <w:bCs/>
                <w:lang w:val="sq-AL"/>
              </w:rPr>
            </w:pPr>
            <w:r w:rsidRPr="003B1F25">
              <w:rPr>
                <w:b/>
                <w:bCs/>
                <w:lang w:val="sq-AL"/>
              </w:rPr>
              <w:t>PCT</w:t>
            </w:r>
          </w:p>
        </w:tc>
        <w:tc>
          <w:tcPr>
            <w:tcW w:w="7730" w:type="dxa"/>
            <w:tcBorders>
              <w:left w:val="single" w:sz="4" w:space="0" w:color="auto"/>
            </w:tcBorders>
          </w:tcPr>
          <w:p w14:paraId="282283EE" w14:textId="20DD56EC" w:rsidR="00915643" w:rsidRPr="003B1F25" w:rsidRDefault="00915643" w:rsidP="00EA5267">
            <w:pPr>
              <w:rPr>
                <w:lang w:val="sq-AL"/>
              </w:rPr>
            </w:pPr>
            <w:r w:rsidRPr="003B1F25">
              <w:rPr>
                <w:lang w:val="sq-AL"/>
              </w:rPr>
              <w:t xml:space="preserve">terfenilet e </w:t>
            </w:r>
            <w:r w:rsidR="0000518A" w:rsidRPr="0000518A">
              <w:rPr>
                <w:lang w:val="sq-AL"/>
              </w:rPr>
              <w:t>poliklorinuara</w:t>
            </w:r>
          </w:p>
        </w:tc>
      </w:tr>
      <w:tr w:rsidR="00915643" w:rsidRPr="003B1F25" w14:paraId="0E376DBB" w14:textId="77777777" w:rsidTr="004649CB">
        <w:tc>
          <w:tcPr>
            <w:tcW w:w="1620" w:type="dxa"/>
            <w:tcBorders>
              <w:right w:val="single" w:sz="4" w:space="0" w:color="auto"/>
            </w:tcBorders>
          </w:tcPr>
          <w:p w14:paraId="6A37299C" w14:textId="77777777" w:rsidR="00915643" w:rsidRPr="003B1F25" w:rsidRDefault="00915643" w:rsidP="004649CB">
            <w:pPr>
              <w:rPr>
                <w:b/>
                <w:bCs/>
                <w:lang w:val="sq-AL"/>
              </w:rPr>
            </w:pPr>
            <w:r w:rsidRPr="003B1F25">
              <w:rPr>
                <w:b/>
                <w:bCs/>
                <w:lang w:val="sq-AL"/>
              </w:rPr>
              <w:t>NP</w:t>
            </w:r>
          </w:p>
        </w:tc>
        <w:tc>
          <w:tcPr>
            <w:tcW w:w="7730" w:type="dxa"/>
            <w:tcBorders>
              <w:left w:val="single" w:sz="4" w:space="0" w:color="auto"/>
            </w:tcBorders>
          </w:tcPr>
          <w:p w14:paraId="61442474" w14:textId="77777777" w:rsidR="00915643" w:rsidRPr="003B1F25" w:rsidRDefault="00915643" w:rsidP="004649CB">
            <w:pPr>
              <w:rPr>
                <w:lang w:val="sq-AL"/>
              </w:rPr>
            </w:pPr>
            <w:r w:rsidRPr="003B1F25">
              <w:rPr>
                <w:lang w:val="sq-AL"/>
              </w:rPr>
              <w:t>Ndërmarrjet Publike</w:t>
            </w:r>
          </w:p>
        </w:tc>
      </w:tr>
      <w:tr w:rsidR="00915643" w:rsidRPr="003B1F25" w14:paraId="20F74427" w14:textId="77777777" w:rsidTr="004649CB">
        <w:tc>
          <w:tcPr>
            <w:tcW w:w="1620" w:type="dxa"/>
            <w:tcBorders>
              <w:right w:val="single" w:sz="4" w:space="0" w:color="auto"/>
            </w:tcBorders>
          </w:tcPr>
          <w:p w14:paraId="7F794E82" w14:textId="5AAE5B4F" w:rsidR="00915643" w:rsidRPr="003B1F25" w:rsidRDefault="000F0B26" w:rsidP="000F0B26">
            <w:pPr>
              <w:rPr>
                <w:b/>
                <w:bCs/>
                <w:lang w:val="sq-AL"/>
              </w:rPr>
            </w:pPr>
            <w:r w:rsidRPr="003B1F25">
              <w:rPr>
                <w:b/>
                <w:bCs/>
                <w:lang w:val="sq-AL"/>
              </w:rPr>
              <w:t>POP</w:t>
            </w:r>
          </w:p>
        </w:tc>
        <w:tc>
          <w:tcPr>
            <w:tcW w:w="7730" w:type="dxa"/>
            <w:tcBorders>
              <w:left w:val="single" w:sz="4" w:space="0" w:color="auto"/>
            </w:tcBorders>
          </w:tcPr>
          <w:p w14:paraId="6BC5DE8A" w14:textId="77777777" w:rsidR="00915643" w:rsidRPr="003B1F25" w:rsidRDefault="00915643" w:rsidP="004649CB">
            <w:pPr>
              <w:rPr>
                <w:lang w:val="sq-AL"/>
              </w:rPr>
            </w:pPr>
            <w:r w:rsidRPr="003B1F25">
              <w:rPr>
                <w:lang w:val="sq-AL"/>
              </w:rPr>
              <w:t>Ndotës Organikë të Qëndrueshëm</w:t>
            </w:r>
          </w:p>
        </w:tc>
      </w:tr>
      <w:tr w:rsidR="00915643" w:rsidRPr="00F043E5" w14:paraId="65A9CF5F" w14:textId="77777777" w:rsidTr="004649CB">
        <w:tc>
          <w:tcPr>
            <w:tcW w:w="1620" w:type="dxa"/>
            <w:tcBorders>
              <w:right w:val="single" w:sz="4" w:space="0" w:color="auto"/>
            </w:tcBorders>
          </w:tcPr>
          <w:p w14:paraId="48FE54EC" w14:textId="2269E2BD" w:rsidR="00915643" w:rsidRPr="003B1F25" w:rsidRDefault="000F0B26" w:rsidP="000F0B26">
            <w:pPr>
              <w:rPr>
                <w:b/>
                <w:bCs/>
                <w:lang w:val="sq-AL"/>
              </w:rPr>
            </w:pPr>
            <w:r w:rsidRPr="003B1F25">
              <w:rPr>
                <w:b/>
                <w:bCs/>
                <w:lang w:val="sq-AL"/>
              </w:rPr>
              <w:t>OPP</w:t>
            </w:r>
          </w:p>
        </w:tc>
        <w:tc>
          <w:tcPr>
            <w:tcW w:w="7730" w:type="dxa"/>
            <w:tcBorders>
              <w:left w:val="single" w:sz="4" w:space="0" w:color="auto"/>
            </w:tcBorders>
          </w:tcPr>
          <w:p w14:paraId="600CC9E2" w14:textId="77777777" w:rsidR="00915643" w:rsidRPr="003B1F25" w:rsidRDefault="00915643" w:rsidP="004649CB">
            <w:pPr>
              <w:rPr>
                <w:lang w:val="sq-AL"/>
              </w:rPr>
            </w:pPr>
            <w:r w:rsidRPr="003B1F25">
              <w:rPr>
                <w:lang w:val="sq-AL"/>
              </w:rPr>
              <w:t>Organizata e Përgjegjësisë së Prodhuesit</w:t>
            </w:r>
          </w:p>
        </w:tc>
      </w:tr>
      <w:tr w:rsidR="00915643" w:rsidRPr="003B1F25" w14:paraId="20124631" w14:textId="77777777" w:rsidTr="004649CB">
        <w:tc>
          <w:tcPr>
            <w:tcW w:w="1620" w:type="dxa"/>
            <w:tcBorders>
              <w:right w:val="single" w:sz="4" w:space="0" w:color="auto"/>
            </w:tcBorders>
          </w:tcPr>
          <w:p w14:paraId="3E855B69" w14:textId="77777777" w:rsidR="00915643" w:rsidRPr="003B1F25" w:rsidRDefault="00915643" w:rsidP="004649CB">
            <w:pPr>
              <w:rPr>
                <w:b/>
                <w:bCs/>
                <w:lang w:val="sq-AL"/>
              </w:rPr>
            </w:pPr>
            <w:r w:rsidRPr="003B1F25">
              <w:rPr>
                <w:b/>
                <w:bCs/>
                <w:lang w:val="sq-AL"/>
              </w:rPr>
              <w:t>KRM</w:t>
            </w:r>
          </w:p>
        </w:tc>
        <w:tc>
          <w:tcPr>
            <w:tcW w:w="7730" w:type="dxa"/>
            <w:tcBorders>
              <w:left w:val="single" w:sz="4" w:space="0" w:color="auto"/>
            </w:tcBorders>
          </w:tcPr>
          <w:p w14:paraId="1D109434" w14:textId="77777777" w:rsidR="00915643" w:rsidRPr="003B1F25" w:rsidRDefault="00915643" w:rsidP="004649CB">
            <w:pPr>
              <w:rPr>
                <w:lang w:val="sq-AL"/>
              </w:rPr>
            </w:pPr>
            <w:r w:rsidRPr="003B1F25">
              <w:rPr>
                <w:lang w:val="sq-AL"/>
              </w:rPr>
              <w:t>Kompania Rajonale e Mbeturinave</w:t>
            </w:r>
          </w:p>
        </w:tc>
      </w:tr>
      <w:tr w:rsidR="00915643" w:rsidRPr="003B1F25" w14:paraId="7E0FF1C6" w14:textId="77777777" w:rsidTr="004649CB">
        <w:tc>
          <w:tcPr>
            <w:tcW w:w="1620" w:type="dxa"/>
            <w:tcBorders>
              <w:right w:val="single" w:sz="4" w:space="0" w:color="auto"/>
            </w:tcBorders>
          </w:tcPr>
          <w:p w14:paraId="781B7B39" w14:textId="77777777" w:rsidR="00915643" w:rsidRPr="003B1F25" w:rsidRDefault="00915643" w:rsidP="004649CB">
            <w:pPr>
              <w:rPr>
                <w:b/>
                <w:bCs/>
                <w:lang w:val="sq-AL"/>
              </w:rPr>
            </w:pPr>
            <w:r w:rsidRPr="003B1F25">
              <w:rPr>
                <w:b/>
                <w:bCs/>
                <w:lang w:val="sq-AL"/>
              </w:rPr>
              <w:t>MSA</w:t>
            </w:r>
          </w:p>
        </w:tc>
        <w:tc>
          <w:tcPr>
            <w:tcW w:w="7730" w:type="dxa"/>
            <w:tcBorders>
              <w:left w:val="single" w:sz="4" w:space="0" w:color="auto"/>
            </w:tcBorders>
          </w:tcPr>
          <w:p w14:paraId="5153271A" w14:textId="77777777" w:rsidR="00915643" w:rsidRPr="003B1F25" w:rsidRDefault="00915643" w:rsidP="004649CB">
            <w:pPr>
              <w:rPr>
                <w:lang w:val="sq-AL"/>
              </w:rPr>
            </w:pPr>
            <w:r w:rsidRPr="003B1F25">
              <w:rPr>
                <w:lang w:val="sq-AL"/>
              </w:rPr>
              <w:t>Marrëveshja e Stabilizim Asociimit</w:t>
            </w:r>
          </w:p>
        </w:tc>
      </w:tr>
      <w:tr w:rsidR="00915643" w:rsidRPr="003B1F25" w14:paraId="0B85EB0C" w14:textId="77777777" w:rsidTr="004649CB">
        <w:tc>
          <w:tcPr>
            <w:tcW w:w="1620" w:type="dxa"/>
            <w:tcBorders>
              <w:right w:val="single" w:sz="4" w:space="0" w:color="auto"/>
            </w:tcBorders>
          </w:tcPr>
          <w:p w14:paraId="44BB3742" w14:textId="77777777" w:rsidR="00915643" w:rsidRPr="003B1F25" w:rsidRDefault="00915643" w:rsidP="004649CB">
            <w:pPr>
              <w:rPr>
                <w:b/>
                <w:bCs/>
                <w:lang w:val="sq-AL"/>
              </w:rPr>
            </w:pPr>
            <w:r w:rsidRPr="003B1F25">
              <w:rPr>
                <w:b/>
                <w:bCs/>
                <w:lang w:val="sq-AL"/>
              </w:rPr>
              <w:t>SUP</w:t>
            </w:r>
          </w:p>
        </w:tc>
        <w:tc>
          <w:tcPr>
            <w:tcW w:w="7730" w:type="dxa"/>
            <w:tcBorders>
              <w:left w:val="single" w:sz="4" w:space="0" w:color="auto"/>
            </w:tcBorders>
          </w:tcPr>
          <w:p w14:paraId="5D43C268" w14:textId="094CE1FA" w:rsidR="00915643" w:rsidRPr="003B1F25" w:rsidRDefault="00915643" w:rsidP="000F0B26">
            <w:pPr>
              <w:rPr>
                <w:lang w:val="sq-AL"/>
              </w:rPr>
            </w:pPr>
            <w:r w:rsidRPr="003B1F25">
              <w:rPr>
                <w:lang w:val="sq-AL"/>
              </w:rPr>
              <w:t xml:space="preserve">Plastikë </w:t>
            </w:r>
            <w:r w:rsidR="000F0B26" w:rsidRPr="003B1F25">
              <w:rPr>
                <w:lang w:val="sq-AL"/>
              </w:rPr>
              <w:t>njëpërdorimshme</w:t>
            </w:r>
          </w:p>
        </w:tc>
      </w:tr>
      <w:tr w:rsidR="00915643" w:rsidRPr="00F043E5" w14:paraId="6F05F78E" w14:textId="77777777" w:rsidTr="004649CB">
        <w:tc>
          <w:tcPr>
            <w:tcW w:w="1620" w:type="dxa"/>
            <w:tcBorders>
              <w:right w:val="single" w:sz="4" w:space="0" w:color="auto"/>
            </w:tcBorders>
          </w:tcPr>
          <w:p w14:paraId="2B96E7FA" w14:textId="77777777" w:rsidR="00915643" w:rsidRPr="003B1F25" w:rsidRDefault="00915643" w:rsidP="004649CB">
            <w:pPr>
              <w:rPr>
                <w:b/>
                <w:bCs/>
                <w:lang w:val="sq-AL"/>
              </w:rPr>
            </w:pPr>
            <w:r w:rsidRPr="003B1F25">
              <w:rPr>
                <w:b/>
                <w:bCs/>
                <w:lang w:val="sq-AL"/>
              </w:rPr>
              <w:t>MPEE</w:t>
            </w:r>
          </w:p>
        </w:tc>
        <w:tc>
          <w:tcPr>
            <w:tcW w:w="7730" w:type="dxa"/>
            <w:tcBorders>
              <w:left w:val="single" w:sz="4" w:space="0" w:color="auto"/>
            </w:tcBorders>
          </w:tcPr>
          <w:p w14:paraId="574E39A3" w14:textId="30DD6DE0" w:rsidR="00915643" w:rsidRPr="003B1F25" w:rsidRDefault="00915643" w:rsidP="000F0B26">
            <w:pPr>
              <w:rPr>
                <w:lang w:val="sq-AL"/>
              </w:rPr>
            </w:pPr>
            <w:r w:rsidRPr="003B1F25">
              <w:rPr>
                <w:lang w:val="sq-AL"/>
              </w:rPr>
              <w:t xml:space="preserve">Mbeturinat </w:t>
            </w:r>
            <w:r w:rsidR="000F0B26" w:rsidRPr="003B1F25">
              <w:rPr>
                <w:lang w:val="sq-AL"/>
              </w:rPr>
              <w:t>nga</w:t>
            </w:r>
            <w:r w:rsidRPr="003B1F25">
              <w:rPr>
                <w:lang w:val="sq-AL"/>
              </w:rPr>
              <w:t xml:space="preserve"> Pajisje</w:t>
            </w:r>
            <w:r w:rsidR="000F0B26" w:rsidRPr="003B1F25">
              <w:rPr>
                <w:lang w:val="sq-AL"/>
              </w:rPr>
              <w:t>t</w:t>
            </w:r>
            <w:r w:rsidRPr="003B1F25">
              <w:rPr>
                <w:lang w:val="sq-AL"/>
              </w:rPr>
              <w:t xml:space="preserve"> Elektrike dhe Elektronike</w:t>
            </w:r>
          </w:p>
        </w:tc>
      </w:tr>
      <w:tr w:rsidR="00915643" w:rsidRPr="00F043E5" w14:paraId="4FE30B73" w14:textId="77777777" w:rsidTr="004649CB">
        <w:tc>
          <w:tcPr>
            <w:tcW w:w="1620" w:type="dxa"/>
            <w:tcBorders>
              <w:right w:val="single" w:sz="4" w:space="0" w:color="auto"/>
            </w:tcBorders>
          </w:tcPr>
          <w:p w14:paraId="52F6FE84" w14:textId="77777777" w:rsidR="00915643" w:rsidRPr="003B1F25" w:rsidRDefault="00915643" w:rsidP="004649CB">
            <w:pPr>
              <w:rPr>
                <w:b/>
                <w:bCs/>
                <w:lang w:val="sq-AL"/>
              </w:rPr>
            </w:pPr>
            <w:r w:rsidRPr="003B1F25">
              <w:rPr>
                <w:b/>
                <w:bCs/>
                <w:lang w:val="sq-AL"/>
              </w:rPr>
              <w:t>WFD</w:t>
            </w:r>
          </w:p>
        </w:tc>
        <w:tc>
          <w:tcPr>
            <w:tcW w:w="7730" w:type="dxa"/>
            <w:tcBorders>
              <w:left w:val="single" w:sz="4" w:space="0" w:color="auto"/>
            </w:tcBorders>
          </w:tcPr>
          <w:p w14:paraId="688EF893" w14:textId="77777777" w:rsidR="00915643" w:rsidRPr="003B1F25" w:rsidRDefault="00915643" w:rsidP="004649CB">
            <w:pPr>
              <w:rPr>
                <w:lang w:val="sq-AL"/>
              </w:rPr>
            </w:pPr>
            <w:r w:rsidRPr="003B1F25">
              <w:rPr>
                <w:lang w:val="sq-AL"/>
              </w:rPr>
              <w:t>Direktiva 2008/98/EC për Mbeturinat (Direktiva Kornizë për Mbeturinat)</w:t>
            </w:r>
          </w:p>
        </w:tc>
      </w:tr>
    </w:tbl>
    <w:p w14:paraId="543B11C5" w14:textId="77777777" w:rsidR="00915643" w:rsidRPr="003B1F25" w:rsidRDefault="00915643" w:rsidP="00915643">
      <w:pPr>
        <w:rPr>
          <w:lang w:val="sq-AL"/>
        </w:rPr>
      </w:pPr>
    </w:p>
    <w:p w14:paraId="792587FB" w14:textId="77777777" w:rsidR="00915643" w:rsidRPr="003B1F25" w:rsidRDefault="00915643" w:rsidP="00915643">
      <w:pPr>
        <w:rPr>
          <w:lang w:val="sq-AL"/>
        </w:rPr>
      </w:pPr>
    </w:p>
    <w:p w14:paraId="2FDEAB16" w14:textId="77777777" w:rsidR="00915643" w:rsidRPr="003B1F25" w:rsidRDefault="00915643" w:rsidP="00915643">
      <w:pPr>
        <w:rPr>
          <w:lang w:val="sq-AL"/>
        </w:rPr>
      </w:pPr>
    </w:p>
    <w:p w14:paraId="0C562B0F" w14:textId="77777777" w:rsidR="00915643" w:rsidRPr="003B1F25" w:rsidRDefault="00915643" w:rsidP="00915643">
      <w:pPr>
        <w:rPr>
          <w:lang w:val="sq-AL"/>
        </w:rPr>
      </w:pPr>
    </w:p>
    <w:p w14:paraId="60BE9D8A" w14:textId="77777777" w:rsidR="00915643" w:rsidRPr="003B1F25" w:rsidRDefault="00915643" w:rsidP="00915643">
      <w:pPr>
        <w:rPr>
          <w:lang w:val="sq-AL"/>
        </w:rPr>
      </w:pPr>
    </w:p>
    <w:p w14:paraId="0BAE8EBA" w14:textId="77777777" w:rsidR="00915643" w:rsidRPr="003B1F25" w:rsidRDefault="00915643" w:rsidP="00915643">
      <w:pPr>
        <w:rPr>
          <w:lang w:val="sq-AL"/>
        </w:rPr>
      </w:pPr>
    </w:p>
    <w:p w14:paraId="42A63602" w14:textId="77777777" w:rsidR="00915643" w:rsidRPr="003B1F25" w:rsidRDefault="00915643" w:rsidP="00915643">
      <w:pPr>
        <w:rPr>
          <w:lang w:val="sq-AL"/>
        </w:rPr>
      </w:pPr>
    </w:p>
    <w:p w14:paraId="7D72CCA8" w14:textId="77777777" w:rsidR="00915643" w:rsidRDefault="00915643" w:rsidP="00915643">
      <w:pPr>
        <w:rPr>
          <w:lang w:val="sq-AL"/>
        </w:rPr>
      </w:pPr>
    </w:p>
    <w:p w14:paraId="62B0A411" w14:textId="77777777" w:rsidR="00336919" w:rsidRPr="003B1F25" w:rsidRDefault="00336919" w:rsidP="00915643">
      <w:pPr>
        <w:rPr>
          <w:lang w:val="sq-AL"/>
        </w:rPr>
      </w:pPr>
    </w:p>
    <w:p w14:paraId="38223262" w14:textId="77777777" w:rsidR="00915643" w:rsidRPr="003B1F25" w:rsidRDefault="00915643" w:rsidP="00915643">
      <w:pPr>
        <w:rPr>
          <w:lang w:val="sq-AL"/>
        </w:rPr>
      </w:pPr>
    </w:p>
    <w:p w14:paraId="12F39C11" w14:textId="77777777" w:rsidR="00915643" w:rsidRPr="003B1F25" w:rsidRDefault="00915643" w:rsidP="00915643">
      <w:pPr>
        <w:rPr>
          <w:lang w:val="sq-AL"/>
        </w:rPr>
      </w:pPr>
    </w:p>
    <w:p w14:paraId="26B6F013" w14:textId="7A30CA80" w:rsidR="00915643" w:rsidRPr="003B1F25" w:rsidRDefault="00915643" w:rsidP="00915643">
      <w:pPr>
        <w:pStyle w:val="Heading1"/>
        <w:numPr>
          <w:ilvl w:val="0"/>
          <w:numId w:val="1"/>
        </w:numPr>
        <w:rPr>
          <w:rFonts w:asciiTheme="minorHAnsi" w:hAnsiTheme="minorHAnsi" w:cstheme="minorHAnsi"/>
          <w:b/>
          <w:bCs/>
          <w:sz w:val="28"/>
          <w:szCs w:val="28"/>
          <w:lang w:val="sq-AL"/>
        </w:rPr>
      </w:pPr>
      <w:bookmarkStart w:id="1" w:name="_Toc151476714"/>
      <w:r w:rsidRPr="003B1F25">
        <w:rPr>
          <w:rFonts w:asciiTheme="minorHAnsi" w:hAnsiTheme="minorHAnsi" w:cstheme="minorHAnsi"/>
          <w:b/>
          <w:bCs/>
          <w:sz w:val="28"/>
          <w:szCs w:val="28"/>
          <w:lang w:val="sq-AL"/>
        </w:rPr>
        <w:lastRenderedPageBreak/>
        <w:t xml:space="preserve">Përshkrimi i </w:t>
      </w:r>
      <w:r w:rsidR="000F0B26" w:rsidRPr="003B1F25">
        <w:rPr>
          <w:rFonts w:asciiTheme="minorHAnsi" w:hAnsiTheme="minorHAnsi" w:cstheme="minorHAnsi"/>
          <w:b/>
          <w:bCs/>
          <w:sz w:val="28"/>
          <w:szCs w:val="28"/>
          <w:lang w:val="sq-AL"/>
        </w:rPr>
        <w:t xml:space="preserve">kornizës ekzistuese të </w:t>
      </w:r>
      <w:r w:rsidRPr="003B1F25">
        <w:rPr>
          <w:rFonts w:asciiTheme="minorHAnsi" w:hAnsiTheme="minorHAnsi" w:cstheme="minorHAnsi"/>
          <w:b/>
          <w:bCs/>
          <w:sz w:val="28"/>
          <w:szCs w:val="28"/>
          <w:lang w:val="sq-AL"/>
        </w:rPr>
        <w:t>politik</w:t>
      </w:r>
      <w:r w:rsidR="000F0B26" w:rsidRPr="003B1F25">
        <w:rPr>
          <w:rFonts w:asciiTheme="minorHAnsi" w:hAnsiTheme="minorHAnsi" w:cstheme="minorHAnsi"/>
          <w:b/>
          <w:bCs/>
          <w:sz w:val="28"/>
          <w:szCs w:val="28"/>
          <w:lang w:val="sq-AL"/>
        </w:rPr>
        <w:t>ave</w:t>
      </w:r>
      <w:r w:rsidRPr="003B1F25">
        <w:rPr>
          <w:rFonts w:asciiTheme="minorHAnsi" w:hAnsiTheme="minorHAnsi" w:cstheme="minorHAnsi"/>
          <w:b/>
          <w:bCs/>
          <w:sz w:val="28"/>
          <w:szCs w:val="28"/>
          <w:lang w:val="sq-AL"/>
        </w:rPr>
        <w:t xml:space="preserve"> dhe </w:t>
      </w:r>
      <w:r w:rsidR="000F0B26" w:rsidRPr="003B1F25">
        <w:rPr>
          <w:rFonts w:asciiTheme="minorHAnsi" w:hAnsiTheme="minorHAnsi" w:cstheme="minorHAnsi"/>
          <w:b/>
          <w:bCs/>
          <w:sz w:val="28"/>
          <w:szCs w:val="28"/>
          <w:lang w:val="sq-AL"/>
        </w:rPr>
        <w:t>asaj</w:t>
      </w:r>
      <w:r w:rsidRPr="003B1F25">
        <w:rPr>
          <w:rFonts w:asciiTheme="minorHAnsi" w:hAnsiTheme="minorHAnsi" w:cstheme="minorHAnsi"/>
          <w:b/>
          <w:bCs/>
          <w:sz w:val="28"/>
          <w:szCs w:val="28"/>
          <w:lang w:val="sq-AL"/>
        </w:rPr>
        <w:t xml:space="preserve"> ligjore</w:t>
      </w:r>
      <w:bookmarkEnd w:id="1"/>
    </w:p>
    <w:p w14:paraId="5324CFB5" w14:textId="77777777" w:rsidR="00915643" w:rsidRPr="003B1F25" w:rsidRDefault="00915643" w:rsidP="00915643">
      <w:pPr>
        <w:spacing w:after="0" w:line="240" w:lineRule="auto"/>
        <w:rPr>
          <w:lang w:val="sq-AL"/>
        </w:rPr>
      </w:pPr>
    </w:p>
    <w:p w14:paraId="4641458B" w14:textId="77777777" w:rsidR="00915643" w:rsidRPr="003B1F25" w:rsidRDefault="00915643" w:rsidP="00915643">
      <w:pPr>
        <w:pStyle w:val="Heading2"/>
        <w:numPr>
          <w:ilvl w:val="1"/>
          <w:numId w:val="1"/>
        </w:numPr>
        <w:rPr>
          <w:rFonts w:ascii="Calibri" w:hAnsi="Calibri" w:cs="Calibri"/>
          <w:sz w:val="24"/>
          <w:szCs w:val="24"/>
          <w:lang w:val="sq-AL"/>
        </w:rPr>
      </w:pPr>
      <w:bookmarkStart w:id="2" w:name="_Toc151476715"/>
      <w:r w:rsidRPr="003B1F25">
        <w:rPr>
          <w:rFonts w:ascii="Calibri" w:hAnsi="Calibri" w:cs="Calibri"/>
          <w:sz w:val="24"/>
          <w:szCs w:val="24"/>
          <w:lang w:val="sq-AL"/>
        </w:rPr>
        <w:t>Korniza e politikave</w:t>
      </w:r>
      <w:bookmarkEnd w:id="2"/>
    </w:p>
    <w:p w14:paraId="5115C9D3" w14:textId="77777777" w:rsidR="00915643" w:rsidRPr="003B1F25" w:rsidRDefault="00915643" w:rsidP="00915643">
      <w:pPr>
        <w:spacing w:after="0" w:line="240" w:lineRule="auto"/>
        <w:jc w:val="both"/>
        <w:rPr>
          <w:lang w:val="sq-AL"/>
        </w:rPr>
      </w:pPr>
    </w:p>
    <w:p w14:paraId="4BEC85CF" w14:textId="77777777" w:rsidR="00915643" w:rsidRPr="003B1F25" w:rsidRDefault="00915643" w:rsidP="00915643">
      <w:pPr>
        <w:spacing w:after="0" w:line="240" w:lineRule="auto"/>
        <w:jc w:val="both"/>
        <w:rPr>
          <w:lang w:val="sq-AL"/>
        </w:rPr>
      </w:pPr>
      <w:r w:rsidRPr="003B1F25">
        <w:rPr>
          <w:lang w:val="sq-AL"/>
        </w:rPr>
        <w:t>Legjislacioni primar dhe sekondar i mbeturinave në Kosovë transpozon rregullat evropiane për menaxhimin e mbeturinave dhe ofron një kornizë gjithëpërfshirëse për zhvillimin e sektorit të menaxhimit të mbeturinave, e cila ofron përkufizime, parime, fushëveprimin, kornizën e planifikimit strategjik, përgjegjësitë e aktorëve të ndryshëm dhe kërkesat për secilën fazë të zinxhirit të menaxhimit të mbeturinave për lloje të ndryshme mbeturinash. Në kuadër të legjislacionit qendror dhe lokal janë hartuar strategji të cilat përmes zbatimit të masave të parapara në këto strategji do t’i adresojnë obligimet e Kosovës që dalin nga Marrëveshja e Stabilizim Asociimit (MSA) dhe politikat sektoriale në fushën e menaxhimit të mbeturinave me ato të BE-së, duke përshpejtuar kështu procesin e integrimit evropian.</w:t>
      </w:r>
    </w:p>
    <w:p w14:paraId="4BD62E17" w14:textId="77777777" w:rsidR="00915643" w:rsidRPr="003B1F25" w:rsidRDefault="00915643" w:rsidP="00915643">
      <w:pPr>
        <w:spacing w:after="0" w:line="240" w:lineRule="auto"/>
        <w:jc w:val="both"/>
        <w:rPr>
          <w:lang w:val="sq-AL"/>
        </w:rPr>
      </w:pPr>
    </w:p>
    <w:p w14:paraId="72B304AA" w14:textId="20C8A718" w:rsidR="00915643" w:rsidRPr="003B1F25" w:rsidRDefault="00915643" w:rsidP="00915643">
      <w:pPr>
        <w:spacing w:after="0" w:line="240" w:lineRule="auto"/>
        <w:jc w:val="both"/>
        <w:rPr>
          <w:lang w:val="sq-AL"/>
        </w:rPr>
      </w:pPr>
      <w:r w:rsidRPr="003B1F25">
        <w:rPr>
          <w:lang w:val="sq-AL"/>
        </w:rPr>
        <w:t>Përveç kësaj, A</w:t>
      </w:r>
      <w:r w:rsidR="00B436F9" w:rsidRPr="003B1F25">
        <w:rPr>
          <w:lang w:val="sq-AL"/>
        </w:rPr>
        <w:t>gj</w:t>
      </w:r>
      <w:r w:rsidRPr="003B1F25">
        <w:rPr>
          <w:lang w:val="sq-AL"/>
        </w:rPr>
        <w:t xml:space="preserve">enda e Reformës Evropiane është hartuar për t’i maksimizuar përfitimet ekonomike dhe politike të MSA-së. Shtylla II - Konkurrueshmëria dhe investimet - thekson përmirësimin e mëtejshëm të politikave dhe zbatimin e tyre në fushën e mjedisit, duke u fokusuar veçanërisht në menaxhimin e mbeturinave, parimin "ndotësi paguan" dhe përgjegjësinë mjedisore. Planet strategjike paraqesin qasjen e pushtetit qendror dhe </w:t>
      </w:r>
      <w:r w:rsidR="00090FEF" w:rsidRPr="003B1F25">
        <w:rPr>
          <w:lang w:val="sq-AL"/>
        </w:rPr>
        <w:t xml:space="preserve">atij </w:t>
      </w:r>
      <w:r w:rsidRPr="003B1F25">
        <w:rPr>
          <w:lang w:val="sq-AL"/>
        </w:rPr>
        <w:t>lokal ndaj menaxhimit të integruar të mbeturinave të ngurta në Kosovë: përbën hapin e radhës drejt realizimit të këtyre prioriteteve strategjike kombëtare.</w:t>
      </w:r>
    </w:p>
    <w:p w14:paraId="58C6E591" w14:textId="77777777" w:rsidR="00915643" w:rsidRPr="003B1F25" w:rsidRDefault="00915643" w:rsidP="00915643">
      <w:pPr>
        <w:spacing w:after="0" w:line="240" w:lineRule="auto"/>
        <w:jc w:val="both"/>
        <w:rPr>
          <w:lang w:val="sq-AL"/>
        </w:rPr>
      </w:pPr>
    </w:p>
    <w:p w14:paraId="6161D699" w14:textId="4A19A1E8" w:rsidR="00915643" w:rsidRPr="003B1F25" w:rsidRDefault="00915643" w:rsidP="00915643">
      <w:pPr>
        <w:spacing w:after="0" w:line="240" w:lineRule="auto"/>
        <w:jc w:val="both"/>
        <w:rPr>
          <w:lang w:val="sq-AL"/>
        </w:rPr>
      </w:pPr>
      <w:r w:rsidRPr="003B1F25">
        <w:rPr>
          <w:lang w:val="sq-AL"/>
        </w:rPr>
        <w:t xml:space="preserve">Ofrimi i shërbimeve për menaxhimin e mbeturinave të ngurta </w:t>
      </w:r>
      <w:r w:rsidR="00090FEF" w:rsidRPr="003B1F25">
        <w:rPr>
          <w:lang w:val="sq-AL"/>
        </w:rPr>
        <w:t xml:space="preserve">komunale </w:t>
      </w:r>
      <w:r w:rsidRPr="003B1F25">
        <w:rPr>
          <w:lang w:val="sq-AL"/>
        </w:rPr>
        <w:t>është përgjegjësi parësore dhe funksioni themelor i komunave. Komunat dhe Kompanitë e tyre Rajonale të Mbeturinave (KRM</w:t>
      </w:r>
      <w:r w:rsidR="00090FEF" w:rsidRPr="003B1F25">
        <w:rPr>
          <w:lang w:val="sq-AL"/>
        </w:rPr>
        <w:t>-të</w:t>
      </w:r>
      <w:r w:rsidRPr="003B1F25">
        <w:rPr>
          <w:lang w:val="sq-AL"/>
        </w:rPr>
        <w:t xml:space="preserve">) janë ofruesit e shërbimeve të vijës së parë në këtë drejtim. </w:t>
      </w:r>
      <w:r w:rsidR="00090FEF" w:rsidRPr="003B1F25">
        <w:rPr>
          <w:lang w:val="sq-AL"/>
        </w:rPr>
        <w:t>Ekziston</w:t>
      </w:r>
      <w:r w:rsidRPr="003B1F25">
        <w:rPr>
          <w:lang w:val="sq-AL"/>
        </w:rPr>
        <w:t xml:space="preserve"> dhe do të mbetet një rol për financimin publik të sistemeve të menaxhimit të mbet</w:t>
      </w:r>
      <w:r w:rsidR="00090FEF" w:rsidRPr="003B1F25">
        <w:rPr>
          <w:lang w:val="sq-AL"/>
        </w:rPr>
        <w:t>urinave</w:t>
      </w:r>
      <w:r w:rsidRPr="003B1F25">
        <w:rPr>
          <w:lang w:val="sq-AL"/>
        </w:rPr>
        <w:t>, ndërkohë që ata që prodhojnë mbeturina duhet të kontribuojnë në mbulimin e këtyre kostove.</w:t>
      </w:r>
    </w:p>
    <w:p w14:paraId="01728D25" w14:textId="77777777" w:rsidR="00915643" w:rsidRPr="003B1F25" w:rsidRDefault="00915643" w:rsidP="00915643">
      <w:pPr>
        <w:spacing w:after="0" w:line="240" w:lineRule="auto"/>
        <w:jc w:val="both"/>
        <w:rPr>
          <w:lang w:val="sq-AL"/>
        </w:rPr>
      </w:pPr>
    </w:p>
    <w:p w14:paraId="229D6496" w14:textId="542BFAD0" w:rsidR="00915643" w:rsidRPr="003B1F25" w:rsidRDefault="00915643" w:rsidP="00915643">
      <w:pPr>
        <w:spacing w:after="0" w:line="240" w:lineRule="auto"/>
        <w:jc w:val="both"/>
        <w:rPr>
          <w:lang w:val="sq-AL"/>
        </w:rPr>
      </w:pPr>
      <w:r w:rsidRPr="003B1F25">
        <w:rPr>
          <w:lang w:val="sq-AL"/>
        </w:rPr>
        <w:t xml:space="preserve">MSA-ja, e cila ka hyrë në fuqi më 1 prill 2016, ka obliguar Kosovën (neni 115 i Ligjit për Mjedisin) që t’i përmbushë obligimet e saj lidhur me ndalimin e degradimit të mëtejshëm të mjedisit dhe fillimin e përmirësimit të kushteve mjedisore. Si </w:t>
      </w:r>
      <w:r w:rsidR="00090FEF" w:rsidRPr="003B1F25">
        <w:rPr>
          <w:lang w:val="sq-AL"/>
        </w:rPr>
        <w:t>rrjedhojë</w:t>
      </w:r>
      <w:r w:rsidRPr="003B1F25">
        <w:rPr>
          <w:lang w:val="sq-AL"/>
        </w:rPr>
        <w:t>, përmirësimi i sistemit të menaxhimit të mbeturinave në Kosovë është paraparë në programin kryesor për zbatimin e kësaj marrëveshje, Programin Kombëtar për Zbatimin e MSA-së, përkatësisht në treguesin (pika 3.2</w:t>
      </w:r>
      <w:r w:rsidR="00090FEF" w:rsidRPr="003B1F25">
        <w:rPr>
          <w:lang w:val="sq-AL"/>
        </w:rPr>
        <w:t>8) “Miratimi i Strategjisë 2021</w:t>
      </w:r>
      <w:r w:rsidRPr="003B1F25">
        <w:rPr>
          <w:lang w:val="sq-AL"/>
        </w:rPr>
        <w:t>-2030 dhe Plani</w:t>
      </w:r>
      <w:r w:rsidR="00090FEF" w:rsidRPr="003B1F25">
        <w:rPr>
          <w:lang w:val="sq-AL"/>
        </w:rPr>
        <w:t>t</w:t>
      </w:r>
      <w:r w:rsidRPr="003B1F25">
        <w:rPr>
          <w:lang w:val="sq-AL"/>
        </w:rPr>
        <w:t xml:space="preserve"> </w:t>
      </w:r>
      <w:r w:rsidR="00090FEF" w:rsidRPr="003B1F25">
        <w:rPr>
          <w:lang w:val="sq-AL"/>
        </w:rPr>
        <w:t>të</w:t>
      </w:r>
      <w:r w:rsidRPr="003B1F25">
        <w:rPr>
          <w:lang w:val="sq-AL"/>
        </w:rPr>
        <w:t xml:space="preserve"> Veprimit 2021-2023 për Menaxhimin e Mbeturinave”.</w:t>
      </w:r>
    </w:p>
    <w:p w14:paraId="0B28A56A" w14:textId="77777777" w:rsidR="00915643" w:rsidRPr="003B1F25" w:rsidRDefault="00915643" w:rsidP="00915643">
      <w:pPr>
        <w:spacing w:after="0" w:line="240" w:lineRule="auto"/>
        <w:jc w:val="both"/>
        <w:rPr>
          <w:lang w:val="sq-AL"/>
        </w:rPr>
      </w:pPr>
    </w:p>
    <w:p w14:paraId="315E8719" w14:textId="77777777" w:rsidR="00915643" w:rsidRPr="003B1F25" w:rsidRDefault="00915643" w:rsidP="00915643">
      <w:pPr>
        <w:spacing w:after="0" w:line="240" w:lineRule="auto"/>
        <w:jc w:val="both"/>
        <w:rPr>
          <w:lang w:val="sq-AL"/>
        </w:rPr>
      </w:pPr>
      <w:r w:rsidRPr="003B1F25">
        <w:rPr>
          <w:lang w:val="sq-AL"/>
        </w:rPr>
        <w:t>Korniza ligjore për menaxhimin e mbeturinave është e zhvilluar mirë në Kosovë. Ligji nr. 04/L-060 për Mbeturina (Ligji për Mbeturina) është gjithëpërfshirës sa i përket mbulimit të kërkesave brenda të cilave duhet të funksionojë sektori i mbeturinave. Legjislacioni sekondar është miratuar dhe është në fuqi, por mungon zbatimi i kërkesave rregullatore. Zbatimi pengohet nga burimet e pamjaftueshme për monitorim dhe kontroll dhe mungesa e mekanizmave të mirëfilltë për t’i stimuluar prodhuesit e mbeturinave. Kjo është veçanërisht e rëndësishme për zbatimin e Përgjegjësisë së Zgjeruar të Prodhuesit (PZP).</w:t>
      </w:r>
    </w:p>
    <w:p w14:paraId="12719307" w14:textId="77777777" w:rsidR="00915643" w:rsidRPr="003B1F25" w:rsidRDefault="00915643" w:rsidP="00915643">
      <w:pPr>
        <w:spacing w:after="0" w:line="240" w:lineRule="auto"/>
        <w:jc w:val="both"/>
        <w:rPr>
          <w:lang w:val="sq-AL"/>
        </w:rPr>
      </w:pPr>
    </w:p>
    <w:p w14:paraId="2A223392" w14:textId="1BCE9FF6" w:rsidR="00915643" w:rsidRPr="003B1F25" w:rsidRDefault="00915643" w:rsidP="00915643">
      <w:pPr>
        <w:spacing w:after="0" w:line="240" w:lineRule="auto"/>
        <w:jc w:val="both"/>
        <w:rPr>
          <w:lang w:val="sq-AL"/>
        </w:rPr>
      </w:pPr>
      <w:r w:rsidRPr="003B1F25">
        <w:rPr>
          <w:lang w:val="sq-AL"/>
        </w:rPr>
        <w:t>Korniza ligjore për menaxhimin e mbeturinave në Kosovë është pjesërisht e harmonizuar me Acquis të Bashkimit Evropian (BE) për sektorin e mbeturinave. Aktualisht, Ministria e Mjedisit dhe Planifikimit Hapësinor dhe Infrastrukturës (MMPHI) po bën përpjekje për përafrim më të madh</w:t>
      </w:r>
      <w:r w:rsidR="00090FEF" w:rsidRPr="003B1F25">
        <w:rPr>
          <w:lang w:val="sq-AL"/>
        </w:rPr>
        <w:t xml:space="preserve"> </w:t>
      </w:r>
      <w:r w:rsidRPr="003B1F25">
        <w:rPr>
          <w:lang w:val="sq-AL"/>
        </w:rPr>
        <w:t xml:space="preserve">me acquis të BE-së për menaxhimin e mbeturinave, ku qëllimi kryesor i kornizës aktuale ligjore për menaxhimin e mbeturinave është shmangia dhe reduktimi sa më i madh i gjenerimit të mbeturinave, ripërdorimi i elementeve </w:t>
      </w:r>
      <w:r w:rsidR="00090FEF" w:rsidRPr="003B1F25">
        <w:rPr>
          <w:lang w:val="sq-AL"/>
        </w:rPr>
        <w:t xml:space="preserve">të ripërdorshme </w:t>
      </w:r>
      <w:r w:rsidRPr="003B1F25">
        <w:rPr>
          <w:lang w:val="sq-AL"/>
        </w:rPr>
        <w:t>të mbeturinave, parandalimi i ndikimeve negative të mbeturinave në mjedis dhe shëndetin e njeriut, dhe përfundimisht deponimi i mbeturinave në një mënyrë miqësore me mjedisin.</w:t>
      </w:r>
    </w:p>
    <w:p w14:paraId="7D2136D3" w14:textId="77777777" w:rsidR="00915643" w:rsidRPr="003B1F25" w:rsidRDefault="00915643" w:rsidP="00915643">
      <w:pPr>
        <w:spacing w:after="0" w:line="240" w:lineRule="auto"/>
        <w:jc w:val="both"/>
        <w:rPr>
          <w:lang w:val="sq-AL"/>
        </w:rPr>
      </w:pPr>
    </w:p>
    <w:p w14:paraId="7E41297B" w14:textId="2A192C5C" w:rsidR="00915643" w:rsidRPr="003B1F25" w:rsidRDefault="00915643" w:rsidP="00915643">
      <w:pPr>
        <w:spacing w:after="0" w:line="240" w:lineRule="auto"/>
        <w:jc w:val="both"/>
        <w:rPr>
          <w:lang w:val="sq-AL"/>
        </w:rPr>
      </w:pPr>
      <w:r w:rsidRPr="003B1F25">
        <w:rPr>
          <w:lang w:val="sq-AL"/>
        </w:rPr>
        <w:t>Dokumenti kryesor strategjik i hartuar nga MMPHI është Strategjia 2021-2030 dhe Plani i Veprimit 2021-2023 për Menaxhimin e Integruar të Mbeturinave në Kosovë</w:t>
      </w:r>
      <w:r w:rsidR="00090FEF" w:rsidRPr="003B1F25">
        <w:rPr>
          <w:lang w:val="sq-AL"/>
        </w:rPr>
        <w:t xml:space="preserve"> </w:t>
      </w:r>
      <w:r w:rsidRPr="003B1F25">
        <w:rPr>
          <w:lang w:val="sq-AL"/>
        </w:rPr>
        <w:t xml:space="preserve">(SMIMK). </w:t>
      </w:r>
      <w:r w:rsidR="00090FEF" w:rsidRPr="003B1F25">
        <w:rPr>
          <w:lang w:val="sq-AL"/>
        </w:rPr>
        <w:t>Përcakton objektiva strategjike, objektiva specifike</w:t>
      </w:r>
      <w:r w:rsidRPr="003B1F25">
        <w:rPr>
          <w:lang w:val="sq-AL"/>
        </w:rPr>
        <w:t xml:space="preserve">, </w:t>
      </w:r>
      <w:r w:rsidR="00090FEF" w:rsidRPr="003B1F25">
        <w:rPr>
          <w:lang w:val="sq-AL"/>
        </w:rPr>
        <w:t>caqe</w:t>
      </w:r>
      <w:r w:rsidRPr="003B1F25">
        <w:rPr>
          <w:lang w:val="sq-AL"/>
        </w:rPr>
        <w:t xml:space="preserve"> dhe tregues për menaxhimin e fraksioneve të ndryshme të mbeturinave. Strategjia synon të çojë përpara përmirësime të mëdha në sektorin e menaxhimit të mbeturinave duke vendosur dhe reali</w:t>
      </w:r>
      <w:r w:rsidR="00090FEF" w:rsidRPr="003B1F25">
        <w:rPr>
          <w:lang w:val="sq-AL"/>
        </w:rPr>
        <w:t>zuar katër objektiva strategjike</w:t>
      </w:r>
      <w:r w:rsidRPr="003B1F25">
        <w:rPr>
          <w:lang w:val="sq-AL"/>
        </w:rPr>
        <w:t>.</w:t>
      </w:r>
    </w:p>
    <w:p w14:paraId="24E160C7" w14:textId="77777777" w:rsidR="00915643" w:rsidRPr="003B1F25" w:rsidRDefault="00915643" w:rsidP="00915643">
      <w:pPr>
        <w:spacing w:after="0" w:line="240" w:lineRule="auto"/>
        <w:jc w:val="both"/>
        <w:rPr>
          <w:lang w:val="sq-AL"/>
        </w:rPr>
      </w:pPr>
    </w:p>
    <w:p w14:paraId="754A66F7" w14:textId="21746031" w:rsidR="00915643" w:rsidRPr="003B1F25" w:rsidRDefault="00915643" w:rsidP="00915643">
      <w:pPr>
        <w:spacing w:after="0" w:line="240" w:lineRule="auto"/>
        <w:jc w:val="both"/>
        <w:rPr>
          <w:lang w:val="sq-AL"/>
        </w:rPr>
      </w:pPr>
      <w:r w:rsidRPr="003B1F25">
        <w:rPr>
          <w:lang w:val="sq-AL"/>
        </w:rPr>
        <w:t>Edhe pse Ligji për Mbeturina përcakton kornizën për përcaktimin e Përgjegjësisë së Zgjeruar të Prodhuesit (PZP)</w:t>
      </w:r>
      <w:r w:rsidRPr="003B1F25">
        <w:rPr>
          <w:rStyle w:val="FootnoteReference"/>
          <w:lang w:val="sq-AL"/>
        </w:rPr>
        <w:footnoteReference w:id="2"/>
      </w:r>
      <w:r w:rsidRPr="003B1F25">
        <w:rPr>
          <w:lang w:val="sq-AL"/>
        </w:rPr>
        <w:t xml:space="preserve">, SMIMK identifikon katër produkte/materiale prioritare për të cilat duhet të organizohen skema të ndryshme të PZP. Në Strategji është vendosur një </w:t>
      </w:r>
      <w:r w:rsidR="00090FEF" w:rsidRPr="003B1F25">
        <w:rPr>
          <w:lang w:val="sq-AL"/>
        </w:rPr>
        <w:t>cak</w:t>
      </w:r>
      <w:r w:rsidRPr="003B1F25">
        <w:rPr>
          <w:lang w:val="sq-AL"/>
        </w:rPr>
        <w:t xml:space="preserve"> që deri në vitin 2024, </w:t>
      </w:r>
      <w:r w:rsidR="00090FEF" w:rsidRPr="003B1F25">
        <w:rPr>
          <w:lang w:val="sq-AL"/>
        </w:rPr>
        <w:t>m</w:t>
      </w:r>
      <w:r w:rsidRPr="003B1F25">
        <w:rPr>
          <w:lang w:val="sq-AL"/>
        </w:rPr>
        <w:t xml:space="preserve">beturinat </w:t>
      </w:r>
      <w:r w:rsidR="00090FEF" w:rsidRPr="003B1F25">
        <w:rPr>
          <w:lang w:val="sq-AL"/>
        </w:rPr>
        <w:t>nga</w:t>
      </w:r>
      <w:r w:rsidRPr="003B1F25">
        <w:rPr>
          <w:lang w:val="sq-AL"/>
        </w:rPr>
        <w:t xml:space="preserve"> </w:t>
      </w:r>
      <w:r w:rsidR="00090FEF" w:rsidRPr="003B1F25">
        <w:rPr>
          <w:lang w:val="sq-AL"/>
        </w:rPr>
        <w:t>p</w:t>
      </w:r>
      <w:r w:rsidRPr="003B1F25">
        <w:rPr>
          <w:lang w:val="sq-AL"/>
        </w:rPr>
        <w:t>ajisje</w:t>
      </w:r>
      <w:r w:rsidR="00090FEF" w:rsidRPr="003B1F25">
        <w:rPr>
          <w:lang w:val="sq-AL"/>
        </w:rPr>
        <w:t>t</w:t>
      </w:r>
      <w:r w:rsidRPr="003B1F25">
        <w:rPr>
          <w:lang w:val="sq-AL"/>
        </w:rPr>
        <w:t xml:space="preserve"> </w:t>
      </w:r>
      <w:r w:rsidR="00090FEF" w:rsidRPr="003B1F25">
        <w:rPr>
          <w:lang w:val="sq-AL"/>
        </w:rPr>
        <w:t>e</w:t>
      </w:r>
      <w:r w:rsidRPr="003B1F25">
        <w:rPr>
          <w:lang w:val="sq-AL"/>
        </w:rPr>
        <w:t xml:space="preserve">lektrike dhe </w:t>
      </w:r>
      <w:r w:rsidR="00090FEF" w:rsidRPr="003B1F25">
        <w:rPr>
          <w:lang w:val="sq-AL"/>
        </w:rPr>
        <w:t>e</w:t>
      </w:r>
      <w:r w:rsidRPr="003B1F25">
        <w:rPr>
          <w:lang w:val="sq-AL"/>
        </w:rPr>
        <w:t xml:space="preserve">lektronike (MPEE), bateritë, </w:t>
      </w:r>
      <w:r w:rsidR="00090FEF" w:rsidRPr="003B1F25">
        <w:rPr>
          <w:lang w:val="sq-AL"/>
        </w:rPr>
        <w:t>a</w:t>
      </w:r>
      <w:r w:rsidRPr="003B1F25">
        <w:rPr>
          <w:lang w:val="sq-AL"/>
        </w:rPr>
        <w:t xml:space="preserve">utomjetet </w:t>
      </w:r>
      <w:r w:rsidR="003000FE">
        <w:rPr>
          <w:lang w:val="sq-AL"/>
        </w:rPr>
        <w:t>mbeturin</w:t>
      </w:r>
      <w:r w:rsidR="003000FE" w:rsidRPr="003000FE">
        <w:rPr>
          <w:rFonts w:ascii="Times New Roman" w:hAnsi="Times New Roman" w:cs="Times New Roman"/>
          <w:lang w:val="sq-AL"/>
        </w:rPr>
        <w:t>ë</w:t>
      </w:r>
      <w:r w:rsidRPr="003B1F25">
        <w:rPr>
          <w:lang w:val="sq-AL"/>
        </w:rPr>
        <w:t xml:space="preserve"> (A</w:t>
      </w:r>
      <w:r w:rsidR="003000FE">
        <w:rPr>
          <w:lang w:val="sq-AL"/>
        </w:rPr>
        <w:t>B</w:t>
      </w:r>
      <w:r w:rsidRPr="003B1F25">
        <w:rPr>
          <w:lang w:val="sq-AL"/>
        </w:rPr>
        <w:t xml:space="preserve">) dhe mbeturinat </w:t>
      </w:r>
      <w:r w:rsidR="00090FEF" w:rsidRPr="003B1F25">
        <w:rPr>
          <w:lang w:val="sq-AL"/>
        </w:rPr>
        <w:t>nga vajra</w:t>
      </w:r>
      <w:r w:rsidRPr="003B1F25">
        <w:rPr>
          <w:lang w:val="sq-AL"/>
        </w:rPr>
        <w:t xml:space="preserve"> të mbulohen nga skemat e PZP.</w:t>
      </w:r>
    </w:p>
    <w:p w14:paraId="425D062B" w14:textId="77777777" w:rsidR="00915643" w:rsidRPr="003B1F25" w:rsidRDefault="00915643" w:rsidP="00915643">
      <w:pPr>
        <w:spacing w:after="0" w:line="240" w:lineRule="auto"/>
        <w:jc w:val="both"/>
        <w:rPr>
          <w:lang w:val="sq-AL"/>
        </w:rPr>
      </w:pPr>
    </w:p>
    <w:p w14:paraId="3D9444FD" w14:textId="3B130327" w:rsidR="00BD6346" w:rsidRDefault="00BD6346" w:rsidP="00915643">
      <w:pPr>
        <w:spacing w:after="0" w:line="240" w:lineRule="auto"/>
        <w:jc w:val="both"/>
        <w:rPr>
          <w:lang w:val="sq-AL"/>
        </w:rPr>
      </w:pPr>
      <w:bookmarkStart w:id="3" w:name="_Hlk154669862"/>
      <w:r w:rsidRPr="00BD6346">
        <w:rPr>
          <w:lang w:val="sq-AL"/>
        </w:rPr>
        <w:t>SMIMK është në proces të përditësimit dhe rishikimit, me ndryshimet kryesore që lidhen me bashkëpunimin ndërkomunal (IMC), zhvillimin e planeve rajonale të menaxhimit të mbeturinave dhe përfshirjen e objektivave të riciklimit të përcaktuara në Direktivën Kornizë të Mbeturinave</w:t>
      </w:r>
      <w:r>
        <w:rPr>
          <w:rStyle w:val="FootnoteReference"/>
          <w:lang w:val="sq-AL"/>
        </w:rPr>
        <w:footnoteReference w:id="3"/>
      </w:r>
      <w:r>
        <w:rPr>
          <w:lang w:val="sq-AL"/>
        </w:rPr>
        <w:t xml:space="preserve">. </w:t>
      </w:r>
      <w:r w:rsidRPr="00BD6346">
        <w:rPr>
          <w:lang w:val="sq-AL"/>
        </w:rPr>
        <w:t>Aktualisht, komunat janë në proces të zhvillimit të planeve të integruara ndërkomunale për menaxhim të mbeturinave dhe lidhjes së marrëveshjeve për bashkëpunim ndërkomunal në fushën përkatëse të menaxhimit të mbeturinave. Objektivi i bashkëpunimit ndërkomunal është krijimi i bazës për një sistem të integruar të menaxhimit të mbeturinave në fushat e menaxhimit të mbeturinave bazuar në politikën e përgjithshme të përshkruar në SMIMK.</w:t>
      </w:r>
      <w:r w:rsidRPr="00B13FBF">
        <w:rPr>
          <w:lang w:val="sq-AL"/>
        </w:rPr>
        <w:t xml:space="preserve"> </w:t>
      </w:r>
      <w:r w:rsidRPr="00BD6346">
        <w:rPr>
          <w:lang w:val="sq-AL"/>
        </w:rPr>
        <w:t>Përmbushja e këtyre dinamikave dhe objektivave të reja do të kërkojë harmonizim të mëtejshëm të kuadrit ligjor ekzistues me legjislacionin e BE-së dhe forcimin e kapaciteteve të të gjithë aktorëve kryesorë</w:t>
      </w:r>
      <w:bookmarkEnd w:id="3"/>
      <w:r w:rsidRPr="00BD6346">
        <w:rPr>
          <w:lang w:val="sq-AL"/>
        </w:rPr>
        <w:t>.</w:t>
      </w:r>
    </w:p>
    <w:p w14:paraId="31DFA86F" w14:textId="77777777" w:rsidR="00BD6346" w:rsidRDefault="00BD6346" w:rsidP="00915643">
      <w:pPr>
        <w:spacing w:after="0" w:line="240" w:lineRule="auto"/>
        <w:jc w:val="both"/>
        <w:rPr>
          <w:lang w:val="sq-AL"/>
        </w:rPr>
      </w:pPr>
    </w:p>
    <w:p w14:paraId="2ABDF137" w14:textId="0C95FBB5" w:rsidR="00915643" w:rsidRPr="003B1F25" w:rsidRDefault="00915643" w:rsidP="00915643">
      <w:pPr>
        <w:spacing w:after="0" w:line="240" w:lineRule="auto"/>
        <w:jc w:val="both"/>
        <w:rPr>
          <w:lang w:val="sq-AL"/>
        </w:rPr>
      </w:pPr>
    </w:p>
    <w:p w14:paraId="53DBA74B" w14:textId="77777777" w:rsidR="00915643" w:rsidRPr="003B1F25" w:rsidRDefault="00915643" w:rsidP="00915643">
      <w:pPr>
        <w:spacing w:after="0" w:line="240" w:lineRule="auto"/>
        <w:jc w:val="both"/>
        <w:rPr>
          <w:lang w:val="sq-AL"/>
        </w:rPr>
      </w:pPr>
    </w:p>
    <w:p w14:paraId="2CADB9B2" w14:textId="77777777" w:rsidR="00915643" w:rsidRPr="003B1F25" w:rsidRDefault="00915643" w:rsidP="00915643">
      <w:pPr>
        <w:pStyle w:val="Heading2"/>
        <w:numPr>
          <w:ilvl w:val="1"/>
          <w:numId w:val="1"/>
        </w:numPr>
        <w:rPr>
          <w:rFonts w:ascii="Calibri" w:hAnsi="Calibri" w:cs="Calibri"/>
          <w:sz w:val="24"/>
          <w:szCs w:val="24"/>
          <w:lang w:val="sq-AL"/>
        </w:rPr>
      </w:pPr>
      <w:bookmarkStart w:id="5" w:name="_Toc151476488"/>
      <w:bookmarkStart w:id="6" w:name="_Toc151476716"/>
      <w:r w:rsidRPr="003B1F25">
        <w:rPr>
          <w:rFonts w:ascii="Calibri" w:hAnsi="Calibri" w:cs="Calibri"/>
          <w:sz w:val="24"/>
          <w:szCs w:val="24"/>
          <w:lang w:val="sq-AL"/>
        </w:rPr>
        <w:t>Dokumentet përkatëse të politikave, ligjet dhe aktet nënligjore</w:t>
      </w:r>
      <w:bookmarkEnd w:id="5"/>
      <w:bookmarkEnd w:id="6"/>
    </w:p>
    <w:p w14:paraId="1FB9A627" w14:textId="77777777" w:rsidR="00915643" w:rsidRPr="003B1F25" w:rsidRDefault="00915643" w:rsidP="00915643">
      <w:pPr>
        <w:spacing w:after="0" w:line="240" w:lineRule="auto"/>
        <w:jc w:val="both"/>
        <w:rPr>
          <w:lang w:val="sq-AL"/>
        </w:rPr>
      </w:pPr>
    </w:p>
    <w:p w14:paraId="3027DA65" w14:textId="77777777" w:rsidR="00915643" w:rsidRPr="003B1F25" w:rsidRDefault="00915643" w:rsidP="00915643">
      <w:pPr>
        <w:spacing w:after="0" w:line="240" w:lineRule="auto"/>
        <w:rPr>
          <w:rFonts w:ascii="Calibri" w:eastAsia="Calibri" w:hAnsi="Calibri" w:cs="Calibri"/>
          <w:kern w:val="0"/>
          <w:lang w:val="sq-AL"/>
          <w14:ligatures w14:val="none"/>
        </w:rPr>
      </w:pPr>
      <w:r w:rsidRPr="003B1F25">
        <w:rPr>
          <w:rFonts w:ascii="Calibri" w:eastAsia="Calibri" w:hAnsi="Calibri" w:cs="Calibri"/>
          <w:kern w:val="0"/>
          <w:lang w:val="sq-AL"/>
          <w14:ligatures w14:val="none"/>
        </w:rPr>
        <w:t>Tabela më poshtë paraqet dokumentet relevante të politikave, ligjet dhe aktet nënligjore që rregullojnë sektorin e menaxhimit të mbeturinave në Kosovë.</w:t>
      </w:r>
    </w:p>
    <w:p w14:paraId="03F21F53" w14:textId="77777777" w:rsidR="00915643" w:rsidRPr="003B1F25" w:rsidRDefault="00915643" w:rsidP="00915643">
      <w:pPr>
        <w:spacing w:after="0" w:line="240" w:lineRule="auto"/>
        <w:jc w:val="both"/>
        <w:rPr>
          <w:lang w:val="sq-AL"/>
        </w:rPr>
      </w:pPr>
    </w:p>
    <w:p w14:paraId="7AA86354" w14:textId="3FA0EEC0" w:rsidR="00915643" w:rsidRPr="003B1F25" w:rsidRDefault="00915643" w:rsidP="00915643">
      <w:pPr>
        <w:spacing w:after="120" w:line="240" w:lineRule="auto"/>
        <w:rPr>
          <w:sz w:val="20"/>
          <w:szCs w:val="20"/>
          <w:lang w:val="sq-AL"/>
        </w:rPr>
      </w:pPr>
      <w:bookmarkStart w:id="7" w:name="_Toc151477033"/>
      <w:r w:rsidRPr="003B1F25">
        <w:rPr>
          <w:sz w:val="20"/>
          <w:szCs w:val="20"/>
          <w:lang w:val="sq-AL"/>
        </w:rPr>
        <w:t>Tabela</w:t>
      </w:r>
      <w:r w:rsidR="000A40BC" w:rsidRPr="003B1F25">
        <w:rPr>
          <w:sz w:val="20"/>
          <w:szCs w:val="20"/>
          <w:lang w:val="sq-AL"/>
        </w:rPr>
        <w:t xml:space="preserve"> </w:t>
      </w:r>
      <w:r w:rsidRPr="003B1F25">
        <w:rPr>
          <w:sz w:val="20"/>
          <w:szCs w:val="20"/>
          <w:lang w:val="sq-AL"/>
        </w:rPr>
        <w:fldChar w:fldCharType="begin"/>
      </w:r>
      <w:r w:rsidRPr="003B1F25">
        <w:rPr>
          <w:sz w:val="20"/>
          <w:szCs w:val="20"/>
          <w:lang w:val="sq-AL"/>
        </w:rPr>
        <w:instrText xml:space="preserve"> SEQ Table \* ARABIC </w:instrText>
      </w:r>
      <w:r w:rsidRPr="003B1F25">
        <w:rPr>
          <w:sz w:val="20"/>
          <w:szCs w:val="20"/>
          <w:lang w:val="sq-AL"/>
        </w:rPr>
        <w:fldChar w:fldCharType="separate"/>
      </w:r>
      <w:r w:rsidRPr="003B1F25">
        <w:rPr>
          <w:sz w:val="20"/>
          <w:szCs w:val="20"/>
          <w:lang w:val="sq-AL"/>
        </w:rPr>
        <w:t>1</w:t>
      </w:r>
      <w:r w:rsidRPr="003B1F25">
        <w:rPr>
          <w:sz w:val="20"/>
          <w:szCs w:val="20"/>
          <w:lang w:val="sq-AL"/>
        </w:rPr>
        <w:fldChar w:fldCharType="end"/>
      </w:r>
      <w:r w:rsidRPr="003B1F25">
        <w:rPr>
          <w:sz w:val="20"/>
          <w:szCs w:val="20"/>
          <w:lang w:val="sq-AL"/>
        </w:rPr>
        <w:t>. Dokumentet përkatëse të politikave, ligjet dhe aktet nënligjore</w:t>
      </w:r>
      <w:bookmarkEnd w:id="7"/>
    </w:p>
    <w:tbl>
      <w:tblPr>
        <w:tblW w:w="9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406"/>
        <w:gridCol w:w="2406"/>
        <w:gridCol w:w="2407"/>
      </w:tblGrid>
      <w:tr w:rsidR="00915643" w:rsidRPr="00F043E5" w14:paraId="4E145494" w14:textId="77777777" w:rsidTr="004649CB">
        <w:trPr>
          <w:tblHeader/>
        </w:trPr>
        <w:tc>
          <w:tcPr>
            <w:tcW w:w="2406" w:type="dxa"/>
            <w:shd w:val="clear" w:color="auto" w:fill="365F91"/>
          </w:tcPr>
          <w:p w14:paraId="28F785DA" w14:textId="207B3C91" w:rsidR="00915643" w:rsidRPr="003B1F25" w:rsidRDefault="00915643" w:rsidP="004649CB">
            <w:pPr>
              <w:spacing w:after="0" w:line="240" w:lineRule="auto"/>
              <w:rPr>
                <w:rFonts w:ascii="Calibri" w:eastAsia="Calibri" w:hAnsi="Calibri" w:cs="Calibri"/>
                <w:b/>
                <w:bCs/>
                <w:color w:val="FFFFFF"/>
                <w:kern w:val="0"/>
                <w:sz w:val="20"/>
                <w:szCs w:val="20"/>
                <w:lang w:val="sq-AL"/>
                <w14:ligatures w14:val="none"/>
              </w:rPr>
            </w:pPr>
            <w:r w:rsidRPr="003B1F25">
              <w:rPr>
                <w:rFonts w:ascii="Calibri" w:eastAsia="Calibri" w:hAnsi="Calibri" w:cs="Calibri"/>
                <w:b/>
                <w:bCs/>
                <w:color w:val="FFFFFF"/>
                <w:kern w:val="0"/>
                <w:sz w:val="20"/>
                <w:szCs w:val="20"/>
                <w:lang w:val="sq-AL"/>
                <w14:ligatures w14:val="none"/>
              </w:rPr>
              <w:t>Dokument</w:t>
            </w:r>
            <w:r w:rsidR="000A40BC" w:rsidRPr="003B1F25">
              <w:rPr>
                <w:rFonts w:ascii="Calibri" w:eastAsia="Calibri" w:hAnsi="Calibri" w:cs="Calibri"/>
                <w:b/>
                <w:bCs/>
                <w:color w:val="FFFFFF"/>
                <w:kern w:val="0"/>
                <w:sz w:val="20"/>
                <w:szCs w:val="20"/>
                <w:lang w:val="sq-AL"/>
                <w14:ligatures w14:val="none"/>
              </w:rPr>
              <w:t>i</w:t>
            </w:r>
            <w:r w:rsidRPr="003B1F25">
              <w:rPr>
                <w:rFonts w:ascii="Calibri" w:eastAsia="Calibri" w:hAnsi="Calibri" w:cs="Calibri"/>
                <w:b/>
                <w:bCs/>
                <w:color w:val="FFFFFF"/>
                <w:kern w:val="0"/>
                <w:sz w:val="20"/>
                <w:szCs w:val="20"/>
                <w:lang w:val="sq-AL"/>
                <w14:ligatures w14:val="none"/>
              </w:rPr>
              <w:t xml:space="preserve"> i politikave, ligj</w:t>
            </w:r>
            <w:r w:rsidR="000A40BC" w:rsidRPr="003B1F25">
              <w:rPr>
                <w:rFonts w:ascii="Calibri" w:eastAsia="Calibri" w:hAnsi="Calibri" w:cs="Calibri"/>
                <w:b/>
                <w:bCs/>
                <w:color w:val="FFFFFF"/>
                <w:kern w:val="0"/>
                <w:sz w:val="20"/>
                <w:szCs w:val="20"/>
                <w:lang w:val="sq-AL"/>
                <w14:ligatures w14:val="none"/>
              </w:rPr>
              <w:t>i</w:t>
            </w:r>
            <w:r w:rsidRPr="003B1F25">
              <w:rPr>
                <w:rFonts w:ascii="Calibri" w:eastAsia="Calibri" w:hAnsi="Calibri" w:cs="Calibri"/>
                <w:b/>
                <w:bCs/>
                <w:color w:val="FFFFFF"/>
                <w:kern w:val="0"/>
                <w:sz w:val="20"/>
                <w:szCs w:val="20"/>
                <w:lang w:val="sq-AL"/>
                <w14:ligatures w14:val="none"/>
              </w:rPr>
              <w:t xml:space="preserve"> ose akt</w:t>
            </w:r>
            <w:r w:rsidR="000A40BC" w:rsidRPr="003B1F25">
              <w:rPr>
                <w:rFonts w:ascii="Calibri" w:eastAsia="Calibri" w:hAnsi="Calibri" w:cs="Calibri"/>
                <w:b/>
                <w:bCs/>
                <w:color w:val="FFFFFF"/>
                <w:kern w:val="0"/>
                <w:sz w:val="20"/>
                <w:szCs w:val="20"/>
                <w:lang w:val="sq-AL"/>
                <w14:ligatures w14:val="none"/>
              </w:rPr>
              <w:t>i</w:t>
            </w:r>
            <w:r w:rsidRPr="003B1F25">
              <w:rPr>
                <w:rFonts w:ascii="Calibri" w:eastAsia="Calibri" w:hAnsi="Calibri" w:cs="Calibri"/>
                <w:b/>
                <w:bCs/>
                <w:color w:val="FFFFFF"/>
                <w:kern w:val="0"/>
                <w:sz w:val="20"/>
                <w:szCs w:val="20"/>
                <w:lang w:val="sq-AL"/>
                <w14:ligatures w14:val="none"/>
              </w:rPr>
              <w:t xml:space="preserve"> nënligjor</w:t>
            </w:r>
          </w:p>
        </w:tc>
        <w:tc>
          <w:tcPr>
            <w:tcW w:w="2406" w:type="dxa"/>
            <w:shd w:val="clear" w:color="auto" w:fill="365F91"/>
          </w:tcPr>
          <w:p w14:paraId="3AD6CB3F" w14:textId="77777777" w:rsidR="00915643" w:rsidRPr="003B1F25" w:rsidRDefault="00915643" w:rsidP="004649CB">
            <w:pPr>
              <w:spacing w:after="0" w:line="240" w:lineRule="auto"/>
              <w:rPr>
                <w:rFonts w:ascii="Calibri" w:eastAsia="Calibri" w:hAnsi="Calibri" w:cs="Calibri"/>
                <w:b/>
                <w:bCs/>
                <w:color w:val="FFFFFF"/>
                <w:kern w:val="0"/>
                <w:sz w:val="20"/>
                <w:szCs w:val="20"/>
                <w:lang w:val="sq-AL"/>
                <w14:ligatures w14:val="none"/>
              </w:rPr>
            </w:pPr>
            <w:r w:rsidRPr="003B1F25">
              <w:rPr>
                <w:rFonts w:ascii="Calibri" w:eastAsia="Calibri" w:hAnsi="Calibri" w:cs="Calibri"/>
                <w:b/>
                <w:bCs/>
                <w:color w:val="FFFFFF"/>
                <w:kern w:val="0"/>
                <w:sz w:val="20"/>
                <w:szCs w:val="20"/>
                <w:lang w:val="sq-AL"/>
                <w14:ligatures w14:val="none"/>
              </w:rPr>
              <w:t>Lidhja me dokumentin e politikave ose planifikimit në internet dhe me aktet ligjore në Gazetën Zyrtare</w:t>
            </w:r>
          </w:p>
        </w:tc>
        <w:tc>
          <w:tcPr>
            <w:tcW w:w="2406" w:type="dxa"/>
            <w:shd w:val="clear" w:color="auto" w:fill="365F91"/>
          </w:tcPr>
          <w:p w14:paraId="5D3FFB90" w14:textId="790317CC" w:rsidR="00915643" w:rsidRPr="003B1F25" w:rsidRDefault="00915643" w:rsidP="000A40BC">
            <w:pPr>
              <w:spacing w:after="0" w:line="240" w:lineRule="auto"/>
              <w:rPr>
                <w:rFonts w:ascii="Calibri" w:eastAsia="Calibri" w:hAnsi="Calibri" w:cs="Calibri"/>
                <w:b/>
                <w:bCs/>
                <w:color w:val="FFFFFF"/>
                <w:kern w:val="0"/>
                <w:sz w:val="20"/>
                <w:szCs w:val="20"/>
                <w:lang w:val="sq-AL"/>
                <w14:ligatures w14:val="none"/>
              </w:rPr>
            </w:pPr>
            <w:r w:rsidRPr="003B1F25">
              <w:rPr>
                <w:rFonts w:ascii="Calibri" w:eastAsia="Calibri" w:hAnsi="Calibri" w:cs="Calibri"/>
                <w:b/>
                <w:bCs/>
                <w:color w:val="FFFFFF"/>
                <w:kern w:val="0"/>
                <w:sz w:val="20"/>
                <w:szCs w:val="20"/>
                <w:lang w:val="sq-AL"/>
                <w14:ligatures w14:val="none"/>
              </w:rPr>
              <w:t>Institucioni</w:t>
            </w:r>
            <w:r w:rsidR="000A40BC" w:rsidRPr="003B1F25">
              <w:rPr>
                <w:rFonts w:ascii="Calibri" w:eastAsia="Calibri" w:hAnsi="Calibri" w:cs="Calibri"/>
                <w:b/>
                <w:bCs/>
                <w:color w:val="FFFFFF"/>
                <w:kern w:val="0"/>
                <w:sz w:val="20"/>
                <w:szCs w:val="20"/>
                <w:lang w:val="sq-AL"/>
                <w14:ligatures w14:val="none"/>
              </w:rPr>
              <w:t>/</w:t>
            </w:r>
            <w:r w:rsidRPr="003B1F25">
              <w:rPr>
                <w:rFonts w:ascii="Calibri" w:eastAsia="Calibri" w:hAnsi="Calibri" w:cs="Calibri"/>
                <w:b/>
                <w:bCs/>
                <w:color w:val="FFFFFF"/>
                <w:kern w:val="0"/>
                <w:sz w:val="20"/>
                <w:szCs w:val="20"/>
                <w:lang w:val="sq-AL"/>
                <w14:ligatures w14:val="none"/>
              </w:rPr>
              <w:t>-et shtetëror</w:t>
            </w:r>
            <w:r w:rsidR="000A40BC" w:rsidRPr="003B1F25">
              <w:rPr>
                <w:rFonts w:ascii="Calibri" w:eastAsia="Calibri" w:hAnsi="Calibri" w:cs="Calibri"/>
                <w:b/>
                <w:bCs/>
                <w:color w:val="FFFFFF"/>
                <w:kern w:val="0"/>
                <w:sz w:val="20"/>
                <w:szCs w:val="20"/>
                <w:lang w:val="sq-AL"/>
                <w14:ligatures w14:val="none"/>
              </w:rPr>
              <w:t>/-e</w:t>
            </w:r>
            <w:r w:rsidRPr="003B1F25">
              <w:rPr>
                <w:rFonts w:ascii="Calibri" w:eastAsia="Calibri" w:hAnsi="Calibri" w:cs="Calibri"/>
                <w:b/>
                <w:bCs/>
                <w:color w:val="FFFFFF"/>
                <w:kern w:val="0"/>
                <w:sz w:val="20"/>
                <w:szCs w:val="20"/>
                <w:lang w:val="sq-AL"/>
                <w14:ligatures w14:val="none"/>
              </w:rPr>
              <w:t xml:space="preserve"> përgjegjës</w:t>
            </w:r>
            <w:r w:rsidR="000A40BC" w:rsidRPr="003B1F25">
              <w:rPr>
                <w:rFonts w:ascii="Calibri" w:eastAsia="Calibri" w:hAnsi="Calibri" w:cs="Calibri"/>
                <w:b/>
                <w:bCs/>
                <w:color w:val="FFFFFF"/>
                <w:kern w:val="0"/>
                <w:sz w:val="20"/>
                <w:szCs w:val="20"/>
                <w:lang w:val="sq-AL"/>
                <w14:ligatures w14:val="none"/>
              </w:rPr>
              <w:t>/-</w:t>
            </w:r>
            <w:r w:rsidRPr="003B1F25">
              <w:rPr>
                <w:rFonts w:ascii="Calibri" w:eastAsia="Calibri" w:hAnsi="Calibri" w:cs="Calibri"/>
                <w:b/>
                <w:bCs/>
                <w:color w:val="FFFFFF"/>
                <w:kern w:val="0"/>
                <w:sz w:val="20"/>
                <w:szCs w:val="20"/>
                <w:lang w:val="sq-AL"/>
                <w14:ligatures w14:val="none"/>
              </w:rPr>
              <w:t>e për zbatimin</w:t>
            </w:r>
          </w:p>
        </w:tc>
        <w:tc>
          <w:tcPr>
            <w:tcW w:w="2407" w:type="dxa"/>
            <w:shd w:val="clear" w:color="auto" w:fill="365F91"/>
          </w:tcPr>
          <w:p w14:paraId="7AA2AEAE" w14:textId="380D7A44" w:rsidR="00915643" w:rsidRPr="003B1F25" w:rsidRDefault="00915643" w:rsidP="000A40BC">
            <w:pPr>
              <w:spacing w:after="0" w:line="240" w:lineRule="auto"/>
              <w:rPr>
                <w:rFonts w:ascii="Calibri" w:eastAsia="Calibri" w:hAnsi="Calibri" w:cs="Calibri"/>
                <w:b/>
                <w:bCs/>
                <w:color w:val="FFFFFF"/>
                <w:kern w:val="0"/>
                <w:sz w:val="20"/>
                <w:szCs w:val="20"/>
                <w:lang w:val="sq-AL"/>
                <w14:ligatures w14:val="none"/>
              </w:rPr>
            </w:pPr>
            <w:r w:rsidRPr="003B1F25">
              <w:rPr>
                <w:rFonts w:ascii="Calibri" w:eastAsia="Calibri" w:hAnsi="Calibri" w:cs="Calibri"/>
                <w:b/>
                <w:bCs/>
                <w:color w:val="FFFFFF"/>
                <w:kern w:val="0"/>
                <w:sz w:val="20"/>
                <w:szCs w:val="20"/>
                <w:lang w:val="sq-AL"/>
                <w14:ligatures w14:val="none"/>
              </w:rPr>
              <w:t>Roli dhe detyrat e institucionit</w:t>
            </w:r>
            <w:r w:rsidR="000A40BC" w:rsidRPr="003B1F25">
              <w:rPr>
                <w:rFonts w:ascii="Calibri" w:eastAsia="Calibri" w:hAnsi="Calibri" w:cs="Calibri"/>
                <w:b/>
                <w:bCs/>
                <w:color w:val="FFFFFF"/>
                <w:kern w:val="0"/>
                <w:sz w:val="20"/>
                <w:szCs w:val="20"/>
                <w:lang w:val="sq-AL"/>
                <w14:ligatures w14:val="none"/>
              </w:rPr>
              <w:t>/-</w:t>
            </w:r>
            <w:r w:rsidRPr="003B1F25">
              <w:rPr>
                <w:rFonts w:ascii="Calibri" w:eastAsia="Calibri" w:hAnsi="Calibri" w:cs="Calibri"/>
                <w:b/>
                <w:bCs/>
                <w:color w:val="FFFFFF"/>
                <w:kern w:val="0"/>
                <w:sz w:val="20"/>
                <w:szCs w:val="20"/>
                <w:lang w:val="sq-AL"/>
                <w14:ligatures w14:val="none"/>
              </w:rPr>
              <w:t>eve</w:t>
            </w:r>
          </w:p>
        </w:tc>
      </w:tr>
      <w:tr w:rsidR="00915643" w:rsidRPr="00F043E5" w14:paraId="7CAAE643" w14:textId="77777777" w:rsidTr="004649CB">
        <w:tc>
          <w:tcPr>
            <w:tcW w:w="2406" w:type="dxa"/>
          </w:tcPr>
          <w:p w14:paraId="7CFD85E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 xml:space="preserve">Strategjia 2021- 2030 dhe Plani i Veprimit 2021-2023 për Menaxhimin e Integruar të Mbeturinave në Kosovë </w:t>
            </w:r>
          </w:p>
        </w:tc>
        <w:tc>
          <w:tcPr>
            <w:tcW w:w="2406" w:type="dxa"/>
          </w:tcPr>
          <w:p w14:paraId="250714D0"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13" w:history="1">
              <w:r w:rsidR="00915643" w:rsidRPr="003B1F25">
                <w:rPr>
                  <w:rFonts w:ascii="Calibri" w:eastAsia="Calibri" w:hAnsi="Calibri" w:cs="Calibri"/>
                  <w:color w:val="0000FF"/>
                  <w:kern w:val="0"/>
                  <w:sz w:val="20"/>
                  <w:szCs w:val="20"/>
                  <w:u w:val="single"/>
                  <w:lang w:val="sq-AL"/>
                  <w14:ligatures w14:val="none"/>
                </w:rPr>
                <w:t>https://gzk.rks-gov.net/ActDocumentDetail.aspx?ActID=42930</w:t>
              </w:r>
            </w:hyperlink>
            <w:r w:rsidR="00915643" w:rsidRPr="003B1F25">
              <w:rPr>
                <w:rFonts w:ascii="Calibri" w:eastAsia="Calibri" w:hAnsi="Calibri" w:cs="Calibri"/>
                <w:kern w:val="0"/>
                <w:sz w:val="20"/>
                <w:szCs w:val="20"/>
                <w:lang w:val="sq-AL"/>
                <w14:ligatures w14:val="none"/>
              </w:rPr>
              <w:t xml:space="preserve"> </w:t>
            </w:r>
          </w:p>
        </w:tc>
        <w:tc>
          <w:tcPr>
            <w:tcW w:w="2406" w:type="dxa"/>
          </w:tcPr>
          <w:p w14:paraId="1BB62909"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MMPHI</w:t>
            </w:r>
          </w:p>
          <w:p w14:paraId="3650FDF6" w14:textId="77777777" w:rsidR="00915643" w:rsidRPr="003B1F25" w:rsidRDefault="00915643" w:rsidP="004649CB">
            <w:pPr>
              <w:spacing w:after="0" w:line="240" w:lineRule="auto"/>
              <w:rPr>
                <w:rFonts w:ascii="Calibri" w:eastAsia="Calibri" w:hAnsi="Calibri" w:cs="Calibri"/>
                <w:sz w:val="20"/>
                <w:szCs w:val="20"/>
                <w:lang w:val="sq-AL"/>
              </w:rPr>
            </w:pPr>
          </w:p>
          <w:p w14:paraId="5C2B88FA" w14:textId="77777777" w:rsidR="00915643" w:rsidRPr="003B1F25" w:rsidRDefault="00915643" w:rsidP="004649CB">
            <w:pPr>
              <w:spacing w:after="0" w:line="240" w:lineRule="auto"/>
              <w:rPr>
                <w:rFonts w:ascii="Calibri" w:eastAsia="Calibri" w:hAnsi="Calibri" w:cs="Calibri"/>
                <w:sz w:val="20"/>
                <w:szCs w:val="20"/>
                <w:lang w:val="sq-AL"/>
              </w:rPr>
            </w:pPr>
          </w:p>
          <w:p w14:paraId="0D32CB05" w14:textId="77777777" w:rsidR="00915643" w:rsidRPr="003B1F25" w:rsidRDefault="00915643" w:rsidP="004649CB">
            <w:pPr>
              <w:spacing w:after="0" w:line="240" w:lineRule="auto"/>
              <w:rPr>
                <w:rFonts w:ascii="Calibri" w:eastAsia="Calibri" w:hAnsi="Calibri" w:cs="Calibri"/>
                <w:sz w:val="20"/>
                <w:szCs w:val="20"/>
                <w:lang w:val="sq-AL"/>
              </w:rPr>
            </w:pPr>
          </w:p>
          <w:p w14:paraId="70A33D61"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Komunat</w:t>
            </w:r>
          </w:p>
          <w:p w14:paraId="4176A5C7" w14:textId="77777777" w:rsidR="00915643" w:rsidRPr="003B1F25" w:rsidRDefault="00915643" w:rsidP="004649CB">
            <w:pPr>
              <w:spacing w:after="0" w:line="240" w:lineRule="auto"/>
              <w:rPr>
                <w:rFonts w:ascii="Calibri" w:eastAsia="Calibri" w:hAnsi="Calibri" w:cs="Calibri"/>
                <w:sz w:val="20"/>
                <w:szCs w:val="20"/>
                <w:lang w:val="sq-AL"/>
              </w:rPr>
            </w:pPr>
          </w:p>
          <w:p w14:paraId="7FC2A0BA" w14:textId="77777777" w:rsidR="00915643" w:rsidRPr="003B1F25" w:rsidRDefault="00915643" w:rsidP="004649CB">
            <w:pPr>
              <w:spacing w:after="0" w:line="240" w:lineRule="auto"/>
              <w:rPr>
                <w:rFonts w:ascii="Calibri" w:eastAsia="Calibri" w:hAnsi="Calibri" w:cs="Calibri"/>
                <w:sz w:val="20"/>
                <w:szCs w:val="20"/>
                <w:lang w:val="sq-AL"/>
              </w:rPr>
            </w:pPr>
          </w:p>
          <w:p w14:paraId="689CECD0" w14:textId="77777777" w:rsidR="00915643" w:rsidRPr="003B1F25" w:rsidRDefault="00915643" w:rsidP="004649CB">
            <w:pPr>
              <w:spacing w:after="0" w:line="240" w:lineRule="auto"/>
              <w:rPr>
                <w:rFonts w:ascii="Calibri" w:eastAsia="Calibri" w:hAnsi="Calibri" w:cs="Calibri"/>
                <w:sz w:val="20"/>
                <w:szCs w:val="20"/>
                <w:lang w:val="sq-AL"/>
              </w:rPr>
            </w:pPr>
          </w:p>
          <w:p w14:paraId="6735E178" w14:textId="77777777" w:rsidR="00915643" w:rsidRPr="003B1F25" w:rsidRDefault="00915643" w:rsidP="004649CB">
            <w:pPr>
              <w:spacing w:after="0" w:line="240" w:lineRule="auto"/>
              <w:rPr>
                <w:rFonts w:ascii="Calibri" w:eastAsia="Calibri" w:hAnsi="Calibri" w:cs="Calibri"/>
                <w:sz w:val="20"/>
                <w:szCs w:val="20"/>
                <w:lang w:val="sq-AL"/>
              </w:rPr>
            </w:pPr>
          </w:p>
          <w:p w14:paraId="1917A6BE" w14:textId="77777777" w:rsidR="00915643" w:rsidRPr="003B1F25" w:rsidRDefault="00915643" w:rsidP="004649CB">
            <w:pPr>
              <w:spacing w:after="0" w:line="240" w:lineRule="auto"/>
              <w:rPr>
                <w:rFonts w:ascii="Calibri" w:eastAsia="Calibri" w:hAnsi="Calibri" w:cs="Calibri"/>
                <w:sz w:val="20"/>
                <w:szCs w:val="20"/>
                <w:lang w:val="sq-AL"/>
              </w:rPr>
            </w:pPr>
          </w:p>
          <w:p w14:paraId="3B647AF3" w14:textId="77777777" w:rsidR="00915643" w:rsidRPr="003B1F25" w:rsidRDefault="00915643" w:rsidP="004649CB">
            <w:pPr>
              <w:spacing w:after="0" w:line="240" w:lineRule="auto"/>
              <w:rPr>
                <w:rFonts w:ascii="Calibri" w:eastAsia="Calibri" w:hAnsi="Calibri" w:cs="Calibri"/>
                <w:sz w:val="20"/>
                <w:szCs w:val="20"/>
                <w:lang w:val="sq-AL"/>
              </w:rPr>
            </w:pPr>
          </w:p>
          <w:p w14:paraId="18CD9166" w14:textId="77777777" w:rsidR="00915643" w:rsidRPr="003B1F25" w:rsidRDefault="00915643" w:rsidP="004649CB">
            <w:pPr>
              <w:spacing w:after="0" w:line="240" w:lineRule="auto"/>
              <w:rPr>
                <w:rFonts w:ascii="Calibri" w:eastAsia="Calibri" w:hAnsi="Calibri" w:cs="Calibri"/>
                <w:sz w:val="20"/>
                <w:szCs w:val="20"/>
                <w:lang w:val="sq-AL"/>
              </w:rPr>
            </w:pPr>
          </w:p>
          <w:p w14:paraId="214FB6B8"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KRM dhe kompanitë e menaxhimit të mbeturinave</w:t>
            </w:r>
          </w:p>
          <w:p w14:paraId="0A218152" w14:textId="77777777" w:rsidR="00915643" w:rsidRPr="003B1F25" w:rsidRDefault="00915643" w:rsidP="004649CB">
            <w:pPr>
              <w:spacing w:after="0" w:line="240" w:lineRule="auto"/>
              <w:rPr>
                <w:rFonts w:ascii="Calibri" w:eastAsia="Calibri" w:hAnsi="Calibri" w:cs="Calibri"/>
                <w:sz w:val="20"/>
                <w:szCs w:val="20"/>
                <w:lang w:val="sq-AL"/>
              </w:rPr>
            </w:pPr>
          </w:p>
          <w:p w14:paraId="426ADD69" w14:textId="77777777" w:rsidR="00915643" w:rsidRPr="003B1F25" w:rsidRDefault="00915643" w:rsidP="004649CB">
            <w:pPr>
              <w:spacing w:after="0" w:line="240" w:lineRule="auto"/>
              <w:rPr>
                <w:rFonts w:ascii="Calibri" w:eastAsia="Calibri" w:hAnsi="Calibri" w:cs="Calibri"/>
                <w:sz w:val="20"/>
                <w:szCs w:val="20"/>
                <w:lang w:val="sq-AL"/>
              </w:rPr>
            </w:pPr>
          </w:p>
          <w:p w14:paraId="18BCEEF2" w14:textId="77777777" w:rsidR="00915643" w:rsidRPr="003B1F25" w:rsidRDefault="00915643" w:rsidP="004649CB">
            <w:pPr>
              <w:spacing w:after="0" w:line="240" w:lineRule="auto"/>
              <w:rPr>
                <w:rFonts w:ascii="Calibri" w:eastAsia="Calibri" w:hAnsi="Calibri" w:cs="Calibri"/>
                <w:sz w:val="20"/>
                <w:szCs w:val="20"/>
                <w:lang w:val="sq-AL"/>
              </w:rPr>
            </w:pPr>
          </w:p>
          <w:p w14:paraId="23277FAD" w14:textId="77777777" w:rsidR="00915643" w:rsidRPr="003B1F25" w:rsidRDefault="00915643" w:rsidP="004649CB">
            <w:pPr>
              <w:spacing w:after="0" w:line="240" w:lineRule="auto"/>
              <w:rPr>
                <w:rFonts w:ascii="Calibri" w:eastAsia="Calibri" w:hAnsi="Calibri" w:cs="Calibri"/>
                <w:sz w:val="20"/>
                <w:szCs w:val="20"/>
                <w:lang w:val="sq-AL"/>
              </w:rPr>
            </w:pPr>
          </w:p>
          <w:p w14:paraId="3D59C772"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Ministria e Ekonomisë</w:t>
            </w:r>
          </w:p>
          <w:p w14:paraId="384531B6" w14:textId="77777777" w:rsidR="00915643" w:rsidRPr="003B1F25" w:rsidRDefault="00915643" w:rsidP="004649CB">
            <w:pPr>
              <w:spacing w:after="0" w:line="240" w:lineRule="auto"/>
              <w:rPr>
                <w:rFonts w:ascii="Calibri" w:eastAsia="Calibri" w:hAnsi="Calibri" w:cs="Calibri"/>
                <w:sz w:val="20"/>
                <w:szCs w:val="20"/>
                <w:lang w:val="sq-AL"/>
              </w:rPr>
            </w:pPr>
          </w:p>
          <w:p w14:paraId="5190F007" w14:textId="77777777" w:rsidR="00915643" w:rsidRPr="003B1F25" w:rsidRDefault="00915643" w:rsidP="004649CB">
            <w:pPr>
              <w:spacing w:after="0" w:line="240" w:lineRule="auto"/>
              <w:rPr>
                <w:rFonts w:ascii="Calibri" w:eastAsia="Calibri" w:hAnsi="Calibri" w:cs="Calibri"/>
                <w:sz w:val="20"/>
                <w:szCs w:val="20"/>
                <w:lang w:val="sq-AL"/>
              </w:rPr>
            </w:pPr>
          </w:p>
          <w:p w14:paraId="7B7AE294" w14:textId="77777777" w:rsidR="000A40BC" w:rsidRPr="003B1F25" w:rsidRDefault="000A40BC" w:rsidP="004649CB">
            <w:pPr>
              <w:spacing w:after="0" w:line="240" w:lineRule="auto"/>
              <w:rPr>
                <w:rFonts w:ascii="Calibri" w:eastAsia="Calibri" w:hAnsi="Calibri" w:cs="Calibri"/>
                <w:sz w:val="20"/>
                <w:szCs w:val="20"/>
                <w:lang w:val="sq-AL"/>
              </w:rPr>
            </w:pPr>
          </w:p>
          <w:p w14:paraId="40551F60"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Ministria e Shëndetësisë</w:t>
            </w:r>
          </w:p>
          <w:p w14:paraId="1CA16FC2" w14:textId="77777777" w:rsidR="00915643" w:rsidRPr="003B1F25" w:rsidRDefault="00915643" w:rsidP="004649CB">
            <w:pPr>
              <w:spacing w:after="0" w:line="240" w:lineRule="auto"/>
              <w:rPr>
                <w:rFonts w:ascii="Calibri" w:eastAsia="Calibri" w:hAnsi="Calibri" w:cs="Calibri"/>
                <w:sz w:val="20"/>
                <w:szCs w:val="20"/>
                <w:lang w:val="sq-AL"/>
              </w:rPr>
            </w:pPr>
          </w:p>
          <w:p w14:paraId="78491CB2" w14:textId="77777777" w:rsidR="00915643" w:rsidRPr="003B1F25" w:rsidRDefault="00915643" w:rsidP="004649CB">
            <w:pPr>
              <w:spacing w:after="0" w:line="240" w:lineRule="auto"/>
              <w:rPr>
                <w:rFonts w:ascii="Calibri" w:eastAsia="Calibri" w:hAnsi="Calibri" w:cs="Calibri"/>
                <w:sz w:val="20"/>
                <w:szCs w:val="20"/>
                <w:lang w:val="sq-AL"/>
              </w:rPr>
            </w:pPr>
          </w:p>
          <w:p w14:paraId="27DED3D9" w14:textId="77777777" w:rsidR="00915643" w:rsidRPr="003B1F25" w:rsidRDefault="00915643" w:rsidP="004649CB">
            <w:pPr>
              <w:spacing w:after="0" w:line="240" w:lineRule="auto"/>
              <w:rPr>
                <w:rFonts w:ascii="Calibri" w:eastAsia="Calibri" w:hAnsi="Calibri" w:cs="Calibri"/>
                <w:sz w:val="20"/>
                <w:szCs w:val="20"/>
                <w:lang w:val="sq-AL"/>
              </w:rPr>
            </w:pPr>
          </w:p>
          <w:p w14:paraId="382961ED" w14:textId="77777777" w:rsidR="000A40BC" w:rsidRPr="003B1F25" w:rsidRDefault="000A40BC" w:rsidP="004649CB">
            <w:pPr>
              <w:spacing w:after="0" w:line="240" w:lineRule="auto"/>
              <w:rPr>
                <w:rFonts w:ascii="Calibri" w:eastAsia="Calibri" w:hAnsi="Calibri" w:cs="Calibri"/>
                <w:sz w:val="20"/>
                <w:szCs w:val="20"/>
                <w:lang w:val="sq-AL"/>
              </w:rPr>
            </w:pPr>
          </w:p>
          <w:p w14:paraId="2A71F6FD" w14:textId="77777777" w:rsidR="00915643" w:rsidRPr="003B1F25" w:rsidRDefault="00915643" w:rsidP="004649CB">
            <w:pPr>
              <w:spacing w:after="0" w:line="240" w:lineRule="auto"/>
              <w:rPr>
                <w:rFonts w:ascii="Calibri" w:eastAsia="Calibri" w:hAnsi="Calibri" w:cs="Calibri"/>
                <w:sz w:val="20"/>
                <w:szCs w:val="20"/>
                <w:lang w:val="sq-AL"/>
              </w:rPr>
            </w:pPr>
          </w:p>
          <w:p w14:paraId="711D0280"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Agjencia e Ushqimit dhe Veterinarisë</w:t>
            </w:r>
          </w:p>
          <w:p w14:paraId="00F5EA5B" w14:textId="77777777" w:rsidR="00915643" w:rsidRPr="003B1F25" w:rsidRDefault="00915643" w:rsidP="004649CB">
            <w:pPr>
              <w:spacing w:after="0" w:line="240" w:lineRule="auto"/>
              <w:rPr>
                <w:rFonts w:ascii="Calibri" w:eastAsia="Calibri" w:hAnsi="Calibri" w:cs="Calibri"/>
                <w:sz w:val="20"/>
                <w:szCs w:val="20"/>
                <w:lang w:val="sq-AL"/>
              </w:rPr>
            </w:pPr>
          </w:p>
          <w:p w14:paraId="752C504A" w14:textId="77777777" w:rsidR="00915643" w:rsidRPr="003B1F25" w:rsidRDefault="00915643" w:rsidP="004649CB">
            <w:pPr>
              <w:spacing w:after="0" w:line="240" w:lineRule="auto"/>
              <w:rPr>
                <w:rFonts w:ascii="Calibri" w:eastAsia="Calibri" w:hAnsi="Calibri" w:cs="Calibri"/>
                <w:sz w:val="20"/>
                <w:szCs w:val="20"/>
                <w:lang w:val="sq-AL"/>
              </w:rPr>
            </w:pPr>
          </w:p>
          <w:p w14:paraId="40111FA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BF8C10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111340E"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kern w:val="0"/>
                <w:sz w:val="20"/>
                <w:szCs w:val="20"/>
                <w:lang w:val="sq-AL"/>
                <w14:ligatures w14:val="none"/>
              </w:rPr>
              <w:t>Ministria e Pushtetit Lokal</w:t>
            </w:r>
          </w:p>
          <w:p w14:paraId="4C06DE1E" w14:textId="77777777" w:rsidR="00915643" w:rsidRPr="003B1F25" w:rsidRDefault="00915643" w:rsidP="004649CB">
            <w:pPr>
              <w:spacing w:after="0" w:line="240" w:lineRule="auto"/>
              <w:rPr>
                <w:rFonts w:ascii="Calibri" w:eastAsia="Calibri" w:hAnsi="Calibri" w:cs="Calibri"/>
                <w:sz w:val="20"/>
                <w:szCs w:val="20"/>
                <w:lang w:val="sq-AL"/>
              </w:rPr>
            </w:pPr>
          </w:p>
          <w:p w14:paraId="3E84075B" w14:textId="77777777" w:rsidR="00915643" w:rsidRPr="003B1F25" w:rsidRDefault="00915643" w:rsidP="004649CB">
            <w:pPr>
              <w:spacing w:after="0" w:line="240" w:lineRule="auto"/>
              <w:rPr>
                <w:rFonts w:ascii="Calibri" w:eastAsia="Calibri" w:hAnsi="Calibri" w:cs="Calibri"/>
                <w:sz w:val="20"/>
                <w:szCs w:val="20"/>
                <w:lang w:val="sq-AL"/>
              </w:rPr>
            </w:pPr>
          </w:p>
          <w:p w14:paraId="6A1AFB75" w14:textId="77777777" w:rsidR="00915643" w:rsidRPr="003B1F25" w:rsidRDefault="00915643" w:rsidP="004649CB">
            <w:pPr>
              <w:spacing w:after="0" w:line="240" w:lineRule="auto"/>
              <w:rPr>
                <w:rFonts w:ascii="Calibri" w:eastAsia="Calibri" w:hAnsi="Calibri" w:cs="Calibri"/>
                <w:sz w:val="20"/>
                <w:szCs w:val="20"/>
                <w:lang w:val="sq-AL"/>
              </w:rPr>
            </w:pPr>
          </w:p>
          <w:p w14:paraId="282DA9B2" w14:textId="77777777" w:rsidR="00915643" w:rsidRPr="003B1F25" w:rsidRDefault="00915643" w:rsidP="004649CB">
            <w:pPr>
              <w:spacing w:after="0" w:line="240" w:lineRule="auto"/>
              <w:rPr>
                <w:rFonts w:ascii="Calibri" w:eastAsia="Calibri" w:hAnsi="Calibri" w:cs="Calibri"/>
                <w:sz w:val="20"/>
                <w:szCs w:val="20"/>
                <w:lang w:val="sq-AL"/>
              </w:rPr>
            </w:pPr>
          </w:p>
          <w:p w14:paraId="7AD3E49B" w14:textId="77777777" w:rsidR="00915643" w:rsidRPr="003B1F25" w:rsidRDefault="00915643" w:rsidP="004649CB">
            <w:pPr>
              <w:spacing w:after="0" w:line="240" w:lineRule="auto"/>
              <w:rPr>
                <w:rFonts w:ascii="Calibri" w:eastAsia="Calibri" w:hAnsi="Calibri" w:cs="Calibri"/>
                <w:sz w:val="20"/>
                <w:szCs w:val="20"/>
                <w:lang w:val="sq-AL"/>
              </w:rPr>
            </w:pPr>
          </w:p>
          <w:p w14:paraId="78B4F23A" w14:textId="77777777" w:rsidR="000A40BC" w:rsidRPr="003B1F25" w:rsidRDefault="000A40BC" w:rsidP="004649CB">
            <w:pPr>
              <w:spacing w:after="0" w:line="240" w:lineRule="auto"/>
              <w:rPr>
                <w:rFonts w:ascii="Calibri" w:eastAsia="Calibri" w:hAnsi="Calibri" w:cs="Calibri"/>
                <w:sz w:val="20"/>
                <w:szCs w:val="20"/>
                <w:lang w:val="sq-AL"/>
              </w:rPr>
            </w:pPr>
          </w:p>
          <w:p w14:paraId="2DF6116F" w14:textId="77777777" w:rsidR="00915643" w:rsidRPr="003B1F25" w:rsidRDefault="00915643" w:rsidP="004649CB">
            <w:pPr>
              <w:spacing w:after="0" w:line="240" w:lineRule="auto"/>
              <w:rPr>
                <w:rFonts w:ascii="Calibri" w:eastAsia="Calibri" w:hAnsi="Calibri" w:cs="Calibri"/>
                <w:sz w:val="20"/>
                <w:szCs w:val="20"/>
                <w:lang w:val="sq-AL"/>
              </w:rPr>
            </w:pPr>
          </w:p>
          <w:p w14:paraId="5407A45E"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AMMK</w:t>
            </w:r>
          </w:p>
          <w:p w14:paraId="44398A35" w14:textId="77777777" w:rsidR="00915643" w:rsidRPr="003B1F25" w:rsidRDefault="00915643" w:rsidP="004649CB">
            <w:pPr>
              <w:spacing w:after="0" w:line="240" w:lineRule="auto"/>
              <w:rPr>
                <w:rFonts w:ascii="Calibri" w:eastAsia="Calibri" w:hAnsi="Calibri" w:cs="Calibri"/>
                <w:sz w:val="20"/>
                <w:szCs w:val="20"/>
                <w:lang w:val="sq-AL"/>
              </w:rPr>
            </w:pPr>
          </w:p>
          <w:p w14:paraId="6E77E7D8" w14:textId="77777777" w:rsidR="00915643" w:rsidRPr="003B1F25" w:rsidRDefault="00915643" w:rsidP="004649CB">
            <w:pPr>
              <w:spacing w:after="0" w:line="240" w:lineRule="auto"/>
              <w:rPr>
                <w:rFonts w:ascii="Calibri" w:eastAsia="Calibri" w:hAnsi="Calibri" w:cs="Calibri"/>
                <w:sz w:val="20"/>
                <w:szCs w:val="20"/>
                <w:lang w:val="sq-AL"/>
              </w:rPr>
            </w:pPr>
          </w:p>
          <w:p w14:paraId="09064C72" w14:textId="77777777" w:rsidR="00915643" w:rsidRPr="003B1F25" w:rsidRDefault="00915643" w:rsidP="004649CB">
            <w:pPr>
              <w:spacing w:after="0" w:line="240" w:lineRule="auto"/>
              <w:rPr>
                <w:rFonts w:ascii="Calibri" w:eastAsia="Calibri" w:hAnsi="Calibri" w:cs="Calibri"/>
                <w:sz w:val="20"/>
                <w:szCs w:val="20"/>
                <w:lang w:val="sq-AL"/>
              </w:rPr>
            </w:pPr>
          </w:p>
          <w:p w14:paraId="51AF785F" w14:textId="77777777" w:rsidR="00915643" w:rsidRPr="003B1F25" w:rsidRDefault="00915643" w:rsidP="004649CB">
            <w:pPr>
              <w:spacing w:after="0" w:line="240" w:lineRule="auto"/>
              <w:rPr>
                <w:rFonts w:ascii="Calibri" w:eastAsia="Calibri" w:hAnsi="Calibri" w:cs="Calibri"/>
                <w:sz w:val="20"/>
                <w:szCs w:val="20"/>
                <w:lang w:val="sq-AL"/>
              </w:rPr>
            </w:pPr>
          </w:p>
          <w:p w14:paraId="53A9AEE0" w14:textId="77777777" w:rsidR="00915643" w:rsidRPr="003B1F25" w:rsidRDefault="00915643" w:rsidP="004649CB">
            <w:pPr>
              <w:spacing w:after="0" w:line="240" w:lineRule="auto"/>
              <w:rPr>
                <w:rFonts w:ascii="Calibri" w:eastAsia="Calibri" w:hAnsi="Calibri" w:cs="Calibri"/>
                <w:sz w:val="20"/>
                <w:szCs w:val="20"/>
                <w:lang w:val="sq-AL"/>
              </w:rPr>
            </w:pPr>
          </w:p>
          <w:p w14:paraId="2FA6A377" w14:textId="77777777" w:rsidR="00915643" w:rsidRPr="003B1F25" w:rsidRDefault="00915643" w:rsidP="004649CB">
            <w:pPr>
              <w:spacing w:after="0" w:line="240" w:lineRule="auto"/>
              <w:rPr>
                <w:rFonts w:ascii="Calibri" w:eastAsia="Calibri" w:hAnsi="Calibri" w:cs="Calibri"/>
                <w:sz w:val="20"/>
                <w:szCs w:val="20"/>
                <w:lang w:val="sq-AL"/>
              </w:rPr>
            </w:pPr>
          </w:p>
          <w:p w14:paraId="26D9C8C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KMDK</w:t>
            </w:r>
          </w:p>
        </w:tc>
        <w:tc>
          <w:tcPr>
            <w:tcW w:w="2407" w:type="dxa"/>
          </w:tcPr>
          <w:p w14:paraId="0BF824C8" w14:textId="7818581F"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lastRenderedPageBreak/>
              <w:t>Përgjegjës</w:t>
            </w:r>
            <w:r w:rsidR="000A40BC" w:rsidRPr="003B1F25">
              <w:rPr>
                <w:rFonts w:ascii="Calibri" w:eastAsia="Calibri" w:hAnsi="Calibri" w:cs="Calibri"/>
                <w:sz w:val="20"/>
                <w:szCs w:val="20"/>
                <w:lang w:val="sq-AL"/>
              </w:rPr>
              <w:t>e</w:t>
            </w:r>
            <w:r w:rsidRPr="003B1F25">
              <w:rPr>
                <w:rFonts w:ascii="Calibri" w:eastAsia="Calibri" w:hAnsi="Calibri" w:cs="Calibri"/>
                <w:sz w:val="20"/>
                <w:szCs w:val="20"/>
                <w:lang w:val="sq-AL"/>
              </w:rPr>
              <w:t xml:space="preserve"> për zbatimin e strategjisë</w:t>
            </w:r>
          </w:p>
          <w:p w14:paraId="49A7BFC2" w14:textId="77777777" w:rsidR="00915643" w:rsidRPr="003B1F25" w:rsidRDefault="00915643" w:rsidP="004649CB">
            <w:pPr>
              <w:spacing w:after="0" w:line="240" w:lineRule="auto"/>
              <w:rPr>
                <w:rFonts w:ascii="Calibri" w:eastAsia="Calibri" w:hAnsi="Calibri" w:cs="Calibri"/>
                <w:sz w:val="20"/>
                <w:szCs w:val="20"/>
                <w:lang w:val="sq-AL"/>
              </w:rPr>
            </w:pPr>
          </w:p>
          <w:p w14:paraId="58F98543" w14:textId="77777777" w:rsidR="000A40BC" w:rsidRPr="003B1F25" w:rsidRDefault="000A40BC" w:rsidP="004649CB">
            <w:pPr>
              <w:spacing w:after="0" w:line="240" w:lineRule="auto"/>
              <w:rPr>
                <w:rFonts w:ascii="Calibri" w:eastAsia="Calibri" w:hAnsi="Calibri" w:cs="Calibri"/>
                <w:sz w:val="20"/>
                <w:szCs w:val="20"/>
                <w:lang w:val="sq-AL"/>
              </w:rPr>
            </w:pPr>
          </w:p>
          <w:p w14:paraId="43744AAC"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lastRenderedPageBreak/>
              <w:t>Përgjegjës për zbatimin e strategjisë, realizimin e investimeve në sektor, vendosjen e tarifave, mënyrën e arkëtimit të mjeteve për shërbimet komunale, etj.</w:t>
            </w:r>
          </w:p>
          <w:p w14:paraId="5F61701D" w14:textId="77777777" w:rsidR="00915643" w:rsidRPr="003B1F25" w:rsidRDefault="00915643" w:rsidP="004649CB">
            <w:pPr>
              <w:spacing w:after="0" w:line="240" w:lineRule="auto"/>
              <w:rPr>
                <w:rFonts w:ascii="Calibri" w:eastAsia="Calibri" w:hAnsi="Calibri" w:cs="Calibri"/>
                <w:sz w:val="20"/>
                <w:szCs w:val="20"/>
                <w:lang w:val="sq-AL"/>
              </w:rPr>
            </w:pPr>
          </w:p>
          <w:p w14:paraId="3816FB40" w14:textId="7AD8C960"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Përgjegjës</w:t>
            </w:r>
            <w:r w:rsidR="000A40BC" w:rsidRPr="003B1F25">
              <w:rPr>
                <w:rFonts w:ascii="Calibri" w:eastAsia="Calibri" w:hAnsi="Calibri" w:cs="Calibri"/>
                <w:sz w:val="20"/>
                <w:szCs w:val="20"/>
                <w:lang w:val="sq-AL"/>
              </w:rPr>
              <w:t>e</w:t>
            </w:r>
            <w:r w:rsidRPr="003B1F25">
              <w:rPr>
                <w:rFonts w:ascii="Calibri" w:eastAsia="Calibri" w:hAnsi="Calibri" w:cs="Calibri"/>
                <w:sz w:val="20"/>
                <w:szCs w:val="20"/>
                <w:lang w:val="sq-AL"/>
              </w:rPr>
              <w:t xml:space="preserve"> për ofrimin e shërbimeve publike, grumbullimin dhe deponimin e mbeturinave siç kërkohet me Ligjin për Mbeturina</w:t>
            </w:r>
          </w:p>
          <w:p w14:paraId="64B1A39C" w14:textId="77777777" w:rsidR="00915643" w:rsidRPr="003B1F25" w:rsidRDefault="00915643" w:rsidP="004649CB">
            <w:pPr>
              <w:spacing w:after="0" w:line="240" w:lineRule="auto"/>
              <w:rPr>
                <w:rFonts w:ascii="Calibri" w:eastAsia="Calibri" w:hAnsi="Calibri" w:cs="Calibri"/>
                <w:sz w:val="20"/>
                <w:szCs w:val="20"/>
                <w:lang w:val="sq-AL"/>
              </w:rPr>
            </w:pPr>
          </w:p>
          <w:p w14:paraId="0DDE7DF4" w14:textId="69B26288"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Përgjegjës</w:t>
            </w:r>
            <w:r w:rsidR="000A40BC" w:rsidRPr="003B1F25">
              <w:rPr>
                <w:rFonts w:ascii="Calibri" w:eastAsia="Calibri" w:hAnsi="Calibri" w:cs="Calibri"/>
                <w:sz w:val="20"/>
                <w:szCs w:val="20"/>
                <w:lang w:val="sq-AL"/>
              </w:rPr>
              <w:t>e</w:t>
            </w:r>
            <w:r w:rsidRPr="003B1F25">
              <w:rPr>
                <w:rFonts w:ascii="Calibri" w:eastAsia="Calibri" w:hAnsi="Calibri" w:cs="Calibri"/>
                <w:sz w:val="20"/>
                <w:szCs w:val="20"/>
                <w:lang w:val="sq-AL"/>
              </w:rPr>
              <w:t xml:space="preserve"> për mbikëqyrjen e Ndërmarrjeve Publike</w:t>
            </w:r>
          </w:p>
          <w:p w14:paraId="2B92AACC" w14:textId="77777777" w:rsidR="00915643" w:rsidRPr="003B1F25" w:rsidRDefault="00915643" w:rsidP="004649CB">
            <w:pPr>
              <w:spacing w:after="0" w:line="240" w:lineRule="auto"/>
              <w:rPr>
                <w:rFonts w:ascii="Calibri" w:eastAsia="Calibri" w:hAnsi="Calibri" w:cs="Calibri"/>
                <w:sz w:val="20"/>
                <w:szCs w:val="20"/>
                <w:lang w:val="sq-AL"/>
              </w:rPr>
            </w:pPr>
          </w:p>
          <w:p w14:paraId="34AF0D95" w14:textId="34534C8A"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Përgjegjës</w:t>
            </w:r>
            <w:r w:rsidR="000A40BC" w:rsidRPr="003B1F25">
              <w:rPr>
                <w:rFonts w:ascii="Calibri" w:eastAsia="Calibri" w:hAnsi="Calibri" w:cs="Calibri"/>
                <w:sz w:val="20"/>
                <w:szCs w:val="20"/>
                <w:lang w:val="sq-AL"/>
              </w:rPr>
              <w:t>e</w:t>
            </w:r>
            <w:r w:rsidRPr="003B1F25">
              <w:rPr>
                <w:rFonts w:ascii="Calibri" w:eastAsia="Calibri" w:hAnsi="Calibri" w:cs="Calibri"/>
                <w:sz w:val="20"/>
                <w:szCs w:val="20"/>
                <w:lang w:val="sq-AL"/>
              </w:rPr>
              <w:t xml:space="preserve"> për hartimin e një plani të dedikuar dhe krijimin e një sistemi për mbeturinat e kujdesit shëndetësor.</w:t>
            </w:r>
          </w:p>
          <w:p w14:paraId="3AA8CCD2" w14:textId="77777777" w:rsidR="00915643" w:rsidRPr="003B1F25" w:rsidRDefault="00915643" w:rsidP="004649CB">
            <w:pPr>
              <w:spacing w:after="0" w:line="240" w:lineRule="auto"/>
              <w:rPr>
                <w:rFonts w:ascii="Calibri" w:eastAsia="Calibri" w:hAnsi="Calibri" w:cs="Calibri"/>
                <w:sz w:val="20"/>
                <w:szCs w:val="20"/>
                <w:lang w:val="sq-AL"/>
              </w:rPr>
            </w:pPr>
          </w:p>
          <w:p w14:paraId="78C656E6" w14:textId="299FE96B"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Përgjegjës</w:t>
            </w:r>
            <w:r w:rsidR="000A40BC" w:rsidRPr="003B1F25">
              <w:rPr>
                <w:rFonts w:ascii="Calibri" w:eastAsia="Calibri" w:hAnsi="Calibri" w:cs="Calibri"/>
                <w:sz w:val="20"/>
                <w:szCs w:val="20"/>
                <w:lang w:val="sq-AL"/>
              </w:rPr>
              <w:t>e</w:t>
            </w:r>
            <w:r w:rsidRPr="003B1F25">
              <w:rPr>
                <w:rFonts w:ascii="Calibri" w:eastAsia="Calibri" w:hAnsi="Calibri" w:cs="Calibri"/>
                <w:sz w:val="20"/>
                <w:szCs w:val="20"/>
                <w:lang w:val="sq-AL"/>
              </w:rPr>
              <w:t xml:space="preserve"> për hartimi</w:t>
            </w:r>
            <w:r w:rsidR="000A40BC" w:rsidRPr="003B1F25">
              <w:rPr>
                <w:rFonts w:ascii="Calibri" w:eastAsia="Calibri" w:hAnsi="Calibri" w:cs="Calibri"/>
                <w:sz w:val="20"/>
                <w:szCs w:val="20"/>
                <w:lang w:val="sq-AL"/>
              </w:rPr>
              <w:t>n</w:t>
            </w:r>
            <w:r w:rsidRPr="003B1F25">
              <w:rPr>
                <w:rFonts w:ascii="Calibri" w:eastAsia="Calibri" w:hAnsi="Calibri" w:cs="Calibri"/>
                <w:sz w:val="20"/>
                <w:szCs w:val="20"/>
                <w:lang w:val="sq-AL"/>
              </w:rPr>
              <w:t xml:space="preserve"> e një plani të dedikuar dhe krijimin e një sistemi për menaxhimin e nënprodukteve shtazore</w:t>
            </w:r>
          </w:p>
          <w:p w14:paraId="6C00A1C0" w14:textId="77777777" w:rsidR="00915643" w:rsidRPr="003B1F25" w:rsidRDefault="00915643" w:rsidP="004649CB">
            <w:pPr>
              <w:spacing w:after="0" w:line="240" w:lineRule="auto"/>
              <w:rPr>
                <w:rFonts w:ascii="Calibri" w:eastAsia="Calibri" w:hAnsi="Calibri" w:cs="Calibri"/>
                <w:sz w:val="20"/>
                <w:szCs w:val="20"/>
                <w:lang w:val="sq-AL"/>
              </w:rPr>
            </w:pPr>
          </w:p>
          <w:p w14:paraId="6F4A27AD" w14:textId="074B8EE1" w:rsidR="00915643" w:rsidRPr="003B1F25" w:rsidRDefault="000A40BC" w:rsidP="004649CB">
            <w:pPr>
              <w:spacing w:after="0" w:line="240" w:lineRule="auto"/>
              <w:rPr>
                <w:rFonts w:ascii="Calibri" w:eastAsia="Calibri" w:hAnsi="Calibri" w:cs="Calibri"/>
                <w:sz w:val="20"/>
                <w:szCs w:val="20"/>
                <w:lang w:val="sq-AL"/>
              </w:rPr>
            </w:pPr>
            <w:r w:rsidRPr="003B1F25">
              <w:rPr>
                <w:rFonts w:ascii="Calibri" w:eastAsia="Calibri" w:hAnsi="Calibri" w:cs="Calibri"/>
                <w:kern w:val="0"/>
                <w:sz w:val="20"/>
                <w:szCs w:val="20"/>
                <w:lang w:val="sq-AL"/>
                <w14:ligatures w14:val="none"/>
              </w:rPr>
              <w:t>M</w:t>
            </w:r>
            <w:r w:rsidR="00915643" w:rsidRPr="003B1F25">
              <w:rPr>
                <w:rFonts w:ascii="Calibri" w:eastAsia="Calibri" w:hAnsi="Calibri" w:cs="Calibri"/>
                <w:kern w:val="0"/>
                <w:sz w:val="20"/>
                <w:szCs w:val="20"/>
                <w:lang w:val="sq-AL"/>
                <w14:ligatures w14:val="none"/>
              </w:rPr>
              <w:t xml:space="preserve">PL, e cila koordinon zhvillimin dhe mbështetjen e Qeverisë për </w:t>
            </w:r>
            <w:r w:rsidRPr="003B1F25">
              <w:rPr>
                <w:rFonts w:ascii="Calibri" w:eastAsia="Calibri" w:hAnsi="Calibri" w:cs="Calibri"/>
                <w:kern w:val="0"/>
                <w:sz w:val="20"/>
                <w:szCs w:val="20"/>
                <w:lang w:val="sq-AL"/>
                <w14:ligatures w14:val="none"/>
              </w:rPr>
              <w:t>k</w:t>
            </w:r>
            <w:r w:rsidR="00915643" w:rsidRPr="003B1F25">
              <w:rPr>
                <w:rFonts w:ascii="Calibri" w:eastAsia="Calibri" w:hAnsi="Calibri" w:cs="Calibri"/>
                <w:kern w:val="0"/>
                <w:sz w:val="20"/>
                <w:szCs w:val="20"/>
                <w:lang w:val="sq-AL"/>
                <w14:ligatures w14:val="none"/>
              </w:rPr>
              <w:t>omunat, veçanërisht duke forcuar aftësinë e tyre për të ofruar shërbime efektive;</w:t>
            </w:r>
          </w:p>
          <w:p w14:paraId="0AE10B77" w14:textId="77777777" w:rsidR="00915643" w:rsidRPr="003B1F25" w:rsidRDefault="00915643" w:rsidP="004649CB">
            <w:pPr>
              <w:spacing w:after="0" w:line="240" w:lineRule="auto"/>
              <w:rPr>
                <w:rFonts w:ascii="Calibri" w:eastAsia="Calibri" w:hAnsi="Calibri" w:cs="Calibri"/>
                <w:sz w:val="20"/>
                <w:szCs w:val="20"/>
                <w:lang w:val="sq-AL"/>
              </w:rPr>
            </w:pPr>
          </w:p>
          <w:p w14:paraId="76819231"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t>AMMK në rolin e saj si rregullatore e mjedisit dhe e ngarkuar me detyrën për të raportuar mbi statusin e MMN në Kosovë.</w:t>
            </w:r>
          </w:p>
          <w:p w14:paraId="63D26A51"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p>
          <w:p w14:paraId="1A45A3D5" w14:textId="11DE6214" w:rsidR="00915643" w:rsidRPr="003B1F25" w:rsidRDefault="00915643" w:rsidP="000A40BC">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t xml:space="preserve">Përgjegjëse për menaxhimin e </w:t>
            </w:r>
            <w:r w:rsidR="000A40BC" w:rsidRPr="003B1F25">
              <w:rPr>
                <w:rFonts w:ascii="Calibri" w:eastAsia="Times New Roman" w:hAnsi="Calibri" w:cs="Calibri"/>
                <w:kern w:val="0"/>
                <w:sz w:val="20"/>
                <w:szCs w:val="20"/>
                <w:lang w:val="sq-AL"/>
                <w14:ligatures w14:val="none"/>
              </w:rPr>
              <w:t>qendrave</w:t>
            </w:r>
            <w:r w:rsidRPr="003B1F25">
              <w:rPr>
                <w:rFonts w:ascii="Calibri" w:eastAsia="Times New Roman" w:hAnsi="Calibri" w:cs="Calibri"/>
                <w:kern w:val="0"/>
                <w:sz w:val="20"/>
                <w:szCs w:val="20"/>
                <w:lang w:val="sq-AL"/>
                <w14:ligatures w14:val="none"/>
              </w:rPr>
              <w:t xml:space="preserve"> </w:t>
            </w:r>
            <w:r w:rsidRPr="003B1F25">
              <w:rPr>
                <w:rFonts w:ascii="Calibri" w:eastAsia="Times New Roman" w:hAnsi="Calibri" w:cs="Calibri"/>
                <w:kern w:val="0"/>
                <w:sz w:val="20"/>
                <w:szCs w:val="20"/>
                <w:lang w:val="sq-AL"/>
                <w14:ligatures w14:val="none"/>
              </w:rPr>
              <w:lastRenderedPageBreak/>
              <w:t>shtetërore për deponimin e mbeturinave.</w:t>
            </w:r>
          </w:p>
        </w:tc>
      </w:tr>
      <w:tr w:rsidR="00915643" w:rsidRPr="00F043E5" w14:paraId="52F7CAC9" w14:textId="77777777" w:rsidTr="004649CB">
        <w:tc>
          <w:tcPr>
            <w:tcW w:w="2406" w:type="dxa"/>
          </w:tcPr>
          <w:p w14:paraId="435087E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lastRenderedPageBreak/>
              <w:t>Ligji nr. 04/L-060 për Mbeturina</w:t>
            </w:r>
          </w:p>
        </w:tc>
        <w:tc>
          <w:tcPr>
            <w:tcW w:w="2406" w:type="dxa"/>
          </w:tcPr>
          <w:p w14:paraId="037ABAF5" w14:textId="77777777" w:rsidR="00915643" w:rsidRPr="003B1F25" w:rsidRDefault="00000000" w:rsidP="004649CB">
            <w:pPr>
              <w:spacing w:after="0" w:line="240" w:lineRule="auto"/>
              <w:rPr>
                <w:rFonts w:ascii="Calibri" w:eastAsia="Calibri" w:hAnsi="Calibri" w:cs="Calibri"/>
                <w:sz w:val="20"/>
                <w:szCs w:val="20"/>
                <w:lang w:val="sq-AL"/>
              </w:rPr>
            </w:pPr>
            <w:hyperlink r:id="rId14" w:history="1">
              <w:r w:rsidR="00915643" w:rsidRPr="003B1F25">
                <w:rPr>
                  <w:rFonts w:ascii="Calibri" w:eastAsia="Calibri" w:hAnsi="Calibri" w:cs="Calibri"/>
                  <w:color w:val="0563C1"/>
                  <w:sz w:val="20"/>
                  <w:szCs w:val="20"/>
                  <w:u w:val="single"/>
                  <w:lang w:val="sq-AL"/>
                </w:rPr>
                <w:t>https://gzk.rks-gov.net/ActDetail.aspx?ActID=2829</w:t>
              </w:r>
            </w:hyperlink>
          </w:p>
          <w:p w14:paraId="1662FD2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6E96AB3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2532517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66C13F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B473E2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72934D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C162A08"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795767D8"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2937BBE3"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5A2FB507"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52DC020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D479B8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1F26EFC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3C9555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DDB153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8C8A99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51E761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435AC81"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3A2799B2"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2CA6578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479C9C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F3E1C4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Dogana e Republikës së Kosovës</w:t>
            </w:r>
          </w:p>
          <w:p w14:paraId="1CCE97F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CA9D5D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A7CBE5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E9FF74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9DD9A6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57881B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5AD3EA6"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1B15E4D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 dhe inspektorati komunal</w:t>
            </w:r>
          </w:p>
        </w:tc>
        <w:tc>
          <w:tcPr>
            <w:tcW w:w="2407" w:type="dxa"/>
          </w:tcPr>
          <w:p w14:paraId="31F9A46A" w14:textId="42F2EA60"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MMPHI përcakton politikën e përgjithshme, harton </w:t>
            </w:r>
            <w:r w:rsidR="0086097E" w:rsidRPr="003B1F25">
              <w:rPr>
                <w:rFonts w:ascii="Calibri" w:eastAsia="Calibri" w:hAnsi="Calibri" w:cs="Calibri"/>
                <w:kern w:val="0"/>
                <w:sz w:val="20"/>
                <w:szCs w:val="20"/>
                <w:lang w:val="sq-AL"/>
                <w14:ligatures w14:val="none"/>
              </w:rPr>
              <w:t>s</w:t>
            </w:r>
            <w:r w:rsidRPr="003B1F25">
              <w:rPr>
                <w:rFonts w:ascii="Calibri" w:eastAsia="Calibri" w:hAnsi="Calibri" w:cs="Calibri"/>
                <w:kern w:val="0"/>
                <w:sz w:val="20"/>
                <w:szCs w:val="20"/>
                <w:lang w:val="sq-AL"/>
                <w14:ligatures w14:val="none"/>
              </w:rPr>
              <w:t>trategjinë, ligjet që rregullojnë menaxhimin e mbeturinave dhe rregullimin e sektorit të mbeturinave në Republikën e Kosovës.</w:t>
            </w:r>
          </w:p>
          <w:p w14:paraId="51253DD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CC237F3" w14:textId="1203508B"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krijojnë sisteme të menaxhimit të mbeturinave në përputhje me hierarkinë e menaxhimit të mbeturinave dhe zhvillojnë plane lokale të menaxhimit të mbet</w:t>
            </w:r>
            <w:r w:rsidR="0086097E" w:rsidRPr="003B1F25">
              <w:rPr>
                <w:rFonts w:ascii="Calibri" w:eastAsia="Calibri" w:hAnsi="Calibri" w:cs="Calibri"/>
                <w:kern w:val="0"/>
                <w:sz w:val="20"/>
                <w:szCs w:val="20"/>
                <w:lang w:val="sq-AL"/>
                <w14:ligatures w14:val="none"/>
              </w:rPr>
              <w:t>urinave</w:t>
            </w:r>
            <w:r w:rsidRPr="003B1F25">
              <w:rPr>
                <w:rFonts w:ascii="Calibri" w:eastAsia="Calibri" w:hAnsi="Calibri" w:cs="Calibri"/>
                <w:kern w:val="0"/>
                <w:sz w:val="20"/>
                <w:szCs w:val="20"/>
                <w:lang w:val="sq-AL"/>
                <w14:ligatures w14:val="none"/>
              </w:rPr>
              <w:t>.</w:t>
            </w:r>
          </w:p>
          <w:p w14:paraId="61E92CC2"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p>
          <w:p w14:paraId="4966F34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Kryen kontrollin, regjistrimin dhe mbikëqyrjen e importit, eksportit dhe transitit të mbeturinave dhe mban shënime për shkeljet doganore dhe bashkëpunon me MMPHI.</w:t>
            </w:r>
          </w:p>
          <w:p w14:paraId="0D8EEA3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EBC258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Mbikëqyrja inspektive për zbatimin e aktiviteteve për menaxhimin e mbeturinave</w:t>
            </w:r>
          </w:p>
        </w:tc>
      </w:tr>
      <w:tr w:rsidR="00915643" w:rsidRPr="00F043E5" w14:paraId="1B5D93DD" w14:textId="77777777" w:rsidTr="004649CB">
        <w:tc>
          <w:tcPr>
            <w:tcW w:w="2406" w:type="dxa"/>
          </w:tcPr>
          <w:p w14:paraId="072B63B4" w14:textId="77777777" w:rsidR="00915643" w:rsidRPr="003B1F25" w:rsidRDefault="00915643" w:rsidP="004649CB">
            <w:pPr>
              <w:spacing w:after="0" w:line="240" w:lineRule="auto"/>
              <w:jc w:val="both"/>
              <w:rPr>
                <w:rFonts w:ascii="Calibri" w:eastAsia="Calibri" w:hAnsi="Calibri" w:cs="Calibri"/>
                <w:bCs/>
                <w:sz w:val="20"/>
                <w:szCs w:val="20"/>
                <w:lang w:val="sq-AL"/>
              </w:rPr>
            </w:pPr>
            <w:r w:rsidRPr="003B1F25">
              <w:rPr>
                <w:rFonts w:ascii="Calibri" w:eastAsia="Calibri" w:hAnsi="Calibri" w:cs="Calibri"/>
                <w:bCs/>
                <w:sz w:val="20"/>
                <w:szCs w:val="20"/>
                <w:lang w:val="sq-AL"/>
              </w:rPr>
              <w:t>Ligji nr. 03/L-025 për Mbrojtjen e Mjedisit</w:t>
            </w:r>
          </w:p>
        </w:tc>
        <w:tc>
          <w:tcPr>
            <w:tcW w:w="2406" w:type="dxa"/>
          </w:tcPr>
          <w:p w14:paraId="269CAC56"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15" w:history="1">
              <w:r w:rsidR="00915643" w:rsidRPr="003B1F25">
                <w:rPr>
                  <w:rFonts w:ascii="Calibri" w:eastAsia="Calibri" w:hAnsi="Calibri" w:cs="Calibri"/>
                  <w:color w:val="0563C1"/>
                  <w:kern w:val="0"/>
                  <w:sz w:val="20"/>
                  <w:szCs w:val="20"/>
                  <w:u w:val="single"/>
                  <w:lang w:val="sq-AL"/>
                  <w14:ligatures w14:val="none"/>
                </w:rPr>
                <w:t>https://gzk.rks-gov.net/ActDocumentDetail.aspx?ActID=2631</w:t>
              </w:r>
            </w:hyperlink>
          </w:p>
          <w:p w14:paraId="638C1EB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182D9D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63EB45D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53E379A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8BE39F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C23A6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A4674E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C00923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CF569C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E884A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4C36212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3A2EC9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C5B871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E5A719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EC3BD4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64286A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134470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D959E4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FE5CF4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E4CB2B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F2069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3F47F9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AMMK</w:t>
            </w:r>
          </w:p>
          <w:p w14:paraId="75CF936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757B90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B631CB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450542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8B9D35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EE2CD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w:t>
            </w:r>
          </w:p>
        </w:tc>
        <w:tc>
          <w:tcPr>
            <w:tcW w:w="2407" w:type="dxa"/>
          </w:tcPr>
          <w:p w14:paraId="4B3A10FC" w14:textId="28E05BF5"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MMPHII përcakton po</w:t>
            </w:r>
            <w:r w:rsidR="0086097E" w:rsidRPr="003B1F25">
              <w:rPr>
                <w:rFonts w:ascii="Calibri" w:eastAsia="Calibri" w:hAnsi="Calibri" w:cs="Calibri"/>
                <w:kern w:val="0"/>
                <w:sz w:val="20"/>
                <w:szCs w:val="20"/>
                <w:lang w:val="sq-AL"/>
                <w14:ligatures w14:val="none"/>
              </w:rPr>
              <w:t>litikën e përgjithshme, harton s</w:t>
            </w:r>
            <w:r w:rsidRPr="003B1F25">
              <w:rPr>
                <w:rFonts w:ascii="Calibri" w:eastAsia="Calibri" w:hAnsi="Calibri" w:cs="Calibri"/>
                <w:kern w:val="0"/>
                <w:sz w:val="20"/>
                <w:szCs w:val="20"/>
                <w:lang w:val="sq-AL"/>
                <w14:ligatures w14:val="none"/>
              </w:rPr>
              <w:t>trategjinë, ligjet që rregullojnë menaxhimin mjedisor në Republikën e Kosovës.</w:t>
            </w:r>
          </w:p>
          <w:p w14:paraId="0DAA833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177BB0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Komunat krijojnë rregullore komunale për mbrojtjen e mjedisit në përputhje me kompetencat e deleguara me ligj, gjithashtu përmes </w:t>
            </w:r>
            <w:r w:rsidRPr="003B1F25">
              <w:rPr>
                <w:rFonts w:ascii="Calibri" w:eastAsia="Calibri" w:hAnsi="Calibri" w:cs="Calibri"/>
                <w:kern w:val="0"/>
                <w:sz w:val="20"/>
                <w:szCs w:val="20"/>
                <w:lang w:val="sq-AL"/>
                <w14:ligatures w14:val="none"/>
              </w:rPr>
              <w:lastRenderedPageBreak/>
              <w:t>Udhëzimit Administrativ 01/2017 lëshojnë leje mjedisore komunale dhe hartojnë plane lokale për veprim në mjedis.</w:t>
            </w:r>
          </w:p>
          <w:p w14:paraId="494DE4C9"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p>
          <w:p w14:paraId="4C4EE18A"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t>AMMK ushtron kompetencat dhe përgjegjësitë e veta ligjore dhe i raporton Ministrisë dhe Qeverisë.</w:t>
            </w:r>
          </w:p>
          <w:p w14:paraId="092F41E7"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p>
          <w:p w14:paraId="74FFFB6E" w14:textId="6D7EEEEF" w:rsidR="00915643" w:rsidRPr="003B1F25" w:rsidRDefault="00915643" w:rsidP="0086097E">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Mbikëqyrja inspektuese për zbatimin e këtij ligji dhe akteve të tjera të nxjerra nga ky ligj, kushteve dhe mënyrave të veprimtarisë së subjekteve të mbikëqyrura dhe masave për mbrojtjen e mjedisit të përcaktuara me këtë ligj</w:t>
            </w:r>
            <w:r w:rsidR="0086097E" w:rsidRPr="003B1F25">
              <w:rPr>
                <w:rFonts w:ascii="Calibri" w:eastAsia="Calibri" w:hAnsi="Calibri" w:cs="Calibri"/>
                <w:kern w:val="0"/>
                <w:sz w:val="20"/>
                <w:szCs w:val="20"/>
                <w:lang w:val="sq-AL"/>
                <w14:ligatures w14:val="none"/>
              </w:rPr>
              <w:t xml:space="preserve"> do të bëhet nga</w:t>
            </w:r>
            <w:r w:rsidRPr="003B1F25">
              <w:rPr>
                <w:rFonts w:ascii="Calibri" w:eastAsia="Calibri" w:hAnsi="Calibri" w:cs="Calibri"/>
                <w:kern w:val="0"/>
                <w:sz w:val="20"/>
                <w:szCs w:val="20"/>
                <w:lang w:val="sq-AL"/>
                <w14:ligatures w14:val="none"/>
              </w:rPr>
              <w:t xml:space="preserve"> Inspektorati për Mbrojtjen e Mjedisit.</w:t>
            </w:r>
          </w:p>
        </w:tc>
      </w:tr>
      <w:tr w:rsidR="00915643" w:rsidRPr="00F043E5" w14:paraId="52E17764" w14:textId="77777777" w:rsidTr="004649CB">
        <w:tc>
          <w:tcPr>
            <w:tcW w:w="2406" w:type="dxa"/>
          </w:tcPr>
          <w:p w14:paraId="6FFE442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lastRenderedPageBreak/>
              <w:t>Ligji nr. 08/L-145 për Parandalimin dhe Kontrollin e Integruar të Ndotjes</w:t>
            </w:r>
          </w:p>
        </w:tc>
        <w:tc>
          <w:tcPr>
            <w:tcW w:w="2406" w:type="dxa"/>
          </w:tcPr>
          <w:p w14:paraId="08894EDC"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16" w:history="1">
              <w:r w:rsidR="00915643" w:rsidRPr="003B1F25">
                <w:rPr>
                  <w:rFonts w:ascii="Calibri" w:eastAsia="Calibri" w:hAnsi="Calibri" w:cs="Calibri"/>
                  <w:color w:val="0563C1"/>
                  <w:kern w:val="0"/>
                  <w:sz w:val="20"/>
                  <w:szCs w:val="20"/>
                  <w:u w:val="single"/>
                  <w:lang w:val="sq-AL"/>
                  <w14:ligatures w14:val="none"/>
                </w:rPr>
                <w:t>https://gzk.rks-gov.net/ActDetail.aspx?ActID=71734</w:t>
              </w:r>
            </w:hyperlink>
          </w:p>
          <w:p w14:paraId="16A2F48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48B0DF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65A3CEC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8400FB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CA7C98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BEA348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2EDF0A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D35960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944FC18"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668825D1"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2BC8505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EBF31B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47E2E29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61C968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1C7655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987086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C5A3CF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C297AA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 dhe inspektorët komunalë</w:t>
            </w:r>
          </w:p>
        </w:tc>
        <w:tc>
          <w:tcPr>
            <w:tcW w:w="2407" w:type="dxa"/>
          </w:tcPr>
          <w:p w14:paraId="0E52A18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kompetent për shqyrtimin e kërkesës së operatorëve, marrjen e vendimeve për marrjen e lejes dhe monitorimin e zbatimit të detyrimeve të përcaktuara me leje për nivelin qendror.</w:t>
            </w:r>
          </w:p>
          <w:p w14:paraId="130B512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434CC8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janë kompetente për dhënien e lejeve dhe mbikëqyrjen e zbatimit të tyre në nivel lokal sipas kompetencave ligjore.</w:t>
            </w:r>
          </w:p>
          <w:p w14:paraId="68968FC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316F5D2" w14:textId="101FC1EF"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Inspektorët e nivelit qendror dhe </w:t>
            </w:r>
            <w:r w:rsidR="0086097E" w:rsidRPr="003B1F25">
              <w:rPr>
                <w:rFonts w:ascii="Calibri" w:eastAsia="Calibri" w:hAnsi="Calibri" w:cs="Calibri"/>
                <w:kern w:val="0"/>
                <w:sz w:val="20"/>
                <w:szCs w:val="20"/>
                <w:lang w:val="sq-AL"/>
                <w14:ligatures w14:val="none"/>
              </w:rPr>
              <w:t xml:space="preserve">atij </w:t>
            </w:r>
            <w:r w:rsidRPr="003B1F25">
              <w:rPr>
                <w:rFonts w:ascii="Calibri" w:eastAsia="Calibri" w:hAnsi="Calibri" w:cs="Calibri"/>
                <w:kern w:val="0"/>
                <w:sz w:val="20"/>
                <w:szCs w:val="20"/>
                <w:lang w:val="sq-AL"/>
                <w14:ligatures w14:val="none"/>
              </w:rPr>
              <w:t xml:space="preserve">lokal janë përgjegjës për zbatimin e dispozitave të këtij ligji, si dhe për respektimin e detyrimeve që rrjedhin nga ligji, sipas </w:t>
            </w:r>
            <w:r w:rsidRPr="003B1F25">
              <w:rPr>
                <w:rFonts w:ascii="Calibri" w:eastAsia="Calibri" w:hAnsi="Calibri" w:cs="Calibri"/>
                <w:kern w:val="0"/>
                <w:sz w:val="20"/>
                <w:szCs w:val="20"/>
                <w:lang w:val="sq-AL"/>
                <w14:ligatures w14:val="none"/>
              </w:rPr>
              <w:lastRenderedPageBreak/>
              <w:t>kompetencave të tyre ligjore.</w:t>
            </w:r>
          </w:p>
        </w:tc>
      </w:tr>
      <w:tr w:rsidR="00915643" w:rsidRPr="00F043E5" w14:paraId="7C40C9AC" w14:textId="77777777" w:rsidTr="004649CB">
        <w:tc>
          <w:tcPr>
            <w:tcW w:w="2406" w:type="dxa"/>
          </w:tcPr>
          <w:p w14:paraId="2EAE2C2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lastRenderedPageBreak/>
              <w:t xml:space="preserve">Ligji nr. 08/L-025 për Mbrojtjen e Ajrit nga Ndotja </w:t>
            </w:r>
          </w:p>
        </w:tc>
        <w:tc>
          <w:tcPr>
            <w:tcW w:w="2406" w:type="dxa"/>
          </w:tcPr>
          <w:p w14:paraId="6AE041BC"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17" w:history="1">
              <w:r w:rsidR="00915643" w:rsidRPr="003B1F25">
                <w:rPr>
                  <w:rFonts w:ascii="Calibri" w:eastAsia="Calibri" w:hAnsi="Calibri" w:cs="Calibri"/>
                  <w:color w:val="0563C1"/>
                  <w:kern w:val="0"/>
                  <w:sz w:val="20"/>
                  <w:szCs w:val="20"/>
                  <w:u w:val="single"/>
                  <w:lang w:val="sq-AL"/>
                  <w14:ligatures w14:val="none"/>
                </w:rPr>
                <w:t>https://gzk.rks-gov.net/ActDetail.aspx?ActID=60330&amp;langid=2</w:t>
              </w:r>
            </w:hyperlink>
          </w:p>
          <w:p w14:paraId="3846AF4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ABEF28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5A6A5C8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D6BEE0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5F9CBB"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480C8089" w14:textId="77777777" w:rsidR="0086097E" w:rsidRPr="003B1F25" w:rsidRDefault="0086097E" w:rsidP="004649CB">
            <w:pPr>
              <w:spacing w:after="0" w:line="240" w:lineRule="auto"/>
              <w:rPr>
                <w:rFonts w:ascii="Calibri" w:eastAsia="Calibri" w:hAnsi="Calibri" w:cs="Calibri"/>
                <w:kern w:val="0"/>
                <w:sz w:val="20"/>
                <w:szCs w:val="20"/>
                <w:lang w:val="sq-AL"/>
                <w14:ligatures w14:val="none"/>
              </w:rPr>
            </w:pPr>
          </w:p>
          <w:p w14:paraId="70972D4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2AFDE9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5FFC42AA"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MMPHII është autoriteti kompetent për Vlerësimin e Cilësisë së Ajrit dhe menaxhimin e Sistemit Informativ të Ajrit.</w:t>
            </w:r>
          </w:p>
          <w:p w14:paraId="6B9669EB" w14:textId="77777777" w:rsidR="00915643" w:rsidRPr="003B1F25" w:rsidRDefault="00915643" w:rsidP="004649CB">
            <w:pPr>
              <w:spacing w:after="0" w:line="240" w:lineRule="auto"/>
              <w:rPr>
                <w:rFonts w:ascii="Calibri" w:eastAsia="Calibri" w:hAnsi="Calibri" w:cs="Calibri"/>
                <w:sz w:val="20"/>
                <w:szCs w:val="20"/>
                <w:lang w:val="sq-AL"/>
              </w:rPr>
            </w:pPr>
          </w:p>
          <w:p w14:paraId="046A475F" w14:textId="1919A80E" w:rsidR="00915643" w:rsidRPr="003B1F25" w:rsidRDefault="00915643" w:rsidP="0086097E">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Komunat do të krijojnë stacione për monitorimin e cilësisë së ajrit në territorin e tyre kur konsiderojnë se niveli i ndotjes është më i madh se vlerat kufitare të përcaktuara për shkak të rritjes së zhvillimit të industrisë apo zgjerimit të zonave të punës</w:t>
            </w:r>
            <w:r w:rsidR="0086097E" w:rsidRPr="003B1F25">
              <w:rPr>
                <w:rFonts w:ascii="Calibri" w:eastAsia="Calibri" w:hAnsi="Calibri" w:cs="Calibri"/>
                <w:sz w:val="20"/>
                <w:szCs w:val="20"/>
                <w:lang w:val="sq-AL"/>
              </w:rPr>
              <w:t>, si</w:t>
            </w:r>
            <w:r w:rsidRPr="003B1F25">
              <w:rPr>
                <w:rFonts w:ascii="Calibri" w:eastAsia="Calibri" w:hAnsi="Calibri" w:cs="Calibri"/>
                <w:sz w:val="20"/>
                <w:szCs w:val="20"/>
                <w:lang w:val="sq-AL"/>
              </w:rPr>
              <w:t xml:space="preserve"> dhe raport</w:t>
            </w:r>
            <w:r w:rsidR="0086097E" w:rsidRPr="003B1F25">
              <w:rPr>
                <w:rFonts w:ascii="Calibri" w:eastAsia="Calibri" w:hAnsi="Calibri" w:cs="Calibri"/>
                <w:sz w:val="20"/>
                <w:szCs w:val="20"/>
                <w:lang w:val="sq-AL"/>
              </w:rPr>
              <w:t>on</w:t>
            </w:r>
            <w:r w:rsidRPr="003B1F25">
              <w:rPr>
                <w:rFonts w:ascii="Calibri" w:eastAsia="Calibri" w:hAnsi="Calibri" w:cs="Calibri"/>
                <w:sz w:val="20"/>
                <w:szCs w:val="20"/>
                <w:lang w:val="sq-AL"/>
              </w:rPr>
              <w:t xml:space="preserve"> për AMMK.</w:t>
            </w:r>
          </w:p>
        </w:tc>
      </w:tr>
      <w:tr w:rsidR="00915643" w:rsidRPr="00F043E5" w14:paraId="7D3E8F43" w14:textId="77777777" w:rsidTr="004649CB">
        <w:tc>
          <w:tcPr>
            <w:tcW w:w="2406" w:type="dxa"/>
          </w:tcPr>
          <w:p w14:paraId="5C85B43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Ligji nr. 03/L–233 për Mbrojtjen e Natyrës</w:t>
            </w:r>
          </w:p>
        </w:tc>
        <w:tc>
          <w:tcPr>
            <w:tcW w:w="2406" w:type="dxa"/>
          </w:tcPr>
          <w:p w14:paraId="1060393E"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18" w:history="1">
              <w:r w:rsidR="00915643" w:rsidRPr="003B1F25">
                <w:rPr>
                  <w:rFonts w:ascii="Calibri" w:eastAsia="Calibri" w:hAnsi="Calibri" w:cs="Calibri"/>
                  <w:color w:val="0563C1"/>
                  <w:kern w:val="0"/>
                  <w:sz w:val="20"/>
                  <w:szCs w:val="20"/>
                  <w:u w:val="single"/>
                  <w:lang w:val="sq-AL"/>
                  <w14:ligatures w14:val="none"/>
                </w:rPr>
                <w:t>https://gzk.rks-gov.net/ActDetail.aspx?ActID=2716</w:t>
              </w:r>
            </w:hyperlink>
          </w:p>
          <w:p w14:paraId="5680B20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223A7A5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3874B74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0A8A7F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14081E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2C4465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ECC80F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0EA0C4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DE5BBE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5165C10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7AA903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56B7F0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7F5CCD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BC154D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w:t>
            </w:r>
          </w:p>
        </w:tc>
        <w:tc>
          <w:tcPr>
            <w:tcW w:w="2407" w:type="dxa"/>
          </w:tcPr>
          <w:p w14:paraId="72E1718E"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Zonat e mbrojtura të cilat ndodhen në territorin e dy (2) ose më shumë komunave shpallen nga Qeveria me propozim të Ministrisë.</w:t>
            </w:r>
          </w:p>
          <w:p w14:paraId="4DCE5BAE" w14:textId="77777777" w:rsidR="00915643" w:rsidRPr="003B1F25" w:rsidRDefault="00915643" w:rsidP="004649CB">
            <w:pPr>
              <w:spacing w:after="0" w:line="240" w:lineRule="auto"/>
              <w:rPr>
                <w:rFonts w:ascii="Calibri" w:eastAsia="Calibri" w:hAnsi="Calibri" w:cs="Calibri"/>
                <w:sz w:val="20"/>
                <w:szCs w:val="20"/>
                <w:lang w:val="sq-AL"/>
              </w:rPr>
            </w:pPr>
          </w:p>
          <w:p w14:paraId="00A00F3C"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Komunat caktojnë zonat e mbrojtura dhe i administrojnë ato në bashkëpunim me MMPHI.</w:t>
            </w:r>
          </w:p>
          <w:p w14:paraId="17752F4A" w14:textId="77777777" w:rsidR="00915643" w:rsidRPr="003B1F25" w:rsidRDefault="00915643" w:rsidP="004649CB">
            <w:pPr>
              <w:spacing w:after="0" w:line="240" w:lineRule="auto"/>
              <w:rPr>
                <w:rFonts w:ascii="Calibri" w:eastAsia="Calibri" w:hAnsi="Calibri" w:cs="Calibri"/>
                <w:sz w:val="20"/>
                <w:szCs w:val="20"/>
                <w:lang w:val="sq-AL"/>
              </w:rPr>
            </w:pPr>
          </w:p>
          <w:p w14:paraId="05A3F018"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sz w:val="20"/>
                <w:szCs w:val="20"/>
                <w:lang w:val="sq-AL"/>
              </w:rPr>
              <w:t>Mbikëqyrja e zbatimit të dispozitave të këtij ligji dhe akteve nënligjore të nxjerra për zbatimin e tij kryhet nga DIMNUNI.</w:t>
            </w:r>
          </w:p>
        </w:tc>
      </w:tr>
      <w:tr w:rsidR="00915643" w:rsidRPr="00F043E5" w14:paraId="6FE2137D" w14:textId="77777777" w:rsidTr="004649CB">
        <w:tc>
          <w:tcPr>
            <w:tcW w:w="2406" w:type="dxa"/>
          </w:tcPr>
          <w:p w14:paraId="640AEAE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Ligji nr. 03/L-040 për Vetëqeverisjen Lokale</w:t>
            </w:r>
          </w:p>
        </w:tc>
        <w:tc>
          <w:tcPr>
            <w:tcW w:w="2406" w:type="dxa"/>
          </w:tcPr>
          <w:p w14:paraId="11E33F6C"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19" w:history="1">
              <w:r w:rsidR="00915643" w:rsidRPr="003B1F25">
                <w:rPr>
                  <w:rFonts w:ascii="Calibri" w:eastAsia="Calibri" w:hAnsi="Calibri" w:cs="Calibri"/>
                  <w:color w:val="0563C1"/>
                  <w:kern w:val="0"/>
                  <w:sz w:val="20"/>
                  <w:szCs w:val="20"/>
                  <w:u w:val="single"/>
                  <w:lang w:val="sq-AL"/>
                  <w14:ligatures w14:val="none"/>
                </w:rPr>
                <w:t>https://gzk.rks-gov.net/ActDetail.aspx?ActID=2530&amp;langid=2</w:t>
              </w:r>
            </w:hyperlink>
          </w:p>
          <w:p w14:paraId="5604C3F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FDF8BC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0E01A34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 xml:space="preserve">Përcakton statusin juridik të komunave, kompetencat e tyre dhe parimet e përgjithshme të financave komunale, organizimin dhe funksionimin e organeve komunale, aranzhimet ndërkomunale dhe bashkëpunimin ndërkomunal, duke </w:t>
            </w:r>
            <w:r w:rsidRPr="003B1F25">
              <w:rPr>
                <w:rFonts w:ascii="Calibri" w:eastAsia="Calibri" w:hAnsi="Calibri" w:cs="Calibri"/>
                <w:sz w:val="20"/>
                <w:szCs w:val="20"/>
                <w:lang w:val="sq-AL"/>
              </w:rPr>
              <w:lastRenderedPageBreak/>
              <w:t>përfshirë bashkëpunimin ndërkufitar dhe marrëdhëniet ndërmjet komunave dhe pushtetit qendror.</w:t>
            </w:r>
          </w:p>
        </w:tc>
      </w:tr>
      <w:tr w:rsidR="00915643" w:rsidRPr="00F043E5" w14:paraId="6A42EB37" w14:textId="77777777" w:rsidTr="004649CB">
        <w:tc>
          <w:tcPr>
            <w:tcW w:w="2406" w:type="dxa"/>
          </w:tcPr>
          <w:p w14:paraId="4F1298C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lastRenderedPageBreak/>
              <w:t>Ligji nr. 03/L-087 për Ndërmarrjet Publike</w:t>
            </w:r>
          </w:p>
        </w:tc>
        <w:tc>
          <w:tcPr>
            <w:tcW w:w="2406" w:type="dxa"/>
          </w:tcPr>
          <w:p w14:paraId="177CA3A7"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0" w:history="1">
              <w:r w:rsidR="00915643" w:rsidRPr="003B1F25">
                <w:rPr>
                  <w:rFonts w:ascii="Calibri" w:eastAsia="Calibri" w:hAnsi="Calibri" w:cs="Calibri"/>
                  <w:color w:val="0563C1"/>
                  <w:kern w:val="0"/>
                  <w:sz w:val="20"/>
                  <w:szCs w:val="20"/>
                  <w:u w:val="single"/>
                  <w:lang w:val="sq-AL"/>
                  <w14:ligatures w14:val="none"/>
                </w:rPr>
                <w:t>https://gzk.rks-gov.net/ActDetail.aspx?ActID=2547&amp;langid=2</w:t>
              </w:r>
            </w:hyperlink>
          </w:p>
          <w:p w14:paraId="239EF37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23EF061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Ekonomisë</w:t>
            </w:r>
          </w:p>
          <w:p w14:paraId="23CA068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8698F9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4B7255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1207A5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602E9A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8CA510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494788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3EDFAE5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Rregullon mënyrën e funksionimit të ndërmarrjeve publike, ME menaxhon ndërmarrjet qendrore ku Qeveria është aksionari kryesor.</w:t>
            </w:r>
          </w:p>
          <w:p w14:paraId="2630831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E2205B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menaxhojnë ndërmarrjet lokale të cilat janë aksionare.</w:t>
            </w:r>
          </w:p>
        </w:tc>
      </w:tr>
      <w:tr w:rsidR="00915643" w:rsidRPr="00F043E5" w14:paraId="5E0EA435" w14:textId="77777777" w:rsidTr="004649CB">
        <w:tc>
          <w:tcPr>
            <w:tcW w:w="2406" w:type="dxa"/>
          </w:tcPr>
          <w:p w14:paraId="244688B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Ligji nr. 04/L-042 për Prokurimin Publik në Republikën e Kosovës</w:t>
            </w:r>
          </w:p>
        </w:tc>
        <w:tc>
          <w:tcPr>
            <w:tcW w:w="2406" w:type="dxa"/>
          </w:tcPr>
          <w:p w14:paraId="40F8290D"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1" w:history="1">
              <w:r w:rsidR="00915643" w:rsidRPr="003B1F25">
                <w:rPr>
                  <w:rFonts w:ascii="Calibri" w:eastAsia="Calibri" w:hAnsi="Calibri" w:cs="Calibri"/>
                  <w:color w:val="0563C1"/>
                  <w:kern w:val="0"/>
                  <w:sz w:val="20"/>
                  <w:szCs w:val="20"/>
                  <w:u w:val="single"/>
                  <w:lang w:val="sq-AL"/>
                  <w14:ligatures w14:val="none"/>
                </w:rPr>
                <w:t>https://gzk.rks-gov.net/ActDocumentDetail.aspx?ActID=2772</w:t>
              </w:r>
            </w:hyperlink>
          </w:p>
          <w:p w14:paraId="0B4BBDA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73B67E2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Të gjitha institucionet publike</w:t>
            </w:r>
          </w:p>
        </w:tc>
        <w:tc>
          <w:tcPr>
            <w:tcW w:w="2407" w:type="dxa"/>
          </w:tcPr>
          <w:p w14:paraId="3B12DF5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Sigurimi i mënyrës sa më efikase, transparente dhe të drejtë të shfrytëzimit të fondeve publike, burimeve publike si dhe të gjitha fondeve dhe burimeve tjera të autoriteteve kontraktuese në Kosovë.</w:t>
            </w:r>
          </w:p>
        </w:tc>
      </w:tr>
      <w:tr w:rsidR="00915643" w:rsidRPr="00F043E5" w14:paraId="0762F10B" w14:textId="77777777" w:rsidTr="004649CB">
        <w:tc>
          <w:tcPr>
            <w:tcW w:w="2406" w:type="dxa"/>
          </w:tcPr>
          <w:p w14:paraId="72BE6768"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kern w:val="0"/>
                <w:sz w:val="20"/>
                <w:szCs w:val="20"/>
                <w:lang w:val="sq-AL"/>
                <w14:ligatures w14:val="none"/>
              </w:rPr>
              <w:t>Ligji nr. 04/L-202 për Sistemin e Lejeve dhe Licencave</w:t>
            </w:r>
          </w:p>
        </w:tc>
        <w:tc>
          <w:tcPr>
            <w:tcW w:w="2406" w:type="dxa"/>
          </w:tcPr>
          <w:p w14:paraId="0D91FF0A" w14:textId="77777777" w:rsidR="00915643" w:rsidRPr="003B1F25" w:rsidRDefault="00000000" w:rsidP="004649CB">
            <w:pPr>
              <w:spacing w:after="0" w:line="240" w:lineRule="auto"/>
              <w:rPr>
                <w:rFonts w:ascii="Calibri" w:eastAsia="Calibri" w:hAnsi="Calibri" w:cs="Calibri"/>
                <w:sz w:val="20"/>
                <w:szCs w:val="20"/>
                <w:lang w:val="sq-AL"/>
              </w:rPr>
            </w:pPr>
            <w:hyperlink r:id="rId22" w:history="1">
              <w:r w:rsidR="00915643" w:rsidRPr="003B1F25">
                <w:rPr>
                  <w:rFonts w:ascii="Calibri" w:eastAsia="Calibri" w:hAnsi="Calibri" w:cs="Calibri"/>
                  <w:color w:val="0000FF"/>
                  <w:kern w:val="0"/>
                  <w:sz w:val="20"/>
                  <w:szCs w:val="20"/>
                  <w:u w:val="single"/>
                  <w:lang w:val="sq-AL"/>
                  <w14:ligatures w14:val="none"/>
                </w:rPr>
                <w:t>https://gzk.rks-gov.net/ActDetail.aspx?ActID=8967</w:t>
              </w:r>
            </w:hyperlink>
            <w:r w:rsidR="00915643" w:rsidRPr="003B1F25">
              <w:rPr>
                <w:rFonts w:ascii="Calibri" w:eastAsia="Calibri" w:hAnsi="Calibri" w:cs="Calibri"/>
                <w:color w:val="FF0000"/>
                <w:kern w:val="0"/>
                <w:sz w:val="20"/>
                <w:szCs w:val="20"/>
                <w:lang w:val="sq-AL"/>
                <w14:ligatures w14:val="none"/>
              </w:rPr>
              <w:t xml:space="preserve"> </w:t>
            </w:r>
          </w:p>
        </w:tc>
        <w:tc>
          <w:tcPr>
            <w:tcW w:w="2406" w:type="dxa"/>
          </w:tcPr>
          <w:p w14:paraId="34F1D8A8"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color w:val="000000"/>
                <w:kern w:val="0"/>
                <w:sz w:val="20"/>
                <w:szCs w:val="20"/>
                <w:lang w:val="sq-AL"/>
                <w14:ligatures w14:val="none"/>
              </w:rPr>
              <w:t xml:space="preserve">Të gjitha </w:t>
            </w:r>
            <w:r w:rsidRPr="003B1F25">
              <w:rPr>
                <w:rFonts w:ascii="Calibri" w:eastAsia="Times New Roman" w:hAnsi="Calibri" w:cs="Calibri"/>
                <w:kern w:val="0"/>
                <w:sz w:val="20"/>
                <w:szCs w:val="20"/>
                <w:lang w:val="sq-AL"/>
                <w14:ligatures w14:val="none"/>
              </w:rPr>
              <w:t>aktivitetet publike apo private nga secili institucion publik në Republikën e Kosovës</w:t>
            </w:r>
          </w:p>
          <w:p w14:paraId="3D117D7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7" w:type="dxa"/>
          </w:tcPr>
          <w:p w14:paraId="6306652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Ky ligj përcakton sistemin e lejeve dhe licencave për të gjitha aktivitetet që mund të kenë ndikim në shëndetin publik, sigurinë publike, mjedisin dhe përdorimin e burimeve natyrore.</w:t>
            </w:r>
          </w:p>
        </w:tc>
      </w:tr>
      <w:tr w:rsidR="00915643" w:rsidRPr="00F043E5" w14:paraId="56DC9129" w14:textId="77777777" w:rsidTr="004649CB">
        <w:tc>
          <w:tcPr>
            <w:tcW w:w="2406" w:type="dxa"/>
          </w:tcPr>
          <w:p w14:paraId="79C5FA1A" w14:textId="77777777" w:rsidR="00915643" w:rsidRPr="003B1F25" w:rsidRDefault="00915643" w:rsidP="004649CB">
            <w:pPr>
              <w:spacing w:after="0" w:line="240" w:lineRule="auto"/>
              <w:rPr>
                <w:rFonts w:ascii="Calibri" w:eastAsia="Calibri" w:hAnsi="Calibri" w:cs="Calibri"/>
                <w:sz w:val="20"/>
                <w:szCs w:val="20"/>
                <w:lang w:val="sq-AL"/>
              </w:rPr>
            </w:pPr>
            <w:r w:rsidRPr="003B1F25">
              <w:rPr>
                <w:rFonts w:ascii="Calibri" w:eastAsia="Calibri" w:hAnsi="Calibri" w:cs="Calibri"/>
                <w:kern w:val="0"/>
                <w:sz w:val="20"/>
                <w:szCs w:val="20"/>
                <w:lang w:val="sq-AL"/>
                <w14:ligatures w14:val="none"/>
              </w:rPr>
              <w:t>Ligji nr. 08/l-067 për Inspektimet</w:t>
            </w:r>
          </w:p>
        </w:tc>
        <w:tc>
          <w:tcPr>
            <w:tcW w:w="2406" w:type="dxa"/>
          </w:tcPr>
          <w:p w14:paraId="3B189FBF" w14:textId="77777777" w:rsidR="00915643" w:rsidRPr="003B1F25" w:rsidRDefault="00000000" w:rsidP="004649CB">
            <w:pPr>
              <w:spacing w:after="0" w:line="240" w:lineRule="auto"/>
              <w:rPr>
                <w:rFonts w:ascii="Calibri" w:eastAsia="Calibri" w:hAnsi="Calibri" w:cs="Calibri"/>
                <w:sz w:val="20"/>
                <w:szCs w:val="20"/>
                <w:lang w:val="sq-AL"/>
              </w:rPr>
            </w:pPr>
            <w:hyperlink r:id="rId23" w:history="1">
              <w:r w:rsidR="00915643" w:rsidRPr="003B1F25">
                <w:rPr>
                  <w:rFonts w:ascii="Calibri" w:eastAsia="Calibri" w:hAnsi="Calibri" w:cs="Calibri"/>
                  <w:color w:val="0000FF"/>
                  <w:kern w:val="0"/>
                  <w:sz w:val="20"/>
                  <w:szCs w:val="20"/>
                  <w:u w:val="single"/>
                  <w:lang w:val="sq-AL"/>
                  <w14:ligatures w14:val="none"/>
                </w:rPr>
                <w:t>https://gzk.rks-gov.net/ActDetail.aspx?ActID=53067</w:t>
              </w:r>
            </w:hyperlink>
            <w:r w:rsidR="00915643" w:rsidRPr="003B1F25">
              <w:rPr>
                <w:rFonts w:ascii="Calibri" w:eastAsia="Calibri" w:hAnsi="Calibri" w:cs="Calibri"/>
                <w:color w:val="FF0000"/>
                <w:kern w:val="0"/>
                <w:sz w:val="20"/>
                <w:szCs w:val="20"/>
                <w:lang w:val="sq-AL"/>
                <w14:ligatures w14:val="none"/>
              </w:rPr>
              <w:t xml:space="preserve"> </w:t>
            </w:r>
          </w:p>
        </w:tc>
        <w:tc>
          <w:tcPr>
            <w:tcW w:w="2406" w:type="dxa"/>
          </w:tcPr>
          <w:p w14:paraId="3AB5363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Të gjitha institucionet publike</w:t>
            </w:r>
          </w:p>
        </w:tc>
        <w:tc>
          <w:tcPr>
            <w:tcW w:w="2407" w:type="dxa"/>
          </w:tcPr>
          <w:p w14:paraId="54EE591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Ky ligj përcakton parimet e inspektimit, rregullat për organizimin e organeve inspektuese në kompetencë të administratës shtetërore dhe komunale si dhe përcakton rregullat për procedurën e koordinimit dhe inspektimit.</w:t>
            </w:r>
          </w:p>
        </w:tc>
      </w:tr>
      <w:tr w:rsidR="00915643" w:rsidRPr="00F043E5" w14:paraId="7A8598DA" w14:textId="77777777" w:rsidTr="004649CB">
        <w:tc>
          <w:tcPr>
            <w:tcW w:w="2406" w:type="dxa"/>
          </w:tcPr>
          <w:p w14:paraId="66B9A88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Ligji nr. 04/L-045 për Partneritet Publiko-Privat</w:t>
            </w:r>
          </w:p>
        </w:tc>
        <w:tc>
          <w:tcPr>
            <w:tcW w:w="2406" w:type="dxa"/>
          </w:tcPr>
          <w:p w14:paraId="7B828287"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4" w:history="1">
              <w:r w:rsidR="00915643" w:rsidRPr="003B1F25">
                <w:rPr>
                  <w:rFonts w:ascii="Calibri" w:eastAsia="Calibri" w:hAnsi="Calibri" w:cs="Calibri"/>
                  <w:color w:val="0563C1"/>
                  <w:kern w:val="0"/>
                  <w:sz w:val="20"/>
                  <w:szCs w:val="20"/>
                  <w:u w:val="single"/>
                  <w:lang w:val="sq-AL"/>
                  <w14:ligatures w14:val="none"/>
                </w:rPr>
                <w:t>https://gzk.rks-gov.net/ActDetail.aspx?ActID=2784</w:t>
              </w:r>
            </w:hyperlink>
          </w:p>
          <w:p w14:paraId="58D6662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341AFDB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Institucionet publike dhe sektorët privatë</w:t>
            </w:r>
          </w:p>
        </w:tc>
        <w:tc>
          <w:tcPr>
            <w:tcW w:w="2407" w:type="dxa"/>
          </w:tcPr>
          <w:p w14:paraId="0A83BA0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 xml:space="preserve">Dispozitat në ligj rregullojnë Partneritetin Publiko-Privat për ofrimin e shërbimeve publike dhe/ose infrastrukturës publike në të gjithë </w:t>
            </w:r>
            <w:r w:rsidRPr="003B1F25">
              <w:rPr>
                <w:rFonts w:ascii="Calibri" w:eastAsia="Calibri" w:hAnsi="Calibri" w:cs="Calibri"/>
                <w:sz w:val="20"/>
                <w:szCs w:val="20"/>
                <w:lang w:val="sq-AL"/>
              </w:rPr>
              <w:lastRenderedPageBreak/>
              <w:t>sektorët ekonomikë dhe socialë.</w:t>
            </w:r>
          </w:p>
        </w:tc>
      </w:tr>
      <w:tr w:rsidR="00915643" w:rsidRPr="00F043E5" w14:paraId="33A16E75" w14:textId="77777777" w:rsidTr="004649CB">
        <w:tc>
          <w:tcPr>
            <w:tcW w:w="2406" w:type="dxa"/>
          </w:tcPr>
          <w:p w14:paraId="7245E75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Ligji nr. 04/L-174 për Planifikimin Hapësinor</w:t>
            </w:r>
          </w:p>
        </w:tc>
        <w:tc>
          <w:tcPr>
            <w:tcW w:w="2406" w:type="dxa"/>
          </w:tcPr>
          <w:p w14:paraId="7EC9EADE"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5" w:history="1">
              <w:r w:rsidR="00915643" w:rsidRPr="003B1F25">
                <w:rPr>
                  <w:rFonts w:ascii="Calibri" w:eastAsia="Calibri" w:hAnsi="Calibri" w:cs="Calibri"/>
                  <w:color w:val="0563C1"/>
                  <w:kern w:val="0"/>
                  <w:sz w:val="20"/>
                  <w:szCs w:val="20"/>
                  <w:u w:val="single"/>
                  <w:lang w:val="sq-AL"/>
                  <w14:ligatures w14:val="none"/>
                </w:rPr>
                <w:t>https://gzk.rks-gov.net/ActDocumentDetail.aspx?ActID=8865</w:t>
              </w:r>
            </w:hyperlink>
          </w:p>
          <w:p w14:paraId="2344523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F13D74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Kuvendi i Republikës së Kosovës</w:t>
            </w:r>
          </w:p>
          <w:p w14:paraId="0736DF4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F20F69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EA00CF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1E35F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197F471" w14:textId="77777777" w:rsidR="00B42DAA" w:rsidRPr="003B1F25" w:rsidRDefault="00B42DAA" w:rsidP="004649CB">
            <w:pPr>
              <w:spacing w:after="0" w:line="240" w:lineRule="auto"/>
              <w:rPr>
                <w:rFonts w:ascii="Calibri" w:eastAsia="Calibri" w:hAnsi="Calibri" w:cs="Calibri"/>
                <w:kern w:val="0"/>
                <w:sz w:val="20"/>
                <w:szCs w:val="20"/>
                <w:lang w:val="sq-AL"/>
                <w14:ligatures w14:val="none"/>
              </w:rPr>
            </w:pPr>
          </w:p>
          <w:p w14:paraId="7B096DE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3CAAFC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Qeveria</w:t>
            </w:r>
          </w:p>
          <w:p w14:paraId="01C561C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C458B0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2F4578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2CFA74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03517BB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804711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D73C6D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9F1EA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C671D7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AE25EA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D8955CF" w14:textId="77777777" w:rsidR="00B42DAA" w:rsidRPr="003B1F25" w:rsidRDefault="00B42DAA" w:rsidP="004649CB">
            <w:pPr>
              <w:spacing w:after="0" w:line="240" w:lineRule="auto"/>
              <w:rPr>
                <w:rFonts w:ascii="Calibri" w:eastAsia="Calibri" w:hAnsi="Calibri" w:cs="Calibri"/>
                <w:kern w:val="0"/>
                <w:sz w:val="20"/>
                <w:szCs w:val="20"/>
                <w:lang w:val="sq-AL"/>
                <w14:ligatures w14:val="none"/>
              </w:rPr>
            </w:pPr>
          </w:p>
          <w:p w14:paraId="4956399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ECE2B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19C1BC6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Përgjegjës për miratimin përfundimtar të hartës zonale të Kosovës pas miratimit nga Qeveria e Kosovës dhe Planeve Hapësinore për Zona të Veçanta</w:t>
            </w:r>
          </w:p>
          <w:p w14:paraId="3864966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5EBAE7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Përgjegjës për hartimin e Planit Hapësinor për Zonat e Veçanta</w:t>
            </w:r>
          </w:p>
          <w:p w14:paraId="3D91B18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955344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përgjegjëse për përgatitjen e politikave për fushëveprimin e planifikimit hapësinor; hartimin dhe koordinimin e kornizës ligjore të planifikimit hapësinor</w:t>
            </w:r>
          </w:p>
          <w:p w14:paraId="74C381A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50BE4E" w14:textId="78ADE054"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Përgjegjës</w:t>
            </w:r>
            <w:r w:rsidR="00B42DAA" w:rsidRPr="003B1F25">
              <w:rPr>
                <w:rFonts w:ascii="Calibri" w:eastAsia="Calibri" w:hAnsi="Calibri" w:cs="Calibri"/>
                <w:kern w:val="0"/>
                <w:sz w:val="20"/>
                <w:szCs w:val="20"/>
                <w:lang w:val="sq-AL"/>
                <w14:ligatures w14:val="none"/>
              </w:rPr>
              <w:t>e</w:t>
            </w:r>
            <w:r w:rsidRPr="003B1F25">
              <w:rPr>
                <w:rFonts w:ascii="Calibri" w:eastAsia="Calibri" w:hAnsi="Calibri" w:cs="Calibri"/>
                <w:kern w:val="0"/>
                <w:sz w:val="20"/>
                <w:szCs w:val="20"/>
                <w:lang w:val="sq-AL"/>
                <w14:ligatures w14:val="none"/>
              </w:rPr>
              <w:t xml:space="preserve"> për planifikimin hapësinor në nivel lokal; planifikimin për tërë territorin e komunave përmes dokumenteve të planifikimit hapësinor, si: Plani Zhvillimor Komunal, Harta Zonale e Komunës, Planet Rregulluese të Hollësishme</w:t>
            </w:r>
          </w:p>
        </w:tc>
      </w:tr>
      <w:tr w:rsidR="00915643" w:rsidRPr="00F043E5" w14:paraId="4BA0ECC6" w14:textId="77777777" w:rsidTr="004649CB">
        <w:tc>
          <w:tcPr>
            <w:tcW w:w="2406" w:type="dxa"/>
          </w:tcPr>
          <w:p w14:paraId="53175A37" w14:textId="77777777" w:rsidR="00915643" w:rsidRPr="003B1F25" w:rsidRDefault="00915643" w:rsidP="004649CB">
            <w:pPr>
              <w:spacing w:after="0" w:line="240" w:lineRule="auto"/>
              <w:rPr>
                <w:rFonts w:ascii="Calibri" w:eastAsia="Times New Roman" w:hAnsi="Calibri" w:cs="Calibri"/>
                <w:bCs/>
                <w:kern w:val="0"/>
                <w:sz w:val="20"/>
                <w:szCs w:val="20"/>
                <w:lang w:val="sq-AL"/>
                <w14:ligatures w14:val="none"/>
              </w:rPr>
            </w:pPr>
            <w:r w:rsidRPr="003B1F25">
              <w:rPr>
                <w:rFonts w:ascii="Calibri" w:eastAsia="Times New Roman" w:hAnsi="Calibri" w:cs="Calibri"/>
                <w:bCs/>
                <w:kern w:val="0"/>
                <w:sz w:val="20"/>
                <w:szCs w:val="20"/>
                <w:lang w:val="sq-AL"/>
                <w14:ligatures w14:val="none"/>
              </w:rPr>
              <w:t>Ligji nr. 05/L-100 për Ndihmën Shtetërore</w:t>
            </w:r>
          </w:p>
          <w:p w14:paraId="41ECD66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35EA393C"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6" w:history="1">
              <w:r w:rsidR="00915643" w:rsidRPr="003B1F25">
                <w:rPr>
                  <w:rFonts w:ascii="Calibri" w:eastAsia="Calibri" w:hAnsi="Calibri" w:cs="Calibri"/>
                  <w:color w:val="0563C1"/>
                  <w:kern w:val="0"/>
                  <w:sz w:val="20"/>
                  <w:szCs w:val="20"/>
                  <w:u w:val="single"/>
                  <w:lang w:val="sq-AL"/>
                  <w14:ligatures w14:val="none"/>
                </w:rPr>
                <w:t>https://gzk.rks-gov.net/ActDocumentDetail.aspx?ActID=13270</w:t>
              </w:r>
            </w:hyperlink>
          </w:p>
          <w:p w14:paraId="75A28A6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77A3DEC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Financave</w:t>
            </w:r>
          </w:p>
        </w:tc>
        <w:tc>
          <w:tcPr>
            <w:tcW w:w="2407" w:type="dxa"/>
          </w:tcPr>
          <w:p w14:paraId="64A5E72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sz w:val="20"/>
                <w:szCs w:val="20"/>
                <w:lang w:val="sq-AL"/>
              </w:rPr>
              <w:t>Departamenti i Ndihmës Shtetërore pranë Ministrisë së Financave ofron asistencë profesionale dhe administrative për Komisionin në lidhje me veprimet ligjore për ndihmën shtetërore.</w:t>
            </w:r>
          </w:p>
        </w:tc>
      </w:tr>
      <w:tr w:rsidR="00915643" w:rsidRPr="00F043E5" w14:paraId="46C0EE70" w14:textId="77777777" w:rsidTr="004649CB">
        <w:tc>
          <w:tcPr>
            <w:tcW w:w="2406" w:type="dxa"/>
          </w:tcPr>
          <w:p w14:paraId="77A8579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Ligji nr. 04/L-147 për Ujërat e Kosovës</w:t>
            </w:r>
          </w:p>
        </w:tc>
        <w:tc>
          <w:tcPr>
            <w:tcW w:w="2406" w:type="dxa"/>
          </w:tcPr>
          <w:p w14:paraId="10346E9C"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7" w:history="1">
              <w:r w:rsidR="00915643" w:rsidRPr="003B1F25">
                <w:rPr>
                  <w:rFonts w:ascii="Calibri" w:eastAsia="Calibri" w:hAnsi="Calibri" w:cs="Calibri"/>
                  <w:color w:val="0563C1"/>
                  <w:kern w:val="0"/>
                  <w:sz w:val="20"/>
                  <w:szCs w:val="20"/>
                  <w:u w:val="single"/>
                  <w:lang w:val="sq-AL"/>
                  <w14:ligatures w14:val="none"/>
                </w:rPr>
                <w:t>https://gzk.rks-gov.net/ActDocumentDetail.aspx?ActID=8659</w:t>
              </w:r>
            </w:hyperlink>
          </w:p>
          <w:p w14:paraId="4683FFC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50F9775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(Instituti i Ujërave të Kosovës, Autoriteti i Rajonit të Pellgjeve Lumore)</w:t>
            </w:r>
          </w:p>
          <w:p w14:paraId="0D637DC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CDDE25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741C8C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1C1311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8550A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73852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EC7563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0439FA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4F8B9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FAA670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740906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2F1879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6EC0F4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91261F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1453EC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885864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53E68FE" w14:textId="77777777" w:rsidR="00551BC2" w:rsidRPr="003B1F25" w:rsidRDefault="00551BC2" w:rsidP="004649CB">
            <w:pPr>
              <w:spacing w:after="0" w:line="240" w:lineRule="auto"/>
              <w:rPr>
                <w:rFonts w:ascii="Calibri" w:eastAsia="Calibri" w:hAnsi="Calibri" w:cs="Calibri"/>
                <w:kern w:val="0"/>
                <w:sz w:val="20"/>
                <w:szCs w:val="20"/>
                <w:lang w:val="sq-AL"/>
                <w14:ligatures w14:val="none"/>
              </w:rPr>
            </w:pPr>
          </w:p>
          <w:p w14:paraId="664E9DBB" w14:textId="77777777" w:rsidR="00551BC2" w:rsidRPr="003B1F25" w:rsidRDefault="00551BC2" w:rsidP="004649CB">
            <w:pPr>
              <w:spacing w:after="0" w:line="240" w:lineRule="auto"/>
              <w:rPr>
                <w:rFonts w:ascii="Calibri" w:eastAsia="Calibri" w:hAnsi="Calibri" w:cs="Calibri"/>
                <w:kern w:val="0"/>
                <w:sz w:val="20"/>
                <w:szCs w:val="20"/>
                <w:lang w:val="sq-AL"/>
                <w14:ligatures w14:val="none"/>
              </w:rPr>
            </w:pPr>
          </w:p>
          <w:p w14:paraId="057BFCC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09D024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226C7F0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751522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5CAADF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812A5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C90C09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Këshilli Ndërministror për Ujërat</w:t>
            </w:r>
          </w:p>
          <w:p w14:paraId="5838E5E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9D7A2C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08DB04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6B0356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0FED28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ADF0C8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9F0C3E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98507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254572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8A120A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A100291"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p>
          <w:p w14:paraId="133F5975" w14:textId="7105F762"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t>DIMNUNI</w:t>
            </w:r>
            <w:r w:rsidR="00551BC2" w:rsidRPr="003B1F25">
              <w:rPr>
                <w:rFonts w:ascii="Calibri" w:eastAsia="Times New Roman" w:hAnsi="Calibri" w:cs="Calibri"/>
                <w:kern w:val="0"/>
                <w:sz w:val="20"/>
                <w:szCs w:val="20"/>
                <w:lang w:val="sq-AL"/>
                <w14:ligatures w14:val="none"/>
              </w:rPr>
              <w:t xml:space="preserve"> </w:t>
            </w:r>
            <w:r w:rsidRPr="003B1F25">
              <w:rPr>
                <w:rFonts w:ascii="Calibri" w:eastAsia="Times New Roman" w:hAnsi="Calibri" w:cs="Calibri"/>
                <w:kern w:val="0"/>
                <w:sz w:val="20"/>
                <w:szCs w:val="20"/>
                <w:lang w:val="sq-AL"/>
                <w14:ligatures w14:val="none"/>
              </w:rPr>
              <w:t>e inspektorët komunalë</w:t>
            </w:r>
          </w:p>
          <w:p w14:paraId="00579CB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7" w:type="dxa"/>
          </w:tcPr>
          <w:p w14:paraId="3C250A8D" w14:textId="4A5FB436"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r w:rsidRPr="003B1F25">
              <w:rPr>
                <w:rFonts w:ascii="Calibri" w:eastAsia="Calibri" w:hAnsi="Calibri" w:cs="Calibri"/>
                <w:color w:val="000000"/>
                <w:kern w:val="0"/>
                <w:sz w:val="20"/>
                <w:szCs w:val="20"/>
                <w:lang w:val="sq-AL"/>
                <w14:ligatures w14:val="none"/>
              </w:rPr>
              <w:lastRenderedPageBreak/>
              <w:t xml:space="preserve">MMPHI është përgjegjëse për hartimin e akteve ligjore dhe nënligjore, hartimin e Strategjisë Shtetërore për </w:t>
            </w:r>
            <w:r w:rsidR="00960DCB" w:rsidRPr="003B1F25">
              <w:rPr>
                <w:rFonts w:ascii="Calibri" w:eastAsia="Calibri" w:hAnsi="Calibri" w:cs="Calibri"/>
                <w:color w:val="000000"/>
                <w:kern w:val="0"/>
                <w:sz w:val="20"/>
                <w:szCs w:val="20"/>
                <w:lang w:val="sq-AL"/>
                <w14:ligatures w14:val="none"/>
              </w:rPr>
              <w:t>resurset</w:t>
            </w:r>
            <w:r w:rsidRPr="003B1F25">
              <w:rPr>
                <w:rFonts w:ascii="Calibri" w:eastAsia="Calibri" w:hAnsi="Calibri" w:cs="Calibri"/>
                <w:color w:val="000000"/>
                <w:kern w:val="0"/>
                <w:sz w:val="20"/>
                <w:szCs w:val="20"/>
                <w:lang w:val="sq-AL"/>
                <w14:ligatures w14:val="none"/>
              </w:rPr>
              <w:t xml:space="preserve"> ujore dhe planeve për </w:t>
            </w:r>
            <w:r w:rsidRPr="003B1F25">
              <w:rPr>
                <w:rFonts w:ascii="Calibri" w:eastAsia="Calibri" w:hAnsi="Calibri" w:cs="Calibri"/>
                <w:color w:val="000000"/>
                <w:kern w:val="0"/>
                <w:sz w:val="20"/>
                <w:szCs w:val="20"/>
                <w:lang w:val="sq-AL"/>
                <w14:ligatures w14:val="none"/>
              </w:rPr>
              <w:lastRenderedPageBreak/>
              <w:t xml:space="preserve">menaxhimin e </w:t>
            </w:r>
            <w:r w:rsidR="00960DCB" w:rsidRPr="003B1F25">
              <w:rPr>
                <w:rFonts w:ascii="Calibri" w:eastAsia="Calibri" w:hAnsi="Calibri" w:cs="Calibri"/>
                <w:color w:val="000000"/>
                <w:kern w:val="0"/>
                <w:sz w:val="20"/>
                <w:szCs w:val="20"/>
                <w:lang w:val="sq-AL"/>
                <w14:ligatures w14:val="none"/>
              </w:rPr>
              <w:t>resurseve</w:t>
            </w:r>
            <w:r w:rsidRPr="003B1F25">
              <w:rPr>
                <w:rFonts w:ascii="Calibri" w:eastAsia="Calibri" w:hAnsi="Calibri" w:cs="Calibri"/>
                <w:color w:val="000000"/>
                <w:kern w:val="0"/>
                <w:sz w:val="20"/>
                <w:szCs w:val="20"/>
                <w:lang w:val="sq-AL"/>
                <w14:ligatures w14:val="none"/>
              </w:rPr>
              <w:t xml:space="preserve"> ujore në nivel pellgu lumor; administrimin dhe menaxhimin e të gjitha </w:t>
            </w:r>
            <w:r w:rsidR="00960DCB" w:rsidRPr="003B1F25">
              <w:rPr>
                <w:rFonts w:ascii="Calibri" w:eastAsia="Calibri" w:hAnsi="Calibri" w:cs="Calibri"/>
                <w:color w:val="000000"/>
                <w:kern w:val="0"/>
                <w:sz w:val="20"/>
                <w:szCs w:val="20"/>
                <w:lang w:val="sq-AL"/>
                <w14:ligatures w14:val="none"/>
              </w:rPr>
              <w:t>resurseve</w:t>
            </w:r>
            <w:r w:rsidRPr="003B1F25">
              <w:rPr>
                <w:rFonts w:ascii="Calibri" w:eastAsia="Calibri" w:hAnsi="Calibri" w:cs="Calibri"/>
                <w:color w:val="000000"/>
                <w:kern w:val="0"/>
                <w:sz w:val="20"/>
                <w:szCs w:val="20"/>
                <w:lang w:val="sq-AL"/>
                <w14:ligatures w14:val="none"/>
              </w:rPr>
              <w:t xml:space="preserve"> ujore, bashkëpunimin ndërkufitar me vendet fqinje dhe më gjerë në fushën e </w:t>
            </w:r>
            <w:r w:rsidR="00960DCB" w:rsidRPr="003B1F25">
              <w:rPr>
                <w:rFonts w:ascii="Calibri" w:eastAsia="Calibri" w:hAnsi="Calibri" w:cs="Calibri"/>
                <w:color w:val="000000"/>
                <w:kern w:val="0"/>
                <w:sz w:val="20"/>
                <w:szCs w:val="20"/>
                <w:lang w:val="sq-AL"/>
                <w14:ligatures w14:val="none"/>
              </w:rPr>
              <w:t>resurseve</w:t>
            </w:r>
            <w:r w:rsidRPr="003B1F25">
              <w:rPr>
                <w:rFonts w:ascii="Calibri" w:eastAsia="Calibri" w:hAnsi="Calibri" w:cs="Calibri"/>
                <w:color w:val="000000"/>
                <w:kern w:val="0"/>
                <w:sz w:val="20"/>
                <w:szCs w:val="20"/>
                <w:lang w:val="sq-AL"/>
                <w14:ligatures w14:val="none"/>
              </w:rPr>
              <w:t xml:space="preserve"> ujore. Kjo ministri është kompetente edhe për administrimin dhe menaxhimin e të gjitha </w:t>
            </w:r>
            <w:r w:rsidR="00960DCB" w:rsidRPr="003B1F25">
              <w:rPr>
                <w:rFonts w:ascii="Calibri" w:eastAsia="Calibri" w:hAnsi="Calibri" w:cs="Calibri"/>
                <w:color w:val="000000"/>
                <w:kern w:val="0"/>
                <w:sz w:val="20"/>
                <w:szCs w:val="20"/>
                <w:lang w:val="sq-AL"/>
                <w14:ligatures w14:val="none"/>
              </w:rPr>
              <w:t>resurseve</w:t>
            </w:r>
            <w:r w:rsidRPr="003B1F25">
              <w:rPr>
                <w:rFonts w:ascii="Calibri" w:eastAsia="Calibri" w:hAnsi="Calibri" w:cs="Calibri"/>
                <w:color w:val="000000"/>
                <w:kern w:val="0"/>
                <w:sz w:val="20"/>
                <w:szCs w:val="20"/>
                <w:lang w:val="sq-AL"/>
                <w14:ligatures w14:val="none"/>
              </w:rPr>
              <w:t xml:space="preserve"> ujore në territorin e Republikës së Kosovës.</w:t>
            </w:r>
          </w:p>
          <w:p w14:paraId="7412A1C8" w14:textId="77777777"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p>
          <w:p w14:paraId="09D566BA" w14:textId="77777777"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r w:rsidRPr="003B1F25">
              <w:rPr>
                <w:rFonts w:ascii="Calibri" w:eastAsia="Calibri" w:hAnsi="Calibri" w:cs="Calibri"/>
                <w:color w:val="000000"/>
                <w:kern w:val="0"/>
                <w:sz w:val="20"/>
                <w:szCs w:val="20"/>
                <w:lang w:val="sq-AL"/>
                <w14:ligatures w14:val="none"/>
              </w:rPr>
              <w:t>Komunat janë përgjegjëse për dhënien e lejeve ujore të përcaktuara sipas aktit nënligjor për lejet ujore.</w:t>
            </w:r>
          </w:p>
          <w:p w14:paraId="5AD2A4C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E08D490" w14:textId="68F51F3D"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t xml:space="preserve">Këshilli Ndërministror është organ koordinues dhe vendimmarrës që shqyrton çështjet sistematike të ujit, harmonizimin e nevojave dhe interesave të ndryshme dhe propozon masa për zhvillimin, shfrytëzimin dhe mbrojtjen e </w:t>
            </w:r>
            <w:r w:rsidR="00960DCB" w:rsidRPr="003B1F25">
              <w:rPr>
                <w:rFonts w:ascii="Calibri" w:eastAsia="Times New Roman" w:hAnsi="Calibri" w:cs="Calibri"/>
                <w:kern w:val="0"/>
                <w:sz w:val="20"/>
                <w:szCs w:val="20"/>
                <w:lang w:val="sq-AL"/>
                <w14:ligatures w14:val="none"/>
              </w:rPr>
              <w:t>resurseve</w:t>
            </w:r>
            <w:r w:rsidRPr="003B1F25">
              <w:rPr>
                <w:rFonts w:ascii="Calibri" w:eastAsia="Times New Roman" w:hAnsi="Calibri" w:cs="Calibri"/>
                <w:kern w:val="0"/>
                <w:sz w:val="20"/>
                <w:szCs w:val="20"/>
                <w:lang w:val="sq-AL"/>
                <w14:ligatures w14:val="none"/>
              </w:rPr>
              <w:t xml:space="preserve"> dhe sistemit ujor të Kosovës.</w:t>
            </w:r>
          </w:p>
          <w:p w14:paraId="13CF89D5"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p>
          <w:p w14:paraId="1BE76AFA"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t>Mbikëqyrja inspektuese për zbatimin e dispozitave të këtij ligji.</w:t>
            </w:r>
          </w:p>
          <w:p w14:paraId="17FFADF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Inspektori i Ujërave kryen mbikëqyrjen inspektuese të ujërave në nivel të Kosovës ndërsa inspektori i autorizuar kryen mbikëqyrjen inspektuese të ujërave në nivel komunal.</w:t>
            </w:r>
          </w:p>
        </w:tc>
      </w:tr>
      <w:tr w:rsidR="00915643" w:rsidRPr="00F043E5" w14:paraId="3CFEB0AD" w14:textId="77777777" w:rsidTr="004649CB">
        <w:tc>
          <w:tcPr>
            <w:tcW w:w="2406" w:type="dxa"/>
          </w:tcPr>
          <w:p w14:paraId="72880A2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Ligji nr. 04/L-197 për Kimikate</w:t>
            </w:r>
          </w:p>
        </w:tc>
        <w:tc>
          <w:tcPr>
            <w:tcW w:w="2406" w:type="dxa"/>
          </w:tcPr>
          <w:p w14:paraId="67F9DD8B"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8" w:history="1">
              <w:r w:rsidR="00915643" w:rsidRPr="003B1F25">
                <w:rPr>
                  <w:rFonts w:ascii="Calibri" w:eastAsia="Calibri" w:hAnsi="Calibri" w:cs="Calibri"/>
                  <w:color w:val="0563C1"/>
                  <w:kern w:val="0"/>
                  <w:sz w:val="20"/>
                  <w:szCs w:val="20"/>
                  <w:u w:val="single"/>
                  <w:lang w:val="sq-AL"/>
                  <w14:ligatures w14:val="none"/>
                </w:rPr>
                <w:t>https://gzk.rks-gov.net/ActDocumentDetail.aspx?ActID=9370</w:t>
              </w:r>
            </w:hyperlink>
          </w:p>
          <w:p w14:paraId="77B50F0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780DC70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4399F2F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40C002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B6F622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B15B85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B4E3F6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3E2D25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FAC4CE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00F89C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F251F7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E34C3F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94F9DB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E63844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AD5594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5CDC97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2B68C3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02DAD0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3532B2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Instituti Kombëtar i Shëndetësisë Publike të Kosovës dhe Agjencia e Ushqimit dhe Veterinarisë (AUV).</w:t>
            </w:r>
          </w:p>
          <w:p w14:paraId="78AC241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EF0FF1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E76D78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036CBC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1346FA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3AB414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BF3960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w:t>
            </w:r>
          </w:p>
        </w:tc>
        <w:tc>
          <w:tcPr>
            <w:tcW w:w="2407" w:type="dxa"/>
          </w:tcPr>
          <w:p w14:paraId="3ACEAF6E" w14:textId="77777777"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r w:rsidRPr="003B1F25">
              <w:rPr>
                <w:rFonts w:ascii="Calibri" w:eastAsia="Calibri" w:hAnsi="Calibri" w:cs="Calibri"/>
                <w:color w:val="000000"/>
                <w:kern w:val="0"/>
                <w:sz w:val="20"/>
                <w:szCs w:val="20"/>
                <w:lang w:val="sq-AL"/>
                <w14:ligatures w14:val="none"/>
              </w:rPr>
              <w:t>Përcakton kushtet për administrim dhe mbikëqyrje për; detergjentët, kimikatet e rrezikshme që përdoren në industrinë minerare/nxjerrëse dhe ngjyrosjes, substancat dhe përzierjet e rrezikshme që përdoren për kërkime dhe studime shkencore në laboratorë dhe për koordinimin dhe mbikëqyrjen e kërkimit shkencor që kryhet sipas dispozitave të ligjit.</w:t>
            </w:r>
          </w:p>
          <w:p w14:paraId="262CED99" w14:textId="77777777"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p>
          <w:p w14:paraId="24A3C9DF" w14:textId="77777777"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r w:rsidRPr="003B1F25">
              <w:rPr>
                <w:rFonts w:ascii="Calibri" w:eastAsia="Calibri" w:hAnsi="Calibri" w:cs="Calibri"/>
                <w:color w:val="000000"/>
                <w:kern w:val="0"/>
                <w:sz w:val="20"/>
                <w:szCs w:val="20"/>
                <w:lang w:val="sq-AL"/>
                <w14:ligatures w14:val="none"/>
              </w:rPr>
              <w:t>Qendrat e helmimit me kimikate të rrezikshme janë Instituti Kombëtar i Shëndetësisë Publike të Kosovës dhe Agjencia e Ushqimit dhe Veterinarisë (AUV), të cilat janë të obliguara që të dhënat për helmimet kimike t'i dërgojnë në MMPHI.</w:t>
            </w:r>
          </w:p>
          <w:p w14:paraId="3A8427D5" w14:textId="77777777" w:rsidR="00915643" w:rsidRPr="003B1F25" w:rsidRDefault="00915643" w:rsidP="004649CB">
            <w:pPr>
              <w:spacing w:after="0" w:line="240" w:lineRule="auto"/>
              <w:rPr>
                <w:rFonts w:ascii="Calibri" w:eastAsia="Calibri" w:hAnsi="Calibri" w:cs="Calibri"/>
                <w:color w:val="000000"/>
                <w:kern w:val="0"/>
                <w:sz w:val="20"/>
                <w:szCs w:val="20"/>
                <w:lang w:val="sq-AL"/>
                <w14:ligatures w14:val="none"/>
              </w:rPr>
            </w:pPr>
          </w:p>
          <w:p w14:paraId="7AF8FC9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color w:val="000000"/>
                <w:kern w:val="0"/>
                <w:sz w:val="20"/>
                <w:szCs w:val="20"/>
                <w:lang w:val="sq-AL"/>
                <w14:ligatures w14:val="none"/>
              </w:rPr>
              <w:t>Janë të obliguar ta përcjellin gjendjen e menaxhimit të kimikateve dhe të veprojnë në bazë të planit vjetor të inspektimit dhe të paraqesin raportin vjetor për zbatimin e dispozitave të këtij ligji dhe akteve nënligjore të nxjerra nga ky ligj.</w:t>
            </w:r>
          </w:p>
        </w:tc>
      </w:tr>
      <w:tr w:rsidR="00915643" w:rsidRPr="00F043E5" w14:paraId="1D524C82" w14:textId="77777777" w:rsidTr="004649CB">
        <w:tc>
          <w:tcPr>
            <w:tcW w:w="2406" w:type="dxa"/>
          </w:tcPr>
          <w:p w14:paraId="11CCC0E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Ligji nr. 08/L-065 për Produktet Biocide</w:t>
            </w:r>
          </w:p>
        </w:tc>
        <w:tc>
          <w:tcPr>
            <w:tcW w:w="2406" w:type="dxa"/>
          </w:tcPr>
          <w:p w14:paraId="77103E05"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29" w:history="1">
              <w:r w:rsidR="00915643" w:rsidRPr="003B1F25">
                <w:rPr>
                  <w:rFonts w:ascii="Calibri" w:eastAsia="Calibri" w:hAnsi="Calibri" w:cs="Calibri"/>
                  <w:color w:val="0563C1"/>
                  <w:kern w:val="0"/>
                  <w:sz w:val="20"/>
                  <w:szCs w:val="20"/>
                  <w:u w:val="single"/>
                  <w:lang w:val="sq-AL"/>
                  <w14:ligatures w14:val="none"/>
                </w:rPr>
                <w:t>https://gzk.rks-gov.net/ActDetail.aspx?ActID=61927</w:t>
              </w:r>
            </w:hyperlink>
          </w:p>
          <w:p w14:paraId="45282E3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3180E8B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396B8E7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E444B1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D0244A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B102EE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6E4404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D823D5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Agjencia e Ushqimit dhe Veterinarisë</w:t>
            </w:r>
          </w:p>
          <w:p w14:paraId="68789EE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675E64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F7B6EE0" w14:textId="77777777" w:rsidR="00551BC2" w:rsidRPr="003B1F25" w:rsidRDefault="00551BC2" w:rsidP="004649CB">
            <w:pPr>
              <w:spacing w:after="0" w:line="240" w:lineRule="auto"/>
              <w:rPr>
                <w:rFonts w:ascii="Calibri" w:eastAsia="Calibri" w:hAnsi="Calibri" w:cs="Calibri"/>
                <w:kern w:val="0"/>
                <w:sz w:val="20"/>
                <w:szCs w:val="20"/>
                <w:lang w:val="sq-AL"/>
                <w14:ligatures w14:val="none"/>
              </w:rPr>
            </w:pPr>
          </w:p>
          <w:p w14:paraId="4D597931" w14:textId="77777777" w:rsidR="00551BC2" w:rsidRPr="003B1F25" w:rsidRDefault="00551BC2" w:rsidP="004649CB">
            <w:pPr>
              <w:spacing w:after="0" w:line="240" w:lineRule="auto"/>
              <w:rPr>
                <w:rFonts w:ascii="Calibri" w:eastAsia="Calibri" w:hAnsi="Calibri" w:cs="Calibri"/>
                <w:kern w:val="0"/>
                <w:sz w:val="20"/>
                <w:szCs w:val="20"/>
                <w:lang w:val="sq-AL"/>
                <w14:ligatures w14:val="none"/>
              </w:rPr>
            </w:pPr>
          </w:p>
          <w:p w14:paraId="7C8B2344" w14:textId="77777777" w:rsidR="00551BC2" w:rsidRPr="003B1F25" w:rsidRDefault="00551BC2" w:rsidP="004649CB">
            <w:pPr>
              <w:spacing w:after="0" w:line="240" w:lineRule="auto"/>
              <w:rPr>
                <w:rFonts w:ascii="Calibri" w:eastAsia="Calibri" w:hAnsi="Calibri" w:cs="Calibri"/>
                <w:kern w:val="0"/>
                <w:sz w:val="20"/>
                <w:szCs w:val="20"/>
                <w:lang w:val="sq-AL"/>
                <w14:ligatures w14:val="none"/>
              </w:rPr>
            </w:pPr>
          </w:p>
          <w:p w14:paraId="240F24A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3FD063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Instituti Kombëtar i Shëndetësisë Publike të Kosovës</w:t>
            </w:r>
          </w:p>
        </w:tc>
        <w:tc>
          <w:tcPr>
            <w:tcW w:w="2407" w:type="dxa"/>
          </w:tcPr>
          <w:p w14:paraId="4CE50C27" w14:textId="77777777" w:rsidR="00915643" w:rsidRPr="003B1F25" w:rsidRDefault="00915643" w:rsidP="004649CB">
            <w:pPr>
              <w:spacing w:after="0" w:line="240" w:lineRule="auto"/>
              <w:rPr>
                <w:rFonts w:ascii="Calibri" w:eastAsia="Calibri" w:hAnsi="Calibri" w:cs="Calibri"/>
                <w:color w:val="FF0000"/>
                <w:kern w:val="0"/>
                <w:sz w:val="20"/>
                <w:szCs w:val="20"/>
                <w:lang w:val="sq-AL"/>
                <w14:ligatures w14:val="none"/>
              </w:rPr>
            </w:pPr>
            <w:r w:rsidRPr="003B1F25">
              <w:rPr>
                <w:rFonts w:ascii="Calibri" w:eastAsia="Calibri" w:hAnsi="Calibri" w:cs="Calibri"/>
                <w:color w:val="000000"/>
                <w:kern w:val="0"/>
                <w:sz w:val="20"/>
                <w:szCs w:val="20"/>
                <w:lang w:val="sq-AL"/>
                <w14:ligatures w14:val="none"/>
              </w:rPr>
              <w:lastRenderedPageBreak/>
              <w:t>MMPHI është autoriteti përgjegjës për zbatimin e të gjitha dispozitave të ligjit dhe akteve nënligjore.</w:t>
            </w:r>
          </w:p>
          <w:p w14:paraId="0A1024C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8600D1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Agjencia është përgjegjëse për higjienën, sigurinë e ushqimit për njerëz dhe ushqimit për kafshë, </w:t>
            </w:r>
            <w:r w:rsidRPr="003B1F25">
              <w:rPr>
                <w:rFonts w:ascii="Calibri" w:eastAsia="Calibri" w:hAnsi="Calibri" w:cs="Calibri"/>
                <w:kern w:val="0"/>
                <w:sz w:val="20"/>
                <w:szCs w:val="20"/>
                <w:lang w:val="sq-AL"/>
                <w14:ligatures w14:val="none"/>
              </w:rPr>
              <w:lastRenderedPageBreak/>
              <w:t>shëndetin dhe mirëqenien e kafshëve dhe shëndetin e bimëve.</w:t>
            </w:r>
          </w:p>
          <w:p w14:paraId="07E2C53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1B44F4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Instituti Kombëtar i Shëndetësisë Publike ka qasje në të dhënat që lidhen me gjendjen shëndetësore të popullsisë të mbledhura në Sistemin Informativ Shëndetësor, për analiza dhe përgatitjen e raporteve specifike, në përputhje me legjislacionin në fuqi.</w:t>
            </w:r>
          </w:p>
        </w:tc>
      </w:tr>
      <w:tr w:rsidR="00915643" w:rsidRPr="00F043E5" w14:paraId="7B184774" w14:textId="77777777" w:rsidTr="004649CB">
        <w:tc>
          <w:tcPr>
            <w:tcW w:w="2406" w:type="dxa"/>
          </w:tcPr>
          <w:p w14:paraId="794DD869"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kern w:val="0"/>
                <w:sz w:val="20"/>
                <w:szCs w:val="20"/>
                <w:lang w:val="sq-AL"/>
                <w14:ligatures w14:val="none"/>
              </w:rPr>
              <w:lastRenderedPageBreak/>
              <w:t>Ligji nr. 04/l – 010 për Bashkëpunim Ndërkomunal</w:t>
            </w:r>
          </w:p>
          <w:p w14:paraId="3A74356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17314A45" w14:textId="77777777" w:rsidR="00915643" w:rsidRPr="003B1F25" w:rsidRDefault="00000000" w:rsidP="004649CB">
            <w:pPr>
              <w:spacing w:after="0" w:line="240" w:lineRule="auto"/>
              <w:rPr>
                <w:rFonts w:ascii="Calibri" w:eastAsia="Calibri" w:hAnsi="Calibri" w:cs="Calibri"/>
                <w:kern w:val="0"/>
                <w:sz w:val="20"/>
                <w:szCs w:val="20"/>
                <w:highlight w:val="yellow"/>
                <w:lang w:val="sq-AL"/>
                <w14:ligatures w14:val="none"/>
              </w:rPr>
            </w:pPr>
            <w:hyperlink r:id="rId30" w:history="1">
              <w:r w:rsidR="00915643" w:rsidRPr="003B1F25">
                <w:rPr>
                  <w:rFonts w:ascii="Calibri" w:eastAsia="Calibri" w:hAnsi="Calibri" w:cs="Calibri"/>
                  <w:color w:val="0000FF"/>
                  <w:kern w:val="0"/>
                  <w:sz w:val="20"/>
                  <w:szCs w:val="20"/>
                  <w:u w:val="single"/>
                  <w:lang w:val="sq-AL"/>
                  <w14:ligatures w14:val="none"/>
                </w:rPr>
                <w:t>https://gzk.rks-gov.net/ActDetail.aspx?ActID=2749</w:t>
              </w:r>
            </w:hyperlink>
          </w:p>
          <w:p w14:paraId="58FB0617" w14:textId="77777777" w:rsidR="00915643" w:rsidRPr="003B1F25" w:rsidRDefault="00915643" w:rsidP="004649CB">
            <w:pPr>
              <w:spacing w:after="0" w:line="240" w:lineRule="auto"/>
              <w:rPr>
                <w:rFonts w:ascii="Calibri" w:eastAsia="Calibri" w:hAnsi="Calibri" w:cs="Calibri"/>
                <w:sz w:val="20"/>
                <w:szCs w:val="20"/>
                <w:lang w:val="sq-AL"/>
              </w:rPr>
            </w:pPr>
          </w:p>
        </w:tc>
        <w:tc>
          <w:tcPr>
            <w:tcW w:w="2406" w:type="dxa"/>
          </w:tcPr>
          <w:p w14:paraId="3125961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09FAF1BB" w14:textId="77777777" w:rsidR="00915643" w:rsidRPr="003B1F25" w:rsidRDefault="00915643" w:rsidP="004649CB">
            <w:pPr>
              <w:spacing w:after="0" w:line="240" w:lineRule="auto"/>
              <w:rPr>
                <w:rFonts w:ascii="Calibri" w:eastAsia="Times New Roman" w:hAnsi="Calibri" w:cs="Calibri"/>
                <w:kern w:val="0"/>
                <w:sz w:val="20"/>
                <w:szCs w:val="20"/>
                <w:lang w:val="sq-AL"/>
                <w14:ligatures w14:val="none"/>
              </w:rPr>
            </w:pPr>
            <w:r w:rsidRPr="003B1F25">
              <w:rPr>
                <w:rFonts w:ascii="Calibri" w:eastAsia="Times New Roman" w:hAnsi="Calibri" w:cs="Calibri"/>
                <w:bCs/>
                <w:kern w:val="0"/>
                <w:sz w:val="20"/>
                <w:szCs w:val="20"/>
                <w:lang w:val="sq-AL"/>
                <w14:ligatures w14:val="none"/>
              </w:rPr>
              <w:t xml:space="preserve">Bashkëpunimi ndërkomunal do të thotë </w:t>
            </w:r>
            <w:r w:rsidRPr="003B1F25">
              <w:rPr>
                <w:rFonts w:ascii="Calibri" w:eastAsia="Times New Roman" w:hAnsi="Calibri" w:cs="Calibri"/>
                <w:kern w:val="0"/>
                <w:sz w:val="20"/>
                <w:szCs w:val="20"/>
                <w:lang w:val="sq-AL"/>
                <w14:ligatures w14:val="none"/>
              </w:rPr>
              <w:t>marrëdhëniet e krijuara ndërmjet dy ose më shumë komunave të Republikës së Kosovës në bazë të marrëveshjes për ekzekutimin më efikas të kompetencave dhe detyrave të tyre dhe të zgjeruara komunale të përcaktuara me ligj dhe për realizimin e interesave dhe qëllimeve të tyre të përbashkëta në fushën e shërbimeve publike komunale dhe zhvillimit lokal.</w:t>
            </w:r>
          </w:p>
        </w:tc>
      </w:tr>
      <w:tr w:rsidR="00915643" w:rsidRPr="00F043E5" w14:paraId="0EC652CC" w14:textId="77777777" w:rsidTr="004649CB">
        <w:tc>
          <w:tcPr>
            <w:tcW w:w="2406" w:type="dxa"/>
          </w:tcPr>
          <w:p w14:paraId="6D7A3A01"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r w:rsidRPr="003B1F25">
              <w:rPr>
                <w:rFonts w:ascii="Calibri" w:eastAsia="Calibri" w:hAnsi="Calibri" w:cs="Calibri"/>
                <w:kern w:val="0"/>
                <w:sz w:val="20"/>
                <w:szCs w:val="20"/>
                <w:lang w:val="sq-AL"/>
                <w14:ligatures w14:val="none"/>
              </w:rPr>
              <w:t>Ligji nr. 05/L – 087 për Kundërvajtje</w:t>
            </w:r>
          </w:p>
        </w:tc>
        <w:tc>
          <w:tcPr>
            <w:tcW w:w="2406" w:type="dxa"/>
          </w:tcPr>
          <w:p w14:paraId="051024CA" w14:textId="77777777" w:rsidR="00915643" w:rsidRPr="003B1F25" w:rsidRDefault="00000000" w:rsidP="004649CB">
            <w:pPr>
              <w:spacing w:after="0" w:line="240" w:lineRule="auto"/>
              <w:rPr>
                <w:rFonts w:ascii="Calibri" w:eastAsia="Calibri" w:hAnsi="Calibri" w:cs="Calibri"/>
                <w:sz w:val="20"/>
                <w:szCs w:val="20"/>
                <w:lang w:val="sq-AL"/>
              </w:rPr>
            </w:pPr>
            <w:hyperlink r:id="rId31" w:history="1">
              <w:r w:rsidR="00915643" w:rsidRPr="003B1F25">
                <w:rPr>
                  <w:rFonts w:ascii="Calibri" w:eastAsia="Calibri" w:hAnsi="Calibri" w:cs="Calibri"/>
                  <w:color w:val="0000FF"/>
                  <w:kern w:val="0"/>
                  <w:sz w:val="20"/>
                  <w:szCs w:val="20"/>
                  <w:u w:val="single"/>
                  <w:lang w:val="sq-AL"/>
                  <w14:ligatures w14:val="none"/>
                </w:rPr>
                <w:t>https://gzk.rks-gov.net/ActDetail.aspx?ActID=12839</w:t>
              </w:r>
            </w:hyperlink>
          </w:p>
        </w:tc>
        <w:tc>
          <w:tcPr>
            <w:tcW w:w="2406" w:type="dxa"/>
          </w:tcPr>
          <w:p w14:paraId="5760069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Të gjitha institucionet publike</w:t>
            </w:r>
          </w:p>
        </w:tc>
        <w:tc>
          <w:tcPr>
            <w:tcW w:w="2407" w:type="dxa"/>
          </w:tcPr>
          <w:p w14:paraId="19E8B07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Ky ligj rregullon kushtet për përcaktimin e kundërvajtjeve dhe sanksioneve për kundërvajtje, palët dhe përgjegjësinë për kundërvajtje, procedurat kundërvajtëse, procedurat e veçanta për të miturit dhe procedurën e ekzekutimit të sanksioneve kundërvajtëse, si dhe obligimin për harmonizimin e të gjitha </w:t>
            </w:r>
            <w:r w:rsidRPr="003B1F25">
              <w:rPr>
                <w:rFonts w:ascii="Calibri" w:eastAsia="Calibri" w:hAnsi="Calibri" w:cs="Calibri"/>
                <w:kern w:val="0"/>
                <w:sz w:val="20"/>
                <w:szCs w:val="20"/>
                <w:lang w:val="sq-AL"/>
                <w14:ligatures w14:val="none"/>
              </w:rPr>
              <w:lastRenderedPageBreak/>
              <w:t>ligjeve të veçanta në këtë fushë me dispozitat e këtij ligji.</w:t>
            </w:r>
          </w:p>
        </w:tc>
      </w:tr>
      <w:tr w:rsidR="00915643" w:rsidRPr="00F043E5" w14:paraId="5289C25A" w14:textId="77777777" w:rsidTr="004649CB">
        <w:tc>
          <w:tcPr>
            <w:tcW w:w="2406" w:type="dxa"/>
          </w:tcPr>
          <w:p w14:paraId="69630AD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Udhëzimi Administrativ (QRK) nr 08/2017 për menaxhimin e deponive të mbeturinave</w:t>
            </w:r>
          </w:p>
        </w:tc>
        <w:tc>
          <w:tcPr>
            <w:tcW w:w="2406" w:type="dxa"/>
          </w:tcPr>
          <w:p w14:paraId="17A4A750"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2" w:history="1">
              <w:r w:rsidR="00915643" w:rsidRPr="003B1F25">
                <w:rPr>
                  <w:rFonts w:ascii="Calibri" w:eastAsia="Calibri" w:hAnsi="Calibri" w:cs="Calibri"/>
                  <w:color w:val="0563C1"/>
                  <w:kern w:val="0"/>
                  <w:sz w:val="20"/>
                  <w:szCs w:val="20"/>
                  <w:u w:val="single"/>
                  <w:lang w:val="sq-AL"/>
                  <w14:ligatures w14:val="none"/>
                </w:rPr>
                <w:t>https://gzk.rks-gov.net/ActDocumentDetail.aspx?ActID=15149</w:t>
              </w:r>
            </w:hyperlink>
          </w:p>
          <w:p w14:paraId="22B3788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5A23FCC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31A461E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A4D13C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7C59489" w14:textId="77777777" w:rsidR="00551BC2" w:rsidRPr="003B1F25" w:rsidRDefault="00551BC2" w:rsidP="004649CB">
            <w:pPr>
              <w:spacing w:after="0" w:line="240" w:lineRule="auto"/>
              <w:rPr>
                <w:rFonts w:ascii="Calibri" w:eastAsia="Calibri" w:hAnsi="Calibri" w:cs="Calibri"/>
                <w:kern w:val="0"/>
                <w:sz w:val="20"/>
                <w:szCs w:val="20"/>
                <w:lang w:val="sq-AL"/>
                <w14:ligatures w14:val="none"/>
              </w:rPr>
            </w:pPr>
          </w:p>
          <w:p w14:paraId="49FC242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6904308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0C7947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398AEF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37D29F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3C0130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AA761E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26339F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3B2FC1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Ndërmarrjet Publike (operator)</w:t>
            </w:r>
          </w:p>
        </w:tc>
        <w:tc>
          <w:tcPr>
            <w:tcW w:w="2407" w:type="dxa"/>
          </w:tcPr>
          <w:p w14:paraId="147EC066" w14:textId="0D12DD6F"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MMPHI lëshon leje për të gjitha </w:t>
            </w:r>
            <w:r w:rsidR="00551BC2" w:rsidRPr="003B1F25">
              <w:rPr>
                <w:rFonts w:ascii="Calibri" w:eastAsia="Calibri" w:hAnsi="Calibri" w:cs="Calibri"/>
                <w:kern w:val="0"/>
                <w:sz w:val="20"/>
                <w:szCs w:val="20"/>
                <w:lang w:val="sq-AL"/>
                <w14:ligatures w14:val="none"/>
              </w:rPr>
              <w:t>qendrat</w:t>
            </w:r>
            <w:r w:rsidRPr="003B1F25">
              <w:rPr>
                <w:rFonts w:ascii="Calibri" w:eastAsia="Calibri" w:hAnsi="Calibri" w:cs="Calibri"/>
                <w:kern w:val="0"/>
                <w:sz w:val="20"/>
                <w:szCs w:val="20"/>
                <w:lang w:val="sq-AL"/>
                <w14:ligatures w14:val="none"/>
              </w:rPr>
              <w:t xml:space="preserve"> e deponimit të mbeturinave</w:t>
            </w:r>
          </w:p>
          <w:p w14:paraId="5DA7D70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AF2114D" w14:textId="6E7FE9CF"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monitorojnë procesin e deponimit të mbeturinave komunale, në rastet kur deponia është pronë e komunës; caktojnë tarifat e deponimit.</w:t>
            </w:r>
          </w:p>
          <w:p w14:paraId="038E68F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95D120A" w14:textId="0D8D967B" w:rsidR="00915643" w:rsidRPr="003B1F25" w:rsidRDefault="00915643" w:rsidP="00551BC2">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Përgjegjës</w:t>
            </w:r>
            <w:r w:rsidR="00551BC2" w:rsidRPr="003B1F25">
              <w:rPr>
                <w:rFonts w:ascii="Calibri" w:eastAsia="Calibri" w:hAnsi="Calibri" w:cs="Calibri"/>
                <w:kern w:val="0"/>
                <w:sz w:val="20"/>
                <w:szCs w:val="20"/>
                <w:lang w:val="sq-AL"/>
                <w14:ligatures w14:val="none"/>
              </w:rPr>
              <w:t>e</w:t>
            </w:r>
            <w:r w:rsidRPr="003B1F25">
              <w:rPr>
                <w:rFonts w:ascii="Calibri" w:eastAsia="Calibri" w:hAnsi="Calibri" w:cs="Calibri"/>
                <w:kern w:val="0"/>
                <w:sz w:val="20"/>
                <w:szCs w:val="20"/>
                <w:lang w:val="sq-AL"/>
                <w14:ligatures w14:val="none"/>
              </w:rPr>
              <w:t xml:space="preserve"> për menaxhimin e </w:t>
            </w:r>
            <w:r w:rsidR="00551BC2" w:rsidRPr="003B1F25">
              <w:rPr>
                <w:rFonts w:ascii="Calibri" w:eastAsia="Calibri" w:hAnsi="Calibri" w:cs="Calibri"/>
                <w:kern w:val="0"/>
                <w:sz w:val="20"/>
                <w:szCs w:val="20"/>
                <w:lang w:val="sq-AL"/>
                <w14:ligatures w14:val="none"/>
              </w:rPr>
              <w:t>qendrave</w:t>
            </w:r>
            <w:r w:rsidRPr="003B1F25">
              <w:rPr>
                <w:rFonts w:ascii="Calibri" w:eastAsia="Calibri" w:hAnsi="Calibri" w:cs="Calibri"/>
                <w:kern w:val="0"/>
                <w:sz w:val="20"/>
                <w:szCs w:val="20"/>
                <w:lang w:val="sq-AL"/>
                <w14:ligatures w14:val="none"/>
              </w:rPr>
              <w:t xml:space="preserve"> për deponimin e  mbeturinave.</w:t>
            </w:r>
          </w:p>
        </w:tc>
      </w:tr>
      <w:tr w:rsidR="00915643" w:rsidRPr="00F043E5" w14:paraId="04DF307B" w14:textId="77777777" w:rsidTr="004649CB">
        <w:tc>
          <w:tcPr>
            <w:tcW w:w="2406" w:type="dxa"/>
          </w:tcPr>
          <w:p w14:paraId="09F1E3C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(QRK) nr. 06/2016 mbi kushtet për zgjedhjen e lokacionit dhe ndërtimin e deponisë së mbeturinave</w:t>
            </w:r>
          </w:p>
        </w:tc>
        <w:tc>
          <w:tcPr>
            <w:tcW w:w="2406" w:type="dxa"/>
          </w:tcPr>
          <w:p w14:paraId="1FBCA835"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3" w:history="1">
              <w:r w:rsidR="00915643" w:rsidRPr="003B1F25">
                <w:rPr>
                  <w:rFonts w:ascii="Calibri" w:eastAsia="Calibri" w:hAnsi="Calibri" w:cs="Calibri"/>
                  <w:color w:val="0563C1"/>
                  <w:kern w:val="0"/>
                  <w:sz w:val="20"/>
                  <w:szCs w:val="20"/>
                  <w:u w:val="single"/>
                  <w:lang w:val="sq-AL"/>
                  <w14:ligatures w14:val="none"/>
                </w:rPr>
                <w:t>https://gzk.rks-gov.net/ActDetail.aspx?ActID=15096</w:t>
              </w:r>
            </w:hyperlink>
          </w:p>
          <w:p w14:paraId="238DBB5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F58DA6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5EBEE36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C25CAC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0E19D5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A5D28E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2F634A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7A4DC5B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Përcakton kushtet dhe kriteret për përzgjedhjen e lokacionit dhe ndërtimin e deponisë së mbeturinave</w:t>
            </w:r>
          </w:p>
          <w:p w14:paraId="14A8389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9074D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 në përputhje me dokumentet planifikuese - përcaktojnë lokacionin për ndërtimin e deponisë.</w:t>
            </w:r>
          </w:p>
        </w:tc>
      </w:tr>
      <w:tr w:rsidR="00915643" w:rsidRPr="00F043E5" w14:paraId="25068FAD" w14:textId="77777777" w:rsidTr="004649CB">
        <w:tc>
          <w:tcPr>
            <w:tcW w:w="2406" w:type="dxa"/>
          </w:tcPr>
          <w:p w14:paraId="01538008"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r w:rsidRPr="003B1F25">
              <w:rPr>
                <w:rFonts w:ascii="Calibri" w:eastAsia="Calibri" w:hAnsi="Calibri" w:cs="Calibri"/>
                <w:kern w:val="0"/>
                <w:sz w:val="20"/>
                <w:szCs w:val="20"/>
                <w:lang w:val="sq-AL"/>
                <w14:ligatures w14:val="none"/>
              </w:rPr>
              <w:t>Udhëzimi Administrativ (QRK) nr. 07/2023 për ambalazhin dhe mbeturinat e ambalazhit</w:t>
            </w:r>
          </w:p>
        </w:tc>
        <w:tc>
          <w:tcPr>
            <w:tcW w:w="2406" w:type="dxa"/>
          </w:tcPr>
          <w:p w14:paraId="7B635FDC"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4" w:history="1">
              <w:r w:rsidR="00915643" w:rsidRPr="003B1F25">
                <w:rPr>
                  <w:rFonts w:ascii="Calibri" w:eastAsia="Calibri" w:hAnsi="Calibri" w:cs="Calibri"/>
                  <w:color w:val="0000FF"/>
                  <w:kern w:val="0"/>
                  <w:sz w:val="20"/>
                  <w:szCs w:val="20"/>
                  <w:u w:val="single"/>
                  <w:lang w:val="sq-AL"/>
                  <w14:ligatures w14:val="none"/>
                </w:rPr>
                <w:t>https://gzk.rks-gov.net/ActDetail.aspx?ActID=80807</w:t>
              </w:r>
            </w:hyperlink>
          </w:p>
          <w:p w14:paraId="2E617A87"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p>
        </w:tc>
        <w:tc>
          <w:tcPr>
            <w:tcW w:w="2406" w:type="dxa"/>
          </w:tcPr>
          <w:p w14:paraId="6CA658F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44AF15D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E53EA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4A1884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3F6C09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C468FB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A03F78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53C020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BE5582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87472A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65FC624"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2341198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përcakton objektivat për riciklimin dhe përpunimin në kuadër të strategjisë së integruar të mbeturinave, vendos Administratorin dhe udhëzuesin praktik, monitoron procesin dhe cakton tarifat.</w:t>
            </w:r>
          </w:p>
          <w:p w14:paraId="137C868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B422EB5"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r w:rsidRPr="003B1F25">
              <w:rPr>
                <w:rFonts w:ascii="Calibri" w:eastAsia="Calibri" w:hAnsi="Calibri" w:cs="Calibri"/>
                <w:kern w:val="0"/>
                <w:sz w:val="20"/>
                <w:szCs w:val="20"/>
                <w:lang w:val="sq-AL"/>
                <w14:ligatures w14:val="none"/>
              </w:rPr>
              <w:t>Komuna cakton lokacionin për vendosjen e këtyre fraksioneve, jep leje për menaxhimin e këtyre mbeturinave, monitoron procesin në koordinim me MMPHI.</w:t>
            </w:r>
          </w:p>
        </w:tc>
      </w:tr>
      <w:tr w:rsidR="00915643" w:rsidRPr="00F043E5" w14:paraId="768C3C15" w14:textId="77777777" w:rsidTr="004649CB">
        <w:tc>
          <w:tcPr>
            <w:tcW w:w="2406" w:type="dxa"/>
          </w:tcPr>
          <w:p w14:paraId="07C2A2F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Udhëzimi Administrativ MMPH - nr. 07/2015 për menaxhimin e mbeturinave nga ndërtimi dhe demolimi i objekteve ndërtimore</w:t>
            </w:r>
          </w:p>
        </w:tc>
        <w:tc>
          <w:tcPr>
            <w:tcW w:w="2406" w:type="dxa"/>
          </w:tcPr>
          <w:p w14:paraId="50F36DCB"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5" w:history="1">
              <w:r w:rsidR="00915643" w:rsidRPr="003B1F25">
                <w:rPr>
                  <w:rFonts w:ascii="Calibri" w:eastAsia="Calibri" w:hAnsi="Calibri" w:cs="Calibri"/>
                  <w:color w:val="0563C1"/>
                  <w:kern w:val="0"/>
                  <w:sz w:val="20"/>
                  <w:szCs w:val="20"/>
                  <w:u w:val="single"/>
                  <w:lang w:val="sq-AL"/>
                  <w14:ligatures w14:val="none"/>
                </w:rPr>
                <w:t>https://gzk.rks-gov.net/ActDocumentDetail.aspx?ActID=10987</w:t>
              </w:r>
            </w:hyperlink>
          </w:p>
          <w:p w14:paraId="25C7F33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2C96E9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04A4CE9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195EC4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F96D2A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81B296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5112A9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E9CB81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4EB87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006DDC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38B7D0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094734E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 licencon operatorin e menaxhimit të mbeturina, pajis qendrën e grumbullimit me Miratim Mjedisor/Leje Mjedisore dhe monitoron nëpërmjet inspektoratit mjedisor.</w:t>
            </w:r>
          </w:p>
          <w:p w14:paraId="0BC55BD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D60D30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nxjerrin akte nënligjore, caktojnë tarifat për largimin, trajtimin dhe deponimin e mbeturinave të ndërtimit dhe rrënimit, kontraktojnë operatorin e licencuar nga MMPHI, mbikëqyrjen inspektuese.</w:t>
            </w:r>
          </w:p>
        </w:tc>
      </w:tr>
      <w:tr w:rsidR="00915643" w:rsidRPr="00F043E5" w14:paraId="6750E17D" w14:textId="77777777" w:rsidTr="004649CB">
        <w:tc>
          <w:tcPr>
            <w:tcW w:w="2406" w:type="dxa"/>
          </w:tcPr>
          <w:p w14:paraId="7CE9E697" w14:textId="56E9219F" w:rsidR="00915643" w:rsidRPr="003B1F25" w:rsidRDefault="00915643" w:rsidP="0090499C">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nr. 01/2020 për </w:t>
            </w:r>
            <w:r w:rsidR="0090499C"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90499C"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beturinave që </w:t>
            </w:r>
            <w:r w:rsidR="0090499C" w:rsidRPr="003B1F25">
              <w:rPr>
                <w:rFonts w:ascii="Calibri" w:eastAsia="Calibri" w:hAnsi="Calibri" w:cs="Calibri"/>
                <w:kern w:val="0"/>
                <w:sz w:val="20"/>
                <w:szCs w:val="20"/>
                <w:lang w:val="sq-AL"/>
                <w14:ligatures w14:val="none"/>
              </w:rPr>
              <w:t>p</w:t>
            </w:r>
            <w:r w:rsidRPr="003B1F25">
              <w:rPr>
                <w:rFonts w:ascii="Calibri" w:eastAsia="Calibri" w:hAnsi="Calibri" w:cs="Calibri"/>
                <w:kern w:val="0"/>
                <w:sz w:val="20"/>
                <w:szCs w:val="20"/>
                <w:lang w:val="sq-AL"/>
                <w14:ligatures w14:val="none"/>
              </w:rPr>
              <w:t xml:space="preserve">ërmbajnë </w:t>
            </w:r>
            <w:r w:rsidR="00DE0EF1" w:rsidRPr="003B1F25">
              <w:rPr>
                <w:rFonts w:ascii="Calibri" w:eastAsia="Calibri" w:hAnsi="Calibri" w:cs="Calibri"/>
                <w:kern w:val="0"/>
                <w:sz w:val="20"/>
                <w:szCs w:val="20"/>
                <w:lang w:val="sq-AL"/>
                <w14:ligatures w14:val="none"/>
              </w:rPr>
              <w:t>as</w:t>
            </w:r>
            <w:r w:rsidRPr="003B1F25">
              <w:rPr>
                <w:rFonts w:ascii="Calibri" w:eastAsia="Calibri" w:hAnsi="Calibri" w:cs="Calibri"/>
                <w:kern w:val="0"/>
                <w:sz w:val="20"/>
                <w:szCs w:val="20"/>
                <w:lang w:val="sq-AL"/>
                <w14:ligatures w14:val="none"/>
              </w:rPr>
              <w:t>best</w:t>
            </w:r>
          </w:p>
        </w:tc>
        <w:tc>
          <w:tcPr>
            <w:tcW w:w="2406" w:type="dxa"/>
          </w:tcPr>
          <w:p w14:paraId="34401D87"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6" w:history="1">
              <w:r w:rsidR="00915643" w:rsidRPr="003B1F25">
                <w:rPr>
                  <w:rFonts w:ascii="Calibri" w:eastAsia="Calibri" w:hAnsi="Calibri" w:cs="Calibri"/>
                  <w:color w:val="0563C1"/>
                  <w:kern w:val="0"/>
                  <w:sz w:val="20"/>
                  <w:szCs w:val="20"/>
                  <w:u w:val="single"/>
                  <w:lang w:val="sq-AL"/>
                  <w14:ligatures w14:val="none"/>
                </w:rPr>
                <w:t>https://gzk.rks-gov.net/ActDocumentDetail.aspx?ActID=30521</w:t>
              </w:r>
            </w:hyperlink>
          </w:p>
          <w:p w14:paraId="1AB9827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59CEA81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6813F95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15136C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3B0392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A8D6F7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EFA5AC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076460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469524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78688E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F3E92E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3E95ABD6" w14:textId="23118FF9"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licencon subjektet juridike për menaxhimin e mbeturinave</w:t>
            </w:r>
            <w:r w:rsidR="00DE0EF1" w:rsidRPr="003B1F25">
              <w:rPr>
                <w:rFonts w:ascii="Calibri" w:eastAsia="Calibri" w:hAnsi="Calibri" w:cs="Calibri"/>
                <w:kern w:val="0"/>
                <w:sz w:val="20"/>
                <w:szCs w:val="20"/>
                <w:lang w:val="sq-AL"/>
                <w14:ligatures w14:val="none"/>
              </w:rPr>
              <w:t xml:space="preserve"> me as</w:t>
            </w:r>
            <w:r w:rsidRPr="003B1F25">
              <w:rPr>
                <w:rFonts w:ascii="Calibri" w:eastAsia="Calibri" w:hAnsi="Calibri" w:cs="Calibri"/>
                <w:kern w:val="0"/>
                <w:sz w:val="20"/>
                <w:szCs w:val="20"/>
                <w:lang w:val="sq-AL"/>
                <w14:ligatures w14:val="none"/>
              </w:rPr>
              <w:t>best, kryen inspektimin, jep autorizime mjedisore për pronarët e mbeturinave dhe licencon operatorët për administrimin e tyre.</w:t>
            </w:r>
          </w:p>
          <w:p w14:paraId="0EEE126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E43BA59" w14:textId="1C435CCE" w:rsidR="00915643" w:rsidRPr="003B1F25" w:rsidRDefault="00915643" w:rsidP="00DE0EF1">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janë organet përgjegjëse për përcaktimin e lokacionit për asgjësimin e tyre, angazhojnë operatorin e licencuar për transportin dhe asgjësimin e tyre, përmes inspektoratit komunal monitorojnë personat që menaxhojnë me a</w:t>
            </w:r>
            <w:r w:rsidR="00DE0EF1" w:rsidRPr="003B1F25">
              <w:rPr>
                <w:rFonts w:ascii="Calibri" w:eastAsia="Calibri" w:hAnsi="Calibri" w:cs="Calibri"/>
                <w:kern w:val="0"/>
                <w:sz w:val="20"/>
                <w:szCs w:val="20"/>
                <w:lang w:val="sq-AL"/>
                <w14:ligatures w14:val="none"/>
              </w:rPr>
              <w:t>s</w:t>
            </w:r>
            <w:r w:rsidRPr="003B1F25">
              <w:rPr>
                <w:rFonts w:ascii="Calibri" w:eastAsia="Calibri" w:hAnsi="Calibri" w:cs="Calibri"/>
                <w:kern w:val="0"/>
                <w:sz w:val="20"/>
                <w:szCs w:val="20"/>
                <w:lang w:val="sq-AL"/>
                <w14:ligatures w14:val="none"/>
              </w:rPr>
              <w:t>best.</w:t>
            </w:r>
          </w:p>
        </w:tc>
      </w:tr>
      <w:tr w:rsidR="00915643" w:rsidRPr="00F043E5" w14:paraId="73493025" w14:textId="77777777" w:rsidTr="004649CB">
        <w:tc>
          <w:tcPr>
            <w:tcW w:w="2406" w:type="dxa"/>
          </w:tcPr>
          <w:p w14:paraId="24E76D9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MMPH - nr. 15/2015 për menaxhimin e mbeturinave nga gypat fluoreshent që përmbajnë merkur</w:t>
            </w:r>
          </w:p>
        </w:tc>
        <w:tc>
          <w:tcPr>
            <w:tcW w:w="2406" w:type="dxa"/>
          </w:tcPr>
          <w:p w14:paraId="5D6463B7"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7" w:history="1">
              <w:r w:rsidR="00915643" w:rsidRPr="003B1F25">
                <w:rPr>
                  <w:rFonts w:ascii="Calibri" w:eastAsia="Calibri" w:hAnsi="Calibri" w:cs="Calibri"/>
                  <w:color w:val="0563C1"/>
                  <w:kern w:val="0"/>
                  <w:sz w:val="20"/>
                  <w:szCs w:val="20"/>
                  <w:u w:val="single"/>
                  <w:lang w:val="sq-AL"/>
                  <w14:ligatures w14:val="none"/>
                </w:rPr>
                <w:t>https://gzk.rks-gov.net/ActDocumentDetail.aspx?ActID=11675</w:t>
              </w:r>
            </w:hyperlink>
          </w:p>
          <w:p w14:paraId="6F525B3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458230D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2E9946B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93A5EF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F5A72C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BF189C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C3FFA4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D704A5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7E16E7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E58546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DAAC69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2B915A4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 kryen mbikëqyrjen administrative nëpërmjet inspektoratit të mjedisit.</w:t>
            </w:r>
          </w:p>
          <w:p w14:paraId="02425F2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749BFA0" w14:textId="2DAE2FA5"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Komunat janë të obliguara që t’i caktojnë </w:t>
            </w:r>
            <w:r w:rsidRPr="003B1F25">
              <w:rPr>
                <w:rFonts w:ascii="Calibri" w:eastAsia="Calibri" w:hAnsi="Calibri" w:cs="Calibri"/>
                <w:kern w:val="0"/>
                <w:sz w:val="20"/>
                <w:szCs w:val="20"/>
                <w:lang w:val="sq-AL"/>
                <w14:ligatures w14:val="none"/>
              </w:rPr>
              <w:lastRenderedPageBreak/>
              <w:t>qendrat/vendet, kohën dhe mënyrën e grumbullimit dhe t’i informojnë konsumatorët për qendrat e mbeturinave të gypave fluoreshent që përmbajnë merkur, të monitorojnë dhe raportojnë në AMMK aktivitetin e këtyre operimeve të licencuara.</w:t>
            </w:r>
          </w:p>
        </w:tc>
      </w:tr>
      <w:tr w:rsidR="00915643" w:rsidRPr="00F043E5" w14:paraId="523E4EB5" w14:textId="77777777" w:rsidTr="004649CB">
        <w:tc>
          <w:tcPr>
            <w:tcW w:w="2406" w:type="dxa"/>
          </w:tcPr>
          <w:p w14:paraId="59C8F62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Udhëzimi Administrativ MMPH – nr. 25/2014 për menaxhimin e mbeturinave nga pajisjet elektrike dhe elektronike dhe kufizimin e përdorimit të substancave të rrezikshme në pajisjet elektrike dhe elektronike</w:t>
            </w:r>
          </w:p>
        </w:tc>
        <w:tc>
          <w:tcPr>
            <w:tcW w:w="2406" w:type="dxa"/>
          </w:tcPr>
          <w:p w14:paraId="0D98E435"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8" w:history="1">
              <w:r w:rsidR="00915643" w:rsidRPr="003B1F25">
                <w:rPr>
                  <w:rFonts w:ascii="Calibri" w:eastAsia="Calibri" w:hAnsi="Calibri" w:cs="Calibri"/>
                  <w:color w:val="0563C1"/>
                  <w:kern w:val="0"/>
                  <w:sz w:val="20"/>
                  <w:szCs w:val="20"/>
                  <w:u w:val="single"/>
                  <w:lang w:val="sq-AL"/>
                  <w14:ligatures w14:val="none"/>
                </w:rPr>
                <w:t>https://gzk.rks-gov.net/ActDetail.aspx?ActID=10471</w:t>
              </w:r>
            </w:hyperlink>
          </w:p>
          <w:p w14:paraId="3D77802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2C7C02C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2C8459E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C78B35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D8465E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B45EE0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C8D19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71E5CC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2DA624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EFA621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690F93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2B4D6E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E668C09" w14:textId="77777777" w:rsidR="0090499C" w:rsidRPr="003B1F25" w:rsidRDefault="0090499C" w:rsidP="004649CB">
            <w:pPr>
              <w:spacing w:after="0" w:line="240" w:lineRule="auto"/>
              <w:rPr>
                <w:rFonts w:ascii="Calibri" w:eastAsia="Calibri" w:hAnsi="Calibri" w:cs="Calibri"/>
                <w:kern w:val="0"/>
                <w:sz w:val="20"/>
                <w:szCs w:val="20"/>
                <w:lang w:val="sq-AL"/>
                <w14:ligatures w14:val="none"/>
              </w:rPr>
            </w:pPr>
          </w:p>
          <w:p w14:paraId="0F16E680" w14:textId="77777777" w:rsidR="0090499C" w:rsidRPr="003B1F25" w:rsidRDefault="0090499C" w:rsidP="004649CB">
            <w:pPr>
              <w:spacing w:after="0" w:line="240" w:lineRule="auto"/>
              <w:rPr>
                <w:rFonts w:ascii="Calibri" w:eastAsia="Calibri" w:hAnsi="Calibri" w:cs="Calibri"/>
                <w:kern w:val="0"/>
                <w:sz w:val="20"/>
                <w:szCs w:val="20"/>
                <w:lang w:val="sq-AL"/>
                <w14:ligatures w14:val="none"/>
              </w:rPr>
            </w:pPr>
          </w:p>
          <w:p w14:paraId="7EA4DFF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630D93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6B0A5F75" w14:textId="7B4FE4B8"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 Ministria mban evidencën për gjetjen, ripërtëritjen, transportimin dhe ruajtjen e MPEE për personat që menaxhojnë MPEE, për aktivitete specifike si p.sh.</w:t>
            </w:r>
          </w:p>
          <w:p w14:paraId="07FD001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grumbullimi, trajtimi, ripërdorimi, etj.</w:t>
            </w:r>
          </w:p>
          <w:p w14:paraId="0FF9647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D9041E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monitorojnë dhe raportojnë në AMMK aktivitetin e këtyre operacioneve të licencuara.</w:t>
            </w:r>
          </w:p>
        </w:tc>
      </w:tr>
      <w:tr w:rsidR="00915643" w:rsidRPr="00F043E5" w14:paraId="7B78F945" w14:textId="77777777" w:rsidTr="004649CB">
        <w:tc>
          <w:tcPr>
            <w:tcW w:w="2406" w:type="dxa"/>
          </w:tcPr>
          <w:p w14:paraId="3B5E4A59" w14:textId="387C3C9F" w:rsidR="00915643" w:rsidRPr="003B1F25" w:rsidRDefault="00915643" w:rsidP="0090499C">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MMPH - nr. 26/2014 për </w:t>
            </w:r>
            <w:r w:rsidR="0090499C"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90499C"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beturinave nga </w:t>
            </w:r>
            <w:r w:rsidR="0090499C" w:rsidRPr="003B1F25">
              <w:rPr>
                <w:rFonts w:ascii="Calibri" w:eastAsia="Calibri" w:hAnsi="Calibri" w:cs="Calibri"/>
                <w:kern w:val="0"/>
                <w:sz w:val="20"/>
                <w:szCs w:val="20"/>
                <w:lang w:val="sq-AL"/>
                <w14:ligatures w14:val="none"/>
              </w:rPr>
              <w:t>b</w:t>
            </w:r>
            <w:r w:rsidRPr="003B1F25">
              <w:rPr>
                <w:rFonts w:ascii="Calibri" w:eastAsia="Calibri" w:hAnsi="Calibri" w:cs="Calibri"/>
                <w:kern w:val="0"/>
                <w:sz w:val="20"/>
                <w:szCs w:val="20"/>
                <w:lang w:val="sq-AL"/>
                <w14:ligatures w14:val="none"/>
              </w:rPr>
              <w:t xml:space="preserve">ateritë dhe </w:t>
            </w:r>
            <w:r w:rsidR="0090499C" w:rsidRPr="003B1F25">
              <w:rPr>
                <w:rFonts w:ascii="Calibri" w:eastAsia="Calibri" w:hAnsi="Calibri" w:cs="Calibri"/>
                <w:kern w:val="0"/>
                <w:sz w:val="20"/>
                <w:szCs w:val="20"/>
                <w:lang w:val="sq-AL"/>
                <w14:ligatures w14:val="none"/>
              </w:rPr>
              <w:t>a</w:t>
            </w:r>
            <w:r w:rsidRPr="003B1F25">
              <w:rPr>
                <w:rFonts w:ascii="Calibri" w:eastAsia="Calibri" w:hAnsi="Calibri" w:cs="Calibri"/>
                <w:kern w:val="0"/>
                <w:sz w:val="20"/>
                <w:szCs w:val="20"/>
                <w:lang w:val="sq-AL"/>
                <w14:ligatures w14:val="none"/>
              </w:rPr>
              <w:t>kumulatorët</w:t>
            </w:r>
          </w:p>
        </w:tc>
        <w:tc>
          <w:tcPr>
            <w:tcW w:w="2406" w:type="dxa"/>
          </w:tcPr>
          <w:p w14:paraId="2B5714F2"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39" w:history="1">
              <w:r w:rsidR="00915643" w:rsidRPr="003B1F25">
                <w:rPr>
                  <w:rFonts w:ascii="Calibri" w:eastAsia="Calibri" w:hAnsi="Calibri" w:cs="Calibri"/>
                  <w:color w:val="0563C1"/>
                  <w:kern w:val="0"/>
                  <w:sz w:val="20"/>
                  <w:szCs w:val="20"/>
                  <w:u w:val="single"/>
                  <w:lang w:val="sq-AL"/>
                  <w14:ligatures w14:val="none"/>
                </w:rPr>
                <w:t>https://gzk.rks-gov.net/ActDetail.aspx?ActID=10472</w:t>
              </w:r>
            </w:hyperlink>
          </w:p>
          <w:p w14:paraId="46CB4ED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09D9B6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tc>
        <w:tc>
          <w:tcPr>
            <w:tcW w:w="2407" w:type="dxa"/>
          </w:tcPr>
          <w:p w14:paraId="395E8DF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licencat e operimit për administrimin dhe monitorimin e tyre nëpërmjet inspektimeve.</w:t>
            </w:r>
          </w:p>
        </w:tc>
      </w:tr>
      <w:tr w:rsidR="00915643" w:rsidRPr="00F043E5" w14:paraId="68D616E3" w14:textId="77777777" w:rsidTr="004649CB">
        <w:tc>
          <w:tcPr>
            <w:tcW w:w="2406" w:type="dxa"/>
          </w:tcPr>
          <w:p w14:paraId="6AFFCEBD" w14:textId="7749A225" w:rsidR="00915643" w:rsidRPr="003B1F25" w:rsidRDefault="00915643" w:rsidP="0090499C">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nr. 05/2013 për </w:t>
            </w:r>
            <w:r w:rsidR="0090499C"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90499C" w:rsidRPr="003B1F25">
              <w:rPr>
                <w:rFonts w:ascii="Calibri" w:eastAsia="Calibri" w:hAnsi="Calibri" w:cs="Calibri"/>
                <w:kern w:val="0"/>
                <w:sz w:val="20"/>
                <w:szCs w:val="20"/>
                <w:lang w:val="sq-AL"/>
                <w14:ligatures w14:val="none"/>
              </w:rPr>
              <w:t>v</w:t>
            </w:r>
            <w:r w:rsidRPr="003B1F25">
              <w:rPr>
                <w:rFonts w:ascii="Calibri" w:eastAsia="Calibri" w:hAnsi="Calibri" w:cs="Calibri"/>
                <w:kern w:val="0"/>
                <w:sz w:val="20"/>
                <w:szCs w:val="20"/>
                <w:lang w:val="sq-AL"/>
                <w14:ligatures w14:val="none"/>
              </w:rPr>
              <w:t xml:space="preserve">ajrave të </w:t>
            </w:r>
            <w:r w:rsidR="0090499C" w:rsidRPr="003B1F25">
              <w:rPr>
                <w:rFonts w:ascii="Calibri" w:eastAsia="Calibri" w:hAnsi="Calibri" w:cs="Calibri"/>
                <w:kern w:val="0"/>
                <w:sz w:val="20"/>
                <w:szCs w:val="20"/>
                <w:lang w:val="sq-AL"/>
                <w14:ligatures w14:val="none"/>
              </w:rPr>
              <w:t>p</w:t>
            </w:r>
            <w:r w:rsidRPr="003B1F25">
              <w:rPr>
                <w:rFonts w:ascii="Calibri" w:eastAsia="Calibri" w:hAnsi="Calibri" w:cs="Calibri"/>
                <w:kern w:val="0"/>
                <w:sz w:val="20"/>
                <w:szCs w:val="20"/>
                <w:lang w:val="sq-AL"/>
                <w14:ligatures w14:val="none"/>
              </w:rPr>
              <w:t xml:space="preserve">ërdorura dhe </w:t>
            </w:r>
            <w:r w:rsidR="0090499C"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beturinave me </w:t>
            </w:r>
            <w:r w:rsidR="0090499C" w:rsidRPr="003B1F25">
              <w:rPr>
                <w:rFonts w:ascii="Calibri" w:eastAsia="Calibri" w:hAnsi="Calibri" w:cs="Calibri"/>
                <w:kern w:val="0"/>
                <w:sz w:val="20"/>
                <w:szCs w:val="20"/>
                <w:lang w:val="sq-AL"/>
                <w14:ligatures w14:val="none"/>
              </w:rPr>
              <w:t>v</w:t>
            </w:r>
            <w:r w:rsidRPr="003B1F25">
              <w:rPr>
                <w:rFonts w:ascii="Calibri" w:eastAsia="Calibri" w:hAnsi="Calibri" w:cs="Calibri"/>
                <w:kern w:val="0"/>
                <w:sz w:val="20"/>
                <w:szCs w:val="20"/>
                <w:lang w:val="sq-AL"/>
                <w14:ligatures w14:val="none"/>
              </w:rPr>
              <w:t>ajra</w:t>
            </w:r>
          </w:p>
        </w:tc>
        <w:tc>
          <w:tcPr>
            <w:tcW w:w="2406" w:type="dxa"/>
          </w:tcPr>
          <w:p w14:paraId="72AB2078"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0" w:history="1">
              <w:r w:rsidR="00915643" w:rsidRPr="003B1F25">
                <w:rPr>
                  <w:rFonts w:ascii="Calibri" w:eastAsia="Calibri" w:hAnsi="Calibri" w:cs="Calibri"/>
                  <w:color w:val="0563C1"/>
                  <w:kern w:val="0"/>
                  <w:sz w:val="20"/>
                  <w:szCs w:val="20"/>
                  <w:u w:val="single"/>
                  <w:lang w:val="sq-AL"/>
                  <w14:ligatures w14:val="none"/>
                </w:rPr>
                <w:t>https://gzk.rks-gov.net/ActDocumentDetail.aspx?ActID=9844</w:t>
              </w:r>
            </w:hyperlink>
          </w:p>
          <w:p w14:paraId="2A09868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4A7A579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tc>
        <w:tc>
          <w:tcPr>
            <w:tcW w:w="2407" w:type="dxa"/>
          </w:tcPr>
          <w:p w14:paraId="527EE2F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 duke respektuar detyrimet ligjore në këtë UA.</w:t>
            </w:r>
          </w:p>
        </w:tc>
      </w:tr>
      <w:tr w:rsidR="00915643" w:rsidRPr="00F043E5" w14:paraId="3384A1D4" w14:textId="77777777" w:rsidTr="004649CB">
        <w:tc>
          <w:tcPr>
            <w:tcW w:w="2406" w:type="dxa"/>
          </w:tcPr>
          <w:p w14:paraId="7838F7A6" w14:textId="3CC8469A" w:rsidR="00915643" w:rsidRPr="003B1F25" w:rsidRDefault="00915643" w:rsidP="00FE5216">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w:t>
            </w:r>
            <w:r w:rsidR="00FE5216" w:rsidRPr="003B1F25">
              <w:rPr>
                <w:rFonts w:ascii="Calibri" w:eastAsia="Calibri" w:hAnsi="Calibri" w:cs="Calibri"/>
                <w:kern w:val="0"/>
                <w:sz w:val="20"/>
                <w:szCs w:val="20"/>
                <w:lang w:val="sq-AL"/>
                <w14:ligatures w14:val="none"/>
              </w:rPr>
              <w:t>n</w:t>
            </w:r>
            <w:r w:rsidRPr="003B1F25">
              <w:rPr>
                <w:rFonts w:ascii="Calibri" w:eastAsia="Calibri" w:hAnsi="Calibri" w:cs="Calibri"/>
                <w:kern w:val="0"/>
                <w:sz w:val="20"/>
                <w:szCs w:val="20"/>
                <w:lang w:val="sq-AL"/>
                <w14:ligatures w14:val="none"/>
              </w:rPr>
              <w:t xml:space="preserve">r. 19/2012 për </w:t>
            </w:r>
            <w:r w:rsidR="00FE5216"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FE5216" w:rsidRPr="003B1F25">
              <w:rPr>
                <w:rFonts w:ascii="Calibri" w:eastAsia="Calibri" w:hAnsi="Calibri" w:cs="Calibri"/>
                <w:kern w:val="0"/>
                <w:sz w:val="20"/>
                <w:szCs w:val="20"/>
                <w:lang w:val="sq-AL"/>
                <w14:ligatures w14:val="none"/>
              </w:rPr>
              <w:t>a</w:t>
            </w:r>
            <w:r w:rsidRPr="003B1F25">
              <w:rPr>
                <w:rFonts w:ascii="Calibri" w:eastAsia="Calibri" w:hAnsi="Calibri" w:cs="Calibri"/>
                <w:kern w:val="0"/>
                <w:sz w:val="20"/>
                <w:szCs w:val="20"/>
                <w:lang w:val="sq-AL"/>
                <w14:ligatures w14:val="none"/>
              </w:rPr>
              <w:t xml:space="preserve">utomjeteve </w:t>
            </w:r>
            <w:r w:rsidR="00FE5216"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beturinë dhe </w:t>
            </w:r>
            <w:r w:rsidR="00FE5216" w:rsidRPr="003B1F25">
              <w:rPr>
                <w:rFonts w:ascii="Calibri" w:eastAsia="Calibri" w:hAnsi="Calibri" w:cs="Calibri"/>
                <w:kern w:val="0"/>
                <w:sz w:val="20"/>
                <w:szCs w:val="20"/>
                <w:lang w:val="sq-AL"/>
                <w14:ligatures w14:val="none"/>
              </w:rPr>
              <w:t>k</w:t>
            </w:r>
            <w:r w:rsidRPr="003B1F25">
              <w:rPr>
                <w:rFonts w:ascii="Calibri" w:eastAsia="Calibri" w:hAnsi="Calibri" w:cs="Calibri"/>
                <w:kern w:val="0"/>
                <w:sz w:val="20"/>
                <w:szCs w:val="20"/>
                <w:lang w:val="sq-AL"/>
                <w14:ligatures w14:val="none"/>
              </w:rPr>
              <w:t>om</w:t>
            </w:r>
            <w:r w:rsidR="00FE5216" w:rsidRPr="003B1F25">
              <w:rPr>
                <w:rFonts w:ascii="Calibri" w:eastAsia="Calibri" w:hAnsi="Calibri" w:cs="Calibri"/>
                <w:kern w:val="0"/>
                <w:sz w:val="20"/>
                <w:szCs w:val="20"/>
                <w:lang w:val="sq-AL"/>
                <w14:ligatures w14:val="none"/>
              </w:rPr>
              <w:t>ponentë</w:t>
            </w:r>
            <w:r w:rsidR="0090499C" w:rsidRPr="003B1F25">
              <w:rPr>
                <w:rFonts w:ascii="Calibri" w:eastAsia="Calibri" w:hAnsi="Calibri" w:cs="Calibri"/>
                <w:kern w:val="0"/>
                <w:sz w:val="20"/>
                <w:szCs w:val="20"/>
                <w:lang w:val="sq-AL"/>
                <w14:ligatures w14:val="none"/>
              </w:rPr>
              <w:t>t e</w:t>
            </w:r>
            <w:r w:rsidRPr="003B1F25">
              <w:rPr>
                <w:rFonts w:ascii="Calibri" w:eastAsia="Calibri" w:hAnsi="Calibri" w:cs="Calibri"/>
                <w:kern w:val="0"/>
                <w:sz w:val="20"/>
                <w:szCs w:val="20"/>
                <w:lang w:val="sq-AL"/>
                <w14:ligatures w14:val="none"/>
              </w:rPr>
              <w:t xml:space="preserve"> tyre</w:t>
            </w:r>
          </w:p>
        </w:tc>
        <w:tc>
          <w:tcPr>
            <w:tcW w:w="2406" w:type="dxa"/>
          </w:tcPr>
          <w:p w14:paraId="3C819ECE"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1" w:history="1">
              <w:r w:rsidR="00915643" w:rsidRPr="003B1F25">
                <w:rPr>
                  <w:rFonts w:ascii="Calibri" w:eastAsia="Calibri" w:hAnsi="Calibri" w:cs="Calibri"/>
                  <w:color w:val="0563C1"/>
                  <w:kern w:val="0"/>
                  <w:sz w:val="20"/>
                  <w:szCs w:val="20"/>
                  <w:u w:val="single"/>
                  <w:lang w:val="sq-AL"/>
                  <w14:ligatures w14:val="none"/>
                </w:rPr>
                <w:t>https://gzk.rks-gov.net/ActDocumentDetail.aspx?ActID=8209</w:t>
              </w:r>
            </w:hyperlink>
          </w:p>
          <w:p w14:paraId="53B6164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B81B30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09BD07F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3E6E64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C1CBB9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55621A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45585D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FFC6D3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1F67DD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84791E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CB5261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C83B5D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3E3153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79B2270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 xml:space="preserve">MMPHI është autoriteti përgjegjës për monitorimin dhe licencimin e operatorëve të licencuar. MMPHI kryen </w:t>
            </w:r>
            <w:r w:rsidRPr="003B1F25">
              <w:rPr>
                <w:rFonts w:ascii="Calibri" w:eastAsia="Calibri" w:hAnsi="Calibri" w:cs="Calibri"/>
                <w:kern w:val="0"/>
                <w:sz w:val="20"/>
                <w:szCs w:val="20"/>
                <w:lang w:val="sq-AL"/>
                <w14:ligatures w14:val="none"/>
              </w:rPr>
              <w:lastRenderedPageBreak/>
              <w:t>mbikëqyrje administrative nëpërmjet inspektoratit të mjedisit, pranon raporte të rregullta me shkrim nga operatorët e licencuar.</w:t>
            </w:r>
          </w:p>
          <w:p w14:paraId="429083B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D1A28FF" w14:textId="35C02DAD"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Përgjegjësitë për qendrat e grumbullimit dhe çmontimit të AV janë: t’i lejoj</w:t>
            </w:r>
            <w:r w:rsidR="00FE5216" w:rsidRPr="003B1F25">
              <w:rPr>
                <w:rFonts w:ascii="Calibri" w:eastAsia="Calibri" w:hAnsi="Calibri" w:cs="Calibri"/>
                <w:kern w:val="0"/>
                <w:sz w:val="20"/>
                <w:szCs w:val="20"/>
                <w:lang w:val="sq-AL"/>
                <w14:ligatures w14:val="none"/>
              </w:rPr>
              <w:t>n</w:t>
            </w:r>
            <w:r w:rsidRPr="003B1F25">
              <w:rPr>
                <w:rFonts w:ascii="Calibri" w:eastAsia="Calibri" w:hAnsi="Calibri" w:cs="Calibri"/>
                <w:kern w:val="0"/>
                <w:sz w:val="20"/>
                <w:szCs w:val="20"/>
                <w:lang w:val="sq-AL"/>
                <w14:ligatures w14:val="none"/>
              </w:rPr>
              <w:t>ë lokacionet për qendrat e grumbullimit dhe çmontimit dhe ta përcaktojnë numrin e tyre në territorin e tyre; të monitorojnë dhe inspektojnë funksionimin e qendrave të grumbullimit dhe çmontimit në</w:t>
            </w:r>
          </w:p>
          <w:p w14:paraId="2FA3A1D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në përputhje me këtë Udhëzim Administrativ, të inspektojnë, të përcaktojnë lokacionin e këtyre aktiviteteve dhe numrin e këtyre operacioneve që funksionojnë në komunë.</w:t>
            </w:r>
          </w:p>
        </w:tc>
      </w:tr>
      <w:tr w:rsidR="00915643" w:rsidRPr="00F043E5" w14:paraId="57276B9C" w14:textId="77777777" w:rsidTr="004649CB">
        <w:tc>
          <w:tcPr>
            <w:tcW w:w="2406" w:type="dxa"/>
          </w:tcPr>
          <w:p w14:paraId="02410B00" w14:textId="6DF5FE7F" w:rsidR="00915643" w:rsidRPr="003B1F25" w:rsidRDefault="00915643" w:rsidP="00FE5216">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 xml:space="preserve">Udhëzimi Administrativ nr. 23/2012 për </w:t>
            </w:r>
            <w:r w:rsidR="00FE5216"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FE5216" w:rsidRPr="003B1F25">
              <w:rPr>
                <w:rFonts w:ascii="Calibri" w:eastAsia="Calibri" w:hAnsi="Calibri" w:cs="Calibri"/>
                <w:kern w:val="0"/>
                <w:sz w:val="20"/>
                <w:szCs w:val="20"/>
                <w:lang w:val="sq-AL"/>
                <w14:ligatures w14:val="none"/>
              </w:rPr>
              <w:t>g</w:t>
            </w:r>
            <w:r w:rsidRPr="003B1F25">
              <w:rPr>
                <w:rFonts w:ascii="Calibri" w:eastAsia="Calibri" w:hAnsi="Calibri" w:cs="Calibri"/>
                <w:kern w:val="0"/>
                <w:sz w:val="20"/>
                <w:szCs w:val="20"/>
                <w:lang w:val="sq-AL"/>
                <w14:ligatures w14:val="none"/>
              </w:rPr>
              <w:t xml:space="preserve">omave jashtë </w:t>
            </w:r>
            <w:r w:rsidR="00FE5216" w:rsidRPr="003B1F25">
              <w:rPr>
                <w:rFonts w:ascii="Calibri" w:eastAsia="Calibri" w:hAnsi="Calibri" w:cs="Calibri"/>
                <w:kern w:val="0"/>
                <w:sz w:val="20"/>
                <w:szCs w:val="20"/>
                <w:lang w:val="sq-AL"/>
                <w14:ligatures w14:val="none"/>
              </w:rPr>
              <w:t>p</w:t>
            </w:r>
            <w:r w:rsidRPr="003B1F25">
              <w:rPr>
                <w:rFonts w:ascii="Calibri" w:eastAsia="Calibri" w:hAnsi="Calibri" w:cs="Calibri"/>
                <w:kern w:val="0"/>
                <w:sz w:val="20"/>
                <w:szCs w:val="20"/>
                <w:lang w:val="sq-AL"/>
                <w14:ligatures w14:val="none"/>
              </w:rPr>
              <w:t xml:space="preserve">ërdorimit dhe </w:t>
            </w:r>
            <w:r w:rsidR="00FE5216"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beturinat e </w:t>
            </w:r>
            <w:r w:rsidR="00FE5216" w:rsidRPr="003B1F25">
              <w:rPr>
                <w:rFonts w:ascii="Calibri" w:eastAsia="Calibri" w:hAnsi="Calibri" w:cs="Calibri"/>
                <w:kern w:val="0"/>
                <w:sz w:val="20"/>
                <w:szCs w:val="20"/>
                <w:lang w:val="sq-AL"/>
                <w14:ligatures w14:val="none"/>
              </w:rPr>
              <w:t>g</w:t>
            </w:r>
            <w:r w:rsidRPr="003B1F25">
              <w:rPr>
                <w:rFonts w:ascii="Calibri" w:eastAsia="Calibri" w:hAnsi="Calibri" w:cs="Calibri"/>
                <w:kern w:val="0"/>
                <w:sz w:val="20"/>
                <w:szCs w:val="20"/>
                <w:lang w:val="sq-AL"/>
                <w14:ligatures w14:val="none"/>
              </w:rPr>
              <w:t>omës</w:t>
            </w:r>
          </w:p>
        </w:tc>
        <w:tc>
          <w:tcPr>
            <w:tcW w:w="2406" w:type="dxa"/>
          </w:tcPr>
          <w:p w14:paraId="144FAF55"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2" w:history="1">
              <w:r w:rsidR="00915643" w:rsidRPr="003B1F25">
                <w:rPr>
                  <w:rFonts w:ascii="Calibri" w:eastAsia="Calibri" w:hAnsi="Calibri" w:cs="Calibri"/>
                  <w:color w:val="0563C1"/>
                  <w:kern w:val="0"/>
                  <w:sz w:val="20"/>
                  <w:szCs w:val="20"/>
                  <w:u w:val="single"/>
                  <w:lang w:val="sq-AL"/>
                  <w14:ligatures w14:val="none"/>
                </w:rPr>
                <w:t>https://gzk.rks-gov.net/ActDocumentDetail.aspx?ActID=9786</w:t>
              </w:r>
            </w:hyperlink>
          </w:p>
          <w:p w14:paraId="5006096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12A4784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4AA657C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A81C13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FB10E2C" w14:textId="77777777" w:rsidR="00FE5216" w:rsidRPr="003B1F25" w:rsidRDefault="00FE5216" w:rsidP="004649CB">
            <w:pPr>
              <w:spacing w:after="0" w:line="240" w:lineRule="auto"/>
              <w:rPr>
                <w:rFonts w:ascii="Calibri" w:eastAsia="Calibri" w:hAnsi="Calibri" w:cs="Calibri"/>
                <w:kern w:val="0"/>
                <w:sz w:val="20"/>
                <w:szCs w:val="20"/>
                <w:lang w:val="sq-AL"/>
                <w14:ligatures w14:val="none"/>
              </w:rPr>
            </w:pPr>
          </w:p>
          <w:p w14:paraId="0EDEFC2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B7B55F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59D54E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5FCFAF0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w:t>
            </w:r>
          </w:p>
          <w:p w14:paraId="3D7BBDA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F28468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inspektojnë dhe detyrojnë pronarët e mbeturinave që t'ua dërgojnë ato operatorëve të licencuar nga MMPHI.</w:t>
            </w:r>
          </w:p>
        </w:tc>
      </w:tr>
      <w:tr w:rsidR="00915643" w:rsidRPr="00F043E5" w14:paraId="7E4C04B4" w14:textId="77777777" w:rsidTr="004649CB">
        <w:tc>
          <w:tcPr>
            <w:tcW w:w="2406" w:type="dxa"/>
          </w:tcPr>
          <w:p w14:paraId="1E581817" w14:textId="1A332DF7" w:rsidR="00915643" w:rsidRPr="003B1F25" w:rsidRDefault="00915643" w:rsidP="000F22D7">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MMPH - nr. 20/2014 për </w:t>
            </w:r>
            <w:r w:rsidR="000F22D7"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0F22D7"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beturinave </w:t>
            </w:r>
            <w:r w:rsidR="000F22D7" w:rsidRPr="003B1F25">
              <w:rPr>
                <w:rFonts w:ascii="Calibri" w:eastAsia="Calibri" w:hAnsi="Calibri" w:cs="Calibri"/>
                <w:kern w:val="0"/>
                <w:sz w:val="20"/>
                <w:szCs w:val="20"/>
                <w:lang w:val="sq-AL"/>
                <w14:ligatures w14:val="none"/>
              </w:rPr>
              <w:t>b</w:t>
            </w:r>
            <w:r w:rsidRPr="003B1F25">
              <w:rPr>
                <w:rFonts w:ascii="Calibri" w:eastAsia="Calibri" w:hAnsi="Calibri" w:cs="Calibri"/>
                <w:kern w:val="0"/>
                <w:sz w:val="20"/>
                <w:szCs w:val="20"/>
                <w:lang w:val="sq-AL"/>
                <w14:ligatures w14:val="none"/>
              </w:rPr>
              <w:t>iodegraduese</w:t>
            </w:r>
          </w:p>
        </w:tc>
        <w:tc>
          <w:tcPr>
            <w:tcW w:w="2406" w:type="dxa"/>
          </w:tcPr>
          <w:p w14:paraId="34A0EAB8"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3" w:history="1">
              <w:r w:rsidR="00915643" w:rsidRPr="003B1F25">
                <w:rPr>
                  <w:rFonts w:ascii="Calibri" w:eastAsia="Calibri" w:hAnsi="Calibri" w:cs="Calibri"/>
                  <w:color w:val="0563C1"/>
                  <w:kern w:val="0"/>
                  <w:sz w:val="20"/>
                  <w:szCs w:val="20"/>
                  <w:u w:val="single"/>
                  <w:lang w:val="sq-AL"/>
                  <w14:ligatures w14:val="none"/>
                </w:rPr>
                <w:t>https://gzk.rks-gov.net/ActDetail.aspx?ActID=10252</w:t>
              </w:r>
            </w:hyperlink>
          </w:p>
          <w:p w14:paraId="1C596FC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2E231F4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1474DBA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21AD00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8771D52" w14:textId="77777777" w:rsidR="000F22D7" w:rsidRPr="003B1F25" w:rsidRDefault="000F22D7" w:rsidP="004649CB">
            <w:pPr>
              <w:spacing w:after="0" w:line="240" w:lineRule="auto"/>
              <w:rPr>
                <w:rFonts w:ascii="Calibri" w:eastAsia="Calibri" w:hAnsi="Calibri" w:cs="Calibri"/>
                <w:kern w:val="0"/>
                <w:sz w:val="20"/>
                <w:szCs w:val="20"/>
                <w:lang w:val="sq-AL"/>
                <w14:ligatures w14:val="none"/>
              </w:rPr>
            </w:pPr>
          </w:p>
          <w:p w14:paraId="39ACB31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15FDC9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59F49A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0AD9649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w:t>
            </w:r>
          </w:p>
          <w:p w14:paraId="50F57F7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527434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Komunat inspektojnë dhe angazhojnë një operator privat ose publik për t’i </w:t>
            </w:r>
            <w:r w:rsidRPr="003B1F25">
              <w:rPr>
                <w:rFonts w:ascii="Calibri" w:eastAsia="Calibri" w:hAnsi="Calibri" w:cs="Calibri"/>
                <w:kern w:val="0"/>
                <w:sz w:val="20"/>
                <w:szCs w:val="20"/>
                <w:lang w:val="sq-AL"/>
                <w14:ligatures w14:val="none"/>
              </w:rPr>
              <w:lastRenderedPageBreak/>
              <w:t>menaxhuar mbeturinat e biodegradueshme.</w:t>
            </w:r>
          </w:p>
        </w:tc>
      </w:tr>
      <w:tr w:rsidR="00915643" w:rsidRPr="00F043E5" w14:paraId="66A1C2A5" w14:textId="77777777" w:rsidTr="004649CB">
        <w:tc>
          <w:tcPr>
            <w:tcW w:w="2406" w:type="dxa"/>
          </w:tcPr>
          <w:p w14:paraId="455D636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Udhëzimi Administrativ (QRK) - nr. 03/2021 për menaxhimin e mbeturinave të rrezikshme</w:t>
            </w:r>
          </w:p>
        </w:tc>
        <w:tc>
          <w:tcPr>
            <w:tcW w:w="2406" w:type="dxa"/>
          </w:tcPr>
          <w:p w14:paraId="2ABB438E"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4" w:history="1">
              <w:r w:rsidR="00915643" w:rsidRPr="003B1F25">
                <w:rPr>
                  <w:rFonts w:ascii="Calibri" w:eastAsia="Calibri" w:hAnsi="Calibri" w:cs="Calibri"/>
                  <w:color w:val="0563C1"/>
                  <w:kern w:val="0"/>
                  <w:sz w:val="20"/>
                  <w:szCs w:val="20"/>
                  <w:u w:val="single"/>
                  <w:lang w:val="sq-AL"/>
                  <w14:ligatures w14:val="none"/>
                </w:rPr>
                <w:t>https://gzk.rks-gov.net/ActDocumentDetail.aspx?ActID=36625</w:t>
              </w:r>
            </w:hyperlink>
          </w:p>
          <w:p w14:paraId="6D1B6FF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50A2EDE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158CD5E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6F636B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E9CD3E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17945B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CAC9C4B" w14:textId="77777777" w:rsidR="000F22D7" w:rsidRPr="003B1F25" w:rsidRDefault="000F22D7" w:rsidP="004649CB">
            <w:pPr>
              <w:spacing w:after="0" w:line="240" w:lineRule="auto"/>
              <w:rPr>
                <w:rFonts w:ascii="Calibri" w:eastAsia="Calibri" w:hAnsi="Calibri" w:cs="Calibri"/>
                <w:kern w:val="0"/>
                <w:sz w:val="20"/>
                <w:szCs w:val="20"/>
                <w:lang w:val="sq-AL"/>
                <w14:ligatures w14:val="none"/>
              </w:rPr>
            </w:pPr>
          </w:p>
          <w:p w14:paraId="447360C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19559FF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w:t>
            </w:r>
          </w:p>
          <w:p w14:paraId="04E5C9F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E82451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inspektojnë dhe detyrojnë pronarët e mbeturinave që t'ua dërgojnë ato operatorëve të licencuar nga MMPHI.</w:t>
            </w:r>
          </w:p>
        </w:tc>
      </w:tr>
      <w:tr w:rsidR="00915643" w:rsidRPr="00F043E5" w14:paraId="7319CBCA" w14:textId="77777777" w:rsidTr="004649CB">
        <w:tc>
          <w:tcPr>
            <w:tcW w:w="2406" w:type="dxa"/>
          </w:tcPr>
          <w:p w14:paraId="66B529C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MMPH - nr. 10/2015 për trajtimin e mbeturinave nga produktet medicinale</w:t>
            </w:r>
          </w:p>
        </w:tc>
        <w:tc>
          <w:tcPr>
            <w:tcW w:w="2406" w:type="dxa"/>
          </w:tcPr>
          <w:p w14:paraId="4F1192F6"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5" w:history="1">
              <w:r w:rsidR="00915643" w:rsidRPr="003B1F25">
                <w:rPr>
                  <w:rFonts w:ascii="Calibri" w:eastAsia="Calibri" w:hAnsi="Calibri" w:cs="Calibri"/>
                  <w:color w:val="0563C1"/>
                  <w:kern w:val="0"/>
                  <w:sz w:val="20"/>
                  <w:szCs w:val="20"/>
                  <w:u w:val="single"/>
                  <w:lang w:val="sq-AL"/>
                  <w14:ligatures w14:val="none"/>
                </w:rPr>
                <w:t>https://gzk.rks-gov.net/ActDocumentDetail.aspx?ActID=11090</w:t>
              </w:r>
            </w:hyperlink>
          </w:p>
          <w:p w14:paraId="703FBA0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57CFEC5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5EAAAB2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47415E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4796E5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18A487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F4CA5B" w14:textId="77777777" w:rsidR="000F22D7" w:rsidRPr="003B1F25" w:rsidRDefault="000F22D7" w:rsidP="004649CB">
            <w:pPr>
              <w:spacing w:after="0" w:line="240" w:lineRule="auto"/>
              <w:rPr>
                <w:rFonts w:ascii="Calibri" w:eastAsia="Calibri" w:hAnsi="Calibri" w:cs="Calibri"/>
                <w:kern w:val="0"/>
                <w:sz w:val="20"/>
                <w:szCs w:val="20"/>
                <w:lang w:val="sq-AL"/>
                <w14:ligatures w14:val="none"/>
              </w:rPr>
            </w:pPr>
          </w:p>
          <w:p w14:paraId="710A965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Bujqësisë, Pylltarisë dhe Zhvillimit Rural</w:t>
            </w:r>
          </w:p>
          <w:p w14:paraId="3E360EF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AE852A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DB68F8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FAC175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80919F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036B22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4501EE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0BF406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Shëndetësisë</w:t>
            </w:r>
          </w:p>
          <w:p w14:paraId="041705F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24BA37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ACA55C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F48CB4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6ABE89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C06DBB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E280D2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18CFC1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8B0BCC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F47DD4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300368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A395F3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606B05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9A74DD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26254A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157385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Punëve të Brendshme</w:t>
            </w:r>
          </w:p>
        </w:tc>
        <w:tc>
          <w:tcPr>
            <w:tcW w:w="2407" w:type="dxa"/>
          </w:tcPr>
          <w:p w14:paraId="4A18D37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e miratimit të metodës së trajtimit të mbeturinave.</w:t>
            </w:r>
          </w:p>
          <w:p w14:paraId="3574899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2CF432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Bujqësisë, Pylltarisë dhe Zhvillimit Rural përmes Agjencisë së</w:t>
            </w:r>
          </w:p>
          <w:p w14:paraId="2D09009B" w14:textId="20EC124C"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Ushqimi</w:t>
            </w:r>
            <w:r w:rsidR="000F22D7" w:rsidRPr="003B1F25">
              <w:rPr>
                <w:rFonts w:ascii="Calibri" w:eastAsia="Calibri" w:hAnsi="Calibri" w:cs="Calibri"/>
                <w:kern w:val="0"/>
                <w:sz w:val="20"/>
                <w:szCs w:val="20"/>
                <w:lang w:val="sq-AL"/>
                <w14:ligatures w14:val="none"/>
              </w:rPr>
              <w:t>t</w:t>
            </w:r>
            <w:r w:rsidRPr="003B1F25">
              <w:rPr>
                <w:rFonts w:ascii="Calibri" w:eastAsia="Calibri" w:hAnsi="Calibri" w:cs="Calibri"/>
                <w:kern w:val="0"/>
                <w:sz w:val="20"/>
                <w:szCs w:val="20"/>
                <w:lang w:val="sq-AL"/>
                <w14:ligatures w14:val="none"/>
              </w:rPr>
              <w:t xml:space="preserve"> dhe Veterinarisë kryen detyrat</w:t>
            </w:r>
            <w:r w:rsidR="000F22D7" w:rsidRPr="003B1F25">
              <w:rPr>
                <w:rFonts w:ascii="Calibri" w:eastAsia="Calibri" w:hAnsi="Calibri" w:cs="Calibri"/>
                <w:kern w:val="0"/>
                <w:sz w:val="20"/>
                <w:szCs w:val="20"/>
                <w:lang w:val="sq-AL"/>
                <w14:ligatures w14:val="none"/>
              </w:rPr>
              <w:t xml:space="preserve"> </w:t>
            </w:r>
            <w:r w:rsidRPr="003B1F25">
              <w:rPr>
                <w:rFonts w:ascii="Calibri" w:eastAsia="Calibri" w:hAnsi="Calibri" w:cs="Calibri"/>
                <w:kern w:val="0"/>
                <w:sz w:val="20"/>
                <w:szCs w:val="20"/>
                <w:lang w:val="sq-AL"/>
                <w14:ligatures w14:val="none"/>
              </w:rPr>
              <w:t>në vijim: klasifikon mbeturinat sipas llojit, formës, klasifikimit, rrezikut për shëndetin dhe mjedisi</w:t>
            </w:r>
            <w:r w:rsidR="000F22D7" w:rsidRPr="003B1F25">
              <w:rPr>
                <w:rFonts w:ascii="Calibri" w:eastAsia="Calibri" w:hAnsi="Calibri" w:cs="Calibri"/>
                <w:kern w:val="0"/>
                <w:sz w:val="20"/>
                <w:szCs w:val="20"/>
                <w:lang w:val="sq-AL"/>
                <w14:ligatures w14:val="none"/>
              </w:rPr>
              <w:t>n</w:t>
            </w:r>
          </w:p>
          <w:p w14:paraId="4D68F37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E517FD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Shëndetësisë kryen detyrat në vijim: kontrollon dhe mbikëqyr</w:t>
            </w:r>
          </w:p>
          <w:p w14:paraId="27A3146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menaxhimin e mbeturinave mjekësore të krijuara nga</w:t>
            </w:r>
          </w:p>
          <w:p w14:paraId="3651B7F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produktet në institucionet shëndetësore publike dhe private; bën identifikimin e institucioneve të cilat prodhojnë mbeturina nga</w:t>
            </w:r>
          </w:p>
          <w:p w14:paraId="780A3ED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produkte medicinale, përpunimin e të dhënave, publikimin e rregullt dhe ruajtjen e të dhënave.</w:t>
            </w:r>
          </w:p>
          <w:p w14:paraId="3C1990F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BDB9CC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Në koordinim me ministritë e tjera, ofron të dhëna dhe burime të tjera </w:t>
            </w:r>
            <w:r w:rsidRPr="003B1F25">
              <w:rPr>
                <w:rFonts w:ascii="Calibri" w:eastAsia="Calibri" w:hAnsi="Calibri" w:cs="Calibri"/>
                <w:kern w:val="0"/>
                <w:sz w:val="20"/>
                <w:szCs w:val="20"/>
                <w:lang w:val="sq-AL"/>
                <w14:ligatures w14:val="none"/>
              </w:rPr>
              <w:lastRenderedPageBreak/>
              <w:t>bashkëpunimi me institucionet e tjera.</w:t>
            </w:r>
          </w:p>
        </w:tc>
      </w:tr>
      <w:tr w:rsidR="00915643" w:rsidRPr="003B1F25" w14:paraId="4964907D" w14:textId="77777777" w:rsidTr="004649CB">
        <w:tc>
          <w:tcPr>
            <w:tcW w:w="2406" w:type="dxa"/>
          </w:tcPr>
          <w:p w14:paraId="3FABF440" w14:textId="7E645774" w:rsidR="00915643" w:rsidRPr="003B1F25" w:rsidRDefault="00915643" w:rsidP="000F22D7">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 xml:space="preserve">Udhëzimi Administrativ </w:t>
            </w:r>
            <w:r w:rsidR="000F22D7" w:rsidRPr="003B1F25">
              <w:rPr>
                <w:rFonts w:ascii="Calibri" w:eastAsia="Calibri" w:hAnsi="Calibri" w:cs="Calibri"/>
                <w:kern w:val="0"/>
                <w:sz w:val="20"/>
                <w:szCs w:val="20"/>
                <w:lang w:val="sq-AL"/>
                <w14:ligatures w14:val="none"/>
              </w:rPr>
              <w:t>n</w:t>
            </w:r>
            <w:r w:rsidRPr="003B1F25">
              <w:rPr>
                <w:rFonts w:ascii="Calibri" w:eastAsia="Calibri" w:hAnsi="Calibri" w:cs="Calibri"/>
                <w:kern w:val="0"/>
                <w:sz w:val="20"/>
                <w:szCs w:val="20"/>
                <w:lang w:val="sq-AL"/>
                <w14:ligatures w14:val="none"/>
              </w:rPr>
              <w:t>r. 07/2014 për kompetencat e zotëruesit të mbeturinave, prodhuesit dhe importuesit të produktit</w:t>
            </w:r>
          </w:p>
        </w:tc>
        <w:tc>
          <w:tcPr>
            <w:tcW w:w="2406" w:type="dxa"/>
          </w:tcPr>
          <w:p w14:paraId="42C61C6F"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6" w:history="1">
              <w:r w:rsidR="00915643" w:rsidRPr="003B1F25">
                <w:rPr>
                  <w:rFonts w:ascii="Calibri" w:eastAsia="Calibri" w:hAnsi="Calibri" w:cs="Calibri"/>
                  <w:color w:val="0563C1"/>
                  <w:kern w:val="0"/>
                  <w:sz w:val="20"/>
                  <w:szCs w:val="20"/>
                  <w:u w:val="single"/>
                  <w:lang w:val="sq-AL"/>
                  <w14:ligatures w14:val="none"/>
                </w:rPr>
                <w:t>https://gzk.rks-gov.net/ActDocumentDetail.aspx?ActID=10225</w:t>
              </w:r>
            </w:hyperlink>
          </w:p>
          <w:p w14:paraId="453D985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670AA03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1DB150E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67A39A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A01FC2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93256A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A7BEBE2" w14:textId="77777777" w:rsidR="000F22D7" w:rsidRPr="003B1F25" w:rsidRDefault="000F22D7" w:rsidP="004649CB">
            <w:pPr>
              <w:spacing w:after="0" w:line="240" w:lineRule="auto"/>
              <w:rPr>
                <w:rFonts w:ascii="Calibri" w:eastAsia="Calibri" w:hAnsi="Calibri" w:cs="Calibri"/>
                <w:kern w:val="0"/>
                <w:sz w:val="20"/>
                <w:szCs w:val="20"/>
                <w:lang w:val="sq-AL"/>
                <w14:ligatures w14:val="none"/>
              </w:rPr>
            </w:pPr>
          </w:p>
          <w:p w14:paraId="6B3233C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7FF8681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 të licencuar.</w:t>
            </w:r>
          </w:p>
          <w:p w14:paraId="77BD8F9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E39B8D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inspektojnë dhe detyrojnë zotëruesit e mbeturinave që t'ua dërgojnë ato operatorëve të licencuar nga MMPHI. Inspektori komunal inspekton dhe mbikëqyr menaxhimin e mbeturinave komunale në përputhje me</w:t>
            </w:r>
          </w:p>
          <w:p w14:paraId="47740F9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kushtet dhe kërkesat e përcaktuara në licencë dhe plotësimin e kushteve specifike të</w:t>
            </w:r>
          </w:p>
          <w:p w14:paraId="4A87737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kontratës</w:t>
            </w:r>
          </w:p>
        </w:tc>
      </w:tr>
      <w:tr w:rsidR="00915643" w:rsidRPr="00F043E5" w14:paraId="40BBFED2" w14:textId="77777777" w:rsidTr="004649CB">
        <w:tc>
          <w:tcPr>
            <w:tcW w:w="2406" w:type="dxa"/>
          </w:tcPr>
          <w:p w14:paraId="3207EE7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MMPH - nr. 21/2014 për menaxhimin e mbeturinave nga industria ekstraktive dhe minerare</w:t>
            </w:r>
          </w:p>
        </w:tc>
        <w:tc>
          <w:tcPr>
            <w:tcW w:w="2406" w:type="dxa"/>
          </w:tcPr>
          <w:p w14:paraId="75542A03"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7" w:history="1">
              <w:r w:rsidR="00915643" w:rsidRPr="003B1F25">
                <w:rPr>
                  <w:rFonts w:ascii="Calibri" w:eastAsia="Calibri" w:hAnsi="Calibri" w:cs="Calibri"/>
                  <w:color w:val="0563C1"/>
                  <w:kern w:val="0"/>
                  <w:sz w:val="20"/>
                  <w:szCs w:val="20"/>
                  <w:u w:val="single"/>
                  <w:lang w:val="sq-AL"/>
                  <w14:ligatures w14:val="none"/>
                </w:rPr>
                <w:t>https://gzk.rks-gov.net/ActDetail.aspx?ActID=10416</w:t>
              </w:r>
            </w:hyperlink>
          </w:p>
          <w:p w14:paraId="38DCACA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04D93EC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1D4AB25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5A856B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614BE7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F1528ED" w14:textId="77777777" w:rsidR="000F22D7" w:rsidRPr="003B1F25" w:rsidRDefault="000F22D7" w:rsidP="004649CB">
            <w:pPr>
              <w:spacing w:after="0" w:line="240" w:lineRule="auto"/>
              <w:rPr>
                <w:rFonts w:ascii="Calibri" w:eastAsia="Calibri" w:hAnsi="Calibri" w:cs="Calibri"/>
                <w:kern w:val="0"/>
                <w:sz w:val="20"/>
                <w:szCs w:val="20"/>
                <w:lang w:val="sq-AL"/>
                <w14:ligatures w14:val="none"/>
              </w:rPr>
            </w:pPr>
          </w:p>
          <w:p w14:paraId="54DCD13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KPMM</w:t>
            </w:r>
          </w:p>
          <w:p w14:paraId="36525AC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072836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427D5D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74387A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4B6DBE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61EA0B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6008024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licencimin e operatorëve.</w:t>
            </w:r>
          </w:p>
          <w:p w14:paraId="2E4CB61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 </w:t>
            </w:r>
          </w:p>
          <w:p w14:paraId="4FF33938"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r w:rsidRPr="003B1F25">
              <w:rPr>
                <w:rFonts w:ascii="Calibri" w:eastAsia="Calibri" w:hAnsi="Calibri" w:cs="Calibri"/>
                <w:kern w:val="0"/>
                <w:sz w:val="20"/>
                <w:szCs w:val="20"/>
                <w:lang w:val="sq-AL"/>
                <w14:ligatures w14:val="none"/>
              </w:rPr>
              <w:t>Në përputhje me legjislacionin e Minierave dhe Mineraleve, licencon dhe mbikëqyr nëpërmjet organeve inspektuese.</w:t>
            </w:r>
          </w:p>
          <w:p w14:paraId="40E70C82" w14:textId="77777777" w:rsidR="00915643" w:rsidRPr="003B1F25" w:rsidRDefault="00915643" w:rsidP="004649CB">
            <w:pPr>
              <w:spacing w:after="0" w:line="240" w:lineRule="auto"/>
              <w:rPr>
                <w:rFonts w:ascii="Calibri" w:eastAsia="Calibri" w:hAnsi="Calibri" w:cs="Calibri"/>
                <w:kern w:val="0"/>
                <w:sz w:val="20"/>
                <w:szCs w:val="20"/>
                <w:highlight w:val="yellow"/>
                <w:lang w:val="sq-AL"/>
                <w14:ligatures w14:val="none"/>
              </w:rPr>
            </w:pPr>
          </w:p>
          <w:p w14:paraId="7AD7B80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 lëshojnë miratimin për zhvillim urban për zhvillimin e një aktiviteti të tillë dhe për rrjedhojë lejen e punës në territorin e tyre dhe mbikëqyrjen nëpërmjet organeve inspektuese.</w:t>
            </w:r>
          </w:p>
        </w:tc>
      </w:tr>
      <w:tr w:rsidR="00915643" w:rsidRPr="00F043E5" w14:paraId="6655C4B1" w14:textId="77777777" w:rsidTr="004649CB">
        <w:tc>
          <w:tcPr>
            <w:tcW w:w="2406" w:type="dxa"/>
          </w:tcPr>
          <w:p w14:paraId="072B9822" w14:textId="0091C0CE" w:rsidR="00915643" w:rsidRPr="003B1F25" w:rsidRDefault="00915643" w:rsidP="000F22D7">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MMPH - nr. 29/2014 për </w:t>
            </w:r>
            <w:r w:rsidR="000F22D7" w:rsidRPr="003B1F25">
              <w:rPr>
                <w:rFonts w:ascii="Calibri" w:eastAsia="Calibri" w:hAnsi="Calibri" w:cs="Calibri"/>
                <w:kern w:val="0"/>
                <w:sz w:val="20"/>
                <w:szCs w:val="20"/>
                <w:lang w:val="sq-AL"/>
                <w14:ligatures w14:val="none"/>
              </w:rPr>
              <w:t>menaxhimin e l</w:t>
            </w:r>
            <w:r w:rsidRPr="003B1F25">
              <w:rPr>
                <w:rFonts w:ascii="Calibri" w:eastAsia="Calibri" w:hAnsi="Calibri" w:cs="Calibri"/>
                <w:kern w:val="0"/>
                <w:sz w:val="20"/>
                <w:szCs w:val="20"/>
                <w:lang w:val="sq-AL"/>
                <w14:ligatures w14:val="none"/>
              </w:rPr>
              <w:t xml:space="preserve">ymit nga </w:t>
            </w:r>
            <w:r w:rsidR="000F22D7" w:rsidRPr="003B1F25">
              <w:rPr>
                <w:rFonts w:ascii="Calibri" w:eastAsia="Calibri" w:hAnsi="Calibri" w:cs="Calibri"/>
                <w:kern w:val="0"/>
                <w:sz w:val="20"/>
                <w:szCs w:val="20"/>
                <w:lang w:val="sq-AL"/>
                <w14:ligatures w14:val="none"/>
              </w:rPr>
              <w:t>t</w:t>
            </w:r>
            <w:r w:rsidRPr="003B1F25">
              <w:rPr>
                <w:rFonts w:ascii="Calibri" w:eastAsia="Calibri" w:hAnsi="Calibri" w:cs="Calibri"/>
                <w:kern w:val="0"/>
                <w:sz w:val="20"/>
                <w:szCs w:val="20"/>
                <w:lang w:val="sq-AL"/>
                <w14:ligatures w14:val="none"/>
              </w:rPr>
              <w:t xml:space="preserve">rajtimi i </w:t>
            </w:r>
            <w:r w:rsidR="000F22D7" w:rsidRPr="003B1F25">
              <w:rPr>
                <w:rFonts w:ascii="Calibri" w:eastAsia="Calibri" w:hAnsi="Calibri" w:cs="Calibri"/>
                <w:kern w:val="0"/>
                <w:sz w:val="20"/>
                <w:szCs w:val="20"/>
                <w:lang w:val="sq-AL"/>
                <w14:ligatures w14:val="none"/>
              </w:rPr>
              <w:t>u</w:t>
            </w:r>
            <w:r w:rsidRPr="003B1F25">
              <w:rPr>
                <w:rFonts w:ascii="Calibri" w:eastAsia="Calibri" w:hAnsi="Calibri" w:cs="Calibri"/>
                <w:kern w:val="0"/>
                <w:sz w:val="20"/>
                <w:szCs w:val="20"/>
                <w:lang w:val="sq-AL"/>
                <w14:ligatures w14:val="none"/>
              </w:rPr>
              <w:t xml:space="preserve">jërave të </w:t>
            </w:r>
            <w:r w:rsidR="000F22D7" w:rsidRPr="003B1F25">
              <w:rPr>
                <w:rFonts w:ascii="Calibri" w:eastAsia="Calibri" w:hAnsi="Calibri" w:cs="Calibri"/>
                <w:kern w:val="0"/>
                <w:sz w:val="20"/>
                <w:szCs w:val="20"/>
                <w:lang w:val="sq-AL"/>
                <w14:ligatures w14:val="none"/>
              </w:rPr>
              <w:t>n</w:t>
            </w:r>
            <w:r w:rsidRPr="003B1F25">
              <w:rPr>
                <w:rFonts w:ascii="Calibri" w:eastAsia="Calibri" w:hAnsi="Calibri" w:cs="Calibri"/>
                <w:kern w:val="0"/>
                <w:sz w:val="20"/>
                <w:szCs w:val="20"/>
                <w:lang w:val="sq-AL"/>
                <w14:ligatures w14:val="none"/>
              </w:rPr>
              <w:t>dotura</w:t>
            </w:r>
          </w:p>
        </w:tc>
        <w:tc>
          <w:tcPr>
            <w:tcW w:w="2406" w:type="dxa"/>
          </w:tcPr>
          <w:p w14:paraId="2E77FBA9"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8" w:history="1">
              <w:r w:rsidR="00915643" w:rsidRPr="003B1F25">
                <w:rPr>
                  <w:rFonts w:ascii="Calibri" w:eastAsia="Calibri" w:hAnsi="Calibri" w:cs="Calibri"/>
                  <w:color w:val="0563C1"/>
                  <w:kern w:val="0"/>
                  <w:sz w:val="20"/>
                  <w:szCs w:val="20"/>
                  <w:u w:val="single"/>
                  <w:lang w:val="sq-AL"/>
                  <w14:ligatures w14:val="none"/>
                </w:rPr>
                <w:t>https://gzk.rks-gov.net/ActDocumentDetail.aspx?ActID=10590</w:t>
              </w:r>
            </w:hyperlink>
          </w:p>
          <w:p w14:paraId="4BFE5BC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7813FC3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31C0C8A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BDE07A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FD7935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 </w:t>
            </w:r>
          </w:p>
          <w:p w14:paraId="2C3C410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E96996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2870C2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C34107A"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61EA464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396F34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p w14:paraId="00FFAA5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B3659E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F245A7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0AEB72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9B4668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7" w:type="dxa"/>
          </w:tcPr>
          <w:p w14:paraId="78CDEDF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MMPHI është autoriteti përgjegjës për monitorimin dhe licencimin e operatorëve.</w:t>
            </w:r>
          </w:p>
          <w:p w14:paraId="0F2FA51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Operatori raporton në ministri çdo vit së bashku </w:t>
            </w:r>
            <w:r w:rsidRPr="003B1F25">
              <w:rPr>
                <w:rFonts w:ascii="Calibri" w:eastAsia="Calibri" w:hAnsi="Calibri" w:cs="Calibri"/>
                <w:kern w:val="0"/>
                <w:sz w:val="20"/>
                <w:szCs w:val="20"/>
                <w:lang w:val="sq-AL"/>
                <w14:ligatures w14:val="none"/>
              </w:rPr>
              <w:lastRenderedPageBreak/>
              <w:t>me analizën e mbeturinave.</w:t>
            </w:r>
          </w:p>
          <w:p w14:paraId="31DCC38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D454AD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 ofron miratimin për planifikim urbanistik për zhvillimin e një aktiviteti të tillë dhe, për rrjedhojë, lejen për ndërtimin e kapaciteteve në territorin e saj, si dhe mbikëqyrje nëpërmjet organeve inspektuese.</w:t>
            </w:r>
          </w:p>
        </w:tc>
      </w:tr>
      <w:tr w:rsidR="00915643" w:rsidRPr="00F043E5" w14:paraId="08EB8F46" w14:textId="77777777" w:rsidTr="004649CB">
        <w:tc>
          <w:tcPr>
            <w:tcW w:w="2406" w:type="dxa"/>
          </w:tcPr>
          <w:p w14:paraId="0367B45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Udhëzimi Administrativ nr. 02/2019 për eksport, import dhe transit të mbeturinave</w:t>
            </w:r>
          </w:p>
        </w:tc>
        <w:tc>
          <w:tcPr>
            <w:tcW w:w="2406" w:type="dxa"/>
          </w:tcPr>
          <w:p w14:paraId="3C7F0324"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49" w:history="1">
              <w:r w:rsidR="00915643" w:rsidRPr="003B1F25">
                <w:rPr>
                  <w:rFonts w:ascii="Calibri" w:eastAsia="Calibri" w:hAnsi="Calibri" w:cs="Calibri"/>
                  <w:color w:val="0563C1"/>
                  <w:kern w:val="0"/>
                  <w:sz w:val="20"/>
                  <w:szCs w:val="20"/>
                  <w:u w:val="single"/>
                  <w:lang w:val="sq-AL"/>
                  <w14:ligatures w14:val="none"/>
                </w:rPr>
                <w:t>https://gzk.rks-gov.net/ActDocumentDetail.aspx?ActID=21124</w:t>
              </w:r>
            </w:hyperlink>
          </w:p>
          <w:p w14:paraId="6FA84E1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26C9F77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2D287CE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54CABD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96955F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91385B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CFCFAD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468F2FD"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2031047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Dogana e Kosovës</w:t>
            </w:r>
          </w:p>
        </w:tc>
        <w:tc>
          <w:tcPr>
            <w:tcW w:w="2407" w:type="dxa"/>
          </w:tcPr>
          <w:p w14:paraId="13863A8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licencimin dhe inspektimin e operatorëve që merren me këto mbeturina.</w:t>
            </w:r>
          </w:p>
          <w:p w14:paraId="1F8118D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6A23C2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Dogana e Kosovës është autoriteti përgjegjës për kontrollin e operatorëve dhe mbeturinave në përputhje me lejen në MMPHI.</w:t>
            </w:r>
          </w:p>
        </w:tc>
      </w:tr>
      <w:tr w:rsidR="00915643" w:rsidRPr="00F043E5" w14:paraId="49187D53" w14:textId="77777777" w:rsidTr="004649CB">
        <w:tc>
          <w:tcPr>
            <w:tcW w:w="2406" w:type="dxa"/>
          </w:tcPr>
          <w:p w14:paraId="4FE42CB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(MMPH) - nr. 02/2017 për listën e kategorive të mbeturinave të rrezikshme sipas origjinës</w:t>
            </w:r>
          </w:p>
        </w:tc>
        <w:tc>
          <w:tcPr>
            <w:tcW w:w="2406" w:type="dxa"/>
          </w:tcPr>
          <w:p w14:paraId="7F957DB0"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0" w:history="1">
              <w:r w:rsidR="00915643" w:rsidRPr="003B1F25">
                <w:rPr>
                  <w:rFonts w:ascii="Calibri" w:eastAsia="Calibri" w:hAnsi="Calibri" w:cs="Calibri"/>
                  <w:color w:val="0563C1"/>
                  <w:kern w:val="0"/>
                  <w:sz w:val="20"/>
                  <w:szCs w:val="20"/>
                  <w:u w:val="single"/>
                  <w:lang w:val="sq-AL"/>
                  <w14:ligatures w14:val="none"/>
                </w:rPr>
                <w:t>https://gzk.rks-gov.net/ActDocumentDetail.aspx?ActID=14817</w:t>
              </w:r>
            </w:hyperlink>
          </w:p>
          <w:p w14:paraId="2503D52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1F14272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632E1C8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B08D3A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CABEC5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A9643B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1B1486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93E7F25"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49329D3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Dogana e Kosovës</w:t>
            </w:r>
          </w:p>
        </w:tc>
        <w:tc>
          <w:tcPr>
            <w:tcW w:w="2407" w:type="dxa"/>
          </w:tcPr>
          <w:p w14:paraId="35C5F0A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inspektimin e operatorëve që merren me këto mbeturina.</w:t>
            </w:r>
          </w:p>
          <w:p w14:paraId="05AD9D1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7071640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Dogana e Kosovës është autoriteti përgjegjës për kontrollimin e operatorëve.</w:t>
            </w:r>
          </w:p>
        </w:tc>
      </w:tr>
      <w:tr w:rsidR="00915643" w:rsidRPr="00F043E5" w14:paraId="0179227A" w14:textId="77777777" w:rsidTr="004649CB">
        <w:tc>
          <w:tcPr>
            <w:tcW w:w="2406" w:type="dxa"/>
          </w:tcPr>
          <w:p w14:paraId="4B8CA5F4"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(MMPH) - nr. 14/2017 për mbeturina që përmbajnë ndotës organik të ngurtë</w:t>
            </w:r>
          </w:p>
        </w:tc>
        <w:tc>
          <w:tcPr>
            <w:tcW w:w="2406" w:type="dxa"/>
          </w:tcPr>
          <w:p w14:paraId="6DC76272"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1" w:history="1">
              <w:r w:rsidR="00915643" w:rsidRPr="003B1F25">
                <w:rPr>
                  <w:rFonts w:ascii="Calibri" w:eastAsia="Calibri" w:hAnsi="Calibri" w:cs="Calibri"/>
                  <w:color w:val="0563C1"/>
                  <w:kern w:val="0"/>
                  <w:sz w:val="20"/>
                  <w:szCs w:val="20"/>
                  <w:u w:val="single"/>
                  <w:lang w:val="sq-AL"/>
                  <w14:ligatures w14:val="none"/>
                </w:rPr>
                <w:t>https://gzk.rks-gov.net/ActDocumentDetail.aspx?ActID=15508</w:t>
              </w:r>
            </w:hyperlink>
          </w:p>
          <w:p w14:paraId="1518A35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6D3EA75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tc>
        <w:tc>
          <w:tcPr>
            <w:tcW w:w="2407" w:type="dxa"/>
          </w:tcPr>
          <w:p w14:paraId="17A71FB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licencimin, monitorimin dhe inspektimin e operatorëve që merren me këto mbeturina.</w:t>
            </w:r>
          </w:p>
        </w:tc>
      </w:tr>
      <w:tr w:rsidR="00915643" w:rsidRPr="00F043E5" w14:paraId="67266C73" w14:textId="77777777" w:rsidTr="004649CB">
        <w:tc>
          <w:tcPr>
            <w:tcW w:w="2406" w:type="dxa"/>
          </w:tcPr>
          <w:p w14:paraId="1F2C581F"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MMPH - nr. 01/2015 për listën e OECD-së për mbeturina</w:t>
            </w:r>
          </w:p>
        </w:tc>
        <w:tc>
          <w:tcPr>
            <w:tcW w:w="2406" w:type="dxa"/>
          </w:tcPr>
          <w:p w14:paraId="033D60C7"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2" w:history="1">
              <w:r w:rsidR="00915643" w:rsidRPr="003B1F25">
                <w:rPr>
                  <w:rFonts w:ascii="Calibri" w:eastAsia="Calibri" w:hAnsi="Calibri" w:cs="Calibri"/>
                  <w:color w:val="0563C1"/>
                  <w:kern w:val="0"/>
                  <w:sz w:val="20"/>
                  <w:szCs w:val="20"/>
                  <w:u w:val="single"/>
                  <w:lang w:val="sq-AL"/>
                  <w14:ligatures w14:val="none"/>
                </w:rPr>
                <w:t>https://gzk.rks-gov.net/ActDetail.aspx?ActID=10618</w:t>
              </w:r>
            </w:hyperlink>
          </w:p>
          <w:p w14:paraId="64B6642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442D3B0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tc>
        <w:tc>
          <w:tcPr>
            <w:tcW w:w="2407" w:type="dxa"/>
          </w:tcPr>
          <w:p w14:paraId="163E17D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dhe kontrollin e procedurave të operatorëve që merren me këto mbeturina.</w:t>
            </w:r>
          </w:p>
        </w:tc>
      </w:tr>
      <w:tr w:rsidR="00915643" w:rsidRPr="00F043E5" w14:paraId="1320DA95" w14:textId="77777777" w:rsidTr="004649CB">
        <w:tc>
          <w:tcPr>
            <w:tcW w:w="2406" w:type="dxa"/>
          </w:tcPr>
          <w:p w14:paraId="481B589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Udhëzimi Administrativ nr. 13/2013 për Katalogun Shtetëror të Mbeturinave</w:t>
            </w:r>
          </w:p>
        </w:tc>
        <w:tc>
          <w:tcPr>
            <w:tcW w:w="2406" w:type="dxa"/>
          </w:tcPr>
          <w:p w14:paraId="5C22400B"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3" w:history="1">
              <w:r w:rsidR="00915643" w:rsidRPr="003B1F25">
                <w:rPr>
                  <w:rFonts w:ascii="Calibri" w:eastAsia="Calibri" w:hAnsi="Calibri" w:cs="Calibri"/>
                  <w:color w:val="0563C1"/>
                  <w:kern w:val="0"/>
                  <w:sz w:val="20"/>
                  <w:szCs w:val="20"/>
                  <w:u w:val="single"/>
                  <w:lang w:val="sq-AL"/>
                  <w14:ligatures w14:val="none"/>
                </w:rPr>
                <w:t>https://gzk.rks-gov.net/ActDocumentDetail.aspx?ActID=10384</w:t>
              </w:r>
            </w:hyperlink>
          </w:p>
          <w:p w14:paraId="28FFBFC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766C668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Personat fizikë dhe juridikë</w:t>
            </w:r>
          </w:p>
        </w:tc>
        <w:tc>
          <w:tcPr>
            <w:tcW w:w="2407" w:type="dxa"/>
          </w:tcPr>
          <w:p w14:paraId="37A6C00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UA udhëzon të gjithë personat fizikë dhe juridikë se si ta përdorin katalogun dhe të raportojnë për llojet e mbeturinave të krijuara dhe të menaxhuara.</w:t>
            </w:r>
          </w:p>
        </w:tc>
      </w:tr>
      <w:tr w:rsidR="00915643" w:rsidRPr="00F043E5" w14:paraId="1B2EAA18" w14:textId="77777777" w:rsidTr="004649CB">
        <w:tc>
          <w:tcPr>
            <w:tcW w:w="2406" w:type="dxa"/>
          </w:tcPr>
          <w:p w14:paraId="6E6E2F0A" w14:textId="6121CC34" w:rsidR="00915643" w:rsidRPr="003B1F25" w:rsidRDefault="00915643" w:rsidP="00EA5267">
            <w:pPr>
              <w:spacing w:after="0" w:line="240" w:lineRule="auto"/>
              <w:rPr>
                <w:rFonts w:ascii="Calibri" w:eastAsia="Calibri" w:hAnsi="Calibri" w:cs="Calibri"/>
                <w:kern w:val="0"/>
                <w:sz w:val="20"/>
                <w:szCs w:val="20"/>
                <w:highlight w:val="yellow"/>
                <w:lang w:val="sq-AL"/>
                <w14:ligatures w14:val="none"/>
              </w:rPr>
            </w:pPr>
            <w:r w:rsidRPr="003B1F25">
              <w:rPr>
                <w:rFonts w:ascii="Calibri" w:eastAsia="Calibri" w:hAnsi="Calibri" w:cs="Calibri"/>
                <w:kern w:val="0"/>
                <w:sz w:val="20"/>
                <w:szCs w:val="20"/>
                <w:lang w:val="sq-AL"/>
                <w14:ligatures w14:val="none"/>
              </w:rPr>
              <w:t xml:space="preserve">Udhëzimi Administrativ MMPH - nr. 05/2015 për </w:t>
            </w:r>
            <w:r w:rsidR="00A83E9D"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A83E9D" w:rsidRPr="003B1F25">
              <w:rPr>
                <w:rFonts w:ascii="Calibri" w:eastAsia="Calibri" w:hAnsi="Calibri" w:cs="Calibri"/>
                <w:kern w:val="0"/>
                <w:sz w:val="20"/>
                <w:szCs w:val="20"/>
                <w:lang w:val="sq-AL"/>
                <w14:ligatures w14:val="none"/>
              </w:rPr>
              <w:t>b</w:t>
            </w:r>
            <w:r w:rsidRPr="003B1F25">
              <w:rPr>
                <w:rFonts w:ascii="Calibri" w:eastAsia="Calibri" w:hAnsi="Calibri" w:cs="Calibri"/>
                <w:kern w:val="0"/>
                <w:sz w:val="20"/>
                <w:szCs w:val="20"/>
                <w:lang w:val="sq-AL"/>
                <w14:ligatures w14:val="none"/>
              </w:rPr>
              <w:t xml:space="preserve">ifenileve dhe </w:t>
            </w:r>
            <w:r w:rsidR="00A83E9D" w:rsidRPr="003B1F25">
              <w:rPr>
                <w:rFonts w:ascii="Calibri" w:eastAsia="Calibri" w:hAnsi="Calibri" w:cs="Calibri"/>
                <w:kern w:val="0"/>
                <w:sz w:val="20"/>
                <w:szCs w:val="20"/>
                <w:lang w:val="sq-AL"/>
                <w14:ligatures w14:val="none"/>
              </w:rPr>
              <w:t>t</w:t>
            </w:r>
            <w:r w:rsidRPr="003B1F25">
              <w:rPr>
                <w:rFonts w:ascii="Calibri" w:eastAsia="Calibri" w:hAnsi="Calibri" w:cs="Calibri"/>
                <w:kern w:val="0"/>
                <w:sz w:val="20"/>
                <w:szCs w:val="20"/>
                <w:lang w:val="sq-AL"/>
                <w14:ligatures w14:val="none"/>
              </w:rPr>
              <w:t xml:space="preserve">refenileve të </w:t>
            </w:r>
            <w:r w:rsidR="00A83E9D" w:rsidRPr="003B1F25">
              <w:rPr>
                <w:rFonts w:ascii="Calibri" w:eastAsia="Calibri" w:hAnsi="Calibri" w:cs="Calibri"/>
                <w:kern w:val="0"/>
                <w:sz w:val="20"/>
                <w:szCs w:val="20"/>
                <w:lang w:val="sq-AL"/>
                <w14:ligatures w14:val="none"/>
              </w:rPr>
              <w:t>p</w:t>
            </w:r>
            <w:r w:rsidRPr="003B1F25">
              <w:rPr>
                <w:rFonts w:ascii="Calibri" w:eastAsia="Calibri" w:hAnsi="Calibri" w:cs="Calibri"/>
                <w:kern w:val="0"/>
                <w:sz w:val="20"/>
                <w:szCs w:val="20"/>
                <w:lang w:val="sq-AL"/>
                <w14:ligatures w14:val="none"/>
              </w:rPr>
              <w:t xml:space="preserve">olikloruara dhe </w:t>
            </w:r>
            <w:r w:rsidR="00A83E9D"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beturinave me PCB dhe PCT</w:t>
            </w:r>
          </w:p>
        </w:tc>
        <w:tc>
          <w:tcPr>
            <w:tcW w:w="2406" w:type="dxa"/>
          </w:tcPr>
          <w:p w14:paraId="140F7338"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4" w:history="1">
              <w:r w:rsidR="00915643" w:rsidRPr="003B1F25">
                <w:rPr>
                  <w:rFonts w:ascii="Calibri" w:eastAsia="Calibri" w:hAnsi="Calibri" w:cs="Calibri"/>
                  <w:color w:val="0000FF"/>
                  <w:kern w:val="0"/>
                  <w:sz w:val="20"/>
                  <w:szCs w:val="20"/>
                  <w:u w:val="single"/>
                  <w:lang w:val="sq-AL"/>
                  <w14:ligatures w14:val="none"/>
                </w:rPr>
                <w:t>https://gzk.rks-gov.net/ActDocumentDetail.aspx?ActID=10876</w:t>
              </w:r>
            </w:hyperlink>
          </w:p>
          <w:p w14:paraId="2FC3E411" w14:textId="77777777" w:rsidR="00915643" w:rsidRPr="003B1F25" w:rsidRDefault="00915643" w:rsidP="004649CB">
            <w:pPr>
              <w:spacing w:after="0" w:line="240" w:lineRule="auto"/>
              <w:rPr>
                <w:rFonts w:ascii="Calibri" w:eastAsia="Calibri" w:hAnsi="Calibri" w:cs="Calibri"/>
                <w:sz w:val="20"/>
                <w:szCs w:val="20"/>
                <w:lang w:val="sq-AL"/>
              </w:rPr>
            </w:pPr>
          </w:p>
        </w:tc>
        <w:tc>
          <w:tcPr>
            <w:tcW w:w="2406" w:type="dxa"/>
          </w:tcPr>
          <w:p w14:paraId="091126E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720E7E1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10893E6"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11E9A2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108ED313"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7E0B809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w:t>
            </w:r>
          </w:p>
          <w:p w14:paraId="1A51C95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EA62BBB"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7E87AF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CC1AA3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AMMK</w:t>
            </w:r>
          </w:p>
        </w:tc>
        <w:tc>
          <w:tcPr>
            <w:tcW w:w="2407" w:type="dxa"/>
          </w:tcPr>
          <w:p w14:paraId="7CAB2BE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lëshon leje për eksport, import dhe transit të mbeturinave me PCB ose PCT</w:t>
            </w:r>
          </w:p>
          <w:p w14:paraId="4DC06B2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9DA909A"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DIMNUNI monitoron vendet ku ruhen pajisjet me PCB ose PCT.</w:t>
            </w:r>
          </w:p>
          <w:p w14:paraId="00EA45F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68A6B99"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AMMK mban regjistrin me të dhënat për</w:t>
            </w:r>
          </w:p>
          <w:p w14:paraId="774E8AC5" w14:textId="77777777" w:rsidR="00915643" w:rsidRPr="003B1F25" w:rsidRDefault="00915643" w:rsidP="004649CB">
            <w:pPr>
              <w:spacing w:after="0" w:line="240" w:lineRule="auto"/>
              <w:rPr>
                <w:rFonts w:ascii="Calibri" w:eastAsia="Calibri" w:hAnsi="Calibri" w:cs="Calibri"/>
                <w:kern w:val="0"/>
                <w:sz w:val="20"/>
                <w:szCs w:val="20"/>
                <w:highlight w:val="red"/>
                <w:lang w:val="sq-AL"/>
                <w14:ligatures w14:val="none"/>
              </w:rPr>
            </w:pPr>
            <w:r w:rsidRPr="003B1F25">
              <w:rPr>
                <w:rFonts w:ascii="Calibri" w:eastAsia="Calibri" w:hAnsi="Calibri" w:cs="Calibri"/>
                <w:kern w:val="0"/>
                <w:sz w:val="20"/>
                <w:szCs w:val="20"/>
                <w:lang w:val="sq-AL"/>
                <w14:ligatures w14:val="none"/>
              </w:rPr>
              <w:t>personat që prodhojnë, mbledhin, trajtojnë, transportojnë dhe ruajnë PCB ose PCT dhe mbeturinat me PCB ose PCT.</w:t>
            </w:r>
          </w:p>
        </w:tc>
      </w:tr>
      <w:tr w:rsidR="00915643" w:rsidRPr="00F043E5" w14:paraId="47A0AEFA" w14:textId="77777777" w:rsidTr="004649CB">
        <w:tc>
          <w:tcPr>
            <w:tcW w:w="2406" w:type="dxa"/>
          </w:tcPr>
          <w:p w14:paraId="68401E60"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Udhëzimi Administrativ nr. 16/2013 për vlerat kufitare të përqendrimeve për komponentët e rrezikshëm në mbeturina</w:t>
            </w:r>
          </w:p>
        </w:tc>
        <w:tc>
          <w:tcPr>
            <w:tcW w:w="2406" w:type="dxa"/>
          </w:tcPr>
          <w:p w14:paraId="7EDA49E6"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5" w:history="1">
              <w:r w:rsidR="00915643" w:rsidRPr="003B1F25">
                <w:rPr>
                  <w:rFonts w:ascii="Calibri" w:eastAsia="Calibri" w:hAnsi="Calibri" w:cs="Calibri"/>
                  <w:color w:val="0563C1"/>
                  <w:kern w:val="0"/>
                  <w:sz w:val="20"/>
                  <w:szCs w:val="20"/>
                  <w:u w:val="single"/>
                  <w:lang w:val="sq-AL"/>
                  <w14:ligatures w14:val="none"/>
                </w:rPr>
                <w:t>https://gzk.rks-gov.net/ActDetail.aspx?ActID=10114</w:t>
              </w:r>
            </w:hyperlink>
          </w:p>
          <w:p w14:paraId="1751F48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3E1E3E7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Personat fizikë dhe juridikë</w:t>
            </w:r>
          </w:p>
        </w:tc>
        <w:tc>
          <w:tcPr>
            <w:tcW w:w="2407" w:type="dxa"/>
          </w:tcPr>
          <w:p w14:paraId="294E9B1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UA udhëzon të gjithë personat fizikë dhe juridikë se si t’i përcaktojnë vlerat kufitare të përqendrimeve të lejuara të përbërësve të rrezikshëm në mbeturina.</w:t>
            </w:r>
          </w:p>
        </w:tc>
      </w:tr>
      <w:tr w:rsidR="00915643" w:rsidRPr="00F043E5" w14:paraId="410CA57A" w14:textId="77777777" w:rsidTr="004649CB">
        <w:tc>
          <w:tcPr>
            <w:tcW w:w="2406" w:type="dxa"/>
          </w:tcPr>
          <w:p w14:paraId="7A657CB1" w14:textId="5A5BC96E" w:rsidR="00915643" w:rsidRPr="003B1F25" w:rsidRDefault="00915643" w:rsidP="00A83E9D">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Udhëzimi Administrativ (MMPH) nr. 22/2013 për </w:t>
            </w:r>
            <w:r w:rsidR="00A83E9D"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enaxhimin e </w:t>
            </w:r>
            <w:r w:rsidR="00A83E9D"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beturinave </w:t>
            </w:r>
            <w:r w:rsidR="00A83E9D" w:rsidRPr="003B1F25">
              <w:rPr>
                <w:rFonts w:ascii="Calibri" w:eastAsia="Calibri" w:hAnsi="Calibri" w:cs="Calibri"/>
                <w:kern w:val="0"/>
                <w:sz w:val="20"/>
                <w:szCs w:val="20"/>
                <w:lang w:val="sq-AL"/>
                <w14:ligatures w14:val="none"/>
              </w:rPr>
              <w:t>m</w:t>
            </w:r>
            <w:r w:rsidRPr="003B1F25">
              <w:rPr>
                <w:rFonts w:ascii="Calibri" w:eastAsia="Calibri" w:hAnsi="Calibri" w:cs="Calibri"/>
                <w:kern w:val="0"/>
                <w:sz w:val="20"/>
                <w:szCs w:val="20"/>
                <w:lang w:val="sq-AL"/>
                <w14:ligatures w14:val="none"/>
              </w:rPr>
              <w:t xml:space="preserve">edicinale </w:t>
            </w:r>
            <w:r w:rsidR="00A83E9D" w:rsidRPr="003B1F25">
              <w:rPr>
                <w:rFonts w:ascii="Calibri" w:eastAsia="Calibri" w:hAnsi="Calibri" w:cs="Calibri"/>
                <w:kern w:val="0"/>
                <w:sz w:val="20"/>
                <w:szCs w:val="20"/>
                <w:lang w:val="sq-AL"/>
                <w14:ligatures w14:val="none"/>
              </w:rPr>
              <w:t>h</w:t>
            </w:r>
            <w:r w:rsidRPr="003B1F25">
              <w:rPr>
                <w:rFonts w:ascii="Calibri" w:eastAsia="Calibri" w:hAnsi="Calibri" w:cs="Calibri"/>
                <w:kern w:val="0"/>
                <w:sz w:val="20"/>
                <w:szCs w:val="20"/>
                <w:lang w:val="sq-AL"/>
                <w14:ligatures w14:val="none"/>
              </w:rPr>
              <w:t xml:space="preserve">umane dhe </w:t>
            </w:r>
            <w:r w:rsidR="00A83E9D" w:rsidRPr="003B1F25">
              <w:rPr>
                <w:rFonts w:ascii="Calibri" w:eastAsia="Calibri" w:hAnsi="Calibri" w:cs="Calibri"/>
                <w:kern w:val="0"/>
                <w:sz w:val="20"/>
                <w:szCs w:val="20"/>
                <w:lang w:val="sq-AL"/>
                <w14:ligatures w14:val="none"/>
              </w:rPr>
              <w:t>v</w:t>
            </w:r>
            <w:r w:rsidRPr="003B1F25">
              <w:rPr>
                <w:rFonts w:ascii="Calibri" w:eastAsia="Calibri" w:hAnsi="Calibri" w:cs="Calibri"/>
                <w:kern w:val="0"/>
                <w:sz w:val="20"/>
                <w:szCs w:val="20"/>
                <w:lang w:val="sq-AL"/>
                <w14:ligatures w14:val="none"/>
              </w:rPr>
              <w:t>eterinare</w:t>
            </w:r>
          </w:p>
        </w:tc>
        <w:tc>
          <w:tcPr>
            <w:tcW w:w="2406" w:type="dxa"/>
          </w:tcPr>
          <w:p w14:paraId="226D8445" w14:textId="77777777" w:rsidR="00915643" w:rsidRPr="003B1F25" w:rsidRDefault="00000000" w:rsidP="004649CB">
            <w:pPr>
              <w:spacing w:after="0" w:line="240" w:lineRule="auto"/>
              <w:rPr>
                <w:rFonts w:ascii="Calibri" w:eastAsia="Calibri" w:hAnsi="Calibri" w:cs="Calibri"/>
                <w:kern w:val="0"/>
                <w:sz w:val="20"/>
                <w:szCs w:val="20"/>
                <w:lang w:val="sq-AL"/>
                <w14:ligatures w14:val="none"/>
              </w:rPr>
            </w:pPr>
            <w:hyperlink r:id="rId56" w:history="1">
              <w:r w:rsidR="00915643" w:rsidRPr="003B1F25">
                <w:rPr>
                  <w:rFonts w:ascii="Calibri" w:eastAsia="Calibri" w:hAnsi="Calibri" w:cs="Calibri"/>
                  <w:color w:val="0563C1"/>
                  <w:kern w:val="0"/>
                  <w:sz w:val="20"/>
                  <w:szCs w:val="20"/>
                  <w:u w:val="single"/>
                  <w:lang w:val="sq-AL"/>
                  <w14:ligatures w14:val="none"/>
                </w:rPr>
                <w:t>https://gzk.rks-gov.net/ActDocumentDetail.aspx?ActID=9986</w:t>
              </w:r>
            </w:hyperlink>
          </w:p>
          <w:p w14:paraId="5E78092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tc>
        <w:tc>
          <w:tcPr>
            <w:tcW w:w="2406" w:type="dxa"/>
          </w:tcPr>
          <w:p w14:paraId="3E0519C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w:t>
            </w:r>
          </w:p>
          <w:p w14:paraId="64BBC37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04001979"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12DDF2AE"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67B3A7C5"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723810FF" w14:textId="77777777" w:rsidR="00A83E9D" w:rsidRPr="003B1F25" w:rsidRDefault="00A83E9D" w:rsidP="004649CB">
            <w:pPr>
              <w:spacing w:after="0" w:line="240" w:lineRule="auto"/>
              <w:rPr>
                <w:rFonts w:ascii="Calibri" w:eastAsia="Calibri" w:hAnsi="Calibri" w:cs="Calibri"/>
                <w:kern w:val="0"/>
                <w:sz w:val="20"/>
                <w:szCs w:val="20"/>
                <w:lang w:val="sq-AL"/>
                <w14:ligatures w14:val="none"/>
              </w:rPr>
            </w:pPr>
          </w:p>
          <w:p w14:paraId="1247491C"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Shëndetësisë</w:t>
            </w:r>
          </w:p>
          <w:p w14:paraId="53CC819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793CC67"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2C1569C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C86DEE3"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6D219922"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CFC920E"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407C01B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Komunat</w:t>
            </w:r>
          </w:p>
        </w:tc>
        <w:tc>
          <w:tcPr>
            <w:tcW w:w="2407" w:type="dxa"/>
          </w:tcPr>
          <w:p w14:paraId="705AD97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MMPHI është autoriteti përgjegjës për monitorimin e miratimit të metodës së trajtimit të mbeturinave.</w:t>
            </w:r>
          </w:p>
          <w:p w14:paraId="685694F5"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5C9D6148"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Ministria e Shëndetësisë është autoriteti që menaxhon këto mbeturina në kuadër të institucioneve në varësi të tyre.</w:t>
            </w:r>
          </w:p>
          <w:p w14:paraId="1CA9DEAD"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p>
          <w:p w14:paraId="3BD04C51" w14:textId="77777777" w:rsidR="00915643" w:rsidRPr="003B1F25" w:rsidRDefault="00915643" w:rsidP="004649CB">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Komunat caktojnë kontejnerë të veçantë në hapësirat publike për </w:t>
            </w:r>
            <w:r w:rsidRPr="003B1F25">
              <w:rPr>
                <w:rFonts w:ascii="Calibri" w:eastAsia="Calibri" w:hAnsi="Calibri" w:cs="Calibri"/>
                <w:kern w:val="0"/>
                <w:sz w:val="20"/>
                <w:szCs w:val="20"/>
                <w:lang w:val="sq-AL"/>
                <w14:ligatures w14:val="none"/>
              </w:rPr>
              <w:lastRenderedPageBreak/>
              <w:t>deponimin e mbeturinave mjekësore.</w:t>
            </w:r>
          </w:p>
        </w:tc>
      </w:tr>
      <w:tr w:rsidR="00915643" w:rsidRPr="00F043E5" w14:paraId="59C0AACF" w14:textId="77777777" w:rsidTr="004649CB">
        <w:trPr>
          <w:trHeight w:val="1520"/>
        </w:trPr>
        <w:tc>
          <w:tcPr>
            <w:tcW w:w="2406" w:type="dxa"/>
          </w:tcPr>
          <w:p w14:paraId="1D35224C" w14:textId="77777777" w:rsidR="00915643" w:rsidRPr="003B1F25" w:rsidRDefault="00915643" w:rsidP="004649CB">
            <w:pPr>
              <w:spacing w:before="60" w:after="6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lastRenderedPageBreak/>
              <w:t>Rregulloret komunale për menaxhimin e mbeturinave</w:t>
            </w:r>
          </w:p>
        </w:tc>
        <w:tc>
          <w:tcPr>
            <w:tcW w:w="2406" w:type="dxa"/>
          </w:tcPr>
          <w:p w14:paraId="1A718372" w14:textId="525FE271" w:rsidR="00915643" w:rsidRPr="003B1F25" w:rsidRDefault="00915643" w:rsidP="00A83E9D">
            <w:pPr>
              <w:spacing w:before="60" w:after="6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Li</w:t>
            </w:r>
            <w:r w:rsidR="00A83E9D" w:rsidRPr="003B1F25">
              <w:rPr>
                <w:rFonts w:ascii="Calibri" w:eastAsia="Calibri" w:hAnsi="Calibri" w:cs="Calibri"/>
                <w:kern w:val="0"/>
                <w:sz w:val="20"/>
                <w:szCs w:val="20"/>
                <w:lang w:val="sq-AL"/>
                <w14:ligatures w14:val="none"/>
              </w:rPr>
              <w:t>nqet që qojnë në uebfaqet e</w:t>
            </w:r>
            <w:r w:rsidRPr="003B1F25">
              <w:rPr>
                <w:rFonts w:ascii="Calibri" w:eastAsia="Calibri" w:hAnsi="Calibri" w:cs="Calibri"/>
                <w:kern w:val="0"/>
                <w:sz w:val="20"/>
                <w:szCs w:val="20"/>
                <w:lang w:val="sq-AL"/>
                <w14:ligatures w14:val="none"/>
              </w:rPr>
              <w:t xml:space="preserve"> komun</w:t>
            </w:r>
            <w:r w:rsidR="00A83E9D" w:rsidRPr="003B1F25">
              <w:rPr>
                <w:rFonts w:ascii="Calibri" w:eastAsia="Calibri" w:hAnsi="Calibri" w:cs="Calibri"/>
                <w:kern w:val="0"/>
                <w:sz w:val="20"/>
                <w:szCs w:val="20"/>
                <w:lang w:val="sq-AL"/>
                <w14:ligatures w14:val="none"/>
              </w:rPr>
              <w:t>ave</w:t>
            </w:r>
          </w:p>
        </w:tc>
        <w:tc>
          <w:tcPr>
            <w:tcW w:w="2406" w:type="dxa"/>
          </w:tcPr>
          <w:p w14:paraId="0FCC6AFC" w14:textId="77777777" w:rsidR="00915643" w:rsidRPr="003B1F25" w:rsidRDefault="00915643" w:rsidP="004649CB">
            <w:pPr>
              <w:spacing w:before="60" w:after="60" w:line="240" w:lineRule="auto"/>
              <w:rPr>
                <w:rFonts w:ascii="Calibri" w:eastAsia="Calibri" w:hAnsi="Calibri" w:cs="Calibri"/>
                <w:bCs/>
                <w:kern w:val="0"/>
                <w:sz w:val="20"/>
                <w:szCs w:val="20"/>
                <w:lang w:val="sq-AL"/>
                <w14:ligatures w14:val="none"/>
              </w:rPr>
            </w:pPr>
            <w:r w:rsidRPr="003B1F25">
              <w:rPr>
                <w:rFonts w:ascii="Calibri" w:eastAsia="Calibri" w:hAnsi="Calibri" w:cs="Calibri"/>
                <w:bCs/>
                <w:kern w:val="0"/>
                <w:sz w:val="20"/>
                <w:szCs w:val="20"/>
                <w:lang w:val="sq-AL"/>
                <w14:ligatures w14:val="none"/>
              </w:rPr>
              <w:t>Komunat</w:t>
            </w:r>
          </w:p>
          <w:p w14:paraId="3030EC5C" w14:textId="77777777" w:rsidR="00915643" w:rsidRPr="003B1F25" w:rsidRDefault="00915643" w:rsidP="004649CB">
            <w:pPr>
              <w:spacing w:before="60" w:after="60" w:line="240" w:lineRule="auto"/>
              <w:rPr>
                <w:rFonts w:ascii="Calibri" w:eastAsia="Calibri" w:hAnsi="Calibri" w:cs="Calibri"/>
                <w:bCs/>
                <w:kern w:val="0"/>
                <w:sz w:val="20"/>
                <w:szCs w:val="20"/>
                <w:lang w:val="sq-AL"/>
                <w14:ligatures w14:val="none"/>
              </w:rPr>
            </w:pPr>
          </w:p>
          <w:p w14:paraId="5FE862B5" w14:textId="77777777" w:rsidR="00915643" w:rsidRPr="003B1F25" w:rsidRDefault="00915643" w:rsidP="004649CB">
            <w:pPr>
              <w:spacing w:before="60" w:after="60" w:line="240" w:lineRule="auto"/>
              <w:rPr>
                <w:rFonts w:ascii="Calibri" w:eastAsia="Calibri" w:hAnsi="Calibri" w:cs="Calibri"/>
                <w:bCs/>
                <w:kern w:val="0"/>
                <w:sz w:val="20"/>
                <w:szCs w:val="20"/>
                <w:lang w:val="sq-AL"/>
                <w14:ligatures w14:val="none"/>
              </w:rPr>
            </w:pPr>
          </w:p>
          <w:p w14:paraId="711F990F" w14:textId="77777777" w:rsidR="00915643" w:rsidRPr="003B1F25" w:rsidRDefault="00915643" w:rsidP="004649CB">
            <w:pPr>
              <w:spacing w:before="60" w:after="60" w:line="240" w:lineRule="auto"/>
              <w:rPr>
                <w:rFonts w:ascii="Calibri" w:eastAsia="Calibri" w:hAnsi="Calibri" w:cs="Calibri"/>
                <w:bCs/>
                <w:kern w:val="0"/>
                <w:sz w:val="20"/>
                <w:szCs w:val="20"/>
                <w:lang w:val="sq-AL"/>
                <w14:ligatures w14:val="none"/>
              </w:rPr>
            </w:pPr>
          </w:p>
          <w:p w14:paraId="643FD673" w14:textId="77777777" w:rsidR="00915643" w:rsidRPr="003B1F25" w:rsidRDefault="00915643" w:rsidP="004649CB">
            <w:pPr>
              <w:spacing w:before="60" w:after="60" w:line="240" w:lineRule="auto"/>
              <w:rPr>
                <w:rFonts w:ascii="Calibri" w:eastAsia="Calibri" w:hAnsi="Calibri" w:cs="Calibri"/>
                <w:bCs/>
                <w:kern w:val="0"/>
                <w:sz w:val="20"/>
                <w:szCs w:val="20"/>
                <w:lang w:val="sq-AL"/>
                <w14:ligatures w14:val="none"/>
              </w:rPr>
            </w:pPr>
          </w:p>
          <w:p w14:paraId="0012D951" w14:textId="77777777" w:rsidR="00915643" w:rsidRPr="003B1F25" w:rsidRDefault="00915643" w:rsidP="004649CB">
            <w:pPr>
              <w:spacing w:before="60" w:after="60" w:line="240" w:lineRule="auto"/>
              <w:rPr>
                <w:rFonts w:ascii="Calibri" w:eastAsia="Calibri" w:hAnsi="Calibri" w:cs="Calibri"/>
                <w:bCs/>
                <w:kern w:val="0"/>
                <w:sz w:val="20"/>
                <w:szCs w:val="20"/>
                <w:lang w:val="sq-AL"/>
                <w14:ligatures w14:val="none"/>
              </w:rPr>
            </w:pPr>
          </w:p>
          <w:p w14:paraId="6E279C3D" w14:textId="77777777" w:rsidR="00915643" w:rsidRPr="003B1F25" w:rsidRDefault="00915643" w:rsidP="004649CB">
            <w:pPr>
              <w:spacing w:after="0" w:line="240" w:lineRule="auto"/>
              <w:rPr>
                <w:rFonts w:ascii="Calibri" w:eastAsia="Calibri" w:hAnsi="Calibri" w:cs="Calibri"/>
                <w:bCs/>
                <w:kern w:val="0"/>
                <w:sz w:val="20"/>
                <w:szCs w:val="20"/>
                <w:lang w:val="sq-AL"/>
                <w14:ligatures w14:val="none"/>
              </w:rPr>
            </w:pPr>
          </w:p>
        </w:tc>
        <w:tc>
          <w:tcPr>
            <w:tcW w:w="2407" w:type="dxa"/>
          </w:tcPr>
          <w:p w14:paraId="00A1C9A0" w14:textId="58ADEA82" w:rsidR="00915643" w:rsidRPr="003B1F25" w:rsidRDefault="00915643" w:rsidP="00A35A73">
            <w:pPr>
              <w:spacing w:before="60" w:after="60" w:line="240" w:lineRule="auto"/>
              <w:jc w:val="both"/>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Rregulloret komunale për menaxhimin e mbeturinave përcaktojnë mënyrën se si do të ofrohen shërbimet e menaxhimit të mbeturinave në territorin e komunës përkatëse. Ato përcaktojnë edhe tarifat e mbeturinave për </w:t>
            </w:r>
            <w:r w:rsidR="00A35A73" w:rsidRPr="003B1F25">
              <w:rPr>
                <w:rFonts w:ascii="Calibri" w:eastAsia="Calibri" w:hAnsi="Calibri" w:cs="Calibri"/>
                <w:kern w:val="0"/>
                <w:sz w:val="20"/>
                <w:szCs w:val="20"/>
                <w:lang w:val="sq-AL"/>
                <w14:ligatures w14:val="none"/>
              </w:rPr>
              <w:t>amvisëritë</w:t>
            </w:r>
            <w:r w:rsidRPr="003B1F25">
              <w:rPr>
                <w:rFonts w:ascii="Calibri" w:eastAsia="Calibri" w:hAnsi="Calibri" w:cs="Calibri"/>
                <w:kern w:val="0"/>
                <w:sz w:val="20"/>
                <w:szCs w:val="20"/>
                <w:lang w:val="sq-AL"/>
                <w14:ligatures w14:val="none"/>
              </w:rPr>
              <w:t>, institucionet dhe subjektet afariste. Në rast se një komunë menaxhon deponinë e saj, rregullorja përcakton edhe tarifën për deponimin e mbeturinave.</w:t>
            </w:r>
          </w:p>
        </w:tc>
      </w:tr>
      <w:tr w:rsidR="00915643" w:rsidRPr="00F043E5" w14:paraId="05A72655" w14:textId="77777777" w:rsidTr="004649CB">
        <w:tc>
          <w:tcPr>
            <w:tcW w:w="2406" w:type="dxa"/>
          </w:tcPr>
          <w:p w14:paraId="4F659D11" w14:textId="4E661A9A" w:rsidR="00915643" w:rsidRPr="003B1F25" w:rsidRDefault="00915643" w:rsidP="00A83E9D">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Planet </w:t>
            </w:r>
            <w:r w:rsidR="00A83E9D" w:rsidRPr="003B1F25">
              <w:rPr>
                <w:rFonts w:ascii="Calibri" w:eastAsia="Calibri" w:hAnsi="Calibri" w:cs="Calibri"/>
                <w:kern w:val="0"/>
                <w:sz w:val="20"/>
                <w:szCs w:val="20"/>
                <w:lang w:val="sq-AL"/>
                <w14:ligatures w14:val="none"/>
              </w:rPr>
              <w:t>komunale për menaxhimin</w:t>
            </w:r>
            <w:r w:rsidRPr="003B1F25">
              <w:rPr>
                <w:rFonts w:ascii="Calibri" w:eastAsia="Calibri" w:hAnsi="Calibri" w:cs="Calibri"/>
                <w:kern w:val="0"/>
                <w:sz w:val="20"/>
                <w:szCs w:val="20"/>
                <w:lang w:val="sq-AL"/>
                <w14:ligatures w14:val="none"/>
              </w:rPr>
              <w:t xml:space="preserve"> </w:t>
            </w:r>
            <w:r w:rsidR="00A83E9D" w:rsidRPr="003B1F25">
              <w:rPr>
                <w:rFonts w:ascii="Calibri" w:eastAsia="Calibri" w:hAnsi="Calibri" w:cs="Calibri"/>
                <w:kern w:val="0"/>
                <w:sz w:val="20"/>
                <w:szCs w:val="20"/>
                <w:lang w:val="sq-AL"/>
                <w14:ligatures w14:val="none"/>
              </w:rPr>
              <w:t>e</w:t>
            </w:r>
            <w:r w:rsidRPr="003B1F25">
              <w:rPr>
                <w:rFonts w:ascii="Calibri" w:eastAsia="Calibri" w:hAnsi="Calibri" w:cs="Calibri"/>
                <w:kern w:val="0"/>
                <w:sz w:val="20"/>
                <w:szCs w:val="20"/>
                <w:lang w:val="sq-AL"/>
                <w14:ligatures w14:val="none"/>
              </w:rPr>
              <w:t xml:space="preserve"> mbeturinave </w:t>
            </w:r>
          </w:p>
        </w:tc>
        <w:tc>
          <w:tcPr>
            <w:tcW w:w="2406" w:type="dxa"/>
          </w:tcPr>
          <w:p w14:paraId="084780A0" w14:textId="286C8A8C" w:rsidR="00915643" w:rsidRPr="003B1F25" w:rsidRDefault="00915643" w:rsidP="00A83E9D">
            <w:pPr>
              <w:spacing w:after="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 xml:space="preserve">Publikuar në </w:t>
            </w:r>
            <w:r w:rsidR="00A83E9D" w:rsidRPr="003B1F25">
              <w:rPr>
                <w:rFonts w:ascii="Calibri" w:eastAsia="Calibri" w:hAnsi="Calibri" w:cs="Calibri"/>
                <w:kern w:val="0"/>
                <w:sz w:val="20"/>
                <w:szCs w:val="20"/>
                <w:lang w:val="sq-AL"/>
                <w14:ligatures w14:val="none"/>
              </w:rPr>
              <w:t>ueb</w:t>
            </w:r>
            <w:r w:rsidRPr="003B1F25">
              <w:rPr>
                <w:rFonts w:ascii="Calibri" w:eastAsia="Calibri" w:hAnsi="Calibri" w:cs="Calibri"/>
                <w:kern w:val="0"/>
                <w:sz w:val="20"/>
                <w:szCs w:val="20"/>
                <w:lang w:val="sq-AL"/>
                <w14:ligatures w14:val="none"/>
              </w:rPr>
              <w:t>faqet e komun</w:t>
            </w:r>
            <w:r w:rsidR="00A83E9D" w:rsidRPr="003B1F25">
              <w:rPr>
                <w:rFonts w:ascii="Calibri" w:eastAsia="Calibri" w:hAnsi="Calibri" w:cs="Calibri"/>
                <w:kern w:val="0"/>
                <w:sz w:val="20"/>
                <w:szCs w:val="20"/>
                <w:lang w:val="sq-AL"/>
                <w14:ligatures w14:val="none"/>
              </w:rPr>
              <w:t>ave</w:t>
            </w:r>
          </w:p>
        </w:tc>
        <w:tc>
          <w:tcPr>
            <w:tcW w:w="2406" w:type="dxa"/>
          </w:tcPr>
          <w:p w14:paraId="3A1E3FBC" w14:textId="77777777" w:rsidR="00915643" w:rsidRPr="003B1F25" w:rsidRDefault="00915643" w:rsidP="004649CB">
            <w:pPr>
              <w:spacing w:after="0" w:line="240" w:lineRule="auto"/>
              <w:rPr>
                <w:rFonts w:ascii="Calibri" w:eastAsia="Calibri" w:hAnsi="Calibri" w:cs="Calibri"/>
                <w:bCs/>
                <w:kern w:val="0"/>
                <w:sz w:val="20"/>
                <w:szCs w:val="20"/>
                <w:lang w:val="sq-AL"/>
                <w14:ligatures w14:val="none"/>
              </w:rPr>
            </w:pPr>
            <w:r w:rsidRPr="003B1F25">
              <w:rPr>
                <w:rFonts w:ascii="Calibri" w:eastAsia="Calibri" w:hAnsi="Calibri" w:cs="Calibri"/>
                <w:bCs/>
                <w:kern w:val="0"/>
                <w:sz w:val="20"/>
                <w:szCs w:val="20"/>
                <w:lang w:val="sq-AL"/>
                <w14:ligatures w14:val="none"/>
              </w:rPr>
              <w:t>Komunat</w:t>
            </w:r>
          </w:p>
        </w:tc>
        <w:tc>
          <w:tcPr>
            <w:tcW w:w="2407" w:type="dxa"/>
          </w:tcPr>
          <w:p w14:paraId="357FDF52" w14:textId="7E8A0649" w:rsidR="00915643" w:rsidRPr="003B1F25" w:rsidRDefault="00915643" w:rsidP="00A83E9D">
            <w:pPr>
              <w:spacing w:before="60" w:after="60" w:line="240" w:lineRule="auto"/>
              <w:rPr>
                <w:rFonts w:ascii="Calibri" w:eastAsia="Calibri" w:hAnsi="Calibri" w:cs="Calibri"/>
                <w:kern w:val="0"/>
                <w:sz w:val="20"/>
                <w:szCs w:val="20"/>
                <w:lang w:val="sq-AL"/>
                <w14:ligatures w14:val="none"/>
              </w:rPr>
            </w:pPr>
            <w:r w:rsidRPr="003B1F25">
              <w:rPr>
                <w:rFonts w:ascii="Calibri" w:eastAsia="Calibri" w:hAnsi="Calibri" w:cs="Calibri"/>
                <w:kern w:val="0"/>
                <w:sz w:val="20"/>
                <w:szCs w:val="20"/>
                <w:lang w:val="sq-AL"/>
                <w14:ligatures w14:val="none"/>
              </w:rPr>
              <w:t>Planet komunale për menaxhimin e mbeturinave përcaktojnë politikën në nivel lokal. Në përputhje me Ligjin për Mbeturina, planet komunale përcaktojnë masa në nivel lokal për ta adresuar hierarkinë e aktiviteteve të menaxhimit të mbeturinave. Planet komunale për menaxhimin e mbeturinave hartohen në përputhje me politikën e zhvilluar në nivel kombëtar përmes Strategjisë për Menaxhimin e Integruar të Mbeturinave</w:t>
            </w:r>
            <w:r w:rsidR="00A83E9D" w:rsidRPr="003B1F25">
              <w:rPr>
                <w:rFonts w:ascii="Calibri" w:eastAsia="Calibri" w:hAnsi="Calibri" w:cs="Calibri"/>
                <w:kern w:val="0"/>
                <w:sz w:val="20"/>
                <w:szCs w:val="20"/>
                <w:lang w:val="sq-AL"/>
                <w14:ligatures w14:val="none"/>
              </w:rPr>
              <w:t xml:space="preserve"> në Kosovë</w:t>
            </w:r>
            <w:r w:rsidRPr="003B1F25">
              <w:rPr>
                <w:rFonts w:ascii="Calibri" w:eastAsia="Calibri" w:hAnsi="Calibri" w:cs="Calibri"/>
                <w:kern w:val="0"/>
                <w:sz w:val="20"/>
                <w:szCs w:val="20"/>
                <w:lang w:val="sq-AL"/>
                <w14:ligatures w14:val="none"/>
              </w:rPr>
              <w:t>.</w:t>
            </w:r>
          </w:p>
        </w:tc>
      </w:tr>
    </w:tbl>
    <w:p w14:paraId="787640AD" w14:textId="77777777" w:rsidR="00915643" w:rsidRPr="003B1F25" w:rsidRDefault="00915643" w:rsidP="00915643">
      <w:pPr>
        <w:spacing w:after="0" w:line="240" w:lineRule="auto"/>
        <w:jc w:val="both"/>
        <w:rPr>
          <w:rFonts w:ascii="Calibri" w:eastAsia="Calibri" w:hAnsi="Calibri" w:cs="Calibri"/>
          <w:kern w:val="0"/>
          <w:sz w:val="20"/>
          <w:szCs w:val="20"/>
          <w:lang w:val="sq-AL"/>
          <w14:ligatures w14:val="none"/>
        </w:rPr>
      </w:pPr>
    </w:p>
    <w:p w14:paraId="6B9C16B8" w14:textId="77777777" w:rsidR="00915643" w:rsidRPr="003B1F25" w:rsidRDefault="00915643" w:rsidP="00915643">
      <w:pPr>
        <w:spacing w:after="0" w:line="240" w:lineRule="auto"/>
        <w:jc w:val="both"/>
        <w:rPr>
          <w:lang w:val="sq-AL"/>
        </w:rPr>
      </w:pPr>
    </w:p>
    <w:p w14:paraId="5E208402" w14:textId="77777777" w:rsidR="00915643" w:rsidRPr="003B1F25" w:rsidRDefault="00915643" w:rsidP="00915643">
      <w:pPr>
        <w:pStyle w:val="Heading2"/>
        <w:numPr>
          <w:ilvl w:val="1"/>
          <w:numId w:val="1"/>
        </w:numPr>
        <w:rPr>
          <w:rFonts w:ascii="Calibri" w:hAnsi="Calibri" w:cs="Calibri"/>
          <w:sz w:val="24"/>
          <w:szCs w:val="24"/>
          <w:lang w:val="sq-AL"/>
        </w:rPr>
      </w:pPr>
      <w:bookmarkStart w:id="8" w:name="_Toc151476717"/>
      <w:r w:rsidRPr="003B1F25">
        <w:rPr>
          <w:rFonts w:ascii="Calibri" w:hAnsi="Calibri" w:cs="Calibri"/>
          <w:sz w:val="24"/>
          <w:szCs w:val="24"/>
          <w:lang w:val="sq-AL"/>
        </w:rPr>
        <w:t>Legjislacioni primar</w:t>
      </w:r>
      <w:bookmarkEnd w:id="8"/>
    </w:p>
    <w:p w14:paraId="2075219C" w14:textId="77777777" w:rsidR="00915643" w:rsidRPr="003B1F25" w:rsidRDefault="00915643" w:rsidP="00915643">
      <w:pPr>
        <w:spacing w:after="0" w:line="240" w:lineRule="auto"/>
        <w:jc w:val="both"/>
        <w:rPr>
          <w:lang w:val="sq-AL"/>
        </w:rPr>
      </w:pPr>
    </w:p>
    <w:p w14:paraId="48973231" w14:textId="77777777" w:rsidR="00915643" w:rsidRPr="003B1F25" w:rsidRDefault="00915643" w:rsidP="00915643">
      <w:pPr>
        <w:spacing w:after="0" w:line="240" w:lineRule="auto"/>
        <w:jc w:val="both"/>
        <w:rPr>
          <w:b/>
          <w:bCs/>
          <w:lang w:val="sq-AL"/>
        </w:rPr>
      </w:pPr>
      <w:r w:rsidRPr="003B1F25">
        <w:rPr>
          <w:b/>
          <w:bCs/>
          <w:lang w:val="sq-AL"/>
        </w:rPr>
        <w:t>Ligji nr. 04/L-060 për Mbeturina</w:t>
      </w:r>
    </w:p>
    <w:p w14:paraId="6B6D5771" w14:textId="080C5377"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lastRenderedPageBreak/>
        <w:t>Ligji për Mbeturina</w:t>
      </w:r>
      <w:r w:rsidRPr="003B1F25">
        <w:rPr>
          <w:rStyle w:val="FootnoteReference"/>
          <w:rFonts w:ascii="Calibri" w:hAnsi="Calibri" w:cs="Calibri"/>
          <w:sz w:val="22"/>
          <w:szCs w:val="22"/>
          <w:lang w:val="sq-AL"/>
        </w:rPr>
        <w:footnoteReference w:id="4"/>
      </w:r>
      <w:r w:rsidRPr="003B1F25">
        <w:rPr>
          <w:rFonts w:ascii="Calibri" w:hAnsi="Calibri" w:cs="Calibri"/>
          <w:sz w:val="22"/>
          <w:szCs w:val="22"/>
          <w:lang w:val="sq-AL"/>
        </w:rPr>
        <w:t xml:space="preserve"> parashikon dhe përcakton parimet për mbrojtjen e mjedisit dhe përcakton rolet dhe përgjegjësitë e organeve të administratës shtetërore në nivel qendror dhe lokal, si dhe licencimin e operatorëve, personave juridikë dhe fizikë, për menaxhimin e mbeturinave. </w:t>
      </w:r>
      <w:r w:rsidRPr="003B1F25">
        <w:rPr>
          <w:rFonts w:ascii="Calibri" w:eastAsia="ArialMT" w:hAnsi="Calibri" w:cs="Calibri"/>
          <w:sz w:val="22"/>
          <w:szCs w:val="22"/>
          <w:lang w:val="sq-AL"/>
        </w:rPr>
        <w:t xml:space="preserve">Ligji përcakton masat për mbrojtjen e mjedisit dhe shëndetit të njerëzve, duke parandaluar ose reduktuar gjenerimin e mbeturinave dhe ndikimet negative të gjenerimit dhe menaxhimit të mbeturinave, duke ulur ndikimet e përgjithshme të burimeve, përdorimit dhe përmirësimin e efikasitetit të përdorimit, të cilat janë thelbësore për kalimin në një ekonomi qarkore dhe për sigurimin e konkurrencës. Ky ligj do të zbatohet për të gjithë personat </w:t>
      </w:r>
      <w:r w:rsidR="00345378" w:rsidRPr="003B1F25">
        <w:rPr>
          <w:rFonts w:ascii="Calibri" w:eastAsia="ArialMT" w:hAnsi="Calibri" w:cs="Calibri"/>
          <w:sz w:val="22"/>
          <w:szCs w:val="22"/>
          <w:lang w:val="sq-AL"/>
        </w:rPr>
        <w:t xml:space="preserve">fizikë </w:t>
      </w:r>
      <w:r w:rsidRPr="003B1F25">
        <w:rPr>
          <w:rFonts w:ascii="Calibri" w:eastAsia="ArialMT" w:hAnsi="Calibri" w:cs="Calibri"/>
          <w:sz w:val="22"/>
          <w:szCs w:val="22"/>
          <w:lang w:val="sq-AL"/>
        </w:rPr>
        <w:t xml:space="preserve">dhe </w:t>
      </w:r>
      <w:r w:rsidR="00345378" w:rsidRPr="003B1F25">
        <w:rPr>
          <w:rFonts w:ascii="Calibri" w:eastAsia="ArialMT" w:hAnsi="Calibri" w:cs="Calibri"/>
          <w:sz w:val="22"/>
          <w:szCs w:val="22"/>
          <w:lang w:val="sq-AL"/>
        </w:rPr>
        <w:t xml:space="preserve">juridikë si dhe </w:t>
      </w:r>
      <w:r w:rsidRPr="003B1F25">
        <w:rPr>
          <w:rFonts w:ascii="Calibri" w:eastAsia="ArialMT" w:hAnsi="Calibri" w:cs="Calibri"/>
          <w:sz w:val="22"/>
          <w:szCs w:val="22"/>
          <w:lang w:val="sq-AL"/>
        </w:rPr>
        <w:t>institucionet që krijojnë dhe merren me menaxhimin e mbeturinave.</w:t>
      </w:r>
    </w:p>
    <w:p w14:paraId="5CC07B7E" w14:textId="77777777" w:rsidR="00915643" w:rsidRPr="003B1F25" w:rsidRDefault="00915643" w:rsidP="00915643">
      <w:pPr>
        <w:spacing w:after="0" w:line="240" w:lineRule="auto"/>
        <w:jc w:val="both"/>
        <w:rPr>
          <w:rFonts w:ascii="Calibri" w:hAnsi="Calibri" w:cs="Calibri"/>
          <w:lang w:val="sq-AL"/>
        </w:rPr>
      </w:pPr>
    </w:p>
    <w:p w14:paraId="5F4E6AE9" w14:textId="77777777"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Ligji për Mbeturina gjithashtu përcakton dhe rregullon parimet dhe objektivat për menaxhimin e mbeturinave, strategjitë, planet dhe programet për menaxhimin e mbeturinave, të drejtat dhe detyrimet e personave juridikë dhe fizikë në lidhje me menaxhimin e mbeturinave, mënyrën dhe kushtet në të cilat mund të bëhet grumbullimi, transporti, ripërdorimi, trajtimi, ruajtja, përpunimi dhe deponimi i mbeturinave, importi, eksporti dhe transiti i mbeturinave, krijimin e sistemit të informacionit, si dhe financimin dhe mbikëqyrjen e menaxhimit të mbeturinave.</w:t>
      </w:r>
    </w:p>
    <w:p w14:paraId="5E685A30" w14:textId="77777777" w:rsidR="00915643" w:rsidRPr="003B1F25" w:rsidRDefault="00915643" w:rsidP="00915643">
      <w:pPr>
        <w:spacing w:after="0" w:line="240" w:lineRule="auto"/>
        <w:jc w:val="both"/>
        <w:rPr>
          <w:rFonts w:ascii="Calibri" w:hAnsi="Calibri" w:cs="Calibri"/>
          <w:lang w:val="sq-AL"/>
        </w:rPr>
      </w:pPr>
    </w:p>
    <w:p w14:paraId="6458D2B4" w14:textId="0F25D687"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 xml:space="preserve">Ligji për Mbeturina përcakton menaxhimin e mbeturinave </w:t>
      </w:r>
      <w:r w:rsidR="00345378" w:rsidRPr="003B1F25">
        <w:rPr>
          <w:rFonts w:ascii="Calibri" w:hAnsi="Calibri" w:cs="Calibri"/>
          <w:lang w:val="sq-AL"/>
        </w:rPr>
        <w:t>nga pajisjet</w:t>
      </w:r>
      <w:r w:rsidRPr="003B1F25">
        <w:rPr>
          <w:rFonts w:ascii="Calibri" w:hAnsi="Calibri" w:cs="Calibri"/>
          <w:lang w:val="sq-AL"/>
        </w:rPr>
        <w:t xml:space="preserve"> elektrike dhe elektronike, dispozitat për menaxhimin e mbeturinave </w:t>
      </w:r>
      <w:r w:rsidR="00345378" w:rsidRPr="003B1F25">
        <w:rPr>
          <w:rFonts w:ascii="Calibri" w:hAnsi="Calibri" w:cs="Calibri"/>
          <w:lang w:val="sq-AL"/>
        </w:rPr>
        <w:t>nga baterit</w:t>
      </w:r>
      <w:r w:rsidR="00345378" w:rsidRPr="003B1F25">
        <w:rPr>
          <w:rFonts w:ascii="Calibri" w:eastAsia="ArialMT" w:hAnsi="Calibri" w:cs="Calibri"/>
          <w:lang w:val="sq-AL"/>
        </w:rPr>
        <w:t>ë</w:t>
      </w:r>
      <w:r w:rsidR="00345378" w:rsidRPr="003B1F25">
        <w:rPr>
          <w:rFonts w:ascii="Calibri" w:hAnsi="Calibri" w:cs="Calibri"/>
          <w:lang w:val="sq-AL"/>
        </w:rPr>
        <w:t xml:space="preserve"> dhe akumulatorët</w:t>
      </w:r>
      <w:r w:rsidRPr="003B1F25">
        <w:rPr>
          <w:rFonts w:ascii="Calibri" w:hAnsi="Calibri" w:cs="Calibri"/>
          <w:lang w:val="sq-AL"/>
        </w:rPr>
        <w:t xml:space="preserve">, si dhe ka dispozita që lidhen me përgjegjësinë e zgjeruar të prodhuesve për menaxhimin e mbeturinave të produkteve të tyre. Ligji për Mbeturina prezanton dispozita për mbeturinat </w:t>
      </w:r>
      <w:r w:rsidR="00345378" w:rsidRPr="003B1F25">
        <w:rPr>
          <w:rFonts w:ascii="Calibri" w:hAnsi="Calibri" w:cs="Calibri"/>
          <w:lang w:val="sq-AL"/>
        </w:rPr>
        <w:t>nga vajrat</w:t>
      </w:r>
      <w:r w:rsidRPr="003B1F25">
        <w:rPr>
          <w:rFonts w:ascii="Calibri" w:hAnsi="Calibri" w:cs="Calibri"/>
          <w:lang w:val="sq-AL"/>
        </w:rPr>
        <w:t xml:space="preserve"> dhe </w:t>
      </w:r>
      <w:r w:rsidR="00345378" w:rsidRPr="003B1F25">
        <w:rPr>
          <w:rFonts w:ascii="Calibri" w:hAnsi="Calibri" w:cs="Calibri"/>
          <w:lang w:val="sq-AL"/>
        </w:rPr>
        <w:t>fraksionet</w:t>
      </w:r>
      <w:r w:rsidRPr="003B1F25">
        <w:rPr>
          <w:rFonts w:ascii="Calibri" w:hAnsi="Calibri" w:cs="Calibri"/>
          <w:lang w:val="sq-AL"/>
        </w:rPr>
        <w:t xml:space="preserve"> tjera të mbeturinave në lidhje me sistemin e përgjegjësisë së zgjeruar të prodhuesit, si dhe zgjidhje të reja ligjore për katër fushat e reja.</w:t>
      </w:r>
    </w:p>
    <w:p w14:paraId="3E98397A" w14:textId="77777777" w:rsidR="00915643" w:rsidRPr="003B1F25" w:rsidRDefault="00915643" w:rsidP="00915643">
      <w:pPr>
        <w:spacing w:after="0" w:line="240" w:lineRule="auto"/>
        <w:jc w:val="both"/>
        <w:rPr>
          <w:rFonts w:ascii="Calibri" w:hAnsi="Calibri" w:cs="Calibri"/>
          <w:lang w:val="sq-AL"/>
        </w:rPr>
      </w:pPr>
    </w:p>
    <w:p w14:paraId="70E1E159" w14:textId="77777777"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Megjithatë, kërkesat minimale për skemat e përgjegjësisë së zgjeruar të prodhuesit nuk janë përcaktuar. Gjithashtu, procedura e lejes për organizatat që zbatojnë obligimet e përgjegjësisë së zgjeruar të prodhuesit në emër të prodhuesve të produkteve nuk janë të përcaktuara me ligj.</w:t>
      </w:r>
    </w:p>
    <w:p w14:paraId="248EFFFB" w14:textId="77777777" w:rsidR="00915643" w:rsidRPr="003B1F25" w:rsidRDefault="00915643" w:rsidP="00915643">
      <w:pPr>
        <w:spacing w:after="0" w:line="240" w:lineRule="auto"/>
        <w:jc w:val="both"/>
        <w:rPr>
          <w:rFonts w:ascii="Calibri" w:hAnsi="Calibri" w:cs="Calibri"/>
          <w:lang w:val="sq-AL"/>
        </w:rPr>
      </w:pPr>
    </w:p>
    <w:p w14:paraId="1CFF0259" w14:textId="77777777"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Ligje të tjera që kanë efekt në rregullimin e sektorit të menaxhimit të mbeturinave përfshijnë:</w:t>
      </w:r>
    </w:p>
    <w:p w14:paraId="7E09D2B7" w14:textId="77777777" w:rsidR="00915643" w:rsidRPr="003B1F25" w:rsidRDefault="00915643" w:rsidP="00915643">
      <w:pPr>
        <w:spacing w:after="0" w:line="240" w:lineRule="auto"/>
        <w:jc w:val="both"/>
        <w:rPr>
          <w:rFonts w:ascii="Calibri" w:hAnsi="Calibri" w:cs="Calibri"/>
          <w:lang w:val="sq-AL"/>
        </w:rPr>
      </w:pPr>
    </w:p>
    <w:p w14:paraId="59E5B422" w14:textId="77777777"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Ligji nr. 03/L-025 për Mbrojtjen e Mjedisit</w:t>
      </w:r>
    </w:p>
    <w:p w14:paraId="5C3C6DB7" w14:textId="4DE90370"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 xml:space="preserve">Ligji parasheh që </w:t>
      </w:r>
      <w:r w:rsidR="00345378" w:rsidRPr="003B1F25">
        <w:rPr>
          <w:rFonts w:ascii="Calibri" w:hAnsi="Calibri" w:cs="Calibri"/>
          <w:lang w:val="sq-AL"/>
        </w:rPr>
        <w:t>qendrat</w:t>
      </w:r>
      <w:r w:rsidRPr="003B1F25">
        <w:rPr>
          <w:rFonts w:ascii="Calibri" w:hAnsi="Calibri" w:cs="Calibri"/>
          <w:lang w:val="sq-AL"/>
        </w:rPr>
        <w:t xml:space="preserve"> e trajtimit dhe deponimit të mbeturinave të vendosen në vende që sigurojnë mbrojtje të plotë të mjedisit. Ligji kërkon që funksionimi i impianteve dhe aktiviteteve që mund të kenë ndikim negativ në shëndetin e njeri</w:t>
      </w:r>
      <w:r w:rsidR="00345378" w:rsidRPr="003B1F25">
        <w:rPr>
          <w:rFonts w:ascii="Calibri" w:hAnsi="Calibri" w:cs="Calibri"/>
          <w:lang w:val="sq-AL"/>
        </w:rPr>
        <w:t>ut dhe mjedisin duhet të kërkoj</w:t>
      </w:r>
      <w:r w:rsidRPr="003B1F25">
        <w:rPr>
          <w:rFonts w:ascii="Calibri" w:hAnsi="Calibri" w:cs="Calibri"/>
          <w:lang w:val="sq-AL"/>
        </w:rPr>
        <w:t xml:space="preserve">ë licencë të integruar. Ligji parashikon gjithashtu kërkesat për lejet mjedisore për të gjitha </w:t>
      </w:r>
      <w:r w:rsidR="00345378" w:rsidRPr="003B1F25">
        <w:rPr>
          <w:rFonts w:ascii="Calibri" w:hAnsi="Calibri" w:cs="Calibri"/>
          <w:lang w:val="sq-AL"/>
        </w:rPr>
        <w:t>qendrat</w:t>
      </w:r>
      <w:r w:rsidRPr="003B1F25">
        <w:rPr>
          <w:rFonts w:ascii="Calibri" w:hAnsi="Calibri" w:cs="Calibri"/>
          <w:lang w:val="sq-AL"/>
        </w:rPr>
        <w:t>, instalimet dhe makineritë e ndërtuara që i janë nënshtruar Vlerësimit të Ndikimit në Mjedis. Komunat janë gjithashtu të autorizuara të lëshojnë leje mjedisore komunale.</w:t>
      </w:r>
    </w:p>
    <w:p w14:paraId="1549FEDE" w14:textId="77777777" w:rsidR="00915643" w:rsidRPr="003B1F25" w:rsidRDefault="00915643" w:rsidP="00915643">
      <w:pPr>
        <w:spacing w:after="0" w:line="240" w:lineRule="auto"/>
        <w:jc w:val="both"/>
        <w:rPr>
          <w:rFonts w:ascii="Calibri" w:hAnsi="Calibri" w:cs="Calibri"/>
          <w:lang w:val="sq-AL"/>
        </w:rPr>
      </w:pPr>
    </w:p>
    <w:p w14:paraId="52C34804" w14:textId="77777777"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Ligji nr. 03/L-214 për Vlerësimin e Ndikimit në Mjedis</w:t>
      </w:r>
    </w:p>
    <w:p w14:paraId="28AE923A" w14:textId="4CC1CEB4"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 xml:space="preserve">Ligji përcakton kërkesat për një vlerësim të detyrueshëm të ndikimit mjedisor për llojet e mëposhtme të </w:t>
      </w:r>
      <w:r w:rsidR="00345378" w:rsidRPr="003B1F25">
        <w:rPr>
          <w:rFonts w:ascii="Calibri" w:hAnsi="Calibri" w:cs="Calibri"/>
          <w:lang w:val="sq-AL"/>
        </w:rPr>
        <w:t>qendrave</w:t>
      </w:r>
      <w:r w:rsidRPr="003B1F25">
        <w:rPr>
          <w:rFonts w:ascii="Calibri" w:hAnsi="Calibri" w:cs="Calibri"/>
          <w:lang w:val="sq-AL"/>
        </w:rPr>
        <w:t xml:space="preserve"> të menaxhimit të mbeturinave:</w:t>
      </w:r>
    </w:p>
    <w:p w14:paraId="4C2C8D91" w14:textId="064CC8DC" w:rsidR="00915643" w:rsidRPr="003B1F25" w:rsidRDefault="00345378" w:rsidP="00915643">
      <w:pPr>
        <w:pStyle w:val="ListParagraph"/>
        <w:numPr>
          <w:ilvl w:val="0"/>
          <w:numId w:val="41"/>
        </w:numPr>
        <w:spacing w:after="0" w:line="240" w:lineRule="auto"/>
        <w:jc w:val="both"/>
        <w:rPr>
          <w:rFonts w:ascii="Calibri" w:hAnsi="Calibri" w:cs="Calibri"/>
          <w:lang w:val="sq-AL"/>
        </w:rPr>
      </w:pPr>
      <w:r w:rsidRPr="003B1F25">
        <w:rPr>
          <w:rFonts w:ascii="Calibri" w:hAnsi="Calibri" w:cs="Calibri"/>
          <w:lang w:val="sq-AL"/>
        </w:rPr>
        <w:t>Impiante</w:t>
      </w:r>
      <w:r w:rsidR="00915643" w:rsidRPr="003B1F25">
        <w:rPr>
          <w:rFonts w:ascii="Calibri" w:hAnsi="Calibri" w:cs="Calibri"/>
          <w:lang w:val="sq-AL"/>
        </w:rPr>
        <w:t xml:space="preserve"> për djegien, ri</w:t>
      </w:r>
      <w:r w:rsidRPr="003B1F25">
        <w:rPr>
          <w:rFonts w:ascii="Calibri" w:hAnsi="Calibri" w:cs="Calibri"/>
          <w:lang w:val="sq-AL"/>
        </w:rPr>
        <w:t>kuperimin</w:t>
      </w:r>
      <w:r w:rsidR="00915643" w:rsidRPr="003B1F25">
        <w:rPr>
          <w:rFonts w:ascii="Calibri" w:hAnsi="Calibri" w:cs="Calibri"/>
          <w:lang w:val="sq-AL"/>
        </w:rPr>
        <w:t>, trajtimin kimik ose deponimin e mbeturinave të rrezikshme</w:t>
      </w:r>
    </w:p>
    <w:p w14:paraId="643FCCFD" w14:textId="07DA7A0A" w:rsidR="00915643" w:rsidRPr="003B1F25" w:rsidRDefault="00345378" w:rsidP="00915643">
      <w:pPr>
        <w:pStyle w:val="ListParagraph"/>
        <w:numPr>
          <w:ilvl w:val="0"/>
          <w:numId w:val="41"/>
        </w:numPr>
        <w:spacing w:after="0" w:line="240" w:lineRule="auto"/>
        <w:jc w:val="both"/>
        <w:rPr>
          <w:rFonts w:ascii="Calibri" w:hAnsi="Calibri" w:cs="Calibri"/>
          <w:lang w:val="sq-AL"/>
        </w:rPr>
      </w:pPr>
      <w:r w:rsidRPr="003B1F25">
        <w:rPr>
          <w:rFonts w:ascii="Calibri" w:hAnsi="Calibri" w:cs="Calibri"/>
          <w:lang w:val="sq-AL"/>
        </w:rPr>
        <w:t>Qendrat</w:t>
      </w:r>
      <w:r w:rsidR="00915643" w:rsidRPr="003B1F25">
        <w:rPr>
          <w:rFonts w:ascii="Calibri" w:hAnsi="Calibri" w:cs="Calibri"/>
          <w:lang w:val="sq-AL"/>
        </w:rPr>
        <w:t xml:space="preserve"> për djegien e mbeturinave komunale, me një input prej 1 ton/orë ose më shumë</w:t>
      </w:r>
    </w:p>
    <w:p w14:paraId="7EA7F387" w14:textId="77777777" w:rsidR="00915643" w:rsidRPr="003B1F25" w:rsidRDefault="00915643" w:rsidP="00915643">
      <w:pPr>
        <w:pStyle w:val="ListParagraph"/>
        <w:numPr>
          <w:ilvl w:val="0"/>
          <w:numId w:val="41"/>
        </w:numPr>
        <w:spacing w:after="0" w:line="240" w:lineRule="auto"/>
        <w:jc w:val="both"/>
        <w:rPr>
          <w:rFonts w:ascii="Calibri" w:hAnsi="Calibri" w:cs="Calibri"/>
          <w:lang w:val="sq-AL"/>
        </w:rPr>
      </w:pPr>
      <w:r w:rsidRPr="003B1F25">
        <w:rPr>
          <w:rFonts w:ascii="Calibri" w:hAnsi="Calibri" w:cs="Calibri"/>
          <w:lang w:val="sq-AL"/>
        </w:rPr>
        <w:t>Deponitë për mbeturinat jo të rrezikshme, me një input prej tridhjetë (30) ton/ditë ose më shumë</w:t>
      </w:r>
    </w:p>
    <w:p w14:paraId="0C367849" w14:textId="77777777" w:rsidR="00915643" w:rsidRPr="003B1F25" w:rsidRDefault="00915643" w:rsidP="00915643">
      <w:pPr>
        <w:pStyle w:val="ListParagraph"/>
        <w:numPr>
          <w:ilvl w:val="0"/>
          <w:numId w:val="41"/>
        </w:numPr>
        <w:spacing w:after="0" w:line="240" w:lineRule="auto"/>
        <w:jc w:val="both"/>
        <w:rPr>
          <w:rFonts w:ascii="Calibri" w:hAnsi="Calibri" w:cs="Calibri"/>
          <w:lang w:val="sq-AL"/>
        </w:rPr>
      </w:pPr>
      <w:r w:rsidRPr="003B1F25">
        <w:rPr>
          <w:rFonts w:ascii="Calibri" w:hAnsi="Calibri" w:cs="Calibri"/>
          <w:lang w:val="sq-AL"/>
        </w:rPr>
        <w:t>Vende për deponimin e mbeturinave industriale jo të rrezikshme</w:t>
      </w:r>
    </w:p>
    <w:p w14:paraId="20B12DE9" w14:textId="77777777" w:rsidR="00915643" w:rsidRPr="003B1F25" w:rsidRDefault="00915643" w:rsidP="00915643">
      <w:pPr>
        <w:spacing w:after="0" w:line="240" w:lineRule="auto"/>
        <w:jc w:val="both"/>
        <w:rPr>
          <w:rFonts w:ascii="Calibri" w:hAnsi="Calibri" w:cs="Calibri"/>
          <w:lang w:val="sq-AL"/>
        </w:rPr>
      </w:pPr>
    </w:p>
    <w:p w14:paraId="483B0F9F" w14:textId="77777777" w:rsidR="00915643" w:rsidRPr="003B1F25" w:rsidRDefault="00915643" w:rsidP="00915643">
      <w:pPr>
        <w:pStyle w:val="NormalWeb"/>
        <w:spacing w:before="0" w:beforeAutospacing="0" w:after="0" w:afterAutospacing="0"/>
        <w:rPr>
          <w:rFonts w:ascii="Calibri" w:hAnsi="Calibri" w:cs="Calibri"/>
          <w:b/>
          <w:bCs/>
          <w:sz w:val="22"/>
          <w:szCs w:val="22"/>
          <w:lang w:val="sq-AL"/>
        </w:rPr>
      </w:pPr>
      <w:r w:rsidRPr="003B1F25">
        <w:rPr>
          <w:rFonts w:ascii="Calibri" w:hAnsi="Calibri" w:cs="Calibri"/>
          <w:b/>
          <w:bCs/>
          <w:sz w:val="22"/>
          <w:szCs w:val="22"/>
          <w:lang w:val="sq-AL"/>
        </w:rPr>
        <w:t>Ligji nr. 03/L-043 për Parandalimin dhe Kontrollin e Integruar të Ndotjes</w:t>
      </w:r>
    </w:p>
    <w:p w14:paraId="1CD327A5" w14:textId="53590B29" w:rsidR="00915643" w:rsidRPr="003B1F25" w:rsidRDefault="00915643" w:rsidP="00915643">
      <w:pPr>
        <w:pStyle w:val="NormalWeb"/>
        <w:spacing w:before="0" w:beforeAutospacing="0" w:after="0" w:afterAutospacing="0"/>
        <w:rPr>
          <w:rFonts w:ascii="Calibri" w:hAnsi="Calibri" w:cs="Calibri"/>
          <w:sz w:val="22"/>
          <w:szCs w:val="22"/>
          <w:lang w:val="sq-AL"/>
        </w:rPr>
      </w:pPr>
      <w:r w:rsidRPr="003B1F25">
        <w:rPr>
          <w:rFonts w:ascii="Calibri" w:hAnsi="Calibri" w:cs="Calibri"/>
          <w:sz w:val="22"/>
          <w:szCs w:val="22"/>
          <w:lang w:val="sq-AL"/>
        </w:rPr>
        <w:t>Qëllimi i këtij ligji është parandalimi dhe kontrolloi i integruar</w:t>
      </w:r>
      <w:r w:rsidR="00345378" w:rsidRPr="003B1F25">
        <w:rPr>
          <w:rFonts w:ascii="Calibri" w:hAnsi="Calibri" w:cs="Calibri"/>
          <w:sz w:val="22"/>
          <w:szCs w:val="22"/>
          <w:lang w:val="sq-AL"/>
        </w:rPr>
        <w:t xml:space="preserve"> </w:t>
      </w:r>
      <w:r w:rsidRPr="003B1F25">
        <w:rPr>
          <w:rFonts w:ascii="Calibri" w:hAnsi="Calibri" w:cs="Calibri"/>
          <w:sz w:val="22"/>
          <w:szCs w:val="22"/>
          <w:lang w:val="sq-AL"/>
        </w:rPr>
        <w:t xml:space="preserve">i ndotjes i cili vjen si pasojë e veprimtarive të paraqitura në </w:t>
      </w:r>
      <w:r w:rsidR="00345378" w:rsidRPr="003B1F25">
        <w:rPr>
          <w:rFonts w:ascii="Calibri" w:hAnsi="Calibri" w:cs="Calibri"/>
          <w:sz w:val="22"/>
          <w:szCs w:val="22"/>
          <w:lang w:val="sq-AL"/>
        </w:rPr>
        <w:t>Shtojcën</w:t>
      </w:r>
      <w:r w:rsidRPr="003B1F25">
        <w:rPr>
          <w:rFonts w:ascii="Calibri" w:hAnsi="Calibri" w:cs="Calibri"/>
          <w:sz w:val="22"/>
          <w:szCs w:val="22"/>
          <w:lang w:val="sq-AL"/>
        </w:rPr>
        <w:t xml:space="preserve"> 1, në veçanti duke parandaluar ose reduktuar mbeturinat dhe em</w:t>
      </w:r>
      <w:r w:rsidR="00345378" w:rsidRPr="003B1F25">
        <w:rPr>
          <w:rFonts w:ascii="Calibri" w:hAnsi="Calibri" w:cs="Calibri"/>
          <w:sz w:val="22"/>
          <w:szCs w:val="22"/>
          <w:lang w:val="sq-AL"/>
        </w:rPr>
        <w:t>etimet</w:t>
      </w:r>
      <w:r w:rsidRPr="003B1F25">
        <w:rPr>
          <w:rFonts w:ascii="Calibri" w:hAnsi="Calibri" w:cs="Calibri"/>
          <w:sz w:val="22"/>
          <w:szCs w:val="22"/>
          <w:lang w:val="sq-AL"/>
        </w:rPr>
        <w:t xml:space="preserve"> në ajër, ujë dhe tokë.</w:t>
      </w:r>
    </w:p>
    <w:p w14:paraId="6BA4B975" w14:textId="77777777" w:rsidR="00915643" w:rsidRPr="003B1F25" w:rsidRDefault="00915643" w:rsidP="00915643">
      <w:pPr>
        <w:pStyle w:val="NormalWeb"/>
        <w:spacing w:before="0" w:beforeAutospacing="0" w:after="0" w:afterAutospacing="0"/>
        <w:rPr>
          <w:rFonts w:ascii="Calibri" w:hAnsi="Calibri" w:cs="Calibri"/>
          <w:b/>
          <w:bCs/>
          <w:sz w:val="22"/>
          <w:szCs w:val="22"/>
          <w:lang w:val="sq-AL"/>
        </w:rPr>
      </w:pPr>
    </w:p>
    <w:p w14:paraId="296BB983" w14:textId="74920CC5" w:rsidR="00915643" w:rsidRPr="003B1F25" w:rsidRDefault="00915643" w:rsidP="00915643">
      <w:pPr>
        <w:pStyle w:val="NormalWeb"/>
        <w:spacing w:before="0" w:beforeAutospacing="0" w:after="0" w:afterAutospacing="0"/>
        <w:rPr>
          <w:rFonts w:ascii="Calibri" w:hAnsi="Calibri" w:cs="Calibri"/>
          <w:b/>
          <w:sz w:val="22"/>
          <w:szCs w:val="22"/>
          <w:lang w:val="sq-AL"/>
        </w:rPr>
      </w:pPr>
      <w:r w:rsidRPr="003B1F25">
        <w:rPr>
          <w:rFonts w:ascii="Calibri" w:eastAsia="ArialMT" w:hAnsi="Calibri" w:cs="Calibri"/>
          <w:b/>
          <w:sz w:val="22"/>
          <w:szCs w:val="22"/>
          <w:lang w:val="sq-AL"/>
        </w:rPr>
        <w:t>Ligji n</w:t>
      </w:r>
      <w:r w:rsidR="00345378" w:rsidRPr="003B1F25">
        <w:rPr>
          <w:rFonts w:ascii="Calibri" w:eastAsia="ArialMT" w:hAnsi="Calibri" w:cs="Calibri"/>
          <w:b/>
          <w:sz w:val="22"/>
          <w:szCs w:val="22"/>
          <w:lang w:val="sq-AL"/>
        </w:rPr>
        <w:t>r. 08/L</w:t>
      </w:r>
      <w:r w:rsidRPr="003B1F25">
        <w:rPr>
          <w:rFonts w:ascii="Calibri" w:eastAsia="ArialMT" w:hAnsi="Calibri" w:cs="Calibri"/>
          <w:b/>
          <w:sz w:val="22"/>
          <w:szCs w:val="22"/>
          <w:lang w:val="sq-AL"/>
        </w:rPr>
        <w:t>-025 për Mbrojtjen e Ajrit nga Ndotja</w:t>
      </w:r>
    </w:p>
    <w:p w14:paraId="24B8A1BF" w14:textId="77777777" w:rsidR="00915643" w:rsidRPr="003B1F25" w:rsidRDefault="00915643" w:rsidP="00915643">
      <w:pPr>
        <w:pStyle w:val="NormalWeb"/>
        <w:spacing w:before="0" w:beforeAutospacing="0" w:after="0" w:afterAutospacing="0"/>
        <w:jc w:val="both"/>
        <w:rPr>
          <w:rFonts w:ascii="Calibri" w:eastAsia="ArialMT" w:hAnsi="Calibri" w:cs="Calibri"/>
          <w:sz w:val="22"/>
          <w:szCs w:val="22"/>
          <w:lang w:val="sq-AL"/>
        </w:rPr>
      </w:pPr>
      <w:r w:rsidRPr="003B1F25">
        <w:rPr>
          <w:rFonts w:ascii="Calibri" w:eastAsia="ArialMT" w:hAnsi="Calibri" w:cs="Calibri"/>
          <w:sz w:val="22"/>
          <w:szCs w:val="22"/>
          <w:lang w:val="sq-AL"/>
        </w:rPr>
        <w:t>Ligji synon të përcaktojë kompetencat dhe përgjegjësitë e institucioneve për të siguruar të drejtën e qytetarëve për të jetuar në një mjedis me ajër të pastër, duke mbrojtur shëndetin e njeriut, faunën, florën dhe vlerat natyrore e kulturore të mjedisit nga ndotja e ajrit.</w:t>
      </w:r>
    </w:p>
    <w:p w14:paraId="5A21D6FB"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5F4136AB" w14:textId="7C242C56" w:rsidR="00915643" w:rsidRPr="003B1F25" w:rsidRDefault="00915643" w:rsidP="00915643">
      <w:pPr>
        <w:pStyle w:val="NormalWeb"/>
        <w:spacing w:before="0" w:beforeAutospacing="0" w:after="0" w:afterAutospacing="0"/>
        <w:jc w:val="both"/>
        <w:rPr>
          <w:rFonts w:ascii="Calibri" w:eastAsia="ArialMT" w:hAnsi="Calibri" w:cs="Calibri"/>
          <w:sz w:val="22"/>
          <w:szCs w:val="22"/>
          <w:lang w:val="sq-AL"/>
        </w:rPr>
      </w:pPr>
      <w:r w:rsidRPr="003B1F25">
        <w:rPr>
          <w:rFonts w:ascii="Calibri" w:eastAsia="ArialMT" w:hAnsi="Calibri" w:cs="Calibri"/>
          <w:sz w:val="22"/>
          <w:szCs w:val="22"/>
          <w:lang w:val="sq-AL"/>
        </w:rPr>
        <w:t>Ligji do të zbatohet gjithashtu për të gjithë personat fizikë ose juridikë, aktivitetet e të cilëve në mënyrë të drejtpërdrejtë ose të tërthortë e ndotin ajrin, si dhe për të gjitha autoritetet publike dhe private që kryejnë veprimtarinë e monitorimit të cilësisë së ajrit, monitorimin e em</w:t>
      </w:r>
      <w:r w:rsidR="00231EF0" w:rsidRPr="003B1F25">
        <w:rPr>
          <w:rFonts w:ascii="Calibri" w:eastAsia="ArialMT" w:hAnsi="Calibri" w:cs="Calibri"/>
          <w:sz w:val="22"/>
          <w:szCs w:val="22"/>
          <w:lang w:val="sq-AL"/>
        </w:rPr>
        <w:t>etimeve</w:t>
      </w:r>
      <w:r w:rsidRPr="003B1F25">
        <w:rPr>
          <w:rFonts w:ascii="Calibri" w:eastAsia="ArialMT" w:hAnsi="Calibri" w:cs="Calibri"/>
          <w:sz w:val="22"/>
          <w:szCs w:val="22"/>
          <w:lang w:val="sq-AL"/>
        </w:rPr>
        <w:t xml:space="preserve"> të ndotësve nga burimet e palëvizshme dhe verifikimin e sistemit matës për matjen e vazhdueshme të em</w:t>
      </w:r>
      <w:r w:rsidR="00231EF0" w:rsidRPr="003B1F25">
        <w:rPr>
          <w:rFonts w:ascii="Calibri" w:eastAsia="ArialMT" w:hAnsi="Calibri" w:cs="Calibri"/>
          <w:sz w:val="22"/>
          <w:szCs w:val="22"/>
          <w:lang w:val="sq-AL"/>
        </w:rPr>
        <w:t>etimeve</w:t>
      </w:r>
      <w:r w:rsidRPr="003B1F25">
        <w:rPr>
          <w:rFonts w:ascii="Calibri" w:eastAsia="ArialMT" w:hAnsi="Calibri" w:cs="Calibri"/>
          <w:sz w:val="22"/>
          <w:szCs w:val="22"/>
          <w:lang w:val="sq-AL"/>
        </w:rPr>
        <w:t xml:space="preserve"> të ndotësve nga burimet e palëvizshme.</w:t>
      </w:r>
    </w:p>
    <w:p w14:paraId="63DB3601"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6BB3B62D"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b/>
          <w:bCs/>
          <w:sz w:val="22"/>
          <w:szCs w:val="22"/>
          <w:lang w:val="sq-AL"/>
        </w:rPr>
        <w:t>Ligji nr. 03/L–233 për Mbrojtjen e Natyrës</w:t>
      </w:r>
    </w:p>
    <w:p w14:paraId="6860D92D"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Ligji përcakton një sistem për mbrojtjen dhe ruajtjen e përgjithshme të natyrës dhe vlerave të saj. Natyra në kuptimin e Ligjit përfaqëson të gjithë larminë biologjike dhe peizazhore. Natyra dhe trashëgimia natyrore janë me interes për Republikën e Kosovës dhe kanë fituar mbrojtje të veçantë.</w:t>
      </w:r>
    </w:p>
    <w:p w14:paraId="667884DD"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388DF33E" w14:textId="77777777"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Ligji nr. 03/L-040 për Vetëqeverisjen Lokale</w:t>
      </w:r>
    </w:p>
    <w:p w14:paraId="38B96D03" w14:textId="68FF39D8" w:rsidR="00915643" w:rsidRPr="003B1F25" w:rsidRDefault="00915643" w:rsidP="00231EF0">
      <w:pPr>
        <w:pStyle w:val="NormalWeb"/>
        <w:spacing w:before="0" w:beforeAutospacing="0" w:after="0"/>
        <w:jc w:val="both"/>
        <w:rPr>
          <w:rFonts w:ascii="Calibri" w:hAnsi="Calibri" w:cs="Calibri"/>
          <w:i/>
          <w:sz w:val="22"/>
          <w:szCs w:val="22"/>
          <w:lang w:val="sq-AL"/>
        </w:rPr>
      </w:pPr>
      <w:r w:rsidRPr="003B1F25">
        <w:rPr>
          <w:rFonts w:ascii="Calibri" w:hAnsi="Calibri" w:cs="Calibri"/>
          <w:sz w:val="22"/>
          <w:szCs w:val="22"/>
          <w:lang w:val="sq-AL"/>
        </w:rPr>
        <w:t>Ligji themelon bazën ligjore për një sistem të qëndrueshëm të vetëqeverisjes lokale në Kosovë. Ligji gjithashtu përcakton statusin ligjor të komunave, kompetencat dhe parimet e përgjithshme të financave komunale, organizimin dhe funksionimin e organeve komunale, marrëdhëniet brenda komunale dhe bashkëpunim ndërkomunal, duke përfshirë bashkëpunimin ndërkufitar dhe marrëdhëniet ndërmjet komunave dhe pushtetit qendror. Për më tepër, neni 17, kompetencat vetanake, paragrafi 17.1, përcakton se: “</w:t>
      </w:r>
      <w:r w:rsidRPr="003B1F25">
        <w:rPr>
          <w:rFonts w:ascii="Calibri" w:hAnsi="Calibri" w:cs="Calibri"/>
          <w:i/>
          <w:sz w:val="22"/>
          <w:szCs w:val="22"/>
          <w:lang w:val="sq-AL"/>
        </w:rPr>
        <w:t>Komunat kanë kompetenca të plota dhe eksluzive, për sa i përket interesit lokal, duke i respektuar standardet e përcaktuar në legjislacionin e zbatueshëm, në fushat që vijojnë:</w:t>
      </w:r>
      <w:r w:rsidRPr="003B1F25">
        <w:rPr>
          <w:rFonts w:ascii="Calibri" w:hAnsi="Calibri" w:cs="Calibri"/>
          <w:sz w:val="22"/>
          <w:szCs w:val="22"/>
          <w:lang w:val="sq-AL"/>
        </w:rPr>
        <w:t xml:space="preserve"> ……</w:t>
      </w:r>
    </w:p>
    <w:p w14:paraId="12C5D57B" w14:textId="77777777" w:rsidR="00231EF0" w:rsidRPr="003B1F25" w:rsidRDefault="00915643" w:rsidP="00231EF0">
      <w:pPr>
        <w:pStyle w:val="NormalWeb"/>
        <w:spacing w:before="0" w:beforeAutospacing="0" w:after="0" w:afterAutospacing="0"/>
        <w:ind w:left="720"/>
        <w:rPr>
          <w:rFonts w:ascii="Calibri" w:hAnsi="Calibri" w:cs="Calibri"/>
          <w:i/>
          <w:sz w:val="22"/>
          <w:szCs w:val="22"/>
          <w:lang w:val="sq-AL"/>
        </w:rPr>
      </w:pPr>
      <w:r w:rsidRPr="003B1F25">
        <w:rPr>
          <w:rFonts w:ascii="Calibri" w:hAnsi="Calibri" w:cs="Calibri"/>
          <w:i/>
          <w:sz w:val="22"/>
          <w:szCs w:val="22"/>
          <w:lang w:val="sq-AL"/>
        </w:rPr>
        <w:t xml:space="preserve">e) mbrojtjen e mjedisit lokal; </w:t>
      </w:r>
    </w:p>
    <w:p w14:paraId="3C97DD9D" w14:textId="4A9B9B70" w:rsidR="00915643" w:rsidRPr="003B1F25" w:rsidRDefault="00915643" w:rsidP="00231EF0">
      <w:pPr>
        <w:pStyle w:val="NormalWeb"/>
        <w:spacing w:before="0" w:beforeAutospacing="0" w:after="0" w:afterAutospacing="0"/>
        <w:ind w:left="720"/>
        <w:rPr>
          <w:rFonts w:ascii="Calibri" w:hAnsi="Calibri" w:cs="Calibri"/>
          <w:i/>
          <w:sz w:val="22"/>
          <w:szCs w:val="22"/>
          <w:lang w:val="sq-AL"/>
        </w:rPr>
      </w:pPr>
      <w:r w:rsidRPr="003B1F25">
        <w:rPr>
          <w:rFonts w:ascii="Calibri" w:hAnsi="Calibri" w:cs="Calibri"/>
          <w:i/>
          <w:sz w:val="22"/>
          <w:szCs w:val="22"/>
          <w:lang w:val="sq-AL"/>
        </w:rPr>
        <w:t>f) ofrimin dhe mirëmbajtjen e shërbimeve publike dhe shërbimeve komunale, përfshirë furnizimin me ujë, kanalizimin dhe drenazhin, trajtimin e ujërave të zeza, menaxhimin e mbeturinave, rrugëve lokale, transportit lokal dhe skemave të nxehjes lokale”.</w:t>
      </w:r>
    </w:p>
    <w:p w14:paraId="291D9B7D" w14:textId="77777777" w:rsidR="00915643" w:rsidRPr="003B1F25" w:rsidRDefault="00915643" w:rsidP="00915643">
      <w:pPr>
        <w:spacing w:after="0" w:line="240" w:lineRule="auto"/>
        <w:jc w:val="both"/>
        <w:rPr>
          <w:rFonts w:ascii="Calibri" w:hAnsi="Calibri" w:cs="Calibri"/>
          <w:lang w:val="sq-AL"/>
        </w:rPr>
      </w:pPr>
    </w:p>
    <w:p w14:paraId="6FE2E0E0" w14:textId="77777777"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Ligji nr. 03/L-087 për Ndërmarrjet Publike</w:t>
      </w:r>
      <w:r w:rsidRPr="003B1F25">
        <w:rPr>
          <w:rFonts w:ascii="Calibri" w:hAnsi="Calibri" w:cs="Calibri"/>
          <w:vertAlign w:val="superscript"/>
          <w:lang w:val="sq-AL"/>
        </w:rPr>
        <w:footnoteReference w:id="5"/>
      </w:r>
    </w:p>
    <w:p w14:paraId="6DD9E2BD" w14:textId="77777777" w:rsidR="00915643" w:rsidRPr="003B1F25" w:rsidRDefault="00915643" w:rsidP="00915643">
      <w:pPr>
        <w:pStyle w:val="NormalWeb"/>
        <w:spacing w:after="0"/>
        <w:jc w:val="both"/>
        <w:rPr>
          <w:rFonts w:ascii="Calibri" w:hAnsi="Calibri" w:cs="Calibri"/>
          <w:sz w:val="22"/>
          <w:szCs w:val="22"/>
          <w:lang w:val="sq-AL"/>
        </w:rPr>
      </w:pPr>
      <w:r w:rsidRPr="003B1F25">
        <w:rPr>
          <w:rFonts w:ascii="Calibri" w:hAnsi="Calibri" w:cs="Calibri"/>
          <w:sz w:val="22"/>
          <w:szCs w:val="22"/>
          <w:lang w:val="sq-AL"/>
        </w:rPr>
        <w:t>Ligji përcakton kornizën ligjore lidhur me pronësinë e Ndërmarrjeve Publike dhe qeverisjen e tyre korporative në përputhje me parimet e njohura ndërkombëtare për qeverisjen korporative të ndërmarrjeve publike. Për sa i përket pronësisë, Ligji bën dallimin ndërmjet NP-ve qendrore (në pronësi të pushtetit qendror) dhe NP-ve lokale (në pronësi të komunave). Nëse një ndërmarrje ofron shërbime të grumbullimit të mbeturinave për më pak se tri komuna, ajo do të jetë NP lokale, përndryshe do të jetë NP qendrore.</w:t>
      </w:r>
    </w:p>
    <w:p w14:paraId="5ADC661E" w14:textId="77777777" w:rsidR="00915643" w:rsidRPr="003B1F25" w:rsidRDefault="00915643" w:rsidP="00915643">
      <w:pPr>
        <w:pStyle w:val="NormalWeb"/>
        <w:spacing w:after="0"/>
        <w:jc w:val="both"/>
        <w:rPr>
          <w:rFonts w:ascii="Calibri" w:hAnsi="Calibri" w:cs="Calibri"/>
          <w:sz w:val="22"/>
          <w:szCs w:val="22"/>
          <w:lang w:val="sq-AL"/>
        </w:rPr>
      </w:pPr>
      <w:r w:rsidRPr="003B1F25">
        <w:rPr>
          <w:rFonts w:ascii="Calibri" w:hAnsi="Calibri" w:cs="Calibri"/>
          <w:sz w:val="22"/>
          <w:szCs w:val="22"/>
          <w:lang w:val="sq-AL"/>
        </w:rPr>
        <w:lastRenderedPageBreak/>
        <w:t>Komunat, përmes kuvendeve komunale, caktojnë një Komision të Aksionarëve prej 3 anëtarësh, i cili është organ që mbikëqyr ndërmarrjen, zgjedh bordin e drejtorëve dhe i raporton pronarit (në këtë rast, kuvendet komunale përkatëse). Bordi i drejtorëve është organi vendimmarrës që zgjedh kryeshefin ekzekutiv të ndërmarrjes. Anëtarët e bordit zgjidhen në përputhje me asetet që posedon secila komunë.</w:t>
      </w:r>
    </w:p>
    <w:p w14:paraId="544677AC" w14:textId="77777777"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Ligji nr. 04/L-042 për Prokurimin Publik në Republikën e Kosovës</w:t>
      </w:r>
      <w:r w:rsidRPr="003B1F25">
        <w:rPr>
          <w:rFonts w:ascii="Calibri" w:hAnsi="Calibri" w:cs="Calibri"/>
          <w:vertAlign w:val="superscript"/>
          <w:lang w:val="sq-AL"/>
        </w:rPr>
        <w:footnoteReference w:id="6"/>
      </w:r>
      <w:r w:rsidRPr="003B1F25">
        <w:rPr>
          <w:rFonts w:ascii="Calibri" w:hAnsi="Calibri" w:cs="Calibri"/>
          <w:b/>
          <w:bCs/>
          <w:lang w:val="sq-AL"/>
        </w:rPr>
        <w:t xml:space="preserve"> </w:t>
      </w:r>
    </w:p>
    <w:p w14:paraId="2E69D51B" w14:textId="2683CE2C"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Qëllimi i këtij ligji është të siguroj</w:t>
      </w:r>
      <w:r w:rsidR="00231EF0" w:rsidRPr="003B1F25">
        <w:rPr>
          <w:rFonts w:ascii="Calibri" w:hAnsi="Calibri" w:cs="Calibri"/>
          <w:sz w:val="22"/>
          <w:szCs w:val="22"/>
          <w:lang w:val="sq-AL"/>
        </w:rPr>
        <w:t>ë</w:t>
      </w:r>
      <w:r w:rsidRPr="003B1F25">
        <w:rPr>
          <w:rFonts w:ascii="Calibri" w:hAnsi="Calibri" w:cs="Calibri"/>
          <w:sz w:val="22"/>
          <w:szCs w:val="22"/>
          <w:lang w:val="sq-AL"/>
        </w:rPr>
        <w:t xml:space="preserve"> mënyrën më efikase, më transparente dhe më të drejtë të shfrytëzimit të fondeve publike, burimeve publike si dhe të gjitha fondeve dhe burimeve të tjera të autoriteteve kontraktuese në Kosovë duke përcaktuar kushtet dhe rregullat që do të zbatohen, procedurat që do të ndiqen, të drejtat që do të respektohen dhe detyrimet që do të përmbushen nga personat, operatorët ekonomik</w:t>
      </w:r>
      <w:r w:rsidR="00231EF0" w:rsidRPr="003B1F25">
        <w:rPr>
          <w:rFonts w:ascii="Calibri" w:hAnsi="Calibri" w:cs="Calibri"/>
          <w:sz w:val="22"/>
          <w:szCs w:val="22"/>
          <w:lang w:val="sq-AL"/>
        </w:rPr>
        <w:t>ë</w:t>
      </w:r>
      <w:r w:rsidRPr="003B1F25">
        <w:rPr>
          <w:rFonts w:ascii="Calibri" w:hAnsi="Calibri" w:cs="Calibri"/>
          <w:sz w:val="22"/>
          <w:szCs w:val="22"/>
          <w:lang w:val="sq-AL"/>
        </w:rPr>
        <w:t>, ndërmarrjet, autoritetet kontraktuese, koncesionerët e punëve dhe organet publike që zhvillojnë, përfshihe</w:t>
      </w:r>
      <w:r w:rsidR="00231EF0" w:rsidRPr="003B1F25">
        <w:rPr>
          <w:rFonts w:ascii="Calibri" w:hAnsi="Calibri" w:cs="Calibri"/>
          <w:sz w:val="22"/>
          <w:szCs w:val="22"/>
          <w:lang w:val="sq-AL"/>
        </w:rPr>
        <w:t>n, marrin pjesë ose interesohen</w:t>
      </w:r>
      <w:r w:rsidRPr="003B1F25">
        <w:rPr>
          <w:rFonts w:ascii="Calibri" w:hAnsi="Calibri" w:cs="Calibri"/>
          <w:sz w:val="22"/>
          <w:szCs w:val="22"/>
          <w:lang w:val="sq-AL"/>
        </w:rPr>
        <w:t xml:space="preserve"> në aktivitetet e prokurimit ose që përfshihen ose kanë të bëjnë me fondet dhe/ose burimet e tilla. Prandaj, blerja e çdo shërbimi apo malli për menaxhimin e mbeturinave duhet t'i ndjekë procedurat e përcaktuara në këtë ligj.</w:t>
      </w:r>
    </w:p>
    <w:p w14:paraId="2D213B8F"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6EF6B31D" w14:textId="2B2B4004"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 xml:space="preserve">Ligji synon gjithashtu të sigurojë integritetin dhe përgjegjshmërinë e zyrtarëve publikë, nëpunësve civilë dhe personave të tjerë që kryejnë ose përfshihen në një aktivitet prokurimi duke kërkuar që vendimet e këtyre individëve dhe bazat ligjore dhe faktike për vendime të tilla të jenë të lira nga çfarëdolloj </w:t>
      </w:r>
      <w:r w:rsidR="00231EF0" w:rsidRPr="003B1F25">
        <w:rPr>
          <w:rFonts w:ascii="Calibri" w:hAnsi="Calibri" w:cs="Calibri"/>
          <w:sz w:val="22"/>
          <w:szCs w:val="22"/>
          <w:lang w:val="sq-AL"/>
        </w:rPr>
        <w:t xml:space="preserve">interesi </w:t>
      </w:r>
      <w:r w:rsidRPr="003B1F25">
        <w:rPr>
          <w:rFonts w:ascii="Calibri" w:hAnsi="Calibri" w:cs="Calibri"/>
          <w:sz w:val="22"/>
          <w:szCs w:val="22"/>
          <w:lang w:val="sq-AL"/>
        </w:rPr>
        <w:t xml:space="preserve">personal, </w:t>
      </w:r>
      <w:r w:rsidR="00231EF0" w:rsidRPr="003B1F25">
        <w:rPr>
          <w:rFonts w:ascii="Calibri" w:hAnsi="Calibri" w:cs="Calibri"/>
          <w:sz w:val="22"/>
          <w:szCs w:val="22"/>
          <w:lang w:val="sq-AL"/>
        </w:rPr>
        <w:t xml:space="preserve">të </w:t>
      </w:r>
      <w:r w:rsidRPr="003B1F25">
        <w:rPr>
          <w:rFonts w:ascii="Calibri" w:hAnsi="Calibri" w:cs="Calibri"/>
          <w:sz w:val="22"/>
          <w:szCs w:val="22"/>
          <w:lang w:val="sq-AL"/>
        </w:rPr>
        <w:t xml:space="preserve">karakterizohen me mosdiskriminim dhe shkallë të lartë të transparencës dhe </w:t>
      </w:r>
      <w:r w:rsidR="00231EF0" w:rsidRPr="003B1F25">
        <w:rPr>
          <w:rFonts w:ascii="Calibri" w:hAnsi="Calibri" w:cs="Calibri"/>
          <w:sz w:val="22"/>
          <w:szCs w:val="22"/>
          <w:lang w:val="sq-AL"/>
        </w:rPr>
        <w:t xml:space="preserve">të </w:t>
      </w:r>
      <w:r w:rsidRPr="003B1F25">
        <w:rPr>
          <w:rFonts w:ascii="Calibri" w:hAnsi="Calibri" w:cs="Calibri"/>
          <w:sz w:val="22"/>
          <w:szCs w:val="22"/>
          <w:lang w:val="sq-AL"/>
        </w:rPr>
        <w:t>j</w:t>
      </w:r>
      <w:r w:rsidR="00231EF0" w:rsidRPr="003B1F25">
        <w:rPr>
          <w:rFonts w:ascii="Calibri" w:hAnsi="Calibri" w:cs="Calibri"/>
          <w:sz w:val="22"/>
          <w:szCs w:val="22"/>
          <w:lang w:val="sq-AL"/>
        </w:rPr>
        <w:t>e</w:t>
      </w:r>
      <w:r w:rsidRPr="003B1F25">
        <w:rPr>
          <w:rFonts w:ascii="Calibri" w:hAnsi="Calibri" w:cs="Calibri"/>
          <w:sz w:val="22"/>
          <w:szCs w:val="22"/>
          <w:lang w:val="sq-AL"/>
        </w:rPr>
        <w:t>në në përputhje me kërkesat procedurale dhe materiale të këtij ligji.</w:t>
      </w:r>
    </w:p>
    <w:p w14:paraId="09425B65"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51B8EEE8" w14:textId="31BE298D" w:rsidR="00915643" w:rsidRPr="003B1F25" w:rsidRDefault="00231EF0"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P</w:t>
      </w:r>
      <w:r w:rsidR="00915643" w:rsidRPr="003B1F25">
        <w:rPr>
          <w:rFonts w:ascii="Calibri" w:hAnsi="Calibri" w:cs="Calibri"/>
          <w:sz w:val="22"/>
          <w:szCs w:val="22"/>
          <w:lang w:val="sq-AL"/>
        </w:rPr>
        <w:t>ë</w:t>
      </w:r>
      <w:r w:rsidRPr="003B1F25">
        <w:rPr>
          <w:rFonts w:ascii="Calibri" w:hAnsi="Calibri" w:cs="Calibri"/>
          <w:sz w:val="22"/>
          <w:szCs w:val="22"/>
          <w:lang w:val="sq-AL"/>
        </w:rPr>
        <w:t>r fund</w:t>
      </w:r>
      <w:r w:rsidR="00915643" w:rsidRPr="003B1F25">
        <w:rPr>
          <w:rFonts w:ascii="Calibri" w:hAnsi="Calibri" w:cs="Calibri"/>
          <w:sz w:val="22"/>
          <w:szCs w:val="22"/>
          <w:lang w:val="sq-AL"/>
        </w:rPr>
        <w:t xml:space="preserve">, Ligji synon të promovojë krijimin e një kulture institucionale të profesionalizmit të paanshëm, etik dhe </w:t>
      </w:r>
      <w:r w:rsidRPr="003B1F25">
        <w:rPr>
          <w:rFonts w:ascii="Calibri" w:hAnsi="Calibri" w:cs="Calibri"/>
          <w:sz w:val="22"/>
          <w:szCs w:val="22"/>
          <w:lang w:val="sq-AL"/>
        </w:rPr>
        <w:t>pa interes material</w:t>
      </w:r>
      <w:r w:rsidR="00915643" w:rsidRPr="003B1F25">
        <w:rPr>
          <w:rFonts w:ascii="Calibri" w:hAnsi="Calibri" w:cs="Calibri"/>
          <w:sz w:val="22"/>
          <w:szCs w:val="22"/>
          <w:lang w:val="sq-AL"/>
        </w:rPr>
        <w:t xml:space="preserve"> midis të gjithë zyrtarëve publikë, nëpunësve civilë dhe personave të tjerë që kryejnë ose përfshihen në një aktivitet prokurimi duke u kërkuar individëve të tillë të sillen në atë mënyrë që informohet vetëm nga objektivi i arritjes së përdorimit sa më efikas, me kosto efektive</w:t>
      </w:r>
      <w:r w:rsidRPr="003B1F25">
        <w:rPr>
          <w:rFonts w:ascii="Calibri" w:hAnsi="Calibri" w:cs="Calibri"/>
          <w:sz w:val="22"/>
          <w:szCs w:val="22"/>
          <w:lang w:val="sq-AL"/>
        </w:rPr>
        <w:t>, transparent</w:t>
      </w:r>
      <w:r w:rsidR="00915643" w:rsidRPr="003B1F25">
        <w:rPr>
          <w:rFonts w:ascii="Calibri" w:hAnsi="Calibri" w:cs="Calibri"/>
          <w:sz w:val="22"/>
          <w:szCs w:val="22"/>
          <w:lang w:val="sq-AL"/>
        </w:rPr>
        <w:t xml:space="preserve"> dhe të drejtë të fondeve publike dhe burimeve publike duke respektuar rreptësisht kërkesat procedurale dhe thelbësore të këtij ligji.</w:t>
      </w:r>
    </w:p>
    <w:p w14:paraId="3EB2237B"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5308006C" w14:textId="5A102498"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Ligji zbatohet për aktivitetet e prokurimit të autoriteteve kontraktuese dhe koncesionarëve të punëve</w:t>
      </w:r>
      <w:r w:rsidR="00231EF0" w:rsidRPr="003B1F25">
        <w:rPr>
          <w:rFonts w:ascii="Calibri" w:hAnsi="Calibri" w:cs="Calibri"/>
          <w:sz w:val="22"/>
          <w:szCs w:val="22"/>
          <w:lang w:val="sq-AL"/>
        </w:rPr>
        <w:t>, ashtu siç janë përcaktuar këto shprehje këtu</w:t>
      </w:r>
      <w:r w:rsidRPr="003B1F25">
        <w:rPr>
          <w:rFonts w:ascii="Calibri" w:hAnsi="Calibri" w:cs="Calibri"/>
          <w:sz w:val="22"/>
          <w:szCs w:val="22"/>
          <w:lang w:val="sq-AL"/>
        </w:rPr>
        <w:t>. Autoriteteve të tilla dhe koncesionarëve u kërkohet që, në kryerjen e aktivi</w:t>
      </w:r>
      <w:r w:rsidR="00231EF0" w:rsidRPr="003B1F25">
        <w:rPr>
          <w:rFonts w:ascii="Calibri" w:hAnsi="Calibri" w:cs="Calibri"/>
          <w:sz w:val="22"/>
          <w:szCs w:val="22"/>
          <w:lang w:val="sq-AL"/>
        </w:rPr>
        <w:t>teteve të tyre të prokurimit, t’i</w:t>
      </w:r>
      <w:r w:rsidRPr="003B1F25">
        <w:rPr>
          <w:rFonts w:ascii="Calibri" w:hAnsi="Calibri" w:cs="Calibri"/>
          <w:sz w:val="22"/>
          <w:szCs w:val="22"/>
          <w:lang w:val="sq-AL"/>
        </w:rPr>
        <w:t xml:space="preserve"> respektojnë dhe të </w:t>
      </w:r>
      <w:r w:rsidR="00231EF0" w:rsidRPr="003B1F25">
        <w:rPr>
          <w:rFonts w:ascii="Calibri" w:hAnsi="Calibri" w:cs="Calibri"/>
          <w:sz w:val="22"/>
          <w:szCs w:val="22"/>
          <w:lang w:val="sq-AL"/>
        </w:rPr>
        <w:t>jenë në përputhje me</w:t>
      </w:r>
      <w:r w:rsidRPr="003B1F25">
        <w:rPr>
          <w:rFonts w:ascii="Calibri" w:hAnsi="Calibri" w:cs="Calibri"/>
          <w:sz w:val="22"/>
          <w:szCs w:val="22"/>
          <w:lang w:val="sq-AL"/>
        </w:rPr>
        <w:t xml:space="preserve"> kërkesat procedurale dhe thelbësore të ligjit në fuqi.</w:t>
      </w:r>
    </w:p>
    <w:p w14:paraId="750507CC"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5D0911C5" w14:textId="7CF07A77"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 xml:space="preserve">Ligji gjithashtu zbatohet për të gjithë personat, operatorët ekonomikë, ndërmarrjet, siç përkufizohen në këto </w:t>
      </w:r>
      <w:r w:rsidR="00231EF0" w:rsidRPr="003B1F25">
        <w:rPr>
          <w:rFonts w:ascii="Calibri" w:hAnsi="Calibri" w:cs="Calibri"/>
          <w:sz w:val="22"/>
          <w:szCs w:val="22"/>
          <w:lang w:val="sq-AL"/>
        </w:rPr>
        <w:t>shprehje këtu</w:t>
      </w:r>
      <w:r w:rsidRPr="003B1F25">
        <w:rPr>
          <w:rFonts w:ascii="Calibri" w:hAnsi="Calibri" w:cs="Calibri"/>
          <w:sz w:val="22"/>
          <w:szCs w:val="22"/>
          <w:lang w:val="sq-AL"/>
        </w:rPr>
        <w:t>, të përfshirë, pjesëmarrës ose të interesuar, drejtpërdrejt ose tërthorazi, në një aktivitet të prokurimit të mbuluar me ligj; personat, operatorët, ndërmarrjet e tilla gjithashtu duhet t</w:t>
      </w:r>
      <w:r w:rsidR="00231EF0" w:rsidRPr="003B1F25">
        <w:rPr>
          <w:rFonts w:ascii="Calibri" w:hAnsi="Calibri" w:cs="Calibri"/>
          <w:sz w:val="22"/>
          <w:szCs w:val="22"/>
          <w:lang w:val="sq-AL"/>
        </w:rPr>
        <w:t>’i</w:t>
      </w:r>
      <w:r w:rsidRPr="003B1F25">
        <w:rPr>
          <w:rFonts w:ascii="Calibri" w:hAnsi="Calibri" w:cs="Calibri"/>
          <w:sz w:val="22"/>
          <w:szCs w:val="22"/>
          <w:lang w:val="sq-AL"/>
        </w:rPr>
        <w:t xml:space="preserve"> respektojnë dhe </w:t>
      </w:r>
      <w:r w:rsidR="00231EF0" w:rsidRPr="003B1F25">
        <w:rPr>
          <w:rFonts w:ascii="Calibri" w:hAnsi="Calibri" w:cs="Calibri"/>
          <w:sz w:val="22"/>
          <w:szCs w:val="22"/>
          <w:lang w:val="sq-AL"/>
        </w:rPr>
        <w:t>të jenë në përputhje me</w:t>
      </w:r>
      <w:r w:rsidRPr="003B1F25">
        <w:rPr>
          <w:rFonts w:ascii="Calibri" w:hAnsi="Calibri" w:cs="Calibri"/>
          <w:sz w:val="22"/>
          <w:szCs w:val="22"/>
          <w:lang w:val="sq-AL"/>
        </w:rPr>
        <w:t xml:space="preserve"> kërkesat procedurale dhe materiale të këtij ligji.</w:t>
      </w:r>
    </w:p>
    <w:p w14:paraId="3FFBABBA"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34F7CD65" w14:textId="5633C10C"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Të gjithë operato</w:t>
      </w:r>
      <w:r w:rsidR="00231EF0" w:rsidRPr="003B1F25">
        <w:rPr>
          <w:rFonts w:ascii="Calibri" w:hAnsi="Calibri" w:cs="Calibri"/>
          <w:sz w:val="22"/>
          <w:szCs w:val="22"/>
          <w:lang w:val="sq-AL"/>
        </w:rPr>
        <w:t>rët e shërbimeve publike mund t’i</w:t>
      </w:r>
      <w:r w:rsidRPr="003B1F25">
        <w:rPr>
          <w:rFonts w:ascii="Calibri" w:hAnsi="Calibri" w:cs="Calibri"/>
          <w:sz w:val="22"/>
          <w:szCs w:val="22"/>
          <w:lang w:val="sq-AL"/>
        </w:rPr>
        <w:t xml:space="preserve"> përdorin rregullat specifike procedurale të përcaktuara në Titullin V sipas kushteve të përcaktuara në atë titull.</w:t>
      </w:r>
    </w:p>
    <w:p w14:paraId="218F78D4" w14:textId="77777777" w:rsidR="00915643" w:rsidRPr="003B1F25" w:rsidRDefault="00915643" w:rsidP="00915643">
      <w:pPr>
        <w:spacing w:after="0" w:line="240" w:lineRule="auto"/>
        <w:jc w:val="both"/>
        <w:rPr>
          <w:rFonts w:ascii="Calibri" w:hAnsi="Calibri" w:cs="Calibri"/>
          <w:b/>
          <w:bCs/>
          <w:lang w:val="sq-AL"/>
        </w:rPr>
      </w:pPr>
    </w:p>
    <w:p w14:paraId="181B2E64" w14:textId="7EA33346"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 xml:space="preserve">Ligji </w:t>
      </w:r>
      <w:r w:rsidR="00231EF0" w:rsidRPr="003B1F25">
        <w:rPr>
          <w:rFonts w:ascii="Calibri" w:hAnsi="Calibri" w:cs="Calibri"/>
          <w:b/>
          <w:bCs/>
          <w:lang w:val="sq-AL"/>
        </w:rPr>
        <w:t>nr.</w:t>
      </w:r>
      <w:r w:rsidRPr="003B1F25">
        <w:rPr>
          <w:rFonts w:ascii="Calibri" w:hAnsi="Calibri" w:cs="Calibri"/>
          <w:b/>
          <w:bCs/>
          <w:lang w:val="sq-AL"/>
        </w:rPr>
        <w:t xml:space="preserve"> 04/L-045 për Partneritetin Publiko-Privat</w:t>
      </w:r>
    </w:p>
    <w:p w14:paraId="65CF6FD8" w14:textId="379EEB6F"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Qëllimi i ligjit është të krijojë k</w:t>
      </w:r>
      <w:r w:rsidR="00231EF0" w:rsidRPr="003B1F25">
        <w:rPr>
          <w:rFonts w:ascii="Calibri" w:hAnsi="Calibri" w:cs="Calibri"/>
          <w:sz w:val="22"/>
          <w:szCs w:val="22"/>
          <w:lang w:val="sq-AL"/>
        </w:rPr>
        <w:t>orni</w:t>
      </w:r>
      <w:r w:rsidR="003B1F25">
        <w:rPr>
          <w:rFonts w:ascii="Calibri" w:hAnsi="Calibri" w:cs="Calibri"/>
          <w:sz w:val="22"/>
          <w:szCs w:val="22"/>
          <w:lang w:val="sq-AL"/>
        </w:rPr>
        <w:t>z</w:t>
      </w:r>
      <w:r w:rsidR="00231EF0" w:rsidRPr="003B1F25">
        <w:rPr>
          <w:rFonts w:ascii="Calibri" w:hAnsi="Calibri" w:cs="Calibri"/>
          <w:sz w:val="22"/>
          <w:szCs w:val="22"/>
          <w:lang w:val="sq-AL"/>
        </w:rPr>
        <w:t>ën</w:t>
      </w:r>
      <w:r w:rsidRPr="003B1F25">
        <w:rPr>
          <w:rFonts w:ascii="Calibri" w:hAnsi="Calibri" w:cs="Calibri"/>
          <w:sz w:val="22"/>
          <w:szCs w:val="22"/>
          <w:lang w:val="sq-AL"/>
        </w:rPr>
        <w:t xml:space="preserve"> ligjor</w:t>
      </w:r>
      <w:r w:rsidR="00231EF0" w:rsidRPr="003B1F25">
        <w:rPr>
          <w:rFonts w:ascii="Calibri" w:hAnsi="Calibri" w:cs="Calibri"/>
          <w:sz w:val="22"/>
          <w:szCs w:val="22"/>
          <w:lang w:val="sq-AL"/>
        </w:rPr>
        <w:t>e</w:t>
      </w:r>
      <w:r w:rsidRPr="003B1F25">
        <w:rPr>
          <w:rFonts w:ascii="Calibri" w:hAnsi="Calibri" w:cs="Calibri"/>
          <w:sz w:val="22"/>
          <w:szCs w:val="22"/>
          <w:lang w:val="sq-AL"/>
        </w:rPr>
        <w:t xml:space="preserve"> për Partneritetet Publiko-Privat</w:t>
      </w:r>
      <w:r w:rsidR="00231EF0" w:rsidRPr="003B1F25">
        <w:rPr>
          <w:rFonts w:ascii="Calibri" w:hAnsi="Calibri" w:cs="Calibri"/>
          <w:sz w:val="22"/>
          <w:szCs w:val="22"/>
          <w:lang w:val="sq-AL"/>
        </w:rPr>
        <w:t>e</w:t>
      </w:r>
      <w:r w:rsidRPr="003B1F25">
        <w:rPr>
          <w:rFonts w:ascii="Calibri" w:hAnsi="Calibri" w:cs="Calibri"/>
          <w:sz w:val="22"/>
          <w:szCs w:val="22"/>
          <w:lang w:val="sq-AL"/>
        </w:rPr>
        <w:t>, duke përfshirë procedurat për dhënien e Partneritetit Publik</w:t>
      </w:r>
      <w:r w:rsidR="00231EF0" w:rsidRPr="003B1F25">
        <w:rPr>
          <w:rFonts w:ascii="Calibri" w:hAnsi="Calibri" w:cs="Calibri"/>
          <w:sz w:val="22"/>
          <w:szCs w:val="22"/>
          <w:lang w:val="sq-AL"/>
        </w:rPr>
        <w:t>o</w:t>
      </w:r>
      <w:r w:rsidRPr="003B1F25">
        <w:rPr>
          <w:rFonts w:ascii="Calibri" w:hAnsi="Calibri" w:cs="Calibri"/>
          <w:sz w:val="22"/>
          <w:szCs w:val="22"/>
          <w:lang w:val="sq-AL"/>
        </w:rPr>
        <w:t xml:space="preserve">-Privat, përmbajtjen dhe strukturën e një Marrëveshjeje të Partneritetit </w:t>
      </w:r>
      <w:r w:rsidRPr="003B1F25">
        <w:rPr>
          <w:rFonts w:ascii="Calibri" w:hAnsi="Calibri" w:cs="Calibri"/>
          <w:sz w:val="22"/>
          <w:szCs w:val="22"/>
          <w:lang w:val="sq-AL"/>
        </w:rPr>
        <w:lastRenderedPageBreak/>
        <w:t>Publik-Privat dhe k</w:t>
      </w:r>
      <w:r w:rsidR="00960DCB" w:rsidRPr="003B1F25">
        <w:rPr>
          <w:rFonts w:ascii="Calibri" w:hAnsi="Calibri" w:cs="Calibri"/>
          <w:sz w:val="22"/>
          <w:szCs w:val="22"/>
          <w:lang w:val="sq-AL"/>
        </w:rPr>
        <w:t>ornizën</w:t>
      </w:r>
      <w:r w:rsidRPr="003B1F25">
        <w:rPr>
          <w:rFonts w:ascii="Calibri" w:hAnsi="Calibri" w:cs="Calibri"/>
          <w:sz w:val="22"/>
          <w:szCs w:val="22"/>
          <w:lang w:val="sq-AL"/>
        </w:rPr>
        <w:t xml:space="preserve"> institucional</w:t>
      </w:r>
      <w:r w:rsidR="00960DCB" w:rsidRPr="003B1F25">
        <w:rPr>
          <w:rFonts w:ascii="Calibri" w:hAnsi="Calibri" w:cs="Calibri"/>
          <w:sz w:val="22"/>
          <w:szCs w:val="22"/>
          <w:lang w:val="sq-AL"/>
        </w:rPr>
        <w:t>e</w:t>
      </w:r>
      <w:r w:rsidRPr="003B1F25">
        <w:rPr>
          <w:rFonts w:ascii="Calibri" w:hAnsi="Calibri" w:cs="Calibri"/>
          <w:sz w:val="22"/>
          <w:szCs w:val="22"/>
          <w:lang w:val="sq-AL"/>
        </w:rPr>
        <w:t xml:space="preserve"> përgjegjës</w:t>
      </w:r>
      <w:r w:rsidR="00960DCB" w:rsidRPr="003B1F25">
        <w:rPr>
          <w:rFonts w:ascii="Calibri" w:hAnsi="Calibri" w:cs="Calibri"/>
          <w:sz w:val="22"/>
          <w:szCs w:val="22"/>
          <w:lang w:val="sq-AL"/>
        </w:rPr>
        <w:t>e</w:t>
      </w:r>
      <w:r w:rsidRPr="003B1F25">
        <w:rPr>
          <w:rFonts w:ascii="Calibri" w:hAnsi="Calibri" w:cs="Calibri"/>
          <w:sz w:val="22"/>
          <w:szCs w:val="22"/>
          <w:lang w:val="sq-AL"/>
        </w:rPr>
        <w:t xml:space="preserve"> për menaxhimin dhe zhvillimi</w:t>
      </w:r>
      <w:r w:rsidR="00960DCB" w:rsidRPr="003B1F25">
        <w:rPr>
          <w:rFonts w:ascii="Calibri" w:hAnsi="Calibri" w:cs="Calibri"/>
          <w:sz w:val="22"/>
          <w:szCs w:val="22"/>
          <w:lang w:val="sq-AL"/>
        </w:rPr>
        <w:t>n</w:t>
      </w:r>
      <w:r w:rsidRPr="003B1F25">
        <w:rPr>
          <w:rFonts w:ascii="Calibri" w:hAnsi="Calibri" w:cs="Calibri"/>
          <w:sz w:val="22"/>
          <w:szCs w:val="22"/>
          <w:lang w:val="sq-AL"/>
        </w:rPr>
        <w:t xml:space="preserve"> </w:t>
      </w:r>
      <w:r w:rsidR="00960DCB" w:rsidRPr="003B1F25">
        <w:rPr>
          <w:rFonts w:ascii="Calibri" w:hAnsi="Calibri" w:cs="Calibri"/>
          <w:sz w:val="22"/>
          <w:szCs w:val="22"/>
          <w:lang w:val="sq-AL"/>
        </w:rPr>
        <w:t>e</w:t>
      </w:r>
      <w:r w:rsidRPr="003B1F25">
        <w:rPr>
          <w:rFonts w:ascii="Calibri" w:hAnsi="Calibri" w:cs="Calibri"/>
          <w:sz w:val="22"/>
          <w:szCs w:val="22"/>
          <w:lang w:val="sq-AL"/>
        </w:rPr>
        <w:t xml:space="preserve"> Partneriteteve Publiko-Privat</w:t>
      </w:r>
      <w:r w:rsidR="00960DCB" w:rsidRPr="003B1F25">
        <w:rPr>
          <w:rFonts w:ascii="Calibri" w:hAnsi="Calibri" w:cs="Calibri"/>
          <w:sz w:val="22"/>
          <w:szCs w:val="22"/>
          <w:lang w:val="sq-AL"/>
        </w:rPr>
        <w:t>e</w:t>
      </w:r>
      <w:r w:rsidRPr="003B1F25">
        <w:rPr>
          <w:rFonts w:ascii="Calibri" w:hAnsi="Calibri" w:cs="Calibri"/>
          <w:sz w:val="22"/>
          <w:szCs w:val="22"/>
          <w:lang w:val="sq-AL"/>
        </w:rPr>
        <w:t xml:space="preserve"> në Republikën e Kosovës.</w:t>
      </w:r>
    </w:p>
    <w:p w14:paraId="6202902D"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1761FEF8" w14:textId="3F184DE2"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Dispozitat në ligj rregullojnë Partneritetin Publik</w:t>
      </w:r>
      <w:r w:rsidR="00960DCB" w:rsidRPr="003B1F25">
        <w:rPr>
          <w:rFonts w:ascii="Calibri" w:hAnsi="Calibri" w:cs="Calibri"/>
          <w:sz w:val="22"/>
          <w:szCs w:val="22"/>
          <w:lang w:val="sq-AL"/>
        </w:rPr>
        <w:t>o</w:t>
      </w:r>
      <w:r w:rsidRPr="003B1F25">
        <w:rPr>
          <w:rFonts w:ascii="Calibri" w:hAnsi="Calibri" w:cs="Calibri"/>
          <w:sz w:val="22"/>
          <w:szCs w:val="22"/>
          <w:lang w:val="sq-AL"/>
        </w:rPr>
        <w:t xml:space="preserve">-Privat për ofrimin e shërbimeve publike dhe/ose infrastrukturës publike në të gjithë sektorët ekonomikë dhe socialë, duke përfshirë, por pa u kufizuar, në: </w:t>
      </w:r>
      <w:r w:rsidRPr="003B1F25">
        <w:rPr>
          <w:rFonts w:ascii="Calibri" w:hAnsi="Calibri" w:cs="Calibri"/>
          <w:b/>
          <w:i/>
          <w:sz w:val="22"/>
          <w:szCs w:val="22"/>
          <w:lang w:val="sq-AL"/>
        </w:rPr>
        <w:t>“...</w:t>
      </w:r>
      <w:r w:rsidR="00960DCB" w:rsidRPr="003B1F25">
        <w:rPr>
          <w:rFonts w:ascii="Calibri" w:hAnsi="Calibri" w:cs="Calibri"/>
          <w:b/>
          <w:i/>
          <w:sz w:val="22"/>
          <w:szCs w:val="22"/>
          <w:lang w:val="sq-AL"/>
        </w:rPr>
        <w:t>mbledhje</w:t>
      </w:r>
      <w:r w:rsidRPr="003B1F25">
        <w:rPr>
          <w:rFonts w:ascii="Calibri" w:hAnsi="Calibri" w:cs="Calibri"/>
          <w:b/>
          <w:i/>
          <w:sz w:val="22"/>
          <w:szCs w:val="22"/>
          <w:lang w:val="sq-AL"/>
        </w:rPr>
        <w:t xml:space="preserve">, </w:t>
      </w:r>
      <w:r w:rsidR="00960DCB" w:rsidRPr="003B1F25">
        <w:rPr>
          <w:rFonts w:ascii="Calibri" w:hAnsi="Calibri" w:cs="Calibri"/>
          <w:b/>
          <w:i/>
          <w:sz w:val="22"/>
          <w:szCs w:val="22"/>
          <w:lang w:val="sq-AL"/>
        </w:rPr>
        <w:t>deponim, riciklim dhe menaxhim</w:t>
      </w:r>
      <w:r w:rsidRPr="003B1F25">
        <w:rPr>
          <w:rFonts w:ascii="Calibri" w:hAnsi="Calibri" w:cs="Calibri"/>
          <w:b/>
          <w:i/>
          <w:sz w:val="22"/>
          <w:szCs w:val="22"/>
          <w:lang w:val="sq-AL"/>
        </w:rPr>
        <w:t xml:space="preserve"> </w:t>
      </w:r>
      <w:r w:rsidR="00960DCB" w:rsidRPr="003B1F25">
        <w:rPr>
          <w:rFonts w:ascii="Calibri" w:hAnsi="Calibri" w:cs="Calibri"/>
          <w:b/>
          <w:i/>
          <w:sz w:val="22"/>
          <w:szCs w:val="22"/>
          <w:lang w:val="sq-AL"/>
        </w:rPr>
        <w:t>të mbeturinave</w:t>
      </w:r>
      <w:r w:rsidRPr="003B1F25">
        <w:rPr>
          <w:rFonts w:ascii="Calibri" w:hAnsi="Calibri" w:cs="Calibri"/>
          <w:b/>
          <w:i/>
          <w:sz w:val="22"/>
          <w:szCs w:val="22"/>
          <w:lang w:val="sq-AL"/>
        </w:rPr>
        <w:t>“</w:t>
      </w:r>
      <w:r w:rsidRPr="003B1F25">
        <w:rPr>
          <w:rFonts w:ascii="Calibri" w:hAnsi="Calibri" w:cs="Calibri"/>
          <w:sz w:val="22"/>
          <w:szCs w:val="22"/>
          <w:lang w:val="sq-AL"/>
        </w:rPr>
        <w:t>.</w:t>
      </w:r>
    </w:p>
    <w:p w14:paraId="257F23CC"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198D0953" w14:textId="755943E1"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 xml:space="preserve">Ligji </w:t>
      </w:r>
      <w:r w:rsidR="00960DCB" w:rsidRPr="003B1F25">
        <w:rPr>
          <w:rFonts w:ascii="Calibri" w:hAnsi="Calibri" w:cs="Calibri"/>
          <w:b/>
          <w:bCs/>
          <w:lang w:val="sq-AL"/>
        </w:rPr>
        <w:t>nr.</w:t>
      </w:r>
      <w:r w:rsidRPr="003B1F25">
        <w:rPr>
          <w:rFonts w:ascii="Calibri" w:hAnsi="Calibri" w:cs="Calibri"/>
          <w:b/>
          <w:bCs/>
          <w:lang w:val="sq-AL"/>
        </w:rPr>
        <w:t xml:space="preserve"> 04/L-174 për Planifikimin Hapësinor</w:t>
      </w:r>
    </w:p>
    <w:p w14:paraId="52AB822E"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Ligji përcakton gjithashtu parimet themelore të planifikimit hapësinor, metodologjinë e zhvillimit hapësinor dhe rregulloret, llojet, procedurat, përmbajtjen si dhe përgjegjësitë e organeve administrative në nivel qendror dhe lokal për hartimin dhe zbatimin e dokumenteve të planifikimit hapësinor, mbikëqyrjen administrative për zbatimin e ligjit dhe aktivitetet e ndërlidhura të ndërmarra në planifikimin hapësinor dhe rregullimin e territorit në Republikën e Kosovës. Planifikimi dhe ngritja e infrastrukturës së mbeturinave, si infrastrukturë teknike, duhet të bëhet në përputhje me dispozitat e këtij ligji.</w:t>
      </w:r>
    </w:p>
    <w:p w14:paraId="18ADEE10"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63929D00" w14:textId="7075AA28" w:rsidR="00915643" w:rsidRPr="003B1F25" w:rsidRDefault="00915643" w:rsidP="00915643">
      <w:pPr>
        <w:pStyle w:val="NormalWeb"/>
        <w:spacing w:before="0" w:beforeAutospacing="0" w:after="0" w:afterAutospacing="0"/>
        <w:rPr>
          <w:rFonts w:ascii="Calibri" w:hAnsi="Calibri" w:cs="Calibri"/>
          <w:b/>
          <w:bCs/>
          <w:sz w:val="22"/>
          <w:szCs w:val="22"/>
          <w:lang w:val="sq-AL"/>
        </w:rPr>
      </w:pPr>
      <w:r w:rsidRPr="003B1F25">
        <w:rPr>
          <w:rFonts w:ascii="Calibri" w:hAnsi="Calibri" w:cs="Calibri"/>
          <w:b/>
          <w:bCs/>
          <w:sz w:val="22"/>
          <w:szCs w:val="22"/>
          <w:lang w:val="sq-AL"/>
        </w:rPr>
        <w:t xml:space="preserve">Ligji </w:t>
      </w:r>
      <w:r w:rsidR="00960DCB" w:rsidRPr="003B1F25">
        <w:rPr>
          <w:rFonts w:ascii="Calibri" w:hAnsi="Calibri" w:cs="Calibri"/>
          <w:b/>
          <w:bCs/>
          <w:sz w:val="22"/>
          <w:szCs w:val="22"/>
          <w:lang w:val="sq-AL"/>
        </w:rPr>
        <w:t>nr.</w:t>
      </w:r>
      <w:r w:rsidRPr="003B1F25">
        <w:rPr>
          <w:rFonts w:ascii="Calibri" w:hAnsi="Calibri" w:cs="Calibri"/>
          <w:b/>
          <w:bCs/>
          <w:sz w:val="22"/>
          <w:szCs w:val="22"/>
          <w:lang w:val="sq-AL"/>
        </w:rPr>
        <w:t xml:space="preserve"> 05/L-100 për Ndihmën Shtetërore</w:t>
      </w:r>
    </w:p>
    <w:p w14:paraId="0A9DE3E4" w14:textId="3FCAEA88"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Ligji përcakton parimet dhe procedurat, kushtet e përgjithshme dhe rregullat e autorizimit, monitorimin dhe revokimin e ndihmës shtetërore. Dispozitat e Ligjit janë të detyrueshme për të gjithë sektorët e prodhimit dhe shërbimeve që operojnë në Republikën e Kosovës, me përjashtim të sektorit të bujqësisë dhe peshkimit, duke përfshirë edhe produktet bujqësore të përpunuara. Ligji rregullon çështjet që lidhen me rastet e monopoleve të mundshme ligjore që nuk sjellin shtrembërim të mundshëm të konkurrencës për ndërtimin dhe/ose funksionimin e infrastrukturës së menaxhimit të mbet</w:t>
      </w:r>
      <w:r w:rsidR="00960DCB" w:rsidRPr="003B1F25">
        <w:rPr>
          <w:rFonts w:ascii="Calibri" w:hAnsi="Calibri" w:cs="Calibri"/>
          <w:lang w:val="sq-AL"/>
        </w:rPr>
        <w:t>urinave</w:t>
      </w:r>
      <w:r w:rsidRPr="003B1F25">
        <w:rPr>
          <w:rFonts w:ascii="Calibri" w:hAnsi="Calibri" w:cs="Calibri"/>
          <w:lang w:val="sq-AL"/>
        </w:rPr>
        <w:t>.</w:t>
      </w:r>
    </w:p>
    <w:p w14:paraId="663C61F7" w14:textId="77777777" w:rsidR="00915643" w:rsidRPr="003B1F25" w:rsidRDefault="00915643" w:rsidP="00915643">
      <w:pPr>
        <w:spacing w:after="0" w:line="240" w:lineRule="auto"/>
        <w:rPr>
          <w:rFonts w:ascii="Calibri" w:hAnsi="Calibri" w:cs="Calibri"/>
          <w:lang w:val="sq-AL"/>
        </w:rPr>
      </w:pPr>
    </w:p>
    <w:p w14:paraId="35872D27" w14:textId="68ECB2CE" w:rsidR="00915643" w:rsidRPr="003B1F25" w:rsidRDefault="00915643" w:rsidP="00915643">
      <w:pPr>
        <w:spacing w:after="0" w:line="240" w:lineRule="auto"/>
        <w:rPr>
          <w:rFonts w:ascii="Calibri" w:hAnsi="Calibri" w:cs="Calibri"/>
          <w:b/>
          <w:lang w:val="sq-AL"/>
        </w:rPr>
      </w:pPr>
      <w:r w:rsidRPr="003B1F25">
        <w:rPr>
          <w:rFonts w:ascii="Calibri" w:hAnsi="Calibri" w:cs="Calibri"/>
          <w:b/>
          <w:bCs/>
          <w:lang w:val="sq-AL"/>
        </w:rPr>
        <w:t xml:space="preserve">Ligji </w:t>
      </w:r>
      <w:r w:rsidR="00960DCB" w:rsidRPr="003B1F25">
        <w:rPr>
          <w:rFonts w:ascii="Calibri" w:hAnsi="Calibri" w:cs="Calibri"/>
          <w:b/>
          <w:bCs/>
          <w:lang w:val="sq-AL"/>
        </w:rPr>
        <w:t>nr. 0</w:t>
      </w:r>
      <w:r w:rsidRPr="003B1F25">
        <w:rPr>
          <w:rFonts w:ascii="Calibri" w:hAnsi="Calibri" w:cs="Calibri"/>
          <w:b/>
          <w:lang w:val="sq-AL"/>
        </w:rPr>
        <w:t>4/L-147 për Ujërat e Kosovës</w:t>
      </w:r>
    </w:p>
    <w:p w14:paraId="1DDC04A4" w14:textId="4378721D" w:rsidR="00915643" w:rsidRPr="003B1F25" w:rsidRDefault="00960DCB" w:rsidP="00915643">
      <w:pPr>
        <w:spacing w:after="0" w:line="240" w:lineRule="auto"/>
        <w:jc w:val="both"/>
        <w:rPr>
          <w:rFonts w:ascii="Calibri" w:hAnsi="Calibri" w:cs="Calibri"/>
          <w:lang w:val="sq-AL"/>
        </w:rPr>
      </w:pPr>
      <w:r w:rsidRPr="003B1F25">
        <w:rPr>
          <w:rFonts w:ascii="Calibri" w:hAnsi="Calibri" w:cs="Calibri"/>
          <w:lang w:val="sq-AL"/>
        </w:rPr>
        <w:t>Resurset</w:t>
      </w:r>
      <w:r w:rsidR="00915643" w:rsidRPr="003B1F25">
        <w:rPr>
          <w:rFonts w:ascii="Calibri" w:hAnsi="Calibri" w:cs="Calibri"/>
          <w:lang w:val="sq-AL"/>
        </w:rPr>
        <w:t xml:space="preserve"> ujore janë pasuri me interes të përgjithshëm dhe pronë e Republikës së Kosovës që ruhen dhe mbrohen me ligj.</w:t>
      </w:r>
    </w:p>
    <w:p w14:paraId="1CAAC865" w14:textId="77777777" w:rsidR="00915643" w:rsidRPr="003B1F25" w:rsidRDefault="00915643" w:rsidP="00915643">
      <w:pPr>
        <w:spacing w:after="0" w:line="240" w:lineRule="auto"/>
        <w:jc w:val="both"/>
        <w:rPr>
          <w:rFonts w:ascii="Calibri" w:hAnsi="Calibri" w:cs="Calibri"/>
          <w:lang w:val="sq-AL"/>
        </w:rPr>
      </w:pPr>
    </w:p>
    <w:p w14:paraId="5ED682BC" w14:textId="712C575D" w:rsidR="00915643" w:rsidRPr="003B1F25" w:rsidRDefault="00915643" w:rsidP="00915643">
      <w:pPr>
        <w:spacing w:after="0" w:line="240" w:lineRule="auto"/>
        <w:jc w:val="both"/>
        <w:rPr>
          <w:rFonts w:ascii="Calibri" w:hAnsi="Calibri" w:cs="Calibri"/>
          <w:lang w:val="sq-AL"/>
        </w:rPr>
      </w:pPr>
      <w:r w:rsidRPr="003B1F25">
        <w:rPr>
          <w:rFonts w:ascii="Calibri" w:hAnsi="Calibri" w:cs="Calibri"/>
          <w:lang w:val="sq-AL"/>
        </w:rPr>
        <w:t xml:space="preserve">Qëllimi i ligjit </w:t>
      </w:r>
      <w:r w:rsidR="00960DCB" w:rsidRPr="003B1F25">
        <w:rPr>
          <w:rFonts w:ascii="Calibri" w:hAnsi="Calibri" w:cs="Calibri"/>
          <w:lang w:val="sq-AL"/>
        </w:rPr>
        <w:t>është</w:t>
      </w:r>
      <w:r w:rsidRPr="003B1F25">
        <w:rPr>
          <w:rFonts w:ascii="Calibri" w:hAnsi="Calibri" w:cs="Calibri"/>
          <w:lang w:val="sq-AL"/>
        </w:rPr>
        <w:t xml:space="preserve">: të sigurojë zhvillim të qëndrueshëm dhe shfrytëzim të </w:t>
      </w:r>
      <w:r w:rsidR="00960DCB" w:rsidRPr="003B1F25">
        <w:rPr>
          <w:rFonts w:ascii="Calibri" w:hAnsi="Calibri" w:cs="Calibri"/>
          <w:lang w:val="sq-AL"/>
        </w:rPr>
        <w:t>burimeve</w:t>
      </w:r>
      <w:r w:rsidRPr="003B1F25">
        <w:rPr>
          <w:rFonts w:ascii="Calibri" w:hAnsi="Calibri" w:cs="Calibri"/>
          <w:lang w:val="sq-AL"/>
        </w:rPr>
        <w:t xml:space="preserve"> ujore të nevojshme për shëndetin publik, mbrojtjen e mjedisit dhe zhvillimin social-ekonomik të Republikës së Kosovës; të vendosë procedura dhe parime udhëzuese për shpërndarjen optimale të </w:t>
      </w:r>
      <w:r w:rsidR="00253D5C" w:rsidRPr="003B1F25">
        <w:rPr>
          <w:rFonts w:ascii="Calibri" w:hAnsi="Calibri" w:cs="Calibri"/>
          <w:lang w:val="sq-AL"/>
        </w:rPr>
        <w:t>resurseve</w:t>
      </w:r>
      <w:r w:rsidRPr="003B1F25">
        <w:rPr>
          <w:rFonts w:ascii="Calibri" w:hAnsi="Calibri" w:cs="Calibri"/>
          <w:lang w:val="sq-AL"/>
        </w:rPr>
        <w:t xml:space="preserve"> ujore, bazuar në përdorimin dhe qëllimin; të sigurojë mbrojtjen e </w:t>
      </w:r>
      <w:r w:rsidR="00253D5C" w:rsidRPr="003B1F25">
        <w:rPr>
          <w:rFonts w:ascii="Calibri" w:hAnsi="Calibri" w:cs="Calibri"/>
          <w:lang w:val="sq-AL"/>
        </w:rPr>
        <w:t>resurseve</w:t>
      </w:r>
      <w:r w:rsidRPr="003B1F25">
        <w:rPr>
          <w:rFonts w:ascii="Calibri" w:hAnsi="Calibri" w:cs="Calibri"/>
          <w:lang w:val="sq-AL"/>
        </w:rPr>
        <w:t xml:space="preserve"> ujore nga ndotja, mbipërdorimi dhe keqpërdorimi; </w:t>
      </w:r>
      <w:r w:rsidR="00253D5C" w:rsidRPr="003B1F25">
        <w:rPr>
          <w:rFonts w:ascii="Calibri" w:hAnsi="Calibri" w:cs="Calibri"/>
          <w:lang w:val="sq-AL"/>
        </w:rPr>
        <w:t>t’i përcaktoj</w:t>
      </w:r>
      <w:r w:rsidRPr="003B1F25">
        <w:rPr>
          <w:rFonts w:ascii="Calibri" w:hAnsi="Calibri" w:cs="Calibri"/>
          <w:lang w:val="sq-AL"/>
        </w:rPr>
        <w:t xml:space="preserve">ë strukturat institucionale për administrimin e </w:t>
      </w:r>
      <w:r w:rsidR="00253D5C" w:rsidRPr="003B1F25">
        <w:rPr>
          <w:rFonts w:ascii="Calibri" w:hAnsi="Calibri" w:cs="Calibri"/>
          <w:lang w:val="sq-AL"/>
        </w:rPr>
        <w:t>resurseve</w:t>
      </w:r>
      <w:r w:rsidRPr="003B1F25">
        <w:rPr>
          <w:rFonts w:ascii="Calibri" w:hAnsi="Calibri" w:cs="Calibri"/>
          <w:lang w:val="sq-AL"/>
        </w:rPr>
        <w:t xml:space="preserve"> ujore.</w:t>
      </w:r>
    </w:p>
    <w:p w14:paraId="66626167" w14:textId="77777777" w:rsidR="00915643" w:rsidRPr="003B1F25" w:rsidRDefault="00915643" w:rsidP="00915643">
      <w:pPr>
        <w:pStyle w:val="NormalWeb"/>
        <w:spacing w:before="0" w:beforeAutospacing="0" w:after="0" w:afterAutospacing="0"/>
        <w:jc w:val="both"/>
        <w:rPr>
          <w:rFonts w:ascii="Calibri" w:hAnsi="Calibri" w:cs="Calibri"/>
          <w:sz w:val="22"/>
          <w:szCs w:val="22"/>
          <w:lang w:val="sq-AL"/>
        </w:rPr>
      </w:pPr>
    </w:p>
    <w:p w14:paraId="673F96F7" w14:textId="06EB7AF4"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hAnsi="Calibri" w:cs="Calibri"/>
          <w:sz w:val="22"/>
          <w:szCs w:val="22"/>
          <w:lang w:val="sq-AL"/>
        </w:rPr>
        <w:t>Me ligj rregullohen të gjitha çështjet që kanë të bëjnë me: ujërat sipërfaqësore, liqenet, depozitat, rezervuarët, burimet natyrore, ujërat nëntokësore, tokat e lagështa, tokat afër brigjeve të lumenjve, çështjet që kanë të bëjnë me menaxhimin</w:t>
      </w:r>
      <w:r w:rsidR="00253D5C" w:rsidRPr="003B1F25">
        <w:rPr>
          <w:rFonts w:ascii="Calibri" w:hAnsi="Calibri" w:cs="Calibri"/>
          <w:sz w:val="22"/>
          <w:szCs w:val="22"/>
          <w:lang w:val="sq-AL"/>
        </w:rPr>
        <w:t xml:space="preserve"> e tyre</w:t>
      </w:r>
      <w:r w:rsidRPr="003B1F25">
        <w:rPr>
          <w:rFonts w:ascii="Calibri" w:hAnsi="Calibri" w:cs="Calibri"/>
          <w:sz w:val="22"/>
          <w:szCs w:val="22"/>
          <w:lang w:val="sq-AL"/>
        </w:rPr>
        <w:t xml:space="preserve">, shfrytëzimin dhe shpërndarjen e </w:t>
      </w:r>
      <w:r w:rsidR="00253D5C" w:rsidRPr="003B1F25">
        <w:rPr>
          <w:rFonts w:ascii="Calibri" w:hAnsi="Calibri" w:cs="Calibri"/>
          <w:sz w:val="22"/>
          <w:szCs w:val="22"/>
          <w:lang w:val="sq-AL"/>
        </w:rPr>
        <w:t>ujit</w:t>
      </w:r>
      <w:r w:rsidRPr="003B1F25">
        <w:rPr>
          <w:rFonts w:ascii="Calibri" w:hAnsi="Calibri" w:cs="Calibri"/>
          <w:sz w:val="22"/>
          <w:szCs w:val="22"/>
          <w:lang w:val="sq-AL"/>
        </w:rPr>
        <w:t>, mbrojtjen</w:t>
      </w:r>
      <w:r w:rsidR="00253D5C" w:rsidRPr="003B1F25">
        <w:rPr>
          <w:rFonts w:ascii="Calibri" w:hAnsi="Calibri" w:cs="Calibri"/>
          <w:sz w:val="22"/>
          <w:szCs w:val="22"/>
          <w:lang w:val="sq-AL"/>
        </w:rPr>
        <w:t xml:space="preserve"> dhe ruajtjen e ujit, mbrojtjen</w:t>
      </w:r>
      <w:r w:rsidRPr="003B1F25">
        <w:rPr>
          <w:rFonts w:ascii="Calibri" w:hAnsi="Calibri" w:cs="Calibri"/>
          <w:sz w:val="22"/>
          <w:szCs w:val="22"/>
          <w:lang w:val="sq-AL"/>
        </w:rPr>
        <w:t xml:space="preserve"> nga veprimet e dëmshme të ujit, duke përfshirë zhytjen, përmbytjet, thatësirat, erozionin; objektet dhe infrastruktur</w:t>
      </w:r>
      <w:r w:rsidR="00253D5C" w:rsidRPr="003B1F25">
        <w:rPr>
          <w:rFonts w:ascii="Calibri" w:hAnsi="Calibri" w:cs="Calibri"/>
          <w:sz w:val="22"/>
          <w:szCs w:val="22"/>
          <w:lang w:val="sq-AL"/>
        </w:rPr>
        <w:t>ën</w:t>
      </w:r>
      <w:r w:rsidRPr="003B1F25">
        <w:rPr>
          <w:rFonts w:ascii="Calibri" w:hAnsi="Calibri" w:cs="Calibri"/>
          <w:sz w:val="22"/>
          <w:szCs w:val="22"/>
          <w:lang w:val="sq-AL"/>
        </w:rPr>
        <w:t xml:space="preserve"> ujore, financimi</w:t>
      </w:r>
      <w:r w:rsidR="00253D5C" w:rsidRPr="003B1F25">
        <w:rPr>
          <w:rFonts w:ascii="Calibri" w:hAnsi="Calibri" w:cs="Calibri"/>
          <w:sz w:val="22"/>
          <w:szCs w:val="22"/>
          <w:lang w:val="sq-AL"/>
        </w:rPr>
        <w:t>n</w:t>
      </w:r>
      <w:r w:rsidRPr="003B1F25">
        <w:rPr>
          <w:rFonts w:ascii="Calibri" w:hAnsi="Calibri" w:cs="Calibri"/>
          <w:sz w:val="22"/>
          <w:szCs w:val="22"/>
          <w:lang w:val="sq-AL"/>
        </w:rPr>
        <w:t xml:space="preserve"> </w:t>
      </w:r>
      <w:r w:rsidR="00253D5C" w:rsidRPr="003B1F25">
        <w:rPr>
          <w:rFonts w:ascii="Calibri" w:hAnsi="Calibri" w:cs="Calibri"/>
          <w:sz w:val="22"/>
          <w:szCs w:val="22"/>
          <w:lang w:val="sq-AL"/>
        </w:rPr>
        <w:t>e</w:t>
      </w:r>
      <w:r w:rsidRPr="003B1F25">
        <w:rPr>
          <w:rFonts w:ascii="Calibri" w:hAnsi="Calibri" w:cs="Calibri"/>
          <w:sz w:val="22"/>
          <w:szCs w:val="22"/>
          <w:lang w:val="sq-AL"/>
        </w:rPr>
        <w:t xml:space="preserve"> ujit si dhe kushtet, metodat dhe aktivitetet me të cilat mund të shfrytëzohen apo çlirohen ujërat.</w:t>
      </w:r>
    </w:p>
    <w:p w14:paraId="0D8F66D0" w14:textId="77777777" w:rsidR="00915643" w:rsidRPr="003B1F25" w:rsidRDefault="00915643" w:rsidP="00915643">
      <w:pPr>
        <w:pStyle w:val="NormalWeb"/>
        <w:spacing w:before="0" w:beforeAutospacing="0" w:after="0" w:afterAutospacing="0"/>
        <w:rPr>
          <w:rFonts w:ascii="Calibri" w:hAnsi="Calibri" w:cs="Calibri"/>
          <w:sz w:val="22"/>
          <w:szCs w:val="22"/>
          <w:lang w:val="sq-AL"/>
        </w:rPr>
      </w:pPr>
    </w:p>
    <w:p w14:paraId="5167EE50" w14:textId="0F8AB1BB" w:rsidR="00915643" w:rsidRPr="003B1F25" w:rsidRDefault="00915643" w:rsidP="00915643">
      <w:pPr>
        <w:pStyle w:val="NormalWeb"/>
        <w:spacing w:before="0" w:beforeAutospacing="0" w:after="0" w:afterAutospacing="0"/>
        <w:rPr>
          <w:rFonts w:ascii="Calibri" w:hAnsi="Calibri" w:cs="Calibri"/>
          <w:sz w:val="22"/>
          <w:szCs w:val="22"/>
          <w:lang w:val="sq-AL"/>
        </w:rPr>
      </w:pPr>
      <w:r w:rsidRPr="003B1F25">
        <w:rPr>
          <w:rFonts w:ascii="Calibri" w:hAnsi="Calibri" w:cs="Calibri"/>
          <w:sz w:val="22"/>
          <w:szCs w:val="22"/>
          <w:lang w:val="sq-AL"/>
        </w:rPr>
        <w:t>Me ligj rregullohen çështjet që kanë të bëjnë me: qasjen në informacione lidhur me ujërat, pjesëmarrjen e publikut në procesin e vendimmarrjes lidhur me menaxhimin e ujërave, vlerësimin e ndikimit të strategjive, planeve dhe programeve të ndryshme në mjedis, vlerësimin e ndikimit të projekteve të caktuara, parandalimin dhe kontrollin e defekteve me prani të materialeve të rrezikshme, leje</w:t>
      </w:r>
      <w:r w:rsidR="00253D5C" w:rsidRPr="003B1F25">
        <w:rPr>
          <w:rFonts w:ascii="Calibri" w:hAnsi="Calibri" w:cs="Calibri"/>
          <w:sz w:val="22"/>
          <w:szCs w:val="22"/>
          <w:lang w:val="sq-AL"/>
        </w:rPr>
        <w:t>t</w:t>
      </w:r>
      <w:r w:rsidRPr="003B1F25">
        <w:rPr>
          <w:rFonts w:ascii="Calibri" w:hAnsi="Calibri" w:cs="Calibri"/>
          <w:sz w:val="22"/>
          <w:szCs w:val="22"/>
          <w:lang w:val="sq-AL"/>
        </w:rPr>
        <w:t xml:space="preserve"> ekologjike të integruara për instalimet që ndikojnë në mjedisin ujor.</w:t>
      </w:r>
    </w:p>
    <w:p w14:paraId="1B2E481C" w14:textId="77777777" w:rsidR="00915643" w:rsidRPr="003B1F25" w:rsidRDefault="00915643" w:rsidP="00915643">
      <w:pPr>
        <w:spacing w:after="0" w:line="240" w:lineRule="auto"/>
        <w:rPr>
          <w:rFonts w:ascii="Calibri" w:hAnsi="Calibri" w:cs="Calibri"/>
          <w:lang w:val="sq-AL"/>
        </w:rPr>
      </w:pPr>
    </w:p>
    <w:p w14:paraId="599113DE" w14:textId="2A65ED89" w:rsidR="00915643" w:rsidRPr="003B1F25" w:rsidRDefault="00915643" w:rsidP="00915643">
      <w:pPr>
        <w:spacing w:after="0" w:line="240" w:lineRule="auto"/>
        <w:rPr>
          <w:rFonts w:ascii="Calibri" w:hAnsi="Calibri" w:cs="Calibri"/>
          <w:b/>
          <w:bCs/>
          <w:lang w:val="sq-AL"/>
        </w:rPr>
      </w:pPr>
      <w:r w:rsidRPr="003B1F25">
        <w:rPr>
          <w:rFonts w:ascii="Calibri" w:hAnsi="Calibri" w:cs="Calibri"/>
          <w:b/>
          <w:bCs/>
          <w:lang w:val="sq-AL"/>
        </w:rPr>
        <w:lastRenderedPageBreak/>
        <w:t xml:space="preserve">Ligji </w:t>
      </w:r>
      <w:r w:rsidR="00253D5C" w:rsidRPr="003B1F25">
        <w:rPr>
          <w:rFonts w:ascii="Calibri" w:hAnsi="Calibri" w:cs="Calibri"/>
          <w:b/>
          <w:bCs/>
          <w:lang w:val="sq-AL"/>
        </w:rPr>
        <w:t>nr.</w:t>
      </w:r>
      <w:r w:rsidRPr="003B1F25">
        <w:rPr>
          <w:rFonts w:ascii="Calibri" w:hAnsi="Calibri" w:cs="Calibri"/>
          <w:b/>
          <w:bCs/>
          <w:lang w:val="sq-AL"/>
        </w:rPr>
        <w:t xml:space="preserve"> 04/L-197 për Kimikatet</w:t>
      </w:r>
      <w:r w:rsidRPr="003B1F25">
        <w:rPr>
          <w:rStyle w:val="FootnoteReference"/>
          <w:rFonts w:ascii="Calibri" w:hAnsi="Calibri" w:cs="Calibri"/>
          <w:b/>
          <w:bCs/>
          <w:lang w:val="sq-AL"/>
        </w:rPr>
        <w:footnoteReference w:id="7"/>
      </w:r>
      <w:r w:rsidRPr="003B1F25">
        <w:rPr>
          <w:rFonts w:ascii="Calibri" w:hAnsi="Calibri" w:cs="Calibri"/>
          <w:b/>
          <w:bCs/>
          <w:lang w:val="sq-AL"/>
        </w:rPr>
        <w:t xml:space="preserve"> </w:t>
      </w:r>
    </w:p>
    <w:p w14:paraId="2DB4003E" w14:textId="574C9215"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eastAsia="ArialMT" w:hAnsi="Calibri" w:cs="Calibri"/>
          <w:sz w:val="22"/>
          <w:szCs w:val="22"/>
          <w:lang w:val="sq-AL"/>
        </w:rPr>
        <w:t xml:space="preserve">Qëllimi i ligjit është të përcaktojë kushtet për vendosjen në treg të substancave të rrezikshme, procedurën për marrjen e lejes së kimikateve, kushtet për klasifikimin, etiketimin, </w:t>
      </w:r>
      <w:r w:rsidR="004F5AC7" w:rsidRPr="003B1F25">
        <w:rPr>
          <w:rFonts w:ascii="Calibri" w:eastAsia="ArialMT" w:hAnsi="Calibri" w:cs="Calibri"/>
          <w:sz w:val="22"/>
          <w:szCs w:val="22"/>
          <w:lang w:val="sq-AL"/>
        </w:rPr>
        <w:t>ambalazhimin</w:t>
      </w:r>
      <w:r w:rsidRPr="003B1F25">
        <w:rPr>
          <w:rFonts w:ascii="Calibri" w:eastAsia="ArialMT" w:hAnsi="Calibri" w:cs="Calibri"/>
          <w:sz w:val="22"/>
          <w:szCs w:val="22"/>
          <w:lang w:val="sq-AL"/>
        </w:rPr>
        <w:t>, importin e kimikateve të rrezikshme, përgjegjësitë e autoritetit kompetent për zbatimin, kontrollin, raportimin dhe monitorimin e ligjit si dhe administrimin, mbikëqyrjen dhe kontrollin e detergjenteve.</w:t>
      </w:r>
    </w:p>
    <w:p w14:paraId="6D7A2722" w14:textId="77777777" w:rsidR="00915643" w:rsidRPr="003B1F25" w:rsidRDefault="00915643" w:rsidP="00915643">
      <w:pPr>
        <w:pStyle w:val="NormalWeb"/>
        <w:spacing w:before="0" w:beforeAutospacing="0" w:after="0" w:afterAutospacing="0"/>
        <w:jc w:val="both"/>
        <w:rPr>
          <w:rFonts w:ascii="Calibri" w:eastAsia="ArialMT" w:hAnsi="Calibri" w:cs="Calibri"/>
          <w:sz w:val="22"/>
          <w:szCs w:val="22"/>
          <w:lang w:val="sq-AL"/>
        </w:rPr>
      </w:pPr>
    </w:p>
    <w:p w14:paraId="023C30AD" w14:textId="4294E02B"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eastAsia="ArialMT" w:hAnsi="Calibri" w:cs="Calibri"/>
          <w:sz w:val="22"/>
          <w:szCs w:val="22"/>
          <w:lang w:val="sq-AL"/>
        </w:rPr>
        <w:t xml:space="preserve">Dispozitat e ligjit janë të detyrueshme për të gjithë personat fizikë ose juridikë që merren me përdorimin, menaxhimin e kimikateve si dhe të gjitha autoritetet publike dhe private që ushtrojnë veprimtarinë e zbatimit, kontrollit dhe monitorimit të kimikateve. Ligji përcakton kërkesat për menaxhimin e sigurisë së mbeturinave nga kimikatet e përdorura. Ligji gjithashtu sqaron rastet kur substancat kimike dhe përzierjet që plotësojnë kushtet për t'u vlerësuar si mbeturina do të trajtohen sipas Ligjit për </w:t>
      </w:r>
      <w:r w:rsidR="007A3995" w:rsidRPr="003B1F25">
        <w:rPr>
          <w:rFonts w:ascii="Calibri" w:eastAsia="ArialMT" w:hAnsi="Calibri" w:cs="Calibri"/>
          <w:sz w:val="22"/>
          <w:szCs w:val="22"/>
          <w:lang w:val="sq-AL"/>
        </w:rPr>
        <w:t>M</w:t>
      </w:r>
      <w:r w:rsidRPr="003B1F25">
        <w:rPr>
          <w:rFonts w:ascii="Calibri" w:eastAsia="ArialMT" w:hAnsi="Calibri" w:cs="Calibri"/>
          <w:sz w:val="22"/>
          <w:szCs w:val="22"/>
          <w:lang w:val="sq-AL"/>
        </w:rPr>
        <w:t>beturina.</w:t>
      </w:r>
    </w:p>
    <w:p w14:paraId="5A2410EC" w14:textId="77777777" w:rsidR="00915643" w:rsidRPr="003B1F25" w:rsidRDefault="00915643" w:rsidP="00915643">
      <w:pPr>
        <w:spacing w:after="0" w:line="240" w:lineRule="auto"/>
        <w:jc w:val="both"/>
        <w:rPr>
          <w:rFonts w:ascii="Calibri" w:hAnsi="Calibri" w:cs="Calibri"/>
          <w:lang w:val="sq-AL"/>
        </w:rPr>
      </w:pPr>
    </w:p>
    <w:p w14:paraId="34AA10CB" w14:textId="72F0E22F" w:rsidR="00915643" w:rsidRPr="003B1F25" w:rsidRDefault="00915643" w:rsidP="00915643">
      <w:pPr>
        <w:spacing w:after="0" w:line="240" w:lineRule="auto"/>
        <w:jc w:val="both"/>
        <w:rPr>
          <w:rFonts w:ascii="Calibri" w:hAnsi="Calibri" w:cs="Calibri"/>
          <w:b/>
          <w:bCs/>
          <w:lang w:val="sq-AL"/>
        </w:rPr>
      </w:pPr>
      <w:r w:rsidRPr="003B1F25">
        <w:rPr>
          <w:rFonts w:ascii="Calibri" w:hAnsi="Calibri" w:cs="Calibri"/>
          <w:b/>
          <w:bCs/>
          <w:lang w:val="sq-AL"/>
        </w:rPr>
        <w:t xml:space="preserve">Ligji </w:t>
      </w:r>
      <w:r w:rsidR="007A3995" w:rsidRPr="003B1F25">
        <w:rPr>
          <w:rFonts w:ascii="Calibri" w:hAnsi="Calibri" w:cs="Calibri"/>
          <w:b/>
          <w:bCs/>
          <w:lang w:val="sq-AL"/>
        </w:rPr>
        <w:t xml:space="preserve">nr. </w:t>
      </w:r>
      <w:r w:rsidRPr="003B1F25">
        <w:rPr>
          <w:rFonts w:ascii="Calibri" w:eastAsia="Times New Roman" w:hAnsi="Calibri" w:cs="Calibri"/>
          <w:b/>
          <w:bCs/>
          <w:kern w:val="0"/>
          <w:lang w:val="sq-AL"/>
          <w14:ligatures w14:val="none"/>
        </w:rPr>
        <w:t>08/L-065</w:t>
      </w:r>
      <w:r w:rsidR="007A3995" w:rsidRPr="003B1F25">
        <w:rPr>
          <w:rFonts w:ascii="Calibri" w:eastAsia="Times New Roman" w:hAnsi="Calibri" w:cs="Calibri"/>
          <w:b/>
          <w:bCs/>
          <w:kern w:val="0"/>
          <w:lang w:val="sq-AL"/>
          <w14:ligatures w14:val="none"/>
        </w:rPr>
        <w:t xml:space="preserve"> për</w:t>
      </w:r>
      <w:r w:rsidRPr="003B1F25">
        <w:rPr>
          <w:rFonts w:ascii="Calibri" w:hAnsi="Calibri" w:cs="Calibri"/>
          <w:b/>
          <w:bCs/>
          <w:lang w:val="sq-AL"/>
        </w:rPr>
        <w:t xml:space="preserve"> </w:t>
      </w:r>
      <w:r w:rsidR="007A3995" w:rsidRPr="003B1F25">
        <w:rPr>
          <w:rFonts w:ascii="Calibri" w:hAnsi="Calibri" w:cs="Calibri"/>
          <w:b/>
          <w:bCs/>
          <w:lang w:val="sq-AL"/>
        </w:rPr>
        <w:t>P</w:t>
      </w:r>
      <w:r w:rsidRPr="003B1F25">
        <w:rPr>
          <w:rFonts w:ascii="Calibri" w:hAnsi="Calibri" w:cs="Calibri"/>
          <w:b/>
          <w:bCs/>
          <w:lang w:val="sq-AL"/>
        </w:rPr>
        <w:t xml:space="preserve">roduktet </w:t>
      </w:r>
      <w:r w:rsidR="007A3995" w:rsidRPr="003B1F25">
        <w:rPr>
          <w:rFonts w:ascii="Calibri" w:hAnsi="Calibri" w:cs="Calibri"/>
          <w:b/>
          <w:bCs/>
          <w:lang w:val="sq-AL"/>
        </w:rPr>
        <w:t>B</w:t>
      </w:r>
      <w:r w:rsidRPr="003B1F25">
        <w:rPr>
          <w:rFonts w:ascii="Calibri" w:hAnsi="Calibri" w:cs="Calibri"/>
          <w:b/>
          <w:bCs/>
          <w:lang w:val="sq-AL"/>
        </w:rPr>
        <w:t>iocide</w:t>
      </w:r>
    </w:p>
    <w:p w14:paraId="7B530B2B" w14:textId="51474978"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eastAsia="ArialMT" w:hAnsi="Calibri" w:cs="Calibri"/>
          <w:sz w:val="22"/>
          <w:szCs w:val="22"/>
          <w:lang w:val="sq-AL"/>
        </w:rPr>
        <w:t>Ligji synon rregullimin dhe funksionimin e tregut të brendshëm përmes harmonizimit të rregullave për v</w:t>
      </w:r>
      <w:r w:rsidR="007A3995" w:rsidRPr="003B1F25">
        <w:rPr>
          <w:rFonts w:ascii="Calibri" w:eastAsia="ArialMT" w:hAnsi="Calibri" w:cs="Calibri"/>
          <w:sz w:val="22"/>
          <w:szCs w:val="22"/>
          <w:lang w:val="sq-AL"/>
        </w:rPr>
        <w:t>endosjen</w:t>
      </w:r>
      <w:r w:rsidRPr="003B1F25">
        <w:rPr>
          <w:rFonts w:ascii="Calibri" w:eastAsia="ArialMT" w:hAnsi="Calibri" w:cs="Calibri"/>
          <w:sz w:val="22"/>
          <w:szCs w:val="22"/>
          <w:lang w:val="sq-AL"/>
        </w:rPr>
        <w:t xml:space="preserve"> në treg dhe përdorimin e produkteve biocide, duke garantuar një nivel të lartë të mbrojtjes së shëndetit të njerëzve, kafshëve dhe mjedisit.</w:t>
      </w:r>
    </w:p>
    <w:p w14:paraId="3BE05F24" w14:textId="77777777" w:rsidR="00915643" w:rsidRPr="003B1F25" w:rsidRDefault="00915643" w:rsidP="00915643">
      <w:pPr>
        <w:pStyle w:val="NormalWeb"/>
        <w:spacing w:before="0" w:beforeAutospacing="0" w:after="0" w:afterAutospacing="0"/>
        <w:jc w:val="both"/>
        <w:rPr>
          <w:rFonts w:ascii="Calibri" w:eastAsia="ArialMT" w:hAnsi="Calibri" w:cs="Calibri"/>
          <w:sz w:val="22"/>
          <w:szCs w:val="22"/>
          <w:lang w:val="sq-AL"/>
        </w:rPr>
      </w:pPr>
    </w:p>
    <w:p w14:paraId="29AEBEEC" w14:textId="7424EAF7"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eastAsia="ArialMT" w:hAnsi="Calibri" w:cs="Calibri"/>
          <w:sz w:val="22"/>
          <w:szCs w:val="22"/>
          <w:lang w:val="sq-AL"/>
        </w:rPr>
        <w:t>Dispozitat e Ligjit bazohen në parimin e kujdesit, qëllimi i të cilit është mbrojtja e shëndetit të njeriut, kafshëve dhe mjedisit. Ligji parashikon që eliminimi i substancave aktive dhe produkteve biocide do të bëhet në përputhje me legjislacionin përkatës për mbet</w:t>
      </w:r>
      <w:r w:rsidR="007A3995" w:rsidRPr="003B1F25">
        <w:rPr>
          <w:rFonts w:ascii="Calibri" w:eastAsia="ArialMT" w:hAnsi="Calibri" w:cs="Calibri"/>
          <w:sz w:val="22"/>
          <w:szCs w:val="22"/>
          <w:lang w:val="sq-AL"/>
        </w:rPr>
        <w:t>urinat</w:t>
      </w:r>
      <w:r w:rsidRPr="003B1F25">
        <w:rPr>
          <w:rFonts w:ascii="Calibri" w:eastAsia="ArialMT" w:hAnsi="Calibri" w:cs="Calibri"/>
          <w:sz w:val="22"/>
          <w:szCs w:val="22"/>
          <w:lang w:val="sq-AL"/>
        </w:rPr>
        <w:t>.</w:t>
      </w:r>
    </w:p>
    <w:p w14:paraId="2FDF2B38" w14:textId="77777777" w:rsidR="00915643" w:rsidRPr="003B1F25" w:rsidRDefault="00915643" w:rsidP="00915643">
      <w:pPr>
        <w:pStyle w:val="NormalWeb"/>
        <w:spacing w:before="0" w:beforeAutospacing="0" w:after="0" w:afterAutospacing="0"/>
        <w:jc w:val="both"/>
        <w:rPr>
          <w:rFonts w:ascii="Calibri" w:eastAsia="ArialMT" w:hAnsi="Calibri" w:cs="Calibri"/>
          <w:sz w:val="22"/>
          <w:szCs w:val="22"/>
          <w:lang w:val="sq-AL"/>
        </w:rPr>
      </w:pPr>
    </w:p>
    <w:p w14:paraId="1F89C1C3" w14:textId="165D1E6F" w:rsidR="00915643" w:rsidRPr="003B1F25" w:rsidRDefault="00915643" w:rsidP="00915643">
      <w:pPr>
        <w:pStyle w:val="NormalWeb"/>
        <w:spacing w:before="0" w:beforeAutospacing="0" w:after="0" w:afterAutospacing="0"/>
        <w:jc w:val="both"/>
        <w:rPr>
          <w:rFonts w:ascii="Calibri" w:hAnsi="Calibri" w:cs="Calibri"/>
          <w:sz w:val="22"/>
          <w:szCs w:val="22"/>
          <w:lang w:val="sq-AL"/>
        </w:rPr>
      </w:pPr>
      <w:r w:rsidRPr="003B1F25">
        <w:rPr>
          <w:rFonts w:ascii="Calibri" w:eastAsia="ArialMT" w:hAnsi="Calibri" w:cs="Calibri"/>
          <w:sz w:val="22"/>
          <w:szCs w:val="22"/>
          <w:lang w:val="sq-AL"/>
        </w:rPr>
        <w:t>Ligji përcakton rregullat për: vendosjen në treg të substancave aktive biocide, produkteve biocide;</w:t>
      </w:r>
      <w:r w:rsidRPr="003B1F25">
        <w:rPr>
          <w:rFonts w:ascii="Calibri" w:hAnsi="Calibri" w:cs="Calibri"/>
          <w:sz w:val="22"/>
          <w:szCs w:val="22"/>
          <w:lang w:val="sq-AL"/>
        </w:rPr>
        <w:t xml:space="preserve"> </w:t>
      </w:r>
      <w:r w:rsidRPr="003B1F25">
        <w:rPr>
          <w:rFonts w:ascii="Calibri" w:eastAsia="ArialMT" w:hAnsi="Calibri" w:cs="Calibri"/>
          <w:sz w:val="22"/>
          <w:szCs w:val="22"/>
          <w:lang w:val="sq-AL"/>
        </w:rPr>
        <w:t>prodhimi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w:t>
      </w:r>
      <w:r w:rsidR="007A3995" w:rsidRPr="003B1F25">
        <w:rPr>
          <w:rFonts w:ascii="Calibri" w:eastAsia="ArialMT" w:hAnsi="Calibri" w:cs="Calibri"/>
          <w:sz w:val="22"/>
          <w:szCs w:val="22"/>
          <w:lang w:val="sq-AL"/>
        </w:rPr>
        <w:t>e</w:t>
      </w:r>
      <w:r w:rsidRPr="003B1F25">
        <w:rPr>
          <w:rFonts w:ascii="Calibri" w:eastAsia="ArialMT" w:hAnsi="Calibri" w:cs="Calibri"/>
          <w:sz w:val="22"/>
          <w:szCs w:val="22"/>
          <w:lang w:val="sq-AL"/>
        </w:rPr>
        <w:t xml:space="preserve"> substancave aktive biocide, produkteve biocide dhe importi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dhe eksporti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w:t>
      </w:r>
      <w:r w:rsidR="007A3995" w:rsidRPr="003B1F25">
        <w:rPr>
          <w:rFonts w:ascii="Calibri" w:eastAsia="ArialMT" w:hAnsi="Calibri" w:cs="Calibri"/>
          <w:sz w:val="22"/>
          <w:szCs w:val="22"/>
          <w:lang w:val="sq-AL"/>
        </w:rPr>
        <w:t>e</w:t>
      </w:r>
      <w:r w:rsidRPr="003B1F25">
        <w:rPr>
          <w:rFonts w:ascii="Calibri" w:eastAsia="ArialMT" w:hAnsi="Calibri" w:cs="Calibri"/>
          <w:sz w:val="22"/>
          <w:szCs w:val="22"/>
          <w:lang w:val="sq-AL"/>
        </w:rPr>
        <w:t xml:space="preserve"> substancave aktive biocide dhe produkteve biocide;</w:t>
      </w:r>
      <w:r w:rsidRPr="003B1F25">
        <w:rPr>
          <w:rFonts w:ascii="Calibri" w:hAnsi="Calibri" w:cs="Calibri"/>
          <w:sz w:val="22"/>
          <w:szCs w:val="22"/>
          <w:lang w:val="sq-AL"/>
        </w:rPr>
        <w:t xml:space="preserve"> </w:t>
      </w:r>
      <w:r w:rsidRPr="003B1F25">
        <w:rPr>
          <w:rFonts w:ascii="Calibri" w:eastAsia="ArialMT" w:hAnsi="Calibri" w:cs="Calibri"/>
          <w:sz w:val="22"/>
          <w:szCs w:val="22"/>
          <w:lang w:val="sq-AL"/>
        </w:rPr>
        <w:t>organizimi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dhe funksionimi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w:t>
      </w:r>
      <w:r w:rsidR="007A3995" w:rsidRPr="003B1F25">
        <w:rPr>
          <w:rFonts w:ascii="Calibri" w:eastAsia="ArialMT" w:hAnsi="Calibri" w:cs="Calibri"/>
          <w:sz w:val="22"/>
          <w:szCs w:val="22"/>
          <w:lang w:val="sq-AL"/>
        </w:rPr>
        <w:t>e</w:t>
      </w:r>
      <w:r w:rsidRPr="003B1F25">
        <w:rPr>
          <w:rFonts w:ascii="Calibri" w:eastAsia="ArialMT" w:hAnsi="Calibri" w:cs="Calibri"/>
          <w:sz w:val="22"/>
          <w:szCs w:val="22"/>
          <w:lang w:val="sq-AL"/>
        </w:rPr>
        <w:t xml:space="preserve"> kontrollit të organizmave të dëmshëm për mjedisin, shëndetin publik në hapësirat publike dhe private, nëpërmjet </w:t>
      </w:r>
      <w:r w:rsidR="007A3995" w:rsidRPr="003B1F25">
        <w:rPr>
          <w:rFonts w:ascii="Calibri" w:eastAsia="ArialMT" w:hAnsi="Calibri" w:cs="Calibri"/>
          <w:sz w:val="22"/>
          <w:szCs w:val="22"/>
          <w:lang w:val="sq-AL"/>
        </w:rPr>
        <w:t>veprimit</w:t>
      </w:r>
      <w:r w:rsidRPr="003B1F25">
        <w:rPr>
          <w:rFonts w:ascii="Calibri" w:eastAsia="ArialMT" w:hAnsi="Calibri" w:cs="Calibri"/>
          <w:sz w:val="22"/>
          <w:szCs w:val="22"/>
          <w:lang w:val="sq-AL"/>
        </w:rPr>
        <w:t xml:space="preserve"> me produkte biocide; përdorimi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w:t>
      </w:r>
      <w:r w:rsidR="007A3995" w:rsidRPr="003B1F25">
        <w:rPr>
          <w:rFonts w:ascii="Calibri" w:eastAsia="ArialMT" w:hAnsi="Calibri" w:cs="Calibri"/>
          <w:sz w:val="22"/>
          <w:szCs w:val="22"/>
          <w:lang w:val="sq-AL"/>
        </w:rPr>
        <w:t>e</w:t>
      </w:r>
      <w:r w:rsidRPr="003B1F25">
        <w:rPr>
          <w:rFonts w:ascii="Calibri" w:eastAsia="ArialMT" w:hAnsi="Calibri" w:cs="Calibri"/>
          <w:sz w:val="22"/>
          <w:szCs w:val="22"/>
          <w:lang w:val="sq-AL"/>
        </w:rPr>
        <w:t xml:space="preserve"> substancave aktive biocide, sipas listës së Bashkimit Evropian të cilat mund të përdoren për produkte biocide; lejimi</w:t>
      </w:r>
      <w:r w:rsidR="007A3995" w:rsidRPr="003B1F25">
        <w:rPr>
          <w:rFonts w:ascii="Calibri" w:eastAsia="ArialMT" w:hAnsi="Calibri" w:cs="Calibri"/>
          <w:sz w:val="22"/>
          <w:szCs w:val="22"/>
          <w:lang w:val="sq-AL"/>
        </w:rPr>
        <w:t>n</w:t>
      </w:r>
      <w:r w:rsidRPr="003B1F25">
        <w:rPr>
          <w:rFonts w:ascii="Calibri" w:eastAsia="ArialMT" w:hAnsi="Calibri" w:cs="Calibri"/>
          <w:sz w:val="22"/>
          <w:szCs w:val="22"/>
          <w:lang w:val="sq-AL"/>
        </w:rPr>
        <w:t xml:space="preserve"> </w:t>
      </w:r>
      <w:r w:rsidR="007A3995" w:rsidRPr="003B1F25">
        <w:rPr>
          <w:rFonts w:ascii="Calibri" w:eastAsia="ArialMT" w:hAnsi="Calibri" w:cs="Calibri"/>
          <w:sz w:val="22"/>
          <w:szCs w:val="22"/>
          <w:lang w:val="sq-AL"/>
        </w:rPr>
        <w:t>e</w:t>
      </w:r>
      <w:r w:rsidRPr="003B1F25">
        <w:rPr>
          <w:rFonts w:ascii="Calibri" w:eastAsia="ArialMT" w:hAnsi="Calibri" w:cs="Calibri"/>
          <w:sz w:val="22"/>
          <w:szCs w:val="22"/>
          <w:lang w:val="sq-AL"/>
        </w:rPr>
        <w:t xml:space="preserve"> produkteve biocide dhe artikujve të trajtuar. Ligji parashikon gjithashtu se inspektoriatet mund të vendosin largimin nga tregu dhe asgjësimin e produktit biocid sipas legjislacionit në fuqi </w:t>
      </w:r>
      <w:r w:rsidR="007A3995" w:rsidRPr="003B1F25">
        <w:rPr>
          <w:rFonts w:ascii="Calibri" w:eastAsia="ArialMT" w:hAnsi="Calibri" w:cs="Calibri"/>
          <w:sz w:val="22"/>
          <w:szCs w:val="22"/>
          <w:lang w:val="sq-AL"/>
        </w:rPr>
        <w:t>p</w:t>
      </w:r>
      <w:r w:rsidRPr="003B1F25">
        <w:rPr>
          <w:rFonts w:ascii="Calibri" w:eastAsia="ArialMT" w:hAnsi="Calibri" w:cs="Calibri"/>
          <w:sz w:val="22"/>
          <w:szCs w:val="22"/>
          <w:lang w:val="sq-AL"/>
        </w:rPr>
        <w:t>ë</w:t>
      </w:r>
      <w:r w:rsidR="007A3995" w:rsidRPr="003B1F25">
        <w:rPr>
          <w:rFonts w:ascii="Calibri" w:eastAsia="ArialMT" w:hAnsi="Calibri" w:cs="Calibri"/>
          <w:sz w:val="22"/>
          <w:szCs w:val="22"/>
          <w:lang w:val="sq-AL"/>
        </w:rPr>
        <w:t>r</w:t>
      </w:r>
      <w:r w:rsidRPr="003B1F25">
        <w:rPr>
          <w:rFonts w:ascii="Calibri" w:eastAsia="ArialMT" w:hAnsi="Calibri" w:cs="Calibri"/>
          <w:sz w:val="22"/>
          <w:szCs w:val="22"/>
          <w:lang w:val="sq-AL"/>
        </w:rPr>
        <w:t xml:space="preserve"> mbet</w:t>
      </w:r>
      <w:r w:rsidR="007A3995" w:rsidRPr="003B1F25">
        <w:rPr>
          <w:rFonts w:ascii="Calibri" w:eastAsia="ArialMT" w:hAnsi="Calibri" w:cs="Calibri"/>
          <w:sz w:val="22"/>
          <w:szCs w:val="22"/>
          <w:lang w:val="sq-AL"/>
        </w:rPr>
        <w:t>urinat</w:t>
      </w:r>
      <w:r w:rsidRPr="003B1F25">
        <w:rPr>
          <w:rFonts w:ascii="Calibri" w:eastAsia="ArialMT" w:hAnsi="Calibri" w:cs="Calibri"/>
          <w:sz w:val="22"/>
          <w:szCs w:val="22"/>
          <w:lang w:val="sq-AL"/>
        </w:rPr>
        <w:t>, nëse konstatohet se produkti biocid është hedhur në treg në mënyrë të paautorizuar ose është jashtë periudhës së përdor</w:t>
      </w:r>
      <w:r w:rsidR="007A3995" w:rsidRPr="003B1F25">
        <w:rPr>
          <w:rFonts w:ascii="Calibri" w:eastAsia="ArialMT" w:hAnsi="Calibri" w:cs="Calibri"/>
          <w:sz w:val="22"/>
          <w:szCs w:val="22"/>
          <w:lang w:val="sq-AL"/>
        </w:rPr>
        <w:t>imit</w:t>
      </w:r>
      <w:r w:rsidRPr="003B1F25">
        <w:rPr>
          <w:rFonts w:ascii="Calibri" w:eastAsia="ArialMT" w:hAnsi="Calibri" w:cs="Calibri"/>
          <w:sz w:val="22"/>
          <w:szCs w:val="22"/>
          <w:lang w:val="sq-AL"/>
        </w:rPr>
        <w:t>.</w:t>
      </w:r>
    </w:p>
    <w:p w14:paraId="02DB1515" w14:textId="77777777" w:rsidR="00915643" w:rsidRPr="003B1F25" w:rsidRDefault="00915643" w:rsidP="00915643">
      <w:pPr>
        <w:spacing w:after="0" w:line="240" w:lineRule="auto"/>
        <w:jc w:val="both"/>
        <w:rPr>
          <w:rFonts w:ascii="Calibri" w:hAnsi="Calibri" w:cs="Calibri"/>
          <w:lang w:val="sq-AL"/>
        </w:rPr>
      </w:pPr>
    </w:p>
    <w:p w14:paraId="29C485CC" w14:textId="77777777" w:rsidR="00915643" w:rsidRPr="003B1F25" w:rsidRDefault="00915643" w:rsidP="00915643">
      <w:pPr>
        <w:pStyle w:val="NormalWeb"/>
        <w:spacing w:before="0" w:beforeAutospacing="0" w:after="0" w:afterAutospacing="0"/>
        <w:jc w:val="both"/>
        <w:rPr>
          <w:rFonts w:ascii="Calibri" w:eastAsia="ArialMT" w:hAnsi="Calibri" w:cs="Calibri"/>
          <w:sz w:val="22"/>
          <w:szCs w:val="22"/>
          <w:lang w:val="sq-AL"/>
        </w:rPr>
      </w:pPr>
    </w:p>
    <w:p w14:paraId="734D9B4E" w14:textId="77777777" w:rsidR="00915643" w:rsidRPr="003B1F25" w:rsidRDefault="00915643" w:rsidP="00915643">
      <w:pPr>
        <w:pStyle w:val="Heading2"/>
        <w:numPr>
          <w:ilvl w:val="1"/>
          <w:numId w:val="1"/>
        </w:numPr>
        <w:rPr>
          <w:rFonts w:ascii="Calibri" w:hAnsi="Calibri" w:cs="Calibri"/>
          <w:sz w:val="24"/>
          <w:szCs w:val="24"/>
          <w:lang w:val="sq-AL"/>
        </w:rPr>
      </w:pPr>
      <w:bookmarkStart w:id="9" w:name="_Toc151476718"/>
      <w:r w:rsidRPr="003B1F25">
        <w:rPr>
          <w:rFonts w:ascii="Calibri" w:hAnsi="Calibri" w:cs="Calibri"/>
          <w:sz w:val="24"/>
          <w:szCs w:val="24"/>
          <w:lang w:val="sq-AL"/>
        </w:rPr>
        <w:t>Legjislacioni sekondar</w:t>
      </w:r>
      <w:bookmarkEnd w:id="9"/>
    </w:p>
    <w:p w14:paraId="034BF906" w14:textId="77777777" w:rsidR="00915643" w:rsidRPr="003B1F25" w:rsidRDefault="00915643" w:rsidP="00915643">
      <w:pPr>
        <w:spacing w:after="0" w:line="240" w:lineRule="auto"/>
        <w:rPr>
          <w:lang w:val="sq-AL"/>
        </w:rPr>
      </w:pPr>
    </w:p>
    <w:p w14:paraId="149D0E0F" w14:textId="1A9CD192" w:rsidR="00915643" w:rsidRPr="003B1F25" w:rsidRDefault="00915643" w:rsidP="00915643">
      <w:pPr>
        <w:spacing w:after="0" w:line="240" w:lineRule="auto"/>
        <w:rPr>
          <w:b/>
          <w:bCs/>
          <w:lang w:val="sq-AL"/>
        </w:rPr>
      </w:pPr>
      <w:r w:rsidRPr="003B1F25">
        <w:rPr>
          <w:b/>
          <w:bCs/>
          <w:lang w:val="sq-AL"/>
        </w:rPr>
        <w:t xml:space="preserve">Udhëzimi Administrativ (QRK) </w:t>
      </w:r>
      <w:r w:rsidR="007A3995" w:rsidRPr="003B1F25">
        <w:rPr>
          <w:b/>
          <w:bCs/>
          <w:lang w:val="sq-AL"/>
        </w:rPr>
        <w:t>nr.</w:t>
      </w:r>
      <w:r w:rsidRPr="003B1F25">
        <w:rPr>
          <w:b/>
          <w:bCs/>
          <w:lang w:val="sq-AL"/>
        </w:rPr>
        <w:t xml:space="preserve"> 08/2017 për menaxhimin e deponi</w:t>
      </w:r>
      <w:r w:rsidR="007A3995" w:rsidRPr="003B1F25">
        <w:rPr>
          <w:b/>
          <w:bCs/>
          <w:lang w:val="sq-AL"/>
        </w:rPr>
        <w:t>ve</w:t>
      </w:r>
      <w:r w:rsidRPr="003B1F25">
        <w:rPr>
          <w:b/>
          <w:bCs/>
          <w:lang w:val="sq-AL"/>
        </w:rPr>
        <w:t xml:space="preserve"> </w:t>
      </w:r>
      <w:r w:rsidR="007A3995" w:rsidRPr="003B1F25">
        <w:rPr>
          <w:b/>
          <w:bCs/>
          <w:lang w:val="sq-AL"/>
        </w:rPr>
        <w:t>t</w:t>
      </w:r>
      <w:r w:rsidRPr="003B1F25">
        <w:rPr>
          <w:b/>
          <w:bCs/>
          <w:lang w:val="sq-AL"/>
        </w:rPr>
        <w:t>ë mbeturinave</w:t>
      </w:r>
    </w:p>
    <w:p w14:paraId="683115BD" w14:textId="298026F4" w:rsidR="00915643" w:rsidRPr="003B1F25" w:rsidRDefault="00915643" w:rsidP="00915643">
      <w:pPr>
        <w:spacing w:after="0" w:line="240" w:lineRule="auto"/>
        <w:rPr>
          <w:lang w:val="sq-AL"/>
        </w:rPr>
      </w:pPr>
      <w:r w:rsidRPr="003B1F25">
        <w:rPr>
          <w:i/>
          <w:iCs/>
          <w:lang w:val="sq-AL"/>
        </w:rPr>
        <w:t>Baza ligjore</w:t>
      </w:r>
      <w:r w:rsidRPr="003B1F25">
        <w:rPr>
          <w:lang w:val="sq-AL"/>
        </w:rPr>
        <w:t xml:space="preserve">: neni 33, paragrafi 4 i Ligjit për Mbeturina </w:t>
      </w:r>
      <w:r w:rsidR="007A3995" w:rsidRPr="003B1F25">
        <w:rPr>
          <w:lang w:val="sq-AL"/>
        </w:rPr>
        <w:t xml:space="preserve">nr. </w:t>
      </w:r>
      <w:r w:rsidRPr="003B1F25">
        <w:rPr>
          <w:lang w:val="sq-AL"/>
        </w:rPr>
        <w:t>04/L-060/2012</w:t>
      </w:r>
    </w:p>
    <w:p w14:paraId="3E1BDEA8" w14:textId="58B5E58C" w:rsidR="00915643" w:rsidRPr="003B1F25" w:rsidRDefault="00915643" w:rsidP="00915643">
      <w:pPr>
        <w:spacing w:after="0" w:line="240" w:lineRule="auto"/>
        <w:rPr>
          <w:lang w:val="sq-AL"/>
        </w:rPr>
      </w:pPr>
      <w:bookmarkStart w:id="10" w:name="_Hlk142840408"/>
      <w:r w:rsidRPr="003B1F25">
        <w:rPr>
          <w:i/>
          <w:iCs/>
          <w:lang w:val="sq-AL"/>
        </w:rPr>
        <w:t>Akti legjislativ i BE-së</w:t>
      </w:r>
      <w:r w:rsidRPr="003B1F25">
        <w:rPr>
          <w:lang w:val="sq-AL"/>
        </w:rPr>
        <w:t xml:space="preserve">: UA transpozon kërkesat e përcaktuara në Direktivën 1999/31/EC për </w:t>
      </w:r>
      <w:r w:rsidR="00973463" w:rsidRPr="003B1F25">
        <w:rPr>
          <w:lang w:val="sq-AL"/>
        </w:rPr>
        <w:t>deponinë</w:t>
      </w:r>
      <w:r w:rsidRPr="003B1F25">
        <w:rPr>
          <w:lang w:val="sq-AL"/>
        </w:rPr>
        <w:t xml:space="preserve"> e mbet</w:t>
      </w:r>
      <w:r w:rsidR="00973463" w:rsidRPr="003B1F25">
        <w:rPr>
          <w:lang w:val="sq-AL"/>
        </w:rPr>
        <w:t>urinave</w:t>
      </w:r>
      <w:bookmarkEnd w:id="10"/>
    </w:p>
    <w:p w14:paraId="4E39BB8E" w14:textId="3008CFAC" w:rsidR="00915643" w:rsidRPr="003B1F25" w:rsidRDefault="00915643" w:rsidP="00915643">
      <w:pPr>
        <w:spacing w:after="0" w:line="240" w:lineRule="auto"/>
        <w:rPr>
          <w:lang w:val="sq-AL"/>
        </w:rPr>
      </w:pPr>
      <w:r w:rsidRPr="003B1F25">
        <w:rPr>
          <w:i/>
          <w:iCs/>
          <w:lang w:val="sq-AL"/>
        </w:rPr>
        <w:t>Dispozitat kryesore</w:t>
      </w:r>
      <w:r w:rsidRPr="003B1F25">
        <w:rPr>
          <w:lang w:val="sq-AL"/>
        </w:rPr>
        <w:t>: UA rregullon llojin e mbet</w:t>
      </w:r>
      <w:r w:rsidR="00973463" w:rsidRPr="003B1F25">
        <w:rPr>
          <w:lang w:val="sq-AL"/>
        </w:rPr>
        <w:t>urinave</w:t>
      </w:r>
      <w:r w:rsidRPr="003B1F25">
        <w:rPr>
          <w:lang w:val="sq-AL"/>
        </w:rPr>
        <w:t xml:space="preserve"> të pranuara në </w:t>
      </w:r>
      <w:r w:rsidR="00973463" w:rsidRPr="003B1F25">
        <w:rPr>
          <w:lang w:val="sq-AL"/>
        </w:rPr>
        <w:t>deponi</w:t>
      </w:r>
      <w:r w:rsidRPr="003B1F25">
        <w:rPr>
          <w:lang w:val="sq-AL"/>
        </w:rPr>
        <w:t xml:space="preserve"> dhe menaxhimin e tyre. Ndër dispozitat e tjera, ai gjithashtu përcakton:</w:t>
      </w:r>
    </w:p>
    <w:p w14:paraId="17DD1F57" w14:textId="620883BE" w:rsidR="00915643" w:rsidRPr="003B1F25" w:rsidRDefault="00915643" w:rsidP="00915643">
      <w:pPr>
        <w:pStyle w:val="ListParagraph"/>
        <w:numPr>
          <w:ilvl w:val="0"/>
          <w:numId w:val="42"/>
        </w:numPr>
        <w:spacing w:after="0" w:line="240" w:lineRule="auto"/>
        <w:rPr>
          <w:lang w:val="sq-AL"/>
        </w:rPr>
      </w:pPr>
      <w:r w:rsidRPr="003B1F25">
        <w:rPr>
          <w:lang w:val="sq-AL"/>
        </w:rPr>
        <w:t>Klasa</w:t>
      </w:r>
      <w:r w:rsidR="00973463" w:rsidRPr="003B1F25">
        <w:rPr>
          <w:lang w:val="sq-AL"/>
        </w:rPr>
        <w:t>t</w:t>
      </w:r>
      <w:r w:rsidRPr="003B1F25">
        <w:rPr>
          <w:lang w:val="sq-AL"/>
        </w:rPr>
        <w:t xml:space="preserve"> </w:t>
      </w:r>
      <w:r w:rsidR="00973463" w:rsidRPr="003B1F25">
        <w:rPr>
          <w:lang w:val="sq-AL"/>
        </w:rPr>
        <w:t>e</w:t>
      </w:r>
      <w:r w:rsidRPr="003B1F25">
        <w:rPr>
          <w:lang w:val="sq-AL"/>
        </w:rPr>
        <w:t xml:space="preserve"> ndryshme të </w:t>
      </w:r>
      <w:r w:rsidR="00973463" w:rsidRPr="003B1F25">
        <w:rPr>
          <w:lang w:val="sq-AL"/>
        </w:rPr>
        <w:t>deponive</w:t>
      </w:r>
    </w:p>
    <w:p w14:paraId="1907FD89" w14:textId="1D7B7186" w:rsidR="00915643" w:rsidRPr="003B1F25" w:rsidRDefault="00915643" w:rsidP="00915643">
      <w:pPr>
        <w:pStyle w:val="ListParagraph"/>
        <w:numPr>
          <w:ilvl w:val="0"/>
          <w:numId w:val="42"/>
        </w:numPr>
        <w:spacing w:after="0" w:line="240" w:lineRule="auto"/>
        <w:rPr>
          <w:lang w:val="sq-AL"/>
        </w:rPr>
      </w:pPr>
      <w:r w:rsidRPr="003B1F25">
        <w:rPr>
          <w:lang w:val="sq-AL"/>
        </w:rPr>
        <w:t xml:space="preserve">Detyrimet e operatorit të </w:t>
      </w:r>
      <w:r w:rsidR="00973463" w:rsidRPr="003B1F25">
        <w:rPr>
          <w:lang w:val="sq-AL"/>
        </w:rPr>
        <w:t>deponisë</w:t>
      </w:r>
    </w:p>
    <w:p w14:paraId="62963BB2" w14:textId="24EF75F9" w:rsidR="00915643" w:rsidRPr="003B1F25" w:rsidRDefault="00915643" w:rsidP="00915643">
      <w:pPr>
        <w:pStyle w:val="ListParagraph"/>
        <w:numPr>
          <w:ilvl w:val="0"/>
          <w:numId w:val="42"/>
        </w:numPr>
        <w:spacing w:after="0" w:line="240" w:lineRule="auto"/>
        <w:rPr>
          <w:lang w:val="sq-AL"/>
        </w:rPr>
      </w:pPr>
      <w:r w:rsidRPr="003B1F25">
        <w:rPr>
          <w:lang w:val="sq-AL"/>
        </w:rPr>
        <w:lastRenderedPageBreak/>
        <w:t>Kushti</w:t>
      </w:r>
      <w:r w:rsidR="00973463" w:rsidRPr="003B1F25">
        <w:rPr>
          <w:lang w:val="sq-AL"/>
        </w:rPr>
        <w:t>n</w:t>
      </w:r>
      <w:r w:rsidRPr="003B1F25">
        <w:rPr>
          <w:lang w:val="sq-AL"/>
        </w:rPr>
        <w:t xml:space="preserve"> që </w:t>
      </w:r>
      <w:r w:rsidR="00973463" w:rsidRPr="003B1F25">
        <w:rPr>
          <w:lang w:val="sq-AL"/>
        </w:rPr>
        <w:t>deponitë</w:t>
      </w:r>
      <w:r w:rsidRPr="003B1F25">
        <w:rPr>
          <w:lang w:val="sq-AL"/>
        </w:rPr>
        <w:t xml:space="preserve"> duhet të operohen në bazë të planeve të menaxhimit të </w:t>
      </w:r>
      <w:r w:rsidR="00973463" w:rsidRPr="003B1F25">
        <w:rPr>
          <w:lang w:val="sq-AL"/>
        </w:rPr>
        <w:t>deponive</w:t>
      </w:r>
      <w:r w:rsidRPr="003B1F25">
        <w:rPr>
          <w:lang w:val="sq-AL"/>
        </w:rPr>
        <w:t xml:space="preserve"> dhe dispozitave se çfarë duhet të përfshijë një impiant i menaxhimit të </w:t>
      </w:r>
      <w:r w:rsidR="00973463" w:rsidRPr="003B1F25">
        <w:rPr>
          <w:lang w:val="sq-AL"/>
        </w:rPr>
        <w:t>deponive</w:t>
      </w:r>
    </w:p>
    <w:p w14:paraId="387D0E15" w14:textId="67831708" w:rsidR="00915643" w:rsidRPr="003B1F25" w:rsidRDefault="00915643" w:rsidP="00915643">
      <w:pPr>
        <w:pStyle w:val="ListParagraph"/>
        <w:numPr>
          <w:ilvl w:val="0"/>
          <w:numId w:val="42"/>
        </w:numPr>
        <w:spacing w:after="0" w:line="240" w:lineRule="auto"/>
        <w:rPr>
          <w:lang w:val="sq-AL"/>
        </w:rPr>
      </w:pPr>
      <w:r w:rsidRPr="003B1F25">
        <w:rPr>
          <w:lang w:val="sq-AL"/>
        </w:rPr>
        <w:t>Procedurat e pranimit të mbet</w:t>
      </w:r>
      <w:r w:rsidR="00973463" w:rsidRPr="003B1F25">
        <w:rPr>
          <w:lang w:val="sq-AL"/>
        </w:rPr>
        <w:t>urinave</w:t>
      </w:r>
      <w:r w:rsidRPr="003B1F25">
        <w:rPr>
          <w:lang w:val="sq-AL"/>
        </w:rPr>
        <w:t xml:space="preserve"> në </w:t>
      </w:r>
      <w:r w:rsidR="00973463" w:rsidRPr="003B1F25">
        <w:rPr>
          <w:lang w:val="sq-AL"/>
        </w:rPr>
        <w:t>deponi</w:t>
      </w:r>
      <w:r w:rsidRPr="003B1F25">
        <w:rPr>
          <w:lang w:val="sq-AL"/>
        </w:rPr>
        <w:tab/>
      </w:r>
    </w:p>
    <w:p w14:paraId="3091FD1E" w14:textId="77777777" w:rsidR="00915643" w:rsidRPr="003B1F25" w:rsidRDefault="00915643" w:rsidP="00915643">
      <w:pPr>
        <w:pStyle w:val="ListParagraph"/>
        <w:numPr>
          <w:ilvl w:val="0"/>
          <w:numId w:val="42"/>
        </w:numPr>
        <w:spacing w:after="0" w:line="240" w:lineRule="auto"/>
        <w:rPr>
          <w:lang w:val="sq-AL"/>
        </w:rPr>
      </w:pPr>
      <w:r w:rsidRPr="003B1F25">
        <w:rPr>
          <w:lang w:val="sq-AL"/>
        </w:rPr>
        <w:t>Masat e kontrollit të mjedisit</w:t>
      </w:r>
    </w:p>
    <w:p w14:paraId="6BA8384B" w14:textId="750D0F36" w:rsidR="00915643" w:rsidRPr="003B1F25" w:rsidRDefault="00915643" w:rsidP="00915643">
      <w:pPr>
        <w:pStyle w:val="ListParagraph"/>
        <w:numPr>
          <w:ilvl w:val="0"/>
          <w:numId w:val="42"/>
        </w:numPr>
        <w:spacing w:after="0" w:line="240" w:lineRule="auto"/>
        <w:rPr>
          <w:lang w:val="sq-AL"/>
        </w:rPr>
      </w:pPr>
      <w:r w:rsidRPr="003B1F25">
        <w:rPr>
          <w:lang w:val="sq-AL"/>
        </w:rPr>
        <w:t xml:space="preserve">Masat për mbylljen e </w:t>
      </w:r>
      <w:r w:rsidR="00973463" w:rsidRPr="003B1F25">
        <w:rPr>
          <w:lang w:val="sq-AL"/>
        </w:rPr>
        <w:t>deponisë</w:t>
      </w:r>
      <w:r w:rsidRPr="003B1F25">
        <w:rPr>
          <w:lang w:val="sq-AL"/>
        </w:rPr>
        <w:t xml:space="preserve"> dhe kujdesin pasues</w:t>
      </w:r>
    </w:p>
    <w:p w14:paraId="2F8491A1" w14:textId="77777777" w:rsidR="00915643" w:rsidRPr="003B1F25" w:rsidRDefault="00915643" w:rsidP="00915643">
      <w:pPr>
        <w:spacing w:after="0" w:line="240" w:lineRule="auto"/>
        <w:rPr>
          <w:lang w:val="sq-AL"/>
        </w:rPr>
      </w:pPr>
    </w:p>
    <w:p w14:paraId="0BD3950C" w14:textId="3E5B2B98" w:rsidR="00915643" w:rsidRPr="003B1F25" w:rsidRDefault="00915643" w:rsidP="00915643">
      <w:pPr>
        <w:pStyle w:val="NormalWeb"/>
        <w:shd w:val="clear" w:color="auto" w:fill="FFFFFF"/>
        <w:spacing w:before="0" w:beforeAutospacing="0" w:after="0" w:afterAutospacing="0"/>
        <w:jc w:val="both"/>
        <w:rPr>
          <w:rFonts w:ascii="Calibri" w:hAnsi="Calibri" w:cs="Calibri"/>
          <w:b/>
          <w:iCs/>
          <w:color w:val="000000" w:themeColor="text1"/>
          <w:sz w:val="22"/>
          <w:szCs w:val="22"/>
          <w:lang w:val="sq-AL"/>
        </w:rPr>
      </w:pPr>
      <w:r w:rsidRPr="003B1F25">
        <w:rPr>
          <w:rFonts w:ascii="Calibri" w:hAnsi="Calibri" w:cs="Calibri"/>
          <w:b/>
          <w:iCs/>
          <w:color w:val="000000" w:themeColor="text1"/>
          <w:sz w:val="22"/>
          <w:szCs w:val="22"/>
          <w:lang w:val="sq-AL"/>
        </w:rPr>
        <w:t>Udhëzimi Administrativ (</w:t>
      </w:r>
      <w:r w:rsidR="00973463" w:rsidRPr="003B1F25">
        <w:rPr>
          <w:rFonts w:ascii="Calibri" w:hAnsi="Calibri" w:cs="Calibri"/>
          <w:b/>
          <w:iCs/>
          <w:color w:val="000000" w:themeColor="text1"/>
          <w:sz w:val="22"/>
          <w:szCs w:val="22"/>
          <w:lang w:val="sq-AL"/>
        </w:rPr>
        <w:t>QRK</w:t>
      </w:r>
      <w:r w:rsidRPr="003B1F25">
        <w:rPr>
          <w:rFonts w:ascii="Calibri" w:hAnsi="Calibri" w:cs="Calibri"/>
          <w:b/>
          <w:iCs/>
          <w:color w:val="000000" w:themeColor="text1"/>
          <w:sz w:val="22"/>
          <w:szCs w:val="22"/>
          <w:lang w:val="sq-AL"/>
        </w:rPr>
        <w:t xml:space="preserve">) </w:t>
      </w:r>
      <w:r w:rsidR="00973463" w:rsidRPr="003B1F25">
        <w:rPr>
          <w:rFonts w:ascii="Calibri" w:hAnsi="Calibri" w:cs="Calibri"/>
          <w:b/>
          <w:iCs/>
          <w:color w:val="000000" w:themeColor="text1"/>
          <w:sz w:val="22"/>
          <w:szCs w:val="22"/>
          <w:lang w:val="sq-AL"/>
        </w:rPr>
        <w:t>n</w:t>
      </w:r>
      <w:r w:rsidRPr="003B1F25">
        <w:rPr>
          <w:rFonts w:ascii="Calibri" w:hAnsi="Calibri" w:cs="Calibri"/>
          <w:b/>
          <w:iCs/>
          <w:color w:val="000000" w:themeColor="text1"/>
          <w:sz w:val="22"/>
          <w:szCs w:val="22"/>
          <w:lang w:val="sq-AL"/>
        </w:rPr>
        <w:t xml:space="preserve">r. 06/2016 </w:t>
      </w:r>
      <w:r w:rsidR="00973463" w:rsidRPr="003B1F25">
        <w:rPr>
          <w:rFonts w:ascii="Calibri" w:hAnsi="Calibri" w:cs="Calibri"/>
          <w:b/>
          <w:iCs/>
          <w:color w:val="000000" w:themeColor="text1"/>
          <w:sz w:val="22"/>
          <w:szCs w:val="22"/>
          <w:lang w:val="sq-AL"/>
        </w:rPr>
        <w:t>mbi</w:t>
      </w:r>
      <w:r w:rsidRPr="003B1F25">
        <w:rPr>
          <w:rFonts w:ascii="Calibri" w:hAnsi="Calibri" w:cs="Calibri"/>
          <w:b/>
          <w:iCs/>
          <w:color w:val="000000" w:themeColor="text1"/>
          <w:sz w:val="22"/>
          <w:szCs w:val="22"/>
          <w:lang w:val="sq-AL"/>
        </w:rPr>
        <w:t xml:space="preserve"> </w:t>
      </w:r>
      <w:r w:rsidR="00973463" w:rsidRPr="003B1F25">
        <w:rPr>
          <w:rFonts w:ascii="Calibri" w:hAnsi="Calibri" w:cs="Calibri"/>
          <w:b/>
          <w:iCs/>
          <w:color w:val="000000" w:themeColor="text1"/>
          <w:sz w:val="22"/>
          <w:szCs w:val="22"/>
          <w:lang w:val="sq-AL"/>
        </w:rPr>
        <w:t>k</w:t>
      </w:r>
      <w:r w:rsidRPr="003B1F25">
        <w:rPr>
          <w:rFonts w:ascii="Calibri" w:hAnsi="Calibri" w:cs="Calibri"/>
          <w:b/>
          <w:iCs/>
          <w:color w:val="000000" w:themeColor="text1"/>
          <w:sz w:val="22"/>
          <w:szCs w:val="22"/>
          <w:lang w:val="sq-AL"/>
        </w:rPr>
        <w:t xml:space="preserve">ushtet për zgjedhjen e </w:t>
      </w:r>
      <w:r w:rsidR="00973463" w:rsidRPr="003B1F25">
        <w:rPr>
          <w:rFonts w:ascii="Calibri" w:hAnsi="Calibri" w:cs="Calibri"/>
          <w:b/>
          <w:iCs/>
          <w:color w:val="000000" w:themeColor="text1"/>
          <w:sz w:val="22"/>
          <w:szCs w:val="22"/>
          <w:lang w:val="sq-AL"/>
        </w:rPr>
        <w:t>lokacionit</w:t>
      </w:r>
      <w:r w:rsidRPr="003B1F25">
        <w:rPr>
          <w:rFonts w:ascii="Calibri" w:hAnsi="Calibri" w:cs="Calibri"/>
          <w:b/>
          <w:iCs/>
          <w:color w:val="000000" w:themeColor="text1"/>
          <w:sz w:val="22"/>
          <w:szCs w:val="22"/>
          <w:lang w:val="sq-AL"/>
        </w:rPr>
        <w:t xml:space="preserve"> </w:t>
      </w:r>
      <w:r w:rsidR="00973463" w:rsidRPr="003B1F25">
        <w:rPr>
          <w:rFonts w:ascii="Calibri" w:hAnsi="Calibri" w:cs="Calibri"/>
          <w:b/>
          <w:iCs/>
          <w:color w:val="000000" w:themeColor="text1"/>
          <w:sz w:val="22"/>
          <w:szCs w:val="22"/>
          <w:lang w:val="sq-AL"/>
        </w:rPr>
        <w:t>dhe</w:t>
      </w:r>
      <w:r w:rsidRPr="003B1F25">
        <w:rPr>
          <w:rFonts w:ascii="Calibri" w:hAnsi="Calibri" w:cs="Calibri"/>
          <w:b/>
          <w:iCs/>
          <w:color w:val="000000" w:themeColor="text1"/>
          <w:sz w:val="22"/>
          <w:szCs w:val="22"/>
          <w:lang w:val="sq-AL"/>
        </w:rPr>
        <w:t xml:space="preserve"> ndërtimit të deponisë së mbeturinave</w:t>
      </w:r>
    </w:p>
    <w:p w14:paraId="4F09B2BE" w14:textId="7187DFFF" w:rsidR="00915643" w:rsidRPr="003B1F25" w:rsidRDefault="00915643" w:rsidP="00915643">
      <w:pPr>
        <w:spacing w:after="0" w:line="240" w:lineRule="auto"/>
        <w:jc w:val="both"/>
        <w:rPr>
          <w:rFonts w:ascii="Calibri" w:hAnsi="Calibri" w:cs="Calibri"/>
          <w:iCs/>
          <w:color w:val="000000" w:themeColor="text1"/>
          <w:lang w:val="sq-AL"/>
        </w:rPr>
      </w:pPr>
      <w:r w:rsidRPr="003B1F25">
        <w:rPr>
          <w:i/>
          <w:iCs/>
          <w:lang w:val="sq-AL"/>
        </w:rPr>
        <w:t>Baza ligjore:</w:t>
      </w:r>
      <w:r w:rsidR="00973463" w:rsidRPr="003B1F25">
        <w:rPr>
          <w:i/>
          <w:iCs/>
          <w:lang w:val="sq-AL"/>
        </w:rPr>
        <w:t xml:space="preserve"> </w:t>
      </w:r>
      <w:r w:rsidRPr="003B1F25">
        <w:rPr>
          <w:rFonts w:ascii="Calibri" w:hAnsi="Calibri" w:cs="Calibri"/>
          <w:iCs/>
          <w:color w:val="000000" w:themeColor="text1"/>
          <w:lang w:val="sq-AL"/>
        </w:rPr>
        <w:t xml:space="preserve">neni 33, paragrafi 5 i Ligjit </w:t>
      </w:r>
      <w:r w:rsidR="00973463" w:rsidRPr="003B1F25">
        <w:rPr>
          <w:rFonts w:ascii="Calibri" w:hAnsi="Calibri" w:cs="Calibri"/>
          <w:iCs/>
          <w:color w:val="000000" w:themeColor="text1"/>
          <w:lang w:val="sq-AL"/>
        </w:rPr>
        <w:t>n</w:t>
      </w:r>
      <w:r w:rsidRPr="003B1F25">
        <w:rPr>
          <w:rFonts w:ascii="Calibri" w:hAnsi="Calibri" w:cs="Calibri"/>
          <w:iCs/>
          <w:color w:val="000000" w:themeColor="text1"/>
          <w:lang w:val="sq-AL"/>
        </w:rPr>
        <w:t>r. 04/L-060/2012 për Mbeturina.</w:t>
      </w:r>
    </w:p>
    <w:p w14:paraId="421B0481" w14:textId="26493088" w:rsidR="00915643" w:rsidRPr="003B1F25" w:rsidRDefault="00915643" w:rsidP="00915643">
      <w:pPr>
        <w:pStyle w:val="NormalWeb"/>
        <w:shd w:val="clear" w:color="auto" w:fill="FFFFFF"/>
        <w:spacing w:before="0" w:beforeAutospacing="0" w:after="0" w:afterAutospacing="0"/>
        <w:jc w:val="both"/>
        <w:rPr>
          <w:rFonts w:ascii="Calibri" w:hAnsi="Calibri" w:cs="Calibri"/>
          <w:iCs/>
          <w:color w:val="000000" w:themeColor="text1"/>
          <w:sz w:val="22"/>
          <w:szCs w:val="22"/>
          <w:lang w:val="sq-AL"/>
        </w:rPr>
      </w:pPr>
      <w:r w:rsidRPr="003B1F25">
        <w:rPr>
          <w:rFonts w:asciiTheme="minorHAnsi" w:eastAsiaTheme="minorHAnsi" w:hAnsiTheme="minorHAnsi" w:cstheme="minorBidi"/>
          <w:i/>
          <w:iCs/>
          <w:kern w:val="2"/>
          <w:sz w:val="22"/>
          <w:szCs w:val="22"/>
          <w:lang w:val="sq-AL"/>
          <w14:ligatures w14:val="standardContextual"/>
        </w:rPr>
        <w:t>Akti legjislativ i BE-së</w:t>
      </w:r>
      <w:r w:rsidRPr="003B1F25">
        <w:rPr>
          <w:rFonts w:ascii="Calibri" w:hAnsi="Calibri" w:cs="Calibri"/>
          <w:b/>
          <w:iCs/>
          <w:color w:val="000000" w:themeColor="text1"/>
          <w:sz w:val="22"/>
          <w:szCs w:val="22"/>
          <w:lang w:val="sq-AL"/>
        </w:rPr>
        <w:t>:</w:t>
      </w:r>
      <w:r w:rsidR="00973463" w:rsidRPr="003B1F25">
        <w:rPr>
          <w:rFonts w:ascii="Calibri" w:hAnsi="Calibri" w:cs="Calibri"/>
          <w:b/>
          <w:iCs/>
          <w:color w:val="000000" w:themeColor="text1"/>
          <w:sz w:val="22"/>
          <w:szCs w:val="22"/>
          <w:lang w:val="sq-AL"/>
        </w:rPr>
        <w:t xml:space="preserve"> </w:t>
      </w:r>
      <w:r w:rsidRPr="003B1F25">
        <w:rPr>
          <w:rFonts w:ascii="Calibri" w:hAnsi="Calibri" w:cs="Calibri"/>
          <w:iCs/>
          <w:color w:val="000000" w:themeColor="text1"/>
          <w:sz w:val="22"/>
          <w:szCs w:val="22"/>
          <w:lang w:val="sq-AL"/>
        </w:rPr>
        <w:t>Udhëzimi Administrativ transpozon pjesërisht kërkesat e Direktivës së Këshillit 1999/31/E</w:t>
      </w:r>
      <w:r w:rsidR="00D72D14" w:rsidRPr="003B1F25">
        <w:rPr>
          <w:rFonts w:ascii="Calibri" w:hAnsi="Calibri" w:cs="Calibri"/>
          <w:iCs/>
          <w:color w:val="000000" w:themeColor="text1"/>
          <w:sz w:val="22"/>
          <w:szCs w:val="22"/>
          <w:lang w:val="sq-AL"/>
        </w:rPr>
        <w:t>C</w:t>
      </w:r>
      <w:r w:rsidRPr="003B1F25">
        <w:rPr>
          <w:rFonts w:ascii="Calibri" w:hAnsi="Calibri" w:cs="Calibri"/>
          <w:iCs/>
          <w:color w:val="000000" w:themeColor="text1"/>
          <w:sz w:val="22"/>
          <w:szCs w:val="22"/>
          <w:lang w:val="sq-AL"/>
        </w:rPr>
        <w:t xml:space="preserve"> të datës 26 </w:t>
      </w:r>
      <w:r w:rsidR="00D72D14" w:rsidRPr="003B1F25">
        <w:rPr>
          <w:rFonts w:ascii="Calibri" w:hAnsi="Calibri" w:cs="Calibri"/>
          <w:iCs/>
          <w:color w:val="000000" w:themeColor="text1"/>
          <w:sz w:val="22"/>
          <w:szCs w:val="22"/>
          <w:lang w:val="sq-AL"/>
        </w:rPr>
        <w:t>p</w:t>
      </w:r>
      <w:r w:rsidRPr="003B1F25">
        <w:rPr>
          <w:rFonts w:ascii="Calibri" w:hAnsi="Calibri" w:cs="Calibri"/>
          <w:iCs/>
          <w:color w:val="000000" w:themeColor="text1"/>
          <w:sz w:val="22"/>
          <w:szCs w:val="22"/>
          <w:lang w:val="sq-AL"/>
        </w:rPr>
        <w:t>rill 1999 për depon</w:t>
      </w:r>
      <w:r w:rsidR="003B1F25">
        <w:rPr>
          <w:rFonts w:ascii="Calibri" w:hAnsi="Calibri" w:cs="Calibri"/>
          <w:iCs/>
          <w:color w:val="000000" w:themeColor="text1"/>
          <w:sz w:val="22"/>
          <w:szCs w:val="22"/>
          <w:lang w:val="sq-AL"/>
        </w:rPr>
        <w:t>in</w:t>
      </w:r>
      <w:r w:rsidR="00D72D14" w:rsidRPr="003B1F25">
        <w:rPr>
          <w:rFonts w:ascii="Calibri" w:hAnsi="Calibri" w:cs="Calibri"/>
          <w:iCs/>
          <w:color w:val="000000" w:themeColor="text1"/>
          <w:sz w:val="22"/>
          <w:szCs w:val="22"/>
          <w:lang w:val="sq-AL"/>
        </w:rPr>
        <w:t>ë</w:t>
      </w:r>
      <w:r w:rsidRPr="003B1F25">
        <w:rPr>
          <w:rFonts w:ascii="Calibri" w:hAnsi="Calibri" w:cs="Calibri"/>
          <w:iCs/>
          <w:color w:val="000000" w:themeColor="text1"/>
          <w:sz w:val="22"/>
          <w:szCs w:val="22"/>
          <w:lang w:val="sq-AL"/>
        </w:rPr>
        <w:t xml:space="preserve"> e mbet</w:t>
      </w:r>
      <w:r w:rsidR="00D72D14" w:rsidRPr="003B1F25">
        <w:rPr>
          <w:rFonts w:ascii="Calibri" w:hAnsi="Calibri" w:cs="Calibri"/>
          <w:iCs/>
          <w:color w:val="000000" w:themeColor="text1"/>
          <w:sz w:val="22"/>
          <w:szCs w:val="22"/>
          <w:lang w:val="sq-AL"/>
        </w:rPr>
        <w:t>urinave</w:t>
      </w:r>
      <w:r w:rsidRPr="003B1F25">
        <w:rPr>
          <w:rFonts w:ascii="Calibri" w:hAnsi="Calibri" w:cs="Calibri"/>
          <w:iCs/>
          <w:color w:val="000000" w:themeColor="text1"/>
          <w:sz w:val="22"/>
          <w:szCs w:val="22"/>
          <w:lang w:val="sq-AL"/>
        </w:rPr>
        <w:t>.</w:t>
      </w:r>
    </w:p>
    <w:p w14:paraId="2188AEC5" w14:textId="2384233F" w:rsidR="00915643" w:rsidRPr="003B1F25" w:rsidRDefault="00915643" w:rsidP="00915643">
      <w:pPr>
        <w:pStyle w:val="NormalWeb"/>
        <w:shd w:val="clear" w:color="auto" w:fill="FFFFFF"/>
        <w:spacing w:before="0" w:beforeAutospacing="0" w:after="0" w:afterAutospacing="0"/>
        <w:jc w:val="both"/>
        <w:rPr>
          <w:rFonts w:ascii="Calibri" w:hAnsi="Calibri" w:cs="Calibri"/>
          <w:iCs/>
          <w:color w:val="000000" w:themeColor="text1"/>
          <w:sz w:val="22"/>
          <w:szCs w:val="22"/>
          <w:lang w:val="sq-AL"/>
        </w:rPr>
      </w:pPr>
      <w:r w:rsidRPr="003B1F25">
        <w:rPr>
          <w:rFonts w:asciiTheme="minorHAnsi" w:eastAsiaTheme="minorHAnsi" w:hAnsiTheme="minorHAnsi" w:cstheme="minorBidi"/>
          <w:i/>
          <w:iCs/>
          <w:kern w:val="2"/>
          <w:sz w:val="22"/>
          <w:szCs w:val="22"/>
          <w:lang w:val="sq-AL"/>
          <w14:ligatures w14:val="standardContextual"/>
        </w:rPr>
        <w:t>Dispozitat kryesore:</w:t>
      </w:r>
      <w:r w:rsidR="00D72D14" w:rsidRPr="003B1F25">
        <w:rPr>
          <w:rFonts w:asciiTheme="minorHAnsi" w:eastAsiaTheme="minorHAnsi" w:hAnsiTheme="minorHAnsi" w:cstheme="minorBidi"/>
          <w:i/>
          <w:iCs/>
          <w:kern w:val="2"/>
          <w:sz w:val="22"/>
          <w:szCs w:val="22"/>
          <w:lang w:val="sq-AL"/>
          <w14:ligatures w14:val="standardContextual"/>
        </w:rPr>
        <w:t xml:space="preserve"> </w:t>
      </w:r>
      <w:r w:rsidRPr="003B1F25">
        <w:rPr>
          <w:rFonts w:ascii="Calibri" w:hAnsi="Calibri" w:cs="Calibri"/>
          <w:iCs/>
          <w:color w:val="000000" w:themeColor="text1"/>
          <w:sz w:val="22"/>
          <w:szCs w:val="22"/>
          <w:lang w:val="sq-AL"/>
        </w:rPr>
        <w:t>Qëllimi i këtij Udhëzimi Administrativ është t</w:t>
      </w:r>
      <w:r w:rsidR="00D72D14" w:rsidRPr="003B1F25">
        <w:rPr>
          <w:rFonts w:ascii="Calibri" w:hAnsi="Calibri" w:cs="Calibri"/>
          <w:iCs/>
          <w:color w:val="000000" w:themeColor="text1"/>
          <w:sz w:val="22"/>
          <w:szCs w:val="22"/>
          <w:lang w:val="sq-AL"/>
        </w:rPr>
        <w:t>’i</w:t>
      </w:r>
      <w:r w:rsidRPr="003B1F25">
        <w:rPr>
          <w:rFonts w:ascii="Calibri" w:hAnsi="Calibri" w:cs="Calibri"/>
          <w:iCs/>
          <w:color w:val="000000" w:themeColor="text1"/>
          <w:sz w:val="22"/>
          <w:szCs w:val="22"/>
          <w:lang w:val="sq-AL"/>
        </w:rPr>
        <w:t xml:space="preserve"> përcaktojë kushtet dhe kriteret për përzgjedhjen e lokacionit dhe ndërtimin e deponisë së mbeturinave, me qëllim të parandalimit dhe zvogëlimit të ndotjes së ujërave, ajrit dhe tokës, si dhe rregullon të drejtat dhe detyrimet e personave fizik</w:t>
      </w:r>
      <w:r w:rsidR="00D72D14" w:rsidRPr="003B1F25">
        <w:rPr>
          <w:rFonts w:ascii="Calibri" w:hAnsi="Calibri" w:cs="Calibri"/>
          <w:iCs/>
          <w:color w:val="000000" w:themeColor="text1"/>
          <w:sz w:val="22"/>
          <w:szCs w:val="22"/>
          <w:lang w:val="sq-AL"/>
        </w:rPr>
        <w:t>ë</w:t>
      </w:r>
      <w:r w:rsidRPr="003B1F25">
        <w:rPr>
          <w:rFonts w:ascii="Calibri" w:hAnsi="Calibri" w:cs="Calibri"/>
          <w:iCs/>
          <w:color w:val="000000" w:themeColor="text1"/>
          <w:sz w:val="22"/>
          <w:szCs w:val="22"/>
          <w:lang w:val="sq-AL"/>
        </w:rPr>
        <w:t xml:space="preserve"> dhe juridik</w:t>
      </w:r>
      <w:r w:rsidR="00D72D14" w:rsidRPr="003B1F25">
        <w:rPr>
          <w:rFonts w:ascii="Calibri" w:hAnsi="Calibri" w:cs="Calibri"/>
          <w:iCs/>
          <w:color w:val="000000" w:themeColor="text1"/>
          <w:sz w:val="22"/>
          <w:szCs w:val="22"/>
          <w:lang w:val="sq-AL"/>
        </w:rPr>
        <w:t>ë</w:t>
      </w:r>
      <w:r w:rsidRPr="003B1F25">
        <w:rPr>
          <w:rFonts w:ascii="Calibri" w:hAnsi="Calibri" w:cs="Calibri"/>
          <w:iCs/>
          <w:color w:val="000000" w:themeColor="text1"/>
          <w:sz w:val="22"/>
          <w:szCs w:val="22"/>
          <w:lang w:val="sq-AL"/>
        </w:rPr>
        <w:t xml:space="preserve">, të cilët janë të angazhuar për të zgjedhur </w:t>
      </w:r>
      <w:r w:rsidR="00D72D14" w:rsidRPr="003B1F25">
        <w:rPr>
          <w:rFonts w:ascii="Calibri" w:hAnsi="Calibri" w:cs="Calibri"/>
          <w:iCs/>
          <w:color w:val="000000" w:themeColor="text1"/>
          <w:sz w:val="22"/>
          <w:szCs w:val="22"/>
          <w:lang w:val="sq-AL"/>
        </w:rPr>
        <w:t>lokacionin</w:t>
      </w:r>
      <w:r w:rsidRPr="003B1F25">
        <w:rPr>
          <w:rFonts w:ascii="Calibri" w:hAnsi="Calibri" w:cs="Calibri"/>
          <w:iCs/>
          <w:color w:val="000000" w:themeColor="text1"/>
          <w:sz w:val="22"/>
          <w:szCs w:val="22"/>
          <w:lang w:val="sq-AL"/>
        </w:rPr>
        <w:t xml:space="preserve"> e ndërtimit të </w:t>
      </w:r>
      <w:r w:rsidR="00D72D14" w:rsidRPr="003B1F25">
        <w:rPr>
          <w:rFonts w:ascii="Calibri" w:hAnsi="Calibri" w:cs="Calibri"/>
          <w:iCs/>
          <w:color w:val="000000" w:themeColor="text1"/>
          <w:sz w:val="22"/>
          <w:szCs w:val="22"/>
          <w:lang w:val="sq-AL"/>
        </w:rPr>
        <w:t>deponisë</w:t>
      </w:r>
      <w:r w:rsidRPr="003B1F25">
        <w:rPr>
          <w:rFonts w:ascii="Calibri" w:hAnsi="Calibri" w:cs="Calibri"/>
          <w:iCs/>
          <w:color w:val="000000" w:themeColor="text1"/>
          <w:sz w:val="22"/>
          <w:szCs w:val="22"/>
          <w:lang w:val="sq-AL"/>
        </w:rPr>
        <w:t>.</w:t>
      </w:r>
    </w:p>
    <w:p w14:paraId="13A5703E" w14:textId="77777777" w:rsidR="00915643" w:rsidRPr="003B1F25" w:rsidRDefault="00915643" w:rsidP="00915643">
      <w:pPr>
        <w:spacing w:after="0" w:line="240" w:lineRule="auto"/>
        <w:jc w:val="both"/>
        <w:rPr>
          <w:rFonts w:ascii="Calibri" w:hAnsi="Calibri" w:cs="Calibri"/>
          <w:b/>
          <w:iCs/>
          <w:lang w:val="sq-AL"/>
        </w:rPr>
      </w:pPr>
    </w:p>
    <w:p w14:paraId="4CCFC899" w14:textId="77777777" w:rsidR="00915643" w:rsidRPr="003B1F25" w:rsidRDefault="00915643" w:rsidP="00915643">
      <w:pPr>
        <w:spacing w:after="0" w:line="240" w:lineRule="auto"/>
        <w:jc w:val="both"/>
        <w:rPr>
          <w:rFonts w:ascii="Calibri" w:hAnsi="Calibri" w:cs="Calibri"/>
          <w:iCs/>
          <w:lang w:val="sq-AL"/>
        </w:rPr>
      </w:pPr>
      <w:r w:rsidRPr="003B1F25" w:rsidDel="004A1022">
        <w:rPr>
          <w:rFonts w:ascii="Calibri" w:hAnsi="Calibri" w:cs="Calibri"/>
          <w:b/>
          <w:iCs/>
          <w:lang w:val="sq-AL"/>
        </w:rPr>
        <w:t xml:space="preserve"> </w:t>
      </w:r>
    </w:p>
    <w:p w14:paraId="5A4F79C3" w14:textId="358E04A4" w:rsidR="00915643" w:rsidRPr="003B1F25" w:rsidRDefault="00915643" w:rsidP="00915643">
      <w:pPr>
        <w:spacing w:after="0" w:line="240" w:lineRule="auto"/>
        <w:rPr>
          <w:i/>
          <w:iCs/>
          <w:lang w:val="sq-AL"/>
        </w:rPr>
      </w:pPr>
      <w:r w:rsidRPr="003B1F25">
        <w:rPr>
          <w:rFonts w:ascii="Calibri" w:hAnsi="Calibri" w:cs="Calibri"/>
          <w:b/>
          <w:iCs/>
          <w:lang w:val="sq-AL"/>
        </w:rPr>
        <w:t xml:space="preserve">Udhëzimi Administrativ (QRK) </w:t>
      </w:r>
      <w:r w:rsidR="00D72D14" w:rsidRPr="003B1F25">
        <w:rPr>
          <w:rFonts w:ascii="Calibri" w:hAnsi="Calibri" w:cs="Calibri"/>
          <w:b/>
          <w:iCs/>
          <w:lang w:val="sq-AL"/>
        </w:rPr>
        <w:t>n</w:t>
      </w:r>
      <w:r w:rsidRPr="003B1F25">
        <w:rPr>
          <w:rFonts w:ascii="Calibri" w:hAnsi="Calibri" w:cs="Calibri"/>
          <w:b/>
          <w:iCs/>
          <w:lang w:val="sq-AL"/>
        </w:rPr>
        <w:t xml:space="preserve">r. 07/2023 për </w:t>
      </w:r>
      <w:r w:rsidR="00D72D14" w:rsidRPr="003B1F25">
        <w:rPr>
          <w:rFonts w:ascii="Calibri" w:hAnsi="Calibri" w:cs="Calibri"/>
          <w:b/>
          <w:iCs/>
          <w:lang w:val="sq-AL"/>
        </w:rPr>
        <w:t>ambalazhin</w:t>
      </w:r>
      <w:r w:rsidRPr="003B1F25">
        <w:rPr>
          <w:rFonts w:ascii="Calibri" w:hAnsi="Calibri" w:cs="Calibri"/>
          <w:b/>
          <w:iCs/>
          <w:lang w:val="sq-AL"/>
        </w:rPr>
        <w:t xml:space="preserve"> dhe mbeturinat e </w:t>
      </w:r>
      <w:r w:rsidR="00D72D14" w:rsidRPr="003B1F25">
        <w:rPr>
          <w:rFonts w:ascii="Calibri" w:hAnsi="Calibri" w:cs="Calibri"/>
          <w:b/>
          <w:iCs/>
          <w:lang w:val="sq-AL"/>
        </w:rPr>
        <w:t>ambalazhit</w:t>
      </w:r>
    </w:p>
    <w:p w14:paraId="35FF020F" w14:textId="35809EB8" w:rsidR="00915643" w:rsidRPr="003B1F25" w:rsidRDefault="00915643" w:rsidP="00915643">
      <w:pPr>
        <w:spacing w:after="0" w:line="240" w:lineRule="auto"/>
        <w:rPr>
          <w:lang w:val="sq-AL"/>
        </w:rPr>
      </w:pPr>
      <w:r w:rsidRPr="003B1F25">
        <w:rPr>
          <w:i/>
          <w:iCs/>
          <w:lang w:val="sq-AL"/>
        </w:rPr>
        <w:t>Baza ligjore</w:t>
      </w:r>
      <w:r w:rsidRPr="003B1F25">
        <w:rPr>
          <w:lang w:val="sq-AL"/>
        </w:rPr>
        <w:t xml:space="preserve">: </w:t>
      </w:r>
      <w:r w:rsidR="00D72D14" w:rsidRPr="003B1F25">
        <w:rPr>
          <w:lang w:val="sq-AL"/>
        </w:rPr>
        <w:t>n</w:t>
      </w:r>
      <w:r w:rsidRPr="003B1F25">
        <w:rPr>
          <w:lang w:val="sq-AL"/>
        </w:rPr>
        <w:t xml:space="preserve">eni 11 paragrafi 2 i Ligjit </w:t>
      </w:r>
      <w:r w:rsidR="00D72D14" w:rsidRPr="003B1F25">
        <w:rPr>
          <w:lang w:val="sq-AL"/>
        </w:rPr>
        <w:t>n</w:t>
      </w:r>
      <w:r w:rsidRPr="003B1F25">
        <w:rPr>
          <w:lang w:val="sq-AL"/>
        </w:rPr>
        <w:t xml:space="preserve">r. 08/L-071 për Ndryshimin dhe Plotësimin e Ligjit </w:t>
      </w:r>
      <w:r w:rsidR="00D72D14" w:rsidRPr="003B1F25">
        <w:rPr>
          <w:lang w:val="sq-AL"/>
        </w:rPr>
        <w:t>n</w:t>
      </w:r>
      <w:r w:rsidRPr="003B1F25">
        <w:rPr>
          <w:lang w:val="sq-AL"/>
        </w:rPr>
        <w:t>r. 04/L-060 për Mbeturinat (Gazeta Zyrtare nr. 29, datë 1 shtator 2022).</w:t>
      </w:r>
    </w:p>
    <w:p w14:paraId="12FED996" w14:textId="4D4C7800" w:rsidR="00915643" w:rsidRPr="003B1F25" w:rsidRDefault="00915643" w:rsidP="00915643">
      <w:pPr>
        <w:spacing w:after="0" w:line="240" w:lineRule="auto"/>
        <w:rPr>
          <w:lang w:val="sq-AL"/>
        </w:rPr>
      </w:pPr>
      <w:r w:rsidRPr="003B1F25">
        <w:rPr>
          <w:i/>
          <w:iCs/>
          <w:lang w:val="sq-AL"/>
        </w:rPr>
        <w:t>Akti legjislativ i BE-së</w:t>
      </w:r>
      <w:r w:rsidRPr="003B1F25">
        <w:rPr>
          <w:lang w:val="sq-AL"/>
        </w:rPr>
        <w:t xml:space="preserve">: UA është pjesërisht në përputhje me: Direktivën </w:t>
      </w:r>
      <w:r w:rsidR="00D72D14" w:rsidRPr="003B1F25">
        <w:rPr>
          <w:lang w:val="sq-AL"/>
        </w:rPr>
        <w:t>n</w:t>
      </w:r>
      <w:r w:rsidRPr="003B1F25">
        <w:rPr>
          <w:lang w:val="sq-AL"/>
        </w:rPr>
        <w:t xml:space="preserve">r. 1994/62 të Parlamentit Evropian dhe të Këshillit, </w:t>
      </w:r>
      <w:r w:rsidR="00D72D14" w:rsidRPr="003B1F25">
        <w:rPr>
          <w:lang w:val="sq-AL"/>
        </w:rPr>
        <w:t xml:space="preserve">të </w:t>
      </w:r>
      <w:r w:rsidRPr="003B1F25">
        <w:rPr>
          <w:lang w:val="sq-AL"/>
        </w:rPr>
        <w:t>datë</w:t>
      </w:r>
      <w:r w:rsidR="00D72D14" w:rsidRPr="003B1F25">
        <w:rPr>
          <w:lang w:val="sq-AL"/>
        </w:rPr>
        <w:t>s</w:t>
      </w:r>
      <w:r w:rsidRPr="003B1F25">
        <w:rPr>
          <w:lang w:val="sq-AL"/>
        </w:rPr>
        <w:t xml:space="preserve"> 20 dhjetor 1994 e konsoliduar për </w:t>
      </w:r>
      <w:r w:rsidR="00D72D14" w:rsidRPr="003B1F25">
        <w:rPr>
          <w:lang w:val="sq-AL"/>
        </w:rPr>
        <w:t>ambalazhin</w:t>
      </w:r>
      <w:r w:rsidRPr="003B1F25">
        <w:rPr>
          <w:lang w:val="sq-AL"/>
        </w:rPr>
        <w:t xml:space="preserve"> dhe mbet</w:t>
      </w:r>
      <w:r w:rsidR="00D72D14" w:rsidRPr="003B1F25">
        <w:rPr>
          <w:lang w:val="sq-AL"/>
        </w:rPr>
        <w:t>urinat</w:t>
      </w:r>
      <w:r w:rsidRPr="003B1F25">
        <w:rPr>
          <w:lang w:val="sq-AL"/>
        </w:rPr>
        <w:t xml:space="preserve"> e </w:t>
      </w:r>
      <w:r w:rsidR="00D72D14" w:rsidRPr="003B1F25">
        <w:rPr>
          <w:lang w:val="sq-AL"/>
        </w:rPr>
        <w:t>ambalazhit</w:t>
      </w:r>
      <w:r w:rsidRPr="003B1F25">
        <w:rPr>
          <w:lang w:val="sq-AL"/>
        </w:rPr>
        <w:t>; dhe Direktiv</w:t>
      </w:r>
      <w:r w:rsidR="00D72D14" w:rsidRPr="003B1F25">
        <w:rPr>
          <w:lang w:val="sq-AL"/>
        </w:rPr>
        <w:t>ën</w:t>
      </w:r>
      <w:r w:rsidRPr="003B1F25">
        <w:rPr>
          <w:lang w:val="sq-AL"/>
        </w:rPr>
        <w:t xml:space="preserve"> </w:t>
      </w:r>
      <w:r w:rsidR="00D72D14" w:rsidRPr="003B1F25">
        <w:rPr>
          <w:lang w:val="sq-AL"/>
        </w:rPr>
        <w:t>n</w:t>
      </w:r>
      <w:r w:rsidRPr="003B1F25">
        <w:rPr>
          <w:lang w:val="sq-AL"/>
        </w:rPr>
        <w:t xml:space="preserve">r. 2019/904 </w:t>
      </w:r>
      <w:r w:rsidR="00D72D14" w:rsidRPr="003B1F25">
        <w:rPr>
          <w:lang w:val="sq-AL"/>
        </w:rPr>
        <w:t>të</w:t>
      </w:r>
      <w:r w:rsidRPr="003B1F25">
        <w:rPr>
          <w:lang w:val="sq-AL"/>
        </w:rPr>
        <w:t xml:space="preserve"> Parlamentit Evropian dhe </w:t>
      </w:r>
      <w:r w:rsidR="00D72D14" w:rsidRPr="003B1F25">
        <w:rPr>
          <w:lang w:val="sq-AL"/>
        </w:rPr>
        <w:t xml:space="preserve">të </w:t>
      </w:r>
      <w:r w:rsidRPr="003B1F25">
        <w:rPr>
          <w:lang w:val="sq-AL"/>
        </w:rPr>
        <w:t xml:space="preserve">Këshillit </w:t>
      </w:r>
      <w:r w:rsidR="00D72D14" w:rsidRPr="003B1F25">
        <w:rPr>
          <w:lang w:val="sq-AL"/>
        </w:rPr>
        <w:t>të</w:t>
      </w:r>
      <w:r w:rsidRPr="003B1F25">
        <w:rPr>
          <w:lang w:val="sq-AL"/>
        </w:rPr>
        <w:t xml:space="preserve"> datës 5 qershor 2019 për reduktimin e ndikimit të produkteve të caktuara plastike në mjedis.</w:t>
      </w:r>
    </w:p>
    <w:p w14:paraId="55EE04B1" w14:textId="1FAA9AAB" w:rsidR="00915643" w:rsidRPr="003B1F25" w:rsidRDefault="00915643" w:rsidP="00915643">
      <w:pPr>
        <w:spacing w:after="0" w:line="240" w:lineRule="auto"/>
        <w:rPr>
          <w:lang w:val="sq-AL"/>
        </w:rPr>
      </w:pPr>
      <w:r w:rsidRPr="003B1F25">
        <w:rPr>
          <w:i/>
          <w:iCs/>
          <w:lang w:val="sq-AL"/>
        </w:rPr>
        <w:t>Dispozitat kryesore</w:t>
      </w:r>
      <w:r w:rsidRPr="003B1F25">
        <w:rPr>
          <w:lang w:val="sq-AL"/>
        </w:rPr>
        <w:t>: Ky Udhëzim Administrativ synon t</w:t>
      </w:r>
      <w:r w:rsidR="00D72D14" w:rsidRPr="003B1F25">
        <w:rPr>
          <w:lang w:val="sq-AL"/>
        </w:rPr>
        <w:t>’i</w:t>
      </w:r>
      <w:r w:rsidRPr="003B1F25">
        <w:rPr>
          <w:lang w:val="sq-AL"/>
        </w:rPr>
        <w:t xml:space="preserve"> përcaktojë kushtet, procedurat, përgjegjësitë dhe detyrimet për prodhuesit, importuesit, shitësit dhe palët e tjera, për menaxhimin e </w:t>
      </w:r>
      <w:r w:rsidR="00D72D14" w:rsidRPr="003B1F25">
        <w:rPr>
          <w:lang w:val="sq-AL"/>
        </w:rPr>
        <w:t>ambalazhit</w:t>
      </w:r>
      <w:r w:rsidRPr="003B1F25">
        <w:rPr>
          <w:lang w:val="sq-AL"/>
        </w:rPr>
        <w:t xml:space="preserve"> dhe mbet</w:t>
      </w:r>
      <w:r w:rsidR="00D72D14" w:rsidRPr="003B1F25">
        <w:rPr>
          <w:lang w:val="sq-AL"/>
        </w:rPr>
        <w:t>urinave</w:t>
      </w:r>
      <w:r w:rsidRPr="003B1F25">
        <w:rPr>
          <w:lang w:val="sq-AL"/>
        </w:rPr>
        <w:t xml:space="preserve"> të </w:t>
      </w:r>
      <w:r w:rsidR="00D72D14" w:rsidRPr="003B1F25">
        <w:rPr>
          <w:lang w:val="sq-AL"/>
        </w:rPr>
        <w:t>ambalazhit</w:t>
      </w:r>
      <w:r w:rsidRPr="003B1F25">
        <w:rPr>
          <w:lang w:val="sq-AL"/>
        </w:rPr>
        <w:t>.</w:t>
      </w:r>
    </w:p>
    <w:p w14:paraId="2736D2CB" w14:textId="77777777" w:rsidR="00915643" w:rsidRPr="003B1F25" w:rsidRDefault="00915643" w:rsidP="00915643">
      <w:pPr>
        <w:spacing w:after="0" w:line="240" w:lineRule="auto"/>
        <w:rPr>
          <w:lang w:val="sq-AL"/>
        </w:rPr>
      </w:pPr>
    </w:p>
    <w:p w14:paraId="7D417D13" w14:textId="3DF99961" w:rsidR="00915643" w:rsidRPr="003B1F25" w:rsidRDefault="00E828B0" w:rsidP="00915643">
      <w:pPr>
        <w:spacing w:after="0" w:line="240" w:lineRule="auto"/>
        <w:rPr>
          <w:b/>
          <w:bCs/>
          <w:lang w:val="sq-AL"/>
        </w:rPr>
      </w:pPr>
      <w:r w:rsidRPr="003B1F25">
        <w:rPr>
          <w:b/>
          <w:bCs/>
          <w:lang w:val="sq-AL"/>
        </w:rPr>
        <w:t>Udhëzimi Administrativ (MEA</w:t>
      </w:r>
      <w:r w:rsidR="00915643" w:rsidRPr="003B1F25">
        <w:rPr>
          <w:b/>
          <w:bCs/>
          <w:lang w:val="sq-AL"/>
        </w:rPr>
        <w:t xml:space="preserve">) </w:t>
      </w:r>
      <w:r w:rsidRPr="003B1F25">
        <w:rPr>
          <w:b/>
          <w:bCs/>
          <w:lang w:val="sq-AL"/>
        </w:rPr>
        <w:t>n</w:t>
      </w:r>
      <w:r w:rsidR="00915643" w:rsidRPr="003B1F25">
        <w:rPr>
          <w:b/>
          <w:bCs/>
          <w:lang w:val="sq-AL"/>
        </w:rPr>
        <w:t xml:space="preserve">r. 11/2020 për </w:t>
      </w:r>
      <w:r w:rsidRPr="003B1F25">
        <w:rPr>
          <w:b/>
          <w:bCs/>
          <w:lang w:val="sq-AL"/>
        </w:rPr>
        <w:t>p</w:t>
      </w:r>
      <w:r w:rsidR="00915643" w:rsidRPr="003B1F25">
        <w:rPr>
          <w:b/>
          <w:bCs/>
          <w:lang w:val="sq-AL"/>
        </w:rPr>
        <w:t xml:space="preserve">ërcaktimin e </w:t>
      </w:r>
      <w:r w:rsidRPr="003B1F25">
        <w:rPr>
          <w:b/>
          <w:bCs/>
          <w:lang w:val="sq-AL"/>
        </w:rPr>
        <w:t>k</w:t>
      </w:r>
      <w:r w:rsidR="00915643" w:rsidRPr="003B1F25">
        <w:rPr>
          <w:b/>
          <w:bCs/>
          <w:lang w:val="sq-AL"/>
        </w:rPr>
        <w:t xml:space="preserve">ërkesave </w:t>
      </w:r>
      <w:r w:rsidRPr="003B1F25">
        <w:rPr>
          <w:b/>
          <w:bCs/>
          <w:lang w:val="sq-AL"/>
        </w:rPr>
        <w:t>t</w:t>
      </w:r>
      <w:r w:rsidR="00915643" w:rsidRPr="003B1F25">
        <w:rPr>
          <w:b/>
          <w:bCs/>
          <w:lang w:val="sq-AL"/>
        </w:rPr>
        <w:t xml:space="preserve">eknike dhe </w:t>
      </w:r>
      <w:r w:rsidRPr="003B1F25">
        <w:rPr>
          <w:b/>
          <w:bCs/>
          <w:lang w:val="sq-AL"/>
        </w:rPr>
        <w:t>k</w:t>
      </w:r>
      <w:r w:rsidR="00915643" w:rsidRPr="003B1F25">
        <w:rPr>
          <w:b/>
          <w:bCs/>
          <w:lang w:val="sq-AL"/>
        </w:rPr>
        <w:t xml:space="preserve">ërkesave tjera për </w:t>
      </w:r>
      <w:r w:rsidRPr="003B1F25">
        <w:rPr>
          <w:b/>
          <w:bCs/>
          <w:lang w:val="sq-AL"/>
        </w:rPr>
        <w:t>q</w:t>
      </w:r>
      <w:r w:rsidR="00915643" w:rsidRPr="003B1F25">
        <w:rPr>
          <w:b/>
          <w:bCs/>
          <w:lang w:val="sq-AL"/>
        </w:rPr>
        <w:t xml:space="preserve">eset </w:t>
      </w:r>
      <w:r w:rsidRPr="003B1F25">
        <w:rPr>
          <w:b/>
          <w:bCs/>
          <w:lang w:val="sq-AL"/>
        </w:rPr>
        <w:t>e plastikës</w:t>
      </w:r>
    </w:p>
    <w:p w14:paraId="54683F1B" w14:textId="74ABFE63" w:rsidR="00915643" w:rsidRPr="003B1F25" w:rsidRDefault="00915643" w:rsidP="00915643">
      <w:pPr>
        <w:spacing w:after="0" w:line="240" w:lineRule="auto"/>
        <w:rPr>
          <w:lang w:val="sq-AL"/>
        </w:rPr>
      </w:pPr>
      <w:r w:rsidRPr="003B1F25">
        <w:rPr>
          <w:i/>
          <w:iCs/>
          <w:lang w:val="sq-AL"/>
        </w:rPr>
        <w:t>Baza ligjore</w:t>
      </w:r>
      <w:r w:rsidRPr="003B1F25">
        <w:rPr>
          <w:lang w:val="sq-AL"/>
        </w:rPr>
        <w:t xml:space="preserve">: </w:t>
      </w:r>
      <w:r w:rsidR="00E828B0" w:rsidRPr="003B1F25">
        <w:rPr>
          <w:lang w:val="sq-AL"/>
        </w:rPr>
        <w:t>n</w:t>
      </w:r>
      <w:r w:rsidRPr="003B1F25">
        <w:rPr>
          <w:lang w:val="sq-AL"/>
        </w:rPr>
        <w:t>eni 17</w:t>
      </w:r>
      <w:r w:rsidR="00E828B0" w:rsidRPr="003B1F25">
        <w:rPr>
          <w:lang w:val="sq-AL"/>
        </w:rPr>
        <w:t>,</w:t>
      </w:r>
      <w:r w:rsidRPr="003B1F25">
        <w:rPr>
          <w:lang w:val="sq-AL"/>
        </w:rPr>
        <w:t xml:space="preserve"> paragrafi 3 i Ligjit </w:t>
      </w:r>
      <w:r w:rsidR="00E828B0" w:rsidRPr="003B1F25">
        <w:rPr>
          <w:lang w:val="sq-AL"/>
        </w:rPr>
        <w:t>nr. 04/L-060/2012 për Mbeturina</w:t>
      </w:r>
      <w:r w:rsidRPr="003B1F25">
        <w:rPr>
          <w:lang w:val="sq-AL"/>
        </w:rPr>
        <w:t xml:space="preserve">, neni 6 dhe 9 i Ligjit </w:t>
      </w:r>
      <w:r w:rsidR="00E828B0" w:rsidRPr="003B1F25">
        <w:rPr>
          <w:lang w:val="sq-AL"/>
        </w:rPr>
        <w:t>n</w:t>
      </w:r>
      <w:r w:rsidRPr="003B1F25">
        <w:rPr>
          <w:lang w:val="sq-AL"/>
        </w:rPr>
        <w:t>r. 06/L-041 për Kërkesat Teknike për Produkte dhe Vlerësim</w:t>
      </w:r>
      <w:r w:rsidR="00E828B0" w:rsidRPr="003B1F25">
        <w:rPr>
          <w:lang w:val="sq-AL"/>
        </w:rPr>
        <w:t xml:space="preserve"> të</w:t>
      </w:r>
      <w:r w:rsidRPr="003B1F25">
        <w:rPr>
          <w:lang w:val="sq-AL"/>
        </w:rPr>
        <w:t xml:space="preserve"> Konformitetit (</w:t>
      </w:r>
      <w:r w:rsidR="00E828B0" w:rsidRPr="003B1F25">
        <w:rPr>
          <w:lang w:val="sq-AL"/>
        </w:rPr>
        <w:t>GZRK</w:t>
      </w:r>
      <w:r w:rsidRPr="003B1F25">
        <w:rPr>
          <w:lang w:val="sq-AL"/>
        </w:rPr>
        <w:t xml:space="preserve"> </w:t>
      </w:r>
      <w:r w:rsidR="00E828B0" w:rsidRPr="003B1F25">
        <w:rPr>
          <w:lang w:val="sq-AL"/>
        </w:rPr>
        <w:t>n</w:t>
      </w:r>
      <w:r w:rsidRPr="003B1F25">
        <w:rPr>
          <w:lang w:val="sq-AL"/>
        </w:rPr>
        <w:t>r. 8</w:t>
      </w:r>
      <w:r w:rsidR="00E828B0" w:rsidRPr="003B1F25">
        <w:rPr>
          <w:lang w:val="sq-AL"/>
        </w:rPr>
        <w:t xml:space="preserve"> </w:t>
      </w:r>
      <w:r w:rsidRPr="003B1F25">
        <w:rPr>
          <w:lang w:val="sq-AL"/>
        </w:rPr>
        <w:t>/</w:t>
      </w:r>
      <w:r w:rsidR="00E828B0" w:rsidRPr="003B1F25">
        <w:rPr>
          <w:lang w:val="sq-AL"/>
        </w:rPr>
        <w:t xml:space="preserve"> </w:t>
      </w:r>
      <w:r w:rsidRPr="003B1F25">
        <w:rPr>
          <w:lang w:val="sq-AL"/>
        </w:rPr>
        <w:t>15 maj 2018).</w:t>
      </w:r>
    </w:p>
    <w:p w14:paraId="3E49DCBB" w14:textId="10385CE9" w:rsidR="00915643" w:rsidRPr="003B1F25" w:rsidRDefault="00915643" w:rsidP="00915643">
      <w:pPr>
        <w:spacing w:after="0" w:line="240" w:lineRule="auto"/>
        <w:rPr>
          <w:lang w:val="sq-AL"/>
        </w:rPr>
      </w:pPr>
      <w:r w:rsidRPr="003B1F25">
        <w:rPr>
          <w:i/>
          <w:iCs/>
          <w:lang w:val="sq-AL"/>
        </w:rPr>
        <w:t>Akti legjislativ i BE-së</w:t>
      </w:r>
      <w:r w:rsidRPr="003B1F25">
        <w:rPr>
          <w:lang w:val="sq-AL"/>
        </w:rPr>
        <w:t>: UA është pjesërisht në përputhje me Direktivën (E</w:t>
      </w:r>
      <w:r w:rsidR="00234B01" w:rsidRPr="003B1F25">
        <w:rPr>
          <w:lang w:val="sq-AL"/>
        </w:rPr>
        <w:t>U</w:t>
      </w:r>
      <w:r w:rsidRPr="003B1F25">
        <w:rPr>
          <w:lang w:val="sq-AL"/>
        </w:rPr>
        <w:t xml:space="preserve">) 2015/720 të Parlamentit Evropian dhe të Këshillit </w:t>
      </w:r>
      <w:r w:rsidR="00234B01" w:rsidRPr="003B1F25">
        <w:rPr>
          <w:lang w:val="sq-AL"/>
        </w:rPr>
        <w:t xml:space="preserve">të </w:t>
      </w:r>
      <w:r w:rsidRPr="003B1F25">
        <w:rPr>
          <w:lang w:val="sq-AL"/>
        </w:rPr>
        <w:t xml:space="preserve">29 </w:t>
      </w:r>
      <w:r w:rsidR="00234B01" w:rsidRPr="003B1F25">
        <w:rPr>
          <w:lang w:val="sq-AL"/>
        </w:rPr>
        <w:t>p</w:t>
      </w:r>
      <w:r w:rsidRPr="003B1F25">
        <w:rPr>
          <w:lang w:val="sq-AL"/>
        </w:rPr>
        <w:t>rill</w:t>
      </w:r>
      <w:r w:rsidR="00234B01" w:rsidRPr="003B1F25">
        <w:rPr>
          <w:lang w:val="sq-AL"/>
        </w:rPr>
        <w:t>it</w:t>
      </w:r>
      <w:r w:rsidRPr="003B1F25">
        <w:rPr>
          <w:lang w:val="sq-AL"/>
        </w:rPr>
        <w:t xml:space="preserve"> 2015 që ndryshon direktivën 94/62/EC në lidhje me reduktimin e konsumit të qeseve plastike transportuese të lehta.</w:t>
      </w:r>
    </w:p>
    <w:p w14:paraId="32A5B751" w14:textId="60902209" w:rsidR="00915643" w:rsidRPr="003B1F25" w:rsidRDefault="00915643" w:rsidP="00915643">
      <w:pPr>
        <w:spacing w:after="0" w:line="240" w:lineRule="auto"/>
        <w:rPr>
          <w:lang w:val="sq-AL"/>
        </w:rPr>
      </w:pPr>
      <w:r w:rsidRPr="003B1F25">
        <w:rPr>
          <w:i/>
          <w:iCs/>
          <w:lang w:val="sq-AL"/>
        </w:rPr>
        <w:t>Dispozitat kryesore</w:t>
      </w:r>
      <w:r w:rsidRPr="003B1F25">
        <w:rPr>
          <w:lang w:val="sq-AL"/>
        </w:rPr>
        <w:t>: Ky Udhëzim Administrativ do t</w:t>
      </w:r>
      <w:r w:rsidR="00234B01" w:rsidRPr="003B1F25">
        <w:rPr>
          <w:lang w:val="sq-AL"/>
        </w:rPr>
        <w:t>’i</w:t>
      </w:r>
      <w:r w:rsidRPr="003B1F25">
        <w:rPr>
          <w:lang w:val="sq-AL"/>
        </w:rPr>
        <w:t xml:space="preserve"> përcaktojë kërkesat teknike dhe kushtet e tjera që kanë të bëjnë me qeset plastike të polietilenit dhe polipropilenit (në tekstin e mëtejmë: qeset plastike), të cilat janë të destinuara për qarkullim të përgjithshëm të lirë me aditivë biodegradues dhe qeseve plastike që përdoren për nevojat e industrisë, vlerësimi</w:t>
      </w:r>
      <w:r w:rsidR="00234B01" w:rsidRPr="003B1F25">
        <w:rPr>
          <w:lang w:val="sq-AL"/>
        </w:rPr>
        <w:t>n</w:t>
      </w:r>
      <w:r w:rsidRPr="003B1F25">
        <w:rPr>
          <w:lang w:val="sq-AL"/>
        </w:rPr>
        <w:t xml:space="preserve"> </w:t>
      </w:r>
      <w:r w:rsidR="00234B01" w:rsidRPr="003B1F25">
        <w:rPr>
          <w:lang w:val="sq-AL"/>
        </w:rPr>
        <w:t>e</w:t>
      </w:r>
      <w:r w:rsidRPr="003B1F25">
        <w:rPr>
          <w:lang w:val="sq-AL"/>
        </w:rPr>
        <w:t xml:space="preserve"> </w:t>
      </w:r>
      <w:r w:rsidR="00234B01" w:rsidRPr="003B1F25">
        <w:rPr>
          <w:lang w:val="sq-AL"/>
        </w:rPr>
        <w:t xml:space="preserve">izolimit të </w:t>
      </w:r>
      <w:r w:rsidRPr="003B1F25">
        <w:rPr>
          <w:lang w:val="sq-AL"/>
        </w:rPr>
        <w:t>qeseve plastike dhe kushtet që duhen plotësuar nga organi i caktuar për vlerësimin e konformitetit.</w:t>
      </w:r>
    </w:p>
    <w:p w14:paraId="1A767FE9" w14:textId="77777777" w:rsidR="00915643" w:rsidRPr="003B1F25" w:rsidRDefault="00915643" w:rsidP="00915643">
      <w:pPr>
        <w:spacing w:after="0" w:line="240" w:lineRule="auto"/>
        <w:jc w:val="both"/>
        <w:rPr>
          <w:rFonts w:ascii="Calibri" w:hAnsi="Calibri" w:cs="Calibri"/>
          <w:iCs/>
          <w:lang w:val="sq-AL"/>
        </w:rPr>
      </w:pPr>
    </w:p>
    <w:p w14:paraId="4F15CD2F" w14:textId="189D6C74"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234B01" w:rsidRPr="003B1F25">
        <w:rPr>
          <w:rFonts w:ascii="Calibri" w:hAnsi="Calibri" w:cs="Calibri"/>
          <w:b/>
          <w:iCs/>
          <w:lang w:val="sq-AL"/>
        </w:rPr>
        <w:t>n</w:t>
      </w:r>
      <w:r w:rsidRPr="003B1F25">
        <w:rPr>
          <w:rFonts w:ascii="Calibri" w:hAnsi="Calibri" w:cs="Calibri"/>
          <w:b/>
          <w:iCs/>
          <w:lang w:val="sq-AL"/>
        </w:rPr>
        <w:t xml:space="preserve">r. 07/2015 për </w:t>
      </w:r>
      <w:r w:rsidR="00234B01" w:rsidRPr="003B1F25">
        <w:rPr>
          <w:rFonts w:ascii="Calibri" w:hAnsi="Calibri" w:cs="Calibri"/>
          <w:b/>
          <w:iCs/>
          <w:lang w:val="sq-AL"/>
        </w:rPr>
        <w:t>m</w:t>
      </w:r>
      <w:r w:rsidRPr="003B1F25">
        <w:rPr>
          <w:rFonts w:ascii="Calibri" w:hAnsi="Calibri" w:cs="Calibri"/>
          <w:b/>
          <w:iCs/>
          <w:lang w:val="sq-AL"/>
        </w:rPr>
        <w:t xml:space="preserve">enaxhimin e </w:t>
      </w:r>
      <w:r w:rsidR="00234B01" w:rsidRPr="003B1F25">
        <w:rPr>
          <w:rFonts w:ascii="Calibri" w:hAnsi="Calibri" w:cs="Calibri"/>
          <w:b/>
          <w:iCs/>
          <w:lang w:val="sq-AL"/>
        </w:rPr>
        <w:t>m</w:t>
      </w:r>
      <w:r w:rsidRPr="003B1F25">
        <w:rPr>
          <w:rFonts w:ascii="Calibri" w:hAnsi="Calibri" w:cs="Calibri"/>
          <w:b/>
          <w:iCs/>
          <w:lang w:val="sq-AL"/>
        </w:rPr>
        <w:t xml:space="preserve">beturinave nga </w:t>
      </w:r>
      <w:r w:rsidR="00234B01" w:rsidRPr="003B1F25">
        <w:rPr>
          <w:rFonts w:ascii="Calibri" w:hAnsi="Calibri" w:cs="Calibri"/>
          <w:b/>
          <w:iCs/>
          <w:lang w:val="sq-AL"/>
        </w:rPr>
        <w:t>n</w:t>
      </w:r>
      <w:r w:rsidRPr="003B1F25">
        <w:rPr>
          <w:rFonts w:ascii="Calibri" w:hAnsi="Calibri" w:cs="Calibri"/>
          <w:b/>
          <w:iCs/>
          <w:lang w:val="sq-AL"/>
        </w:rPr>
        <w:t xml:space="preserve">dërtimi dhe </w:t>
      </w:r>
      <w:r w:rsidR="00234B01" w:rsidRPr="003B1F25">
        <w:rPr>
          <w:rFonts w:ascii="Calibri" w:hAnsi="Calibri" w:cs="Calibri"/>
          <w:b/>
          <w:iCs/>
          <w:lang w:val="sq-AL"/>
        </w:rPr>
        <w:t>d</w:t>
      </w:r>
      <w:r w:rsidRPr="003B1F25">
        <w:rPr>
          <w:rFonts w:ascii="Calibri" w:hAnsi="Calibri" w:cs="Calibri"/>
          <w:b/>
          <w:iCs/>
          <w:lang w:val="sq-AL"/>
        </w:rPr>
        <w:t xml:space="preserve">emolimi i </w:t>
      </w:r>
      <w:r w:rsidR="00234B01" w:rsidRPr="003B1F25">
        <w:rPr>
          <w:rFonts w:ascii="Calibri" w:hAnsi="Calibri" w:cs="Calibri"/>
          <w:b/>
          <w:iCs/>
          <w:lang w:val="sq-AL"/>
        </w:rPr>
        <w:t>o</w:t>
      </w:r>
      <w:r w:rsidRPr="003B1F25">
        <w:rPr>
          <w:rFonts w:ascii="Calibri" w:hAnsi="Calibri" w:cs="Calibri"/>
          <w:b/>
          <w:iCs/>
          <w:lang w:val="sq-AL"/>
        </w:rPr>
        <w:t xml:space="preserve">bjekteve </w:t>
      </w:r>
      <w:r w:rsidR="00234B01" w:rsidRPr="003B1F25">
        <w:rPr>
          <w:rFonts w:ascii="Calibri" w:hAnsi="Calibri" w:cs="Calibri"/>
          <w:b/>
          <w:iCs/>
          <w:lang w:val="sq-AL"/>
        </w:rPr>
        <w:t>n</w:t>
      </w:r>
      <w:r w:rsidRPr="003B1F25">
        <w:rPr>
          <w:rFonts w:ascii="Calibri" w:hAnsi="Calibri" w:cs="Calibri"/>
          <w:b/>
          <w:iCs/>
          <w:lang w:val="sq-AL"/>
        </w:rPr>
        <w:t>dërtim</w:t>
      </w:r>
      <w:r w:rsidR="00234B01" w:rsidRPr="003B1F25">
        <w:rPr>
          <w:rFonts w:ascii="Calibri" w:hAnsi="Calibri" w:cs="Calibri"/>
          <w:b/>
          <w:iCs/>
          <w:lang w:val="sq-AL"/>
        </w:rPr>
        <w:t>ore</w:t>
      </w:r>
    </w:p>
    <w:p w14:paraId="126D5F1D" w14:textId="60D793CB"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3B1F25">
        <w:rPr>
          <w:i/>
          <w:iCs/>
          <w:lang w:val="sq-AL"/>
        </w:rPr>
        <w:t xml:space="preserve"> </w:t>
      </w:r>
      <w:r w:rsidRPr="003B1F25">
        <w:rPr>
          <w:rFonts w:ascii="Calibri" w:hAnsi="Calibri" w:cs="Calibri"/>
          <w:iCs/>
          <w:lang w:val="sq-AL"/>
        </w:rPr>
        <w:t xml:space="preserve">neni 40, paragrafi 3 i Ligjit </w:t>
      </w:r>
      <w:r w:rsidR="00DE0EF1" w:rsidRPr="003B1F25">
        <w:rPr>
          <w:rFonts w:ascii="Calibri" w:hAnsi="Calibri" w:cs="Calibri"/>
          <w:iCs/>
          <w:lang w:val="sq-AL"/>
        </w:rPr>
        <w:t>n</w:t>
      </w:r>
      <w:r w:rsidRPr="003B1F25">
        <w:rPr>
          <w:rFonts w:ascii="Calibri" w:hAnsi="Calibri" w:cs="Calibri"/>
          <w:iCs/>
          <w:lang w:val="sq-AL"/>
        </w:rPr>
        <w:t>r. 04/L-060/2012 për Mbeturina.</w:t>
      </w:r>
    </w:p>
    <w:p w14:paraId="08E6A99D" w14:textId="77777777"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Udhëzimi Administrativ transpozon pjesërisht kërkesat e Direktivës Kornizë për Mbeturina</w:t>
      </w:r>
    </w:p>
    <w:p w14:paraId="1405A9DB" w14:textId="4D1F5694" w:rsidR="00915643" w:rsidRPr="003B1F25" w:rsidRDefault="00915643" w:rsidP="00915643">
      <w:pPr>
        <w:spacing w:after="0" w:line="240" w:lineRule="auto"/>
        <w:jc w:val="both"/>
        <w:rPr>
          <w:rFonts w:ascii="Calibri" w:hAnsi="Calibri" w:cs="Calibri"/>
          <w:iCs/>
          <w:lang w:val="sq-AL"/>
        </w:rPr>
      </w:pPr>
      <w:r w:rsidRPr="003B1F25">
        <w:rPr>
          <w:i/>
          <w:iCs/>
          <w:lang w:val="sq-AL"/>
        </w:rPr>
        <w:lastRenderedPageBreak/>
        <w:t>Dispozitat kryesore:</w:t>
      </w:r>
      <w:r w:rsidR="00DE0EF1" w:rsidRPr="003B1F25">
        <w:rPr>
          <w:i/>
          <w:iCs/>
          <w:lang w:val="sq-AL"/>
        </w:rPr>
        <w:t xml:space="preserve"> </w:t>
      </w:r>
      <w:r w:rsidRPr="003B1F25">
        <w:rPr>
          <w:rFonts w:ascii="Calibri" w:hAnsi="Calibri" w:cs="Calibri"/>
          <w:iCs/>
          <w:lang w:val="sq-AL"/>
        </w:rPr>
        <w:t xml:space="preserve">Udhëzimi Administrativ përcakton kushtet dhe masat për mbrojtjen e mjedisit nga ndotja, nga mbeturinat ndërtimore dhe </w:t>
      </w:r>
      <w:r w:rsidR="00DE0EF1" w:rsidRPr="003B1F25">
        <w:rPr>
          <w:rFonts w:ascii="Calibri" w:hAnsi="Calibri" w:cs="Calibri"/>
          <w:iCs/>
          <w:lang w:val="sq-AL"/>
        </w:rPr>
        <w:t>demolimi</w:t>
      </w:r>
      <w:r w:rsidRPr="003B1F25">
        <w:rPr>
          <w:rFonts w:ascii="Calibri" w:hAnsi="Calibri" w:cs="Calibri"/>
          <w:iCs/>
          <w:lang w:val="sq-AL"/>
        </w:rPr>
        <w:t xml:space="preserve"> i objekteve ndërtimore, si dhe përcakton kushtet dhe mënyrën e largimit të tyre brenda territorit të komunës.</w:t>
      </w:r>
    </w:p>
    <w:p w14:paraId="3851E46A" w14:textId="77777777" w:rsidR="00915643" w:rsidRPr="003B1F25" w:rsidRDefault="00915643" w:rsidP="00915643">
      <w:pPr>
        <w:spacing w:after="0" w:line="240" w:lineRule="auto"/>
        <w:jc w:val="both"/>
        <w:rPr>
          <w:rFonts w:ascii="Calibri" w:hAnsi="Calibri" w:cs="Calibri"/>
          <w:iCs/>
          <w:lang w:val="sq-AL"/>
        </w:rPr>
      </w:pPr>
    </w:p>
    <w:p w14:paraId="38B496A4" w14:textId="0361FDFA"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w:t>
      </w:r>
      <w:r w:rsidR="00DE0EF1" w:rsidRPr="003B1F25">
        <w:rPr>
          <w:rFonts w:ascii="Calibri" w:hAnsi="Calibri" w:cs="Calibri"/>
          <w:b/>
          <w:iCs/>
          <w:lang w:val="sq-AL"/>
        </w:rPr>
        <w:t>n</w:t>
      </w:r>
      <w:r w:rsidRPr="003B1F25">
        <w:rPr>
          <w:rFonts w:ascii="Calibri" w:hAnsi="Calibri" w:cs="Calibri"/>
          <w:b/>
          <w:iCs/>
          <w:lang w:val="sq-AL"/>
        </w:rPr>
        <w:t xml:space="preserve">r. 01/2020 </w:t>
      </w:r>
      <w:r w:rsidR="00DE0EF1" w:rsidRPr="003B1F25">
        <w:rPr>
          <w:rFonts w:ascii="Calibri" w:hAnsi="Calibri" w:cs="Calibri"/>
          <w:b/>
          <w:iCs/>
          <w:lang w:val="sq-AL"/>
        </w:rPr>
        <w:t>për menaxhimin e mbeturinave që përmbajnë asbest</w:t>
      </w:r>
    </w:p>
    <w:p w14:paraId="0303ED25" w14:textId="62DCA778"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DE0EF1" w:rsidRPr="003B1F25">
        <w:rPr>
          <w:i/>
          <w:iCs/>
          <w:lang w:val="sq-AL"/>
        </w:rPr>
        <w:t xml:space="preserve"> </w:t>
      </w:r>
      <w:r w:rsidRPr="003B1F25">
        <w:rPr>
          <w:rFonts w:ascii="Calibri" w:hAnsi="Calibri" w:cs="Calibri"/>
          <w:iCs/>
          <w:lang w:val="sq-AL"/>
        </w:rPr>
        <w:t>neni 47</w:t>
      </w:r>
      <w:r w:rsidR="00DE0EF1" w:rsidRPr="003B1F25">
        <w:rPr>
          <w:rFonts w:ascii="Calibri" w:hAnsi="Calibri" w:cs="Calibri"/>
          <w:iCs/>
          <w:lang w:val="sq-AL"/>
        </w:rPr>
        <w:t>,</w:t>
      </w:r>
      <w:r w:rsidRPr="003B1F25">
        <w:rPr>
          <w:rFonts w:ascii="Calibri" w:hAnsi="Calibri" w:cs="Calibri"/>
          <w:iCs/>
          <w:lang w:val="sq-AL"/>
        </w:rPr>
        <w:t xml:space="preserve"> paragrafi 5 i Ligjit </w:t>
      </w:r>
      <w:r w:rsidR="00DE0EF1" w:rsidRPr="003B1F25">
        <w:rPr>
          <w:rFonts w:ascii="Calibri" w:hAnsi="Calibri" w:cs="Calibri"/>
          <w:iCs/>
          <w:lang w:val="sq-AL"/>
        </w:rPr>
        <w:t>n</w:t>
      </w:r>
      <w:r w:rsidRPr="003B1F25">
        <w:rPr>
          <w:rFonts w:ascii="Calibri" w:hAnsi="Calibri" w:cs="Calibri"/>
          <w:iCs/>
          <w:lang w:val="sq-AL"/>
        </w:rPr>
        <w:t>r. 04/L-060/2012 për Mbeturina.</w:t>
      </w:r>
    </w:p>
    <w:p w14:paraId="48AD5691" w14:textId="31BED6DA"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DE0EF1" w:rsidRPr="003B1F25">
        <w:rPr>
          <w:i/>
          <w:iCs/>
          <w:lang w:val="sq-AL"/>
        </w:rPr>
        <w:t xml:space="preserve"> </w:t>
      </w:r>
      <w:r w:rsidRPr="003B1F25">
        <w:rPr>
          <w:rFonts w:ascii="Calibri" w:hAnsi="Calibri" w:cs="Calibri"/>
          <w:iCs/>
          <w:lang w:val="sq-AL"/>
        </w:rPr>
        <w:t>Udhëzimi Administrativ transpozon pjesërisht kërkesat e përcaktuara në Direktivën e Këshillit 87/2017/ECC për parandalimin dhe reduktimin e ndotjes së mjedisit me a</w:t>
      </w:r>
      <w:r w:rsidR="00DE0EF1" w:rsidRPr="003B1F25">
        <w:rPr>
          <w:rFonts w:ascii="Calibri" w:hAnsi="Calibri" w:cs="Calibri"/>
          <w:iCs/>
          <w:lang w:val="sq-AL"/>
        </w:rPr>
        <w:t>s</w:t>
      </w:r>
      <w:r w:rsidRPr="003B1F25">
        <w:rPr>
          <w:rFonts w:ascii="Calibri" w:hAnsi="Calibri" w:cs="Calibri"/>
          <w:iCs/>
          <w:lang w:val="sq-AL"/>
        </w:rPr>
        <w:t>best.</w:t>
      </w:r>
    </w:p>
    <w:p w14:paraId="3CDEE660" w14:textId="4FC83CBE"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E96F81" w:rsidRPr="003B1F25">
        <w:rPr>
          <w:i/>
          <w:iCs/>
          <w:lang w:val="sq-AL"/>
        </w:rPr>
        <w:t xml:space="preserve"> </w:t>
      </w:r>
      <w:r w:rsidRPr="003B1F25">
        <w:rPr>
          <w:rFonts w:ascii="Calibri" w:hAnsi="Calibri" w:cs="Calibri"/>
          <w:iCs/>
          <w:lang w:val="sq-AL"/>
        </w:rPr>
        <w:t>Udhëzimi Administrativ përcakton masat e nevojshme për menaxhimin dhe zvogëlimin e ndikimit negati</w:t>
      </w:r>
      <w:r w:rsidR="00DE0EF1" w:rsidRPr="003B1F25">
        <w:rPr>
          <w:rFonts w:ascii="Calibri" w:hAnsi="Calibri" w:cs="Calibri"/>
          <w:iCs/>
          <w:lang w:val="sq-AL"/>
        </w:rPr>
        <w:t>v të mbeturinave që përmbajnë as</w:t>
      </w:r>
      <w:r w:rsidRPr="003B1F25">
        <w:rPr>
          <w:rFonts w:ascii="Calibri" w:hAnsi="Calibri" w:cs="Calibri"/>
          <w:iCs/>
          <w:lang w:val="sq-AL"/>
        </w:rPr>
        <w:t xml:space="preserve">best, duke përfshirë: grumbullimin, </w:t>
      </w:r>
      <w:r w:rsidR="004F5AC7" w:rsidRPr="003B1F25">
        <w:rPr>
          <w:rFonts w:ascii="Calibri" w:hAnsi="Calibri" w:cs="Calibri"/>
          <w:iCs/>
          <w:lang w:val="sq-AL"/>
        </w:rPr>
        <w:t>ambalazhimin</w:t>
      </w:r>
      <w:r w:rsidRPr="003B1F25">
        <w:rPr>
          <w:rFonts w:ascii="Calibri" w:hAnsi="Calibri" w:cs="Calibri"/>
          <w:iCs/>
          <w:lang w:val="sq-AL"/>
        </w:rPr>
        <w:t>, grumbullimin, ruajtjen, transportimin, përpunimin, trajtimin dhe deponimin e mbeturinave që përmbajnë a</w:t>
      </w:r>
      <w:r w:rsidR="00E96F81" w:rsidRPr="003B1F25">
        <w:rPr>
          <w:rFonts w:ascii="Calibri" w:hAnsi="Calibri" w:cs="Calibri"/>
          <w:iCs/>
          <w:lang w:val="sq-AL"/>
        </w:rPr>
        <w:t>s</w:t>
      </w:r>
      <w:r w:rsidRPr="003B1F25">
        <w:rPr>
          <w:rFonts w:ascii="Calibri" w:hAnsi="Calibri" w:cs="Calibri"/>
          <w:iCs/>
          <w:lang w:val="sq-AL"/>
        </w:rPr>
        <w:t>best.</w:t>
      </w:r>
    </w:p>
    <w:p w14:paraId="4E38B85B" w14:textId="77777777" w:rsidR="00915643" w:rsidRPr="003B1F25" w:rsidRDefault="00915643" w:rsidP="00915643">
      <w:pPr>
        <w:spacing w:after="0" w:line="240" w:lineRule="auto"/>
        <w:rPr>
          <w:rFonts w:ascii="Calibri" w:hAnsi="Calibri" w:cs="Calibri"/>
          <w:iCs/>
          <w:lang w:val="sq-AL"/>
        </w:rPr>
      </w:pPr>
    </w:p>
    <w:p w14:paraId="71055FD6" w14:textId="7B57E8CD"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E96F81" w:rsidRPr="003B1F25">
        <w:rPr>
          <w:rFonts w:ascii="Calibri" w:hAnsi="Calibri" w:cs="Calibri"/>
          <w:b/>
          <w:iCs/>
          <w:lang w:val="sq-AL"/>
        </w:rPr>
        <w:t>n</w:t>
      </w:r>
      <w:r w:rsidRPr="003B1F25">
        <w:rPr>
          <w:rFonts w:ascii="Calibri" w:hAnsi="Calibri" w:cs="Calibri"/>
          <w:b/>
          <w:iCs/>
          <w:lang w:val="sq-AL"/>
        </w:rPr>
        <w:t xml:space="preserve">r. 15/2015 për menaxhimin e mbeturinave nga </w:t>
      </w:r>
      <w:r w:rsidR="00E96F81" w:rsidRPr="003B1F25">
        <w:rPr>
          <w:rFonts w:ascii="Calibri" w:hAnsi="Calibri" w:cs="Calibri"/>
          <w:b/>
          <w:iCs/>
          <w:lang w:val="sq-AL"/>
        </w:rPr>
        <w:t>gypat fluoreshent</w:t>
      </w:r>
      <w:r w:rsidRPr="003B1F25">
        <w:rPr>
          <w:rFonts w:ascii="Calibri" w:hAnsi="Calibri" w:cs="Calibri"/>
          <w:b/>
          <w:iCs/>
          <w:lang w:val="sq-AL"/>
        </w:rPr>
        <w:t xml:space="preserve"> që përmbajnë merkur</w:t>
      </w:r>
    </w:p>
    <w:p w14:paraId="763A7A58" w14:textId="41279B07"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E96F81" w:rsidRPr="003B1F25">
        <w:rPr>
          <w:i/>
          <w:iCs/>
          <w:lang w:val="sq-AL"/>
        </w:rPr>
        <w:t xml:space="preserve"> </w:t>
      </w:r>
      <w:r w:rsidRPr="003B1F25">
        <w:rPr>
          <w:rFonts w:ascii="Calibri" w:hAnsi="Calibri" w:cs="Calibri"/>
          <w:iCs/>
          <w:lang w:val="sq-AL"/>
        </w:rPr>
        <w:t xml:space="preserve">neni 44, paragrafi 6 i Ligjit </w:t>
      </w:r>
      <w:r w:rsidR="00E96F81" w:rsidRPr="003B1F25">
        <w:rPr>
          <w:rFonts w:ascii="Calibri" w:hAnsi="Calibri" w:cs="Calibri"/>
          <w:iCs/>
          <w:lang w:val="sq-AL"/>
        </w:rPr>
        <w:t>n</w:t>
      </w:r>
      <w:r w:rsidRPr="003B1F25">
        <w:rPr>
          <w:rFonts w:ascii="Calibri" w:hAnsi="Calibri" w:cs="Calibri"/>
          <w:iCs/>
          <w:lang w:val="sq-AL"/>
        </w:rPr>
        <w:t>r. 04/L-060/2012 për Mbeturina.</w:t>
      </w:r>
    </w:p>
    <w:p w14:paraId="3C74677F" w14:textId="09DC61E4"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Udhëzimi Administrativ transpozon pjesërisht kërkesat e Direktivës 2011/65/E</w:t>
      </w:r>
      <w:r w:rsidR="00E96F81" w:rsidRPr="003B1F25">
        <w:rPr>
          <w:rFonts w:ascii="Calibri" w:hAnsi="Calibri" w:cs="Calibri"/>
          <w:iCs/>
          <w:lang w:val="sq-AL"/>
        </w:rPr>
        <w:t>E</w:t>
      </w:r>
      <w:r w:rsidRPr="003B1F25">
        <w:rPr>
          <w:rFonts w:ascii="Calibri" w:hAnsi="Calibri" w:cs="Calibri"/>
          <w:iCs/>
          <w:lang w:val="sq-AL"/>
        </w:rPr>
        <w:t xml:space="preserve"> për kufizimin e përdorimit të substancave të caktuara të rrezikshme në pajisjet elektrike dhe elektronike.</w:t>
      </w:r>
    </w:p>
    <w:p w14:paraId="58B351C5" w14:textId="5834931D"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E96F81" w:rsidRPr="003B1F25">
        <w:rPr>
          <w:i/>
          <w:iCs/>
          <w:lang w:val="sq-AL"/>
        </w:rPr>
        <w:t xml:space="preserve"> </w:t>
      </w:r>
      <w:r w:rsidRPr="003B1F25">
        <w:rPr>
          <w:rFonts w:ascii="Calibri" w:hAnsi="Calibri" w:cs="Calibri"/>
          <w:iCs/>
          <w:lang w:val="sq-AL"/>
        </w:rPr>
        <w:t>Udhëzimi Administrativ përcakton kushtet dhe masat për mbrojtjen e mjedisit dhe shëndetit të njerëzve nga ndotja me mbeturinat e tubacioneve fluoreshente, si dhe zbatimin dhe funksionimin e një sistemi mjedisor të përshtatshëm dhe të qëndrueshëm për parandalimin dhe kufizimin e ndikimeve negative në mjedis dhe jet</w:t>
      </w:r>
      <w:r w:rsidR="00E96F81" w:rsidRPr="003B1F25">
        <w:rPr>
          <w:rFonts w:ascii="Calibri" w:hAnsi="Calibri" w:cs="Calibri"/>
          <w:iCs/>
          <w:lang w:val="sq-AL"/>
        </w:rPr>
        <w:t>ën</w:t>
      </w:r>
      <w:r w:rsidRPr="003B1F25">
        <w:rPr>
          <w:rFonts w:ascii="Calibri" w:hAnsi="Calibri" w:cs="Calibri"/>
          <w:iCs/>
          <w:lang w:val="sq-AL"/>
        </w:rPr>
        <w:t xml:space="preserve"> e njeriut në përgjithësi </w:t>
      </w:r>
      <w:r w:rsidR="00E96F81" w:rsidRPr="003B1F25">
        <w:rPr>
          <w:rFonts w:ascii="Calibri" w:hAnsi="Calibri" w:cs="Calibri"/>
          <w:iCs/>
          <w:lang w:val="sq-AL"/>
        </w:rPr>
        <w:t>nga</w:t>
      </w:r>
      <w:r w:rsidRPr="003B1F25">
        <w:rPr>
          <w:rFonts w:ascii="Calibri" w:hAnsi="Calibri" w:cs="Calibri"/>
          <w:iCs/>
          <w:lang w:val="sq-AL"/>
        </w:rPr>
        <w:t xml:space="preserve"> </w:t>
      </w:r>
      <w:r w:rsidR="00E96F81" w:rsidRPr="003B1F25">
        <w:rPr>
          <w:rFonts w:ascii="Calibri" w:hAnsi="Calibri" w:cs="Calibri"/>
          <w:iCs/>
          <w:lang w:val="sq-AL"/>
        </w:rPr>
        <w:t>gypat fluoreshent</w:t>
      </w:r>
      <w:r w:rsidRPr="003B1F25">
        <w:rPr>
          <w:rFonts w:ascii="Calibri" w:hAnsi="Calibri" w:cs="Calibri"/>
          <w:iCs/>
          <w:lang w:val="sq-AL"/>
        </w:rPr>
        <w:t xml:space="preserve"> që përmbajnë merkur. Gjithashtu, ky Udhëzim Administrativ përcakton rregullat, kushtet dhe kërkesat për menaxhimin dhe kontrollin e aktiviteteve që kanë të bëjnë me grumbullimin, trajtimin, ruajtjen dhe transportimin e </w:t>
      </w:r>
      <w:r w:rsidR="00E96F81" w:rsidRPr="003B1F25">
        <w:rPr>
          <w:rFonts w:ascii="Calibri" w:hAnsi="Calibri" w:cs="Calibri"/>
          <w:iCs/>
          <w:lang w:val="sq-AL"/>
        </w:rPr>
        <w:t>gypave fluoreshent</w:t>
      </w:r>
      <w:r w:rsidRPr="003B1F25">
        <w:rPr>
          <w:rFonts w:ascii="Calibri" w:hAnsi="Calibri" w:cs="Calibri"/>
          <w:iCs/>
          <w:lang w:val="sq-AL"/>
        </w:rPr>
        <w:t xml:space="preserve"> që përmbajnë merkur.</w:t>
      </w:r>
    </w:p>
    <w:p w14:paraId="7254DC36" w14:textId="77777777" w:rsidR="00915643" w:rsidRPr="003B1F25" w:rsidRDefault="00915643" w:rsidP="00915643">
      <w:pPr>
        <w:spacing w:after="0" w:line="240" w:lineRule="auto"/>
        <w:rPr>
          <w:rFonts w:ascii="Calibri" w:hAnsi="Calibri" w:cs="Calibri"/>
          <w:iCs/>
          <w:lang w:val="sq-AL"/>
        </w:rPr>
      </w:pPr>
    </w:p>
    <w:p w14:paraId="3C91082A" w14:textId="091CFC10"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E96F81" w:rsidRPr="003B1F25">
        <w:rPr>
          <w:rFonts w:ascii="Calibri" w:hAnsi="Calibri" w:cs="Calibri"/>
          <w:b/>
          <w:iCs/>
          <w:lang w:val="sq-AL"/>
        </w:rPr>
        <w:t>n</w:t>
      </w:r>
      <w:r w:rsidRPr="003B1F25">
        <w:rPr>
          <w:rFonts w:ascii="Calibri" w:hAnsi="Calibri" w:cs="Calibri"/>
          <w:b/>
          <w:iCs/>
          <w:lang w:val="sq-AL"/>
        </w:rPr>
        <w:t xml:space="preserve">r. 25/2014 </w:t>
      </w:r>
      <w:r w:rsidR="00E96F81" w:rsidRPr="003B1F25">
        <w:rPr>
          <w:rFonts w:ascii="Calibri" w:hAnsi="Calibri" w:cs="Calibri"/>
          <w:b/>
          <w:iCs/>
          <w:lang w:val="sq-AL"/>
        </w:rPr>
        <w:t>për menaxhimin e mbeturinave nga pajisjet elektrike dhe elektronike dhe kufizimin e përdorimit të substancave të rrezikshme në pajisjet elektrike dhe elektronike</w:t>
      </w:r>
    </w:p>
    <w:p w14:paraId="22F31989" w14:textId="077F81A9"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E96F81" w:rsidRPr="003B1F25">
        <w:rPr>
          <w:i/>
          <w:iCs/>
          <w:lang w:val="sq-AL"/>
        </w:rPr>
        <w:t xml:space="preserve"> </w:t>
      </w:r>
      <w:r w:rsidRPr="003B1F25">
        <w:rPr>
          <w:rFonts w:ascii="Calibri" w:hAnsi="Calibri" w:cs="Calibri"/>
          <w:iCs/>
          <w:lang w:val="sq-AL"/>
        </w:rPr>
        <w:t xml:space="preserve">neni 43, paragrafi 8 i Ligjit </w:t>
      </w:r>
      <w:r w:rsidR="00E96F81" w:rsidRPr="003B1F25">
        <w:rPr>
          <w:rFonts w:ascii="Calibri" w:hAnsi="Calibri" w:cs="Calibri"/>
          <w:iCs/>
          <w:lang w:val="sq-AL"/>
        </w:rPr>
        <w:t>n</w:t>
      </w:r>
      <w:r w:rsidRPr="003B1F25">
        <w:rPr>
          <w:rFonts w:ascii="Calibri" w:hAnsi="Calibri" w:cs="Calibri"/>
          <w:iCs/>
          <w:lang w:val="sq-AL"/>
        </w:rPr>
        <w:t>r. 04/L-060/2012 për Mbeturina.</w:t>
      </w:r>
    </w:p>
    <w:p w14:paraId="63277449" w14:textId="3E35347B"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E96F81" w:rsidRPr="003B1F25">
        <w:rPr>
          <w:i/>
          <w:iCs/>
          <w:lang w:val="sq-AL"/>
        </w:rPr>
        <w:t xml:space="preserve"> </w:t>
      </w:r>
      <w:r w:rsidRPr="003B1F25">
        <w:rPr>
          <w:rFonts w:ascii="Calibri" w:hAnsi="Calibri" w:cs="Calibri"/>
          <w:iCs/>
          <w:lang w:val="sq-AL"/>
        </w:rPr>
        <w:t>Udhëzimi Administrativ transpozon pjesërisht</w:t>
      </w:r>
      <w:r w:rsidR="00E96F81" w:rsidRPr="003B1F25">
        <w:rPr>
          <w:rFonts w:ascii="Calibri" w:hAnsi="Calibri" w:cs="Calibri"/>
          <w:iCs/>
          <w:lang w:val="sq-AL"/>
        </w:rPr>
        <w:t xml:space="preserve"> kërkesat e Direktivës 2012/19/</w:t>
      </w:r>
      <w:r w:rsidRPr="003B1F25">
        <w:rPr>
          <w:rFonts w:ascii="Calibri" w:hAnsi="Calibri" w:cs="Calibri"/>
          <w:iCs/>
          <w:lang w:val="sq-AL"/>
        </w:rPr>
        <w:t>E</w:t>
      </w:r>
      <w:r w:rsidR="00E96F81" w:rsidRPr="003B1F25">
        <w:rPr>
          <w:rFonts w:ascii="Calibri" w:hAnsi="Calibri" w:cs="Calibri"/>
          <w:iCs/>
          <w:lang w:val="sq-AL"/>
        </w:rPr>
        <w:t>U</w:t>
      </w:r>
      <w:r w:rsidRPr="003B1F25">
        <w:rPr>
          <w:rFonts w:ascii="Calibri" w:hAnsi="Calibri" w:cs="Calibri"/>
          <w:iCs/>
          <w:lang w:val="sq-AL"/>
        </w:rPr>
        <w:t xml:space="preserve"> të Parlamentit Evropian dhe Këshillit të datës 4 korrik 2012 </w:t>
      </w:r>
      <w:r w:rsidR="00E96F81" w:rsidRPr="003B1F25">
        <w:rPr>
          <w:rFonts w:ascii="Calibri" w:hAnsi="Calibri" w:cs="Calibri"/>
          <w:iCs/>
          <w:lang w:val="sq-AL"/>
        </w:rPr>
        <w:t>për mbeturinat nga</w:t>
      </w:r>
      <w:r w:rsidRPr="003B1F25">
        <w:rPr>
          <w:rFonts w:ascii="Calibri" w:hAnsi="Calibri" w:cs="Calibri"/>
          <w:iCs/>
          <w:lang w:val="sq-AL"/>
        </w:rPr>
        <w:t xml:space="preserve"> pajisje</w:t>
      </w:r>
      <w:r w:rsidR="00E96F81" w:rsidRPr="003B1F25">
        <w:rPr>
          <w:rFonts w:ascii="Calibri" w:hAnsi="Calibri" w:cs="Calibri"/>
          <w:iCs/>
          <w:lang w:val="sq-AL"/>
        </w:rPr>
        <w:t>t</w:t>
      </w:r>
      <w:r w:rsidRPr="003B1F25">
        <w:rPr>
          <w:rFonts w:ascii="Calibri" w:hAnsi="Calibri" w:cs="Calibri"/>
          <w:iCs/>
          <w:lang w:val="sq-AL"/>
        </w:rPr>
        <w:t xml:space="preserve"> elektrike dhe elektronike (</w:t>
      </w:r>
      <w:r w:rsidR="00E96F81" w:rsidRPr="003B1F25">
        <w:rPr>
          <w:rFonts w:ascii="Calibri" w:hAnsi="Calibri" w:cs="Calibri"/>
          <w:iCs/>
          <w:lang w:val="sq-AL"/>
        </w:rPr>
        <w:t>MPEE</w:t>
      </w:r>
      <w:r w:rsidRPr="003B1F25">
        <w:rPr>
          <w:rFonts w:ascii="Calibri" w:hAnsi="Calibri" w:cs="Calibri"/>
          <w:iCs/>
          <w:lang w:val="sq-AL"/>
        </w:rPr>
        <w:t>) të ndryshuar me Direktivën (E</w:t>
      </w:r>
      <w:r w:rsidR="00E96F81" w:rsidRPr="003B1F25">
        <w:rPr>
          <w:rFonts w:ascii="Calibri" w:hAnsi="Calibri" w:cs="Calibri"/>
          <w:iCs/>
          <w:lang w:val="sq-AL"/>
        </w:rPr>
        <w:t>U</w:t>
      </w:r>
      <w:r w:rsidRPr="003B1F25">
        <w:rPr>
          <w:rFonts w:ascii="Calibri" w:hAnsi="Calibri" w:cs="Calibri"/>
          <w:iCs/>
          <w:lang w:val="sq-AL"/>
        </w:rPr>
        <w:t>) 2018/849 të Parlamentit Evropian dhe të Këshilli</w:t>
      </w:r>
      <w:r w:rsidR="00E96F81" w:rsidRPr="003B1F25">
        <w:rPr>
          <w:rFonts w:ascii="Calibri" w:hAnsi="Calibri" w:cs="Calibri"/>
          <w:iCs/>
          <w:lang w:val="sq-AL"/>
        </w:rPr>
        <w:t>t</w:t>
      </w:r>
      <w:r w:rsidRPr="003B1F25">
        <w:rPr>
          <w:rFonts w:ascii="Calibri" w:hAnsi="Calibri" w:cs="Calibri"/>
          <w:iCs/>
          <w:lang w:val="sq-AL"/>
        </w:rPr>
        <w:t>.</w:t>
      </w:r>
    </w:p>
    <w:p w14:paraId="7BA4F459" w14:textId="2F37B28D"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E96F81" w:rsidRPr="003B1F25">
        <w:rPr>
          <w:i/>
          <w:iCs/>
          <w:lang w:val="sq-AL"/>
        </w:rPr>
        <w:t xml:space="preserve"> </w:t>
      </w:r>
      <w:r w:rsidRPr="003B1F25">
        <w:rPr>
          <w:rFonts w:ascii="Calibri" w:hAnsi="Calibri" w:cs="Calibri"/>
          <w:iCs/>
          <w:lang w:val="sq-AL"/>
        </w:rPr>
        <w:t>Udhëzimi Administrativ synon t</w:t>
      </w:r>
      <w:r w:rsidR="00E96F81" w:rsidRPr="003B1F25">
        <w:rPr>
          <w:rFonts w:ascii="Calibri" w:hAnsi="Calibri" w:cs="Calibri"/>
          <w:iCs/>
          <w:lang w:val="sq-AL"/>
        </w:rPr>
        <w:t>’i</w:t>
      </w:r>
      <w:r w:rsidRPr="003B1F25">
        <w:rPr>
          <w:rFonts w:ascii="Calibri" w:hAnsi="Calibri" w:cs="Calibri"/>
          <w:iCs/>
          <w:lang w:val="sq-AL"/>
        </w:rPr>
        <w:t xml:space="preserve"> përcaktojë detyrimet dhe kushtet për grumbullimin, grumbullimin, ruajtjen, përpunimin, transportimin, ripërdorimin, trajtimin, ruajtjen dhe mënyrën e menaxhimit të mbet</w:t>
      </w:r>
      <w:r w:rsidR="00E96F81" w:rsidRPr="003B1F25">
        <w:rPr>
          <w:rFonts w:ascii="Calibri" w:hAnsi="Calibri" w:cs="Calibri"/>
          <w:iCs/>
          <w:lang w:val="sq-AL"/>
        </w:rPr>
        <w:t>urinave</w:t>
      </w:r>
      <w:r w:rsidRPr="003B1F25">
        <w:rPr>
          <w:rFonts w:ascii="Calibri" w:hAnsi="Calibri" w:cs="Calibri"/>
          <w:iCs/>
          <w:lang w:val="sq-AL"/>
        </w:rPr>
        <w:t xml:space="preserve"> nga pajisjet elektrike dhe elektronike, listën e pajisjeve elektrike dhe elektronike (Shtojca I, II, III dhe IV). Gjithashtu, ky UA përcakton masat për ndalimin ose kufizimin e përdorimit të produkteve që përm</w:t>
      </w:r>
      <w:r w:rsidR="00E96F81" w:rsidRPr="003B1F25">
        <w:rPr>
          <w:rFonts w:ascii="Calibri" w:hAnsi="Calibri" w:cs="Calibri"/>
          <w:iCs/>
          <w:lang w:val="sq-AL"/>
        </w:rPr>
        <w:t>bajnë përbërës të dëmshëm për t’i</w:t>
      </w:r>
      <w:r w:rsidRPr="003B1F25">
        <w:rPr>
          <w:rFonts w:ascii="Calibri" w:hAnsi="Calibri" w:cs="Calibri"/>
          <w:iCs/>
          <w:lang w:val="sq-AL"/>
        </w:rPr>
        <w:t xml:space="preserve"> parandaluar ose reduktuar efektet negative në mjedis dhe shëndetin e njeriut nga mbet</w:t>
      </w:r>
      <w:r w:rsidR="00E96F81" w:rsidRPr="003B1F25">
        <w:rPr>
          <w:rFonts w:ascii="Calibri" w:hAnsi="Calibri" w:cs="Calibri"/>
          <w:iCs/>
          <w:lang w:val="sq-AL"/>
        </w:rPr>
        <w:t>urinat nga pajisjet</w:t>
      </w:r>
      <w:r w:rsidRPr="003B1F25">
        <w:rPr>
          <w:rFonts w:ascii="Calibri" w:hAnsi="Calibri" w:cs="Calibri"/>
          <w:iCs/>
          <w:lang w:val="sq-AL"/>
        </w:rPr>
        <w:t xml:space="preserve"> elektrike dhe elektronike, si dhe kufizimin e përdorimit të substancave të rrezikshme në pajisje elektrike dhe elektronike.</w:t>
      </w:r>
    </w:p>
    <w:p w14:paraId="023F06C0" w14:textId="77777777" w:rsidR="00915643" w:rsidRPr="003B1F25" w:rsidRDefault="00915643" w:rsidP="00915643">
      <w:pPr>
        <w:spacing w:after="0" w:line="240" w:lineRule="auto"/>
        <w:jc w:val="both"/>
        <w:rPr>
          <w:rFonts w:ascii="Calibri" w:hAnsi="Calibri" w:cs="Calibri"/>
          <w:iCs/>
          <w:lang w:val="sq-AL"/>
        </w:rPr>
      </w:pPr>
    </w:p>
    <w:p w14:paraId="46F2B683" w14:textId="1BFDF51A"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Udhëzimi Administrativ MMPH -</w:t>
      </w:r>
      <w:r w:rsidR="00E96F81" w:rsidRPr="003B1F25">
        <w:rPr>
          <w:rFonts w:ascii="Calibri" w:hAnsi="Calibri" w:cs="Calibri"/>
          <w:b/>
          <w:iCs/>
          <w:lang w:val="sq-AL"/>
        </w:rPr>
        <w:t>n</w:t>
      </w:r>
      <w:r w:rsidRPr="003B1F25">
        <w:rPr>
          <w:rFonts w:ascii="Calibri" w:hAnsi="Calibri" w:cs="Calibri"/>
          <w:b/>
          <w:iCs/>
          <w:lang w:val="sq-AL"/>
        </w:rPr>
        <w:t>r.</w:t>
      </w:r>
      <w:r w:rsidR="00E96F81" w:rsidRPr="003B1F25">
        <w:rPr>
          <w:rFonts w:ascii="Calibri" w:hAnsi="Calibri" w:cs="Calibri"/>
          <w:b/>
          <w:iCs/>
          <w:lang w:val="sq-AL"/>
        </w:rPr>
        <w:t xml:space="preserve"> </w:t>
      </w:r>
      <w:r w:rsidRPr="003B1F25">
        <w:rPr>
          <w:rFonts w:ascii="Calibri" w:hAnsi="Calibri" w:cs="Calibri"/>
          <w:b/>
          <w:iCs/>
          <w:lang w:val="sq-AL"/>
        </w:rPr>
        <w:t xml:space="preserve">26/2014 </w:t>
      </w:r>
      <w:r w:rsidR="00E96F81" w:rsidRPr="003B1F25">
        <w:rPr>
          <w:rFonts w:ascii="Calibri" w:hAnsi="Calibri" w:cs="Calibri"/>
          <w:b/>
          <w:iCs/>
          <w:lang w:val="sq-AL"/>
        </w:rPr>
        <w:t>për menaxhimin e mbeturinave nga bateritë dhe akumulatorët</w:t>
      </w:r>
    </w:p>
    <w:p w14:paraId="6850935C" w14:textId="6148438D"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Pr="003B1F25">
        <w:rPr>
          <w:rFonts w:ascii="Calibri" w:hAnsi="Calibri" w:cs="Calibri"/>
          <w:iCs/>
          <w:lang w:val="sq-AL"/>
        </w:rPr>
        <w:t xml:space="preserve">neni 41, paragrafi 7 i Ligjit </w:t>
      </w:r>
      <w:r w:rsidR="00E96F81" w:rsidRPr="003B1F25">
        <w:rPr>
          <w:rFonts w:ascii="Calibri" w:hAnsi="Calibri" w:cs="Calibri"/>
          <w:iCs/>
          <w:lang w:val="sq-AL"/>
        </w:rPr>
        <w:t>n</w:t>
      </w:r>
      <w:r w:rsidRPr="003B1F25">
        <w:rPr>
          <w:rFonts w:ascii="Calibri" w:hAnsi="Calibri" w:cs="Calibri"/>
          <w:iCs/>
          <w:lang w:val="sq-AL"/>
        </w:rPr>
        <w:t>r. 04/L-060/2012 për Mbeturina.</w:t>
      </w:r>
    </w:p>
    <w:p w14:paraId="7632241C" w14:textId="5489FAFF"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E96F81" w:rsidRPr="003B1F25">
        <w:rPr>
          <w:i/>
          <w:iCs/>
          <w:lang w:val="sq-AL"/>
        </w:rPr>
        <w:t xml:space="preserve"> </w:t>
      </w:r>
      <w:r w:rsidRPr="003B1F25">
        <w:rPr>
          <w:rFonts w:ascii="Calibri" w:hAnsi="Calibri" w:cs="Calibri"/>
          <w:iCs/>
          <w:lang w:val="sq-AL"/>
        </w:rPr>
        <w:t xml:space="preserve">Udhëzimi Administrativ transpozon pjesërisht kërkesat e </w:t>
      </w:r>
      <w:r w:rsidR="00B202B0" w:rsidRPr="003B1F25">
        <w:rPr>
          <w:rFonts w:ascii="Calibri" w:hAnsi="Calibri" w:cs="Calibri"/>
          <w:iCs/>
          <w:lang w:val="sq-AL"/>
        </w:rPr>
        <w:t>DIREKTIVËS</w:t>
      </w:r>
      <w:r w:rsidRPr="003B1F25">
        <w:rPr>
          <w:rFonts w:ascii="Calibri" w:hAnsi="Calibri" w:cs="Calibri"/>
          <w:iCs/>
          <w:lang w:val="sq-AL"/>
        </w:rPr>
        <w:t xml:space="preserve"> 2006/66/EC e datës 6 shtator 2006 për bateritë dhe akumulatorët dhe mbeturinat </w:t>
      </w:r>
      <w:r w:rsidR="00B202B0" w:rsidRPr="003B1F25">
        <w:rPr>
          <w:rFonts w:ascii="Calibri" w:hAnsi="Calibri" w:cs="Calibri"/>
          <w:iCs/>
          <w:lang w:val="sq-AL"/>
        </w:rPr>
        <w:t>nga</w:t>
      </w:r>
      <w:r w:rsidRPr="003B1F25">
        <w:rPr>
          <w:rFonts w:ascii="Calibri" w:hAnsi="Calibri" w:cs="Calibri"/>
          <w:iCs/>
          <w:lang w:val="sq-AL"/>
        </w:rPr>
        <w:t xml:space="preserve"> bateri</w:t>
      </w:r>
      <w:r w:rsidR="00B202B0" w:rsidRPr="003B1F25">
        <w:rPr>
          <w:rFonts w:ascii="Calibri" w:hAnsi="Calibri" w:cs="Calibri"/>
          <w:iCs/>
          <w:lang w:val="sq-AL"/>
        </w:rPr>
        <w:t>të</w:t>
      </w:r>
      <w:r w:rsidRPr="003B1F25">
        <w:rPr>
          <w:rFonts w:ascii="Calibri" w:hAnsi="Calibri" w:cs="Calibri"/>
          <w:iCs/>
          <w:lang w:val="sq-AL"/>
        </w:rPr>
        <w:t xml:space="preserve"> dhe akumulatorët dhe </w:t>
      </w:r>
      <w:r w:rsidR="00B202B0" w:rsidRPr="003B1F25">
        <w:rPr>
          <w:rFonts w:ascii="Calibri" w:hAnsi="Calibri" w:cs="Calibri"/>
          <w:iCs/>
          <w:lang w:val="sq-AL"/>
        </w:rPr>
        <w:t xml:space="preserve">që </w:t>
      </w:r>
      <w:r w:rsidRPr="003B1F25">
        <w:rPr>
          <w:rFonts w:ascii="Calibri" w:hAnsi="Calibri" w:cs="Calibri"/>
          <w:iCs/>
          <w:lang w:val="sq-AL"/>
        </w:rPr>
        <w:t>shfuqizon Direktivën 91/157/EEC, të ndryshuar me Direktivat 2008/12/EC, 2008/12/EC, 1103/20, 56/E</w:t>
      </w:r>
      <w:r w:rsidR="00B202B0" w:rsidRPr="003B1F25">
        <w:rPr>
          <w:rFonts w:ascii="Calibri" w:hAnsi="Calibri" w:cs="Calibri"/>
          <w:iCs/>
          <w:lang w:val="sq-AL"/>
        </w:rPr>
        <w:t>U</w:t>
      </w:r>
      <w:r w:rsidRPr="003B1F25">
        <w:rPr>
          <w:rFonts w:ascii="Calibri" w:hAnsi="Calibri" w:cs="Calibri"/>
          <w:iCs/>
          <w:lang w:val="sq-AL"/>
        </w:rPr>
        <w:t xml:space="preserve"> dhe (E</w:t>
      </w:r>
      <w:r w:rsidR="00B202B0" w:rsidRPr="003B1F25">
        <w:rPr>
          <w:rFonts w:ascii="Calibri" w:hAnsi="Calibri" w:cs="Calibri"/>
          <w:iCs/>
          <w:lang w:val="sq-AL"/>
        </w:rPr>
        <w:t>U</w:t>
      </w:r>
      <w:r w:rsidRPr="003B1F25">
        <w:rPr>
          <w:rFonts w:ascii="Calibri" w:hAnsi="Calibri" w:cs="Calibri"/>
          <w:iCs/>
          <w:lang w:val="sq-AL"/>
        </w:rPr>
        <w:t>) 2018/849</w:t>
      </w:r>
    </w:p>
    <w:p w14:paraId="7CA03164" w14:textId="001A0387" w:rsidR="00915643" w:rsidRPr="003B1F25" w:rsidRDefault="00915643" w:rsidP="00915643">
      <w:pPr>
        <w:spacing w:after="0" w:line="240" w:lineRule="auto"/>
        <w:jc w:val="both"/>
        <w:rPr>
          <w:rFonts w:ascii="Calibri" w:hAnsi="Calibri" w:cs="Calibri"/>
          <w:iCs/>
          <w:lang w:val="sq-AL"/>
        </w:rPr>
      </w:pPr>
      <w:r w:rsidRPr="003B1F25">
        <w:rPr>
          <w:i/>
          <w:iCs/>
          <w:lang w:val="sq-AL"/>
        </w:rPr>
        <w:lastRenderedPageBreak/>
        <w:t>Dispozitat kryesore:</w:t>
      </w:r>
      <w:r w:rsidR="00B202B0" w:rsidRPr="003B1F25">
        <w:rPr>
          <w:i/>
          <w:iCs/>
          <w:lang w:val="sq-AL"/>
        </w:rPr>
        <w:t xml:space="preserve"> </w:t>
      </w:r>
      <w:r w:rsidRPr="003B1F25">
        <w:rPr>
          <w:rFonts w:ascii="Calibri" w:hAnsi="Calibri" w:cs="Calibri"/>
          <w:iCs/>
          <w:lang w:val="sq-AL"/>
        </w:rPr>
        <w:t>Udhëzimi Administrativ synon t</w:t>
      </w:r>
      <w:r w:rsidR="00B202B0" w:rsidRPr="003B1F25">
        <w:rPr>
          <w:rFonts w:ascii="Calibri" w:hAnsi="Calibri" w:cs="Calibri"/>
          <w:iCs/>
          <w:lang w:val="sq-AL"/>
        </w:rPr>
        <w:t>’i</w:t>
      </w:r>
      <w:r w:rsidRPr="003B1F25">
        <w:rPr>
          <w:rFonts w:ascii="Calibri" w:hAnsi="Calibri" w:cs="Calibri"/>
          <w:iCs/>
          <w:lang w:val="sq-AL"/>
        </w:rPr>
        <w:t xml:space="preserve"> përcaktojë rregullat, detyrimet dhe kushtet për parandalimin ose zvogëlimin e efekteve negative në mjedis dhe shëndetin e njeriut, mënyrën dhe kërkesën mjedisore për prodhimin, vendosjen në treg, grumbullimin, ruajtjen, përpunimin, riciklimin, trajtimin dhe </w:t>
      </w:r>
      <w:r w:rsidR="00B202B0" w:rsidRPr="003B1F25">
        <w:rPr>
          <w:rFonts w:ascii="Calibri" w:hAnsi="Calibri" w:cs="Calibri"/>
          <w:iCs/>
          <w:lang w:val="sq-AL"/>
        </w:rPr>
        <w:t>deponimin</w:t>
      </w:r>
      <w:r w:rsidRPr="003B1F25">
        <w:rPr>
          <w:rFonts w:ascii="Calibri" w:hAnsi="Calibri" w:cs="Calibri"/>
          <w:iCs/>
          <w:lang w:val="sq-AL"/>
        </w:rPr>
        <w:t xml:space="preserve"> e mbeturinave </w:t>
      </w:r>
      <w:r w:rsidR="00B202B0" w:rsidRPr="003B1F25">
        <w:rPr>
          <w:rFonts w:ascii="Calibri" w:hAnsi="Calibri" w:cs="Calibri"/>
          <w:iCs/>
          <w:lang w:val="sq-AL"/>
        </w:rPr>
        <w:t>nga</w:t>
      </w:r>
      <w:r w:rsidRPr="003B1F25">
        <w:rPr>
          <w:rFonts w:ascii="Calibri" w:hAnsi="Calibri" w:cs="Calibri"/>
          <w:iCs/>
          <w:lang w:val="sq-AL"/>
        </w:rPr>
        <w:t xml:space="preserve"> bateri</w:t>
      </w:r>
      <w:r w:rsidR="00B202B0" w:rsidRPr="003B1F25">
        <w:rPr>
          <w:rFonts w:ascii="Calibri" w:hAnsi="Calibri" w:cs="Calibri"/>
          <w:iCs/>
          <w:lang w:val="sq-AL"/>
        </w:rPr>
        <w:t>të</w:t>
      </w:r>
      <w:r w:rsidRPr="003B1F25">
        <w:rPr>
          <w:rFonts w:ascii="Calibri" w:hAnsi="Calibri" w:cs="Calibri"/>
          <w:iCs/>
          <w:lang w:val="sq-AL"/>
        </w:rPr>
        <w:t xml:space="preserve"> dhe akumulatorët. Gjithashtu, k</w:t>
      </w:r>
      <w:r w:rsidR="00B202B0" w:rsidRPr="003B1F25">
        <w:rPr>
          <w:rFonts w:ascii="Calibri" w:hAnsi="Calibri" w:cs="Calibri"/>
          <w:iCs/>
          <w:lang w:val="sq-AL"/>
        </w:rPr>
        <w:t>y</w:t>
      </w:r>
      <w:r w:rsidRPr="003B1F25">
        <w:rPr>
          <w:rFonts w:ascii="Calibri" w:hAnsi="Calibri" w:cs="Calibri"/>
          <w:iCs/>
          <w:lang w:val="sq-AL"/>
        </w:rPr>
        <w:t xml:space="preserve"> UA përcakton masat për ndalimin ose kufizimin e përdorimit të produkteve që përmbajnë përbërës të dëmshëm, si dhe kufizimin e vendosjes në treg të baterive dhe akumulatorëve që përmbajnë lëndë të rrezikshme.</w:t>
      </w:r>
    </w:p>
    <w:p w14:paraId="2893C6D6" w14:textId="77777777" w:rsidR="00915643" w:rsidRPr="003B1F25" w:rsidRDefault="00915643" w:rsidP="00915643">
      <w:pPr>
        <w:spacing w:after="0" w:line="240" w:lineRule="auto"/>
        <w:rPr>
          <w:rFonts w:ascii="Calibri" w:hAnsi="Calibri" w:cs="Calibri"/>
          <w:iCs/>
          <w:lang w:val="sq-AL"/>
        </w:rPr>
      </w:pPr>
    </w:p>
    <w:p w14:paraId="483FBCCF" w14:textId="39954140"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w:t>
      </w:r>
      <w:r w:rsidR="00B202B0" w:rsidRPr="003B1F25">
        <w:rPr>
          <w:rFonts w:ascii="Calibri" w:hAnsi="Calibri" w:cs="Calibri"/>
          <w:b/>
          <w:iCs/>
          <w:lang w:val="sq-AL"/>
        </w:rPr>
        <w:t>n</w:t>
      </w:r>
      <w:r w:rsidRPr="003B1F25">
        <w:rPr>
          <w:rFonts w:ascii="Calibri" w:hAnsi="Calibri" w:cs="Calibri"/>
          <w:b/>
          <w:iCs/>
          <w:lang w:val="sq-AL"/>
        </w:rPr>
        <w:t xml:space="preserve">r. 05/2013 </w:t>
      </w:r>
      <w:r w:rsidR="00B202B0" w:rsidRPr="003B1F25">
        <w:rPr>
          <w:rFonts w:ascii="Calibri" w:hAnsi="Calibri" w:cs="Calibri"/>
          <w:b/>
          <w:iCs/>
          <w:lang w:val="sq-AL"/>
        </w:rPr>
        <w:t>për menaxhimin e vajrave të përdorura dhe mbeturinave me vajra</w:t>
      </w:r>
    </w:p>
    <w:p w14:paraId="503B2C76" w14:textId="374539B2"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B202B0" w:rsidRPr="003B1F25">
        <w:rPr>
          <w:i/>
          <w:iCs/>
          <w:lang w:val="sq-AL"/>
        </w:rPr>
        <w:t xml:space="preserve"> </w:t>
      </w:r>
      <w:r w:rsidRPr="003B1F25">
        <w:rPr>
          <w:rFonts w:ascii="Calibri" w:hAnsi="Calibri" w:cs="Calibri"/>
          <w:iCs/>
          <w:lang w:val="sq-AL"/>
        </w:rPr>
        <w:t xml:space="preserve">neni 39, paragrafi 6 i Ligjit </w:t>
      </w:r>
      <w:r w:rsidR="00B202B0" w:rsidRPr="003B1F25">
        <w:rPr>
          <w:rFonts w:ascii="Calibri" w:hAnsi="Calibri" w:cs="Calibri"/>
          <w:iCs/>
          <w:lang w:val="sq-AL"/>
        </w:rPr>
        <w:t>n</w:t>
      </w:r>
      <w:r w:rsidRPr="003B1F25">
        <w:rPr>
          <w:rFonts w:ascii="Calibri" w:hAnsi="Calibri" w:cs="Calibri"/>
          <w:iCs/>
          <w:lang w:val="sq-AL"/>
        </w:rPr>
        <w:t>r. 04/L-060/2012 për Mbeturina.</w:t>
      </w:r>
    </w:p>
    <w:p w14:paraId="09258DDA" w14:textId="77777777"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Udhëzimi Administrativ transpozon pjesërisht kërkesat e Direktivës Kornizë për Mbeturina</w:t>
      </w:r>
    </w:p>
    <w:p w14:paraId="00BF95A7" w14:textId="2954446C"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B202B0" w:rsidRPr="003B1F25">
        <w:rPr>
          <w:i/>
          <w:iCs/>
          <w:lang w:val="sq-AL"/>
        </w:rPr>
        <w:t xml:space="preserve"> </w:t>
      </w:r>
      <w:r w:rsidRPr="003B1F25">
        <w:rPr>
          <w:rFonts w:ascii="Calibri" w:hAnsi="Calibri" w:cs="Calibri"/>
          <w:iCs/>
          <w:lang w:val="sq-AL"/>
        </w:rPr>
        <w:t>Udhëzimi Administrativ synon të mbrojë mjedisin dhe shëndetin e njerëzve nga ndotja nga vajrat e përdorura dhe mbet</w:t>
      </w:r>
      <w:r w:rsidR="00B202B0" w:rsidRPr="003B1F25">
        <w:rPr>
          <w:rFonts w:ascii="Calibri" w:hAnsi="Calibri" w:cs="Calibri"/>
          <w:iCs/>
          <w:lang w:val="sq-AL"/>
        </w:rPr>
        <w:t>urinat me vajra</w:t>
      </w:r>
      <w:r w:rsidRPr="003B1F25">
        <w:rPr>
          <w:rFonts w:ascii="Calibri" w:hAnsi="Calibri" w:cs="Calibri"/>
          <w:iCs/>
          <w:lang w:val="sq-AL"/>
        </w:rPr>
        <w:t>, si dhe të mundësojë ngritjen dhe funksionimin e sistemit të përshtatshëm dhe të sigurt për mjedisin për menaxhimin dhe kontrollin e vajrave të përdorur</w:t>
      </w:r>
      <w:r w:rsidR="00B202B0" w:rsidRPr="003B1F25">
        <w:rPr>
          <w:rFonts w:ascii="Calibri" w:hAnsi="Calibri" w:cs="Calibri"/>
          <w:iCs/>
          <w:lang w:val="sq-AL"/>
        </w:rPr>
        <w:t>a</w:t>
      </w:r>
      <w:r w:rsidRPr="003B1F25">
        <w:rPr>
          <w:rFonts w:ascii="Calibri" w:hAnsi="Calibri" w:cs="Calibri"/>
          <w:iCs/>
          <w:lang w:val="sq-AL"/>
        </w:rPr>
        <w:t xml:space="preserve"> dhe mbet</w:t>
      </w:r>
      <w:r w:rsidR="00B202B0" w:rsidRPr="003B1F25">
        <w:rPr>
          <w:rFonts w:ascii="Calibri" w:hAnsi="Calibri" w:cs="Calibri"/>
          <w:iCs/>
          <w:lang w:val="sq-AL"/>
        </w:rPr>
        <w:t>urinat me vajra, duke parandaluar</w:t>
      </w:r>
      <w:r w:rsidRPr="003B1F25">
        <w:rPr>
          <w:rFonts w:ascii="Calibri" w:hAnsi="Calibri" w:cs="Calibri"/>
          <w:iCs/>
          <w:lang w:val="sq-AL"/>
        </w:rPr>
        <w:t>, redukt</w:t>
      </w:r>
      <w:r w:rsidR="00B202B0" w:rsidRPr="003B1F25">
        <w:rPr>
          <w:rFonts w:ascii="Calibri" w:hAnsi="Calibri" w:cs="Calibri"/>
          <w:iCs/>
          <w:lang w:val="sq-AL"/>
        </w:rPr>
        <w:t>uar</w:t>
      </w:r>
      <w:r w:rsidRPr="003B1F25">
        <w:rPr>
          <w:rFonts w:ascii="Calibri" w:hAnsi="Calibri" w:cs="Calibri"/>
          <w:iCs/>
          <w:lang w:val="sq-AL"/>
        </w:rPr>
        <w:t xml:space="preserve"> dhe kufiz</w:t>
      </w:r>
      <w:r w:rsidR="00B202B0" w:rsidRPr="003B1F25">
        <w:rPr>
          <w:rFonts w:ascii="Calibri" w:hAnsi="Calibri" w:cs="Calibri"/>
          <w:iCs/>
          <w:lang w:val="sq-AL"/>
        </w:rPr>
        <w:t>uar ndotjen</w:t>
      </w:r>
      <w:r w:rsidRPr="003B1F25">
        <w:rPr>
          <w:rFonts w:ascii="Calibri" w:hAnsi="Calibri" w:cs="Calibri"/>
          <w:iCs/>
          <w:lang w:val="sq-AL"/>
        </w:rPr>
        <w:t xml:space="preserve"> </w:t>
      </w:r>
      <w:r w:rsidR="00B202B0" w:rsidRPr="003B1F25">
        <w:rPr>
          <w:rFonts w:ascii="Calibri" w:hAnsi="Calibri" w:cs="Calibri"/>
          <w:iCs/>
          <w:lang w:val="sq-AL"/>
        </w:rPr>
        <w:t>e</w:t>
      </w:r>
      <w:r w:rsidRPr="003B1F25">
        <w:rPr>
          <w:rFonts w:ascii="Calibri" w:hAnsi="Calibri" w:cs="Calibri"/>
          <w:iCs/>
          <w:lang w:val="sq-AL"/>
        </w:rPr>
        <w:t xml:space="preserve"> ujit, tokës dhe ajrit, nëpërmjet përcaktimit të kushteve për grumbullimin, transportimin, ripërdorimin dhe ruajtjen e vajrave të përdorura dhe mbet</w:t>
      </w:r>
      <w:r w:rsidR="00B202B0" w:rsidRPr="003B1F25">
        <w:rPr>
          <w:rFonts w:ascii="Calibri" w:hAnsi="Calibri" w:cs="Calibri"/>
          <w:iCs/>
          <w:lang w:val="sq-AL"/>
        </w:rPr>
        <w:t>urinave me vajra</w:t>
      </w:r>
      <w:r w:rsidRPr="003B1F25">
        <w:rPr>
          <w:rFonts w:ascii="Calibri" w:hAnsi="Calibri" w:cs="Calibri"/>
          <w:iCs/>
          <w:lang w:val="sq-AL"/>
        </w:rPr>
        <w:t>.</w:t>
      </w:r>
    </w:p>
    <w:p w14:paraId="50DCD6A6" w14:textId="77777777" w:rsidR="00915643" w:rsidRPr="003B1F25" w:rsidRDefault="00915643" w:rsidP="00915643">
      <w:pPr>
        <w:spacing w:after="0" w:line="240" w:lineRule="auto"/>
        <w:jc w:val="both"/>
        <w:rPr>
          <w:rFonts w:ascii="Calibri" w:hAnsi="Calibri" w:cs="Calibri"/>
          <w:iCs/>
          <w:lang w:val="sq-AL"/>
        </w:rPr>
      </w:pPr>
    </w:p>
    <w:p w14:paraId="432373E0" w14:textId="4515B29D"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w:t>
      </w:r>
      <w:r w:rsidR="00B202B0" w:rsidRPr="003B1F25">
        <w:rPr>
          <w:rFonts w:ascii="Calibri" w:hAnsi="Calibri" w:cs="Calibri"/>
          <w:b/>
          <w:iCs/>
          <w:lang w:val="sq-AL"/>
        </w:rPr>
        <w:t>n</w:t>
      </w:r>
      <w:r w:rsidRPr="003B1F25">
        <w:rPr>
          <w:rFonts w:ascii="Calibri" w:hAnsi="Calibri" w:cs="Calibri"/>
          <w:b/>
          <w:iCs/>
          <w:lang w:val="sq-AL"/>
        </w:rPr>
        <w:t xml:space="preserve">r. 19/2012 </w:t>
      </w:r>
      <w:r w:rsidR="00123C43" w:rsidRPr="003B1F25">
        <w:rPr>
          <w:rFonts w:ascii="Calibri" w:hAnsi="Calibri" w:cs="Calibri"/>
          <w:b/>
          <w:iCs/>
          <w:lang w:val="sq-AL"/>
        </w:rPr>
        <w:t>për menaxhimin e automjeteve mbeturinë dhe komponentët e tyre</w:t>
      </w:r>
    </w:p>
    <w:p w14:paraId="422127F3" w14:textId="67304A28"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123C43" w:rsidRPr="003B1F25">
        <w:rPr>
          <w:i/>
          <w:iCs/>
          <w:lang w:val="sq-AL"/>
        </w:rPr>
        <w:t xml:space="preserve"> </w:t>
      </w:r>
      <w:r w:rsidRPr="003B1F25">
        <w:rPr>
          <w:rFonts w:ascii="Calibri" w:hAnsi="Calibri" w:cs="Calibri"/>
          <w:iCs/>
          <w:lang w:val="sq-AL"/>
        </w:rPr>
        <w:t xml:space="preserve">neni 48, paragrafi 6 i Ligjit </w:t>
      </w:r>
      <w:r w:rsidR="00123C43" w:rsidRPr="003B1F25">
        <w:rPr>
          <w:rFonts w:ascii="Calibri" w:hAnsi="Calibri" w:cs="Calibri"/>
          <w:iCs/>
          <w:lang w:val="sq-AL"/>
        </w:rPr>
        <w:t>n</w:t>
      </w:r>
      <w:r w:rsidRPr="003B1F25">
        <w:rPr>
          <w:rFonts w:ascii="Calibri" w:hAnsi="Calibri" w:cs="Calibri"/>
          <w:iCs/>
          <w:lang w:val="sq-AL"/>
        </w:rPr>
        <w:t>r. 04/L-060/2012 për Mbeturina.</w:t>
      </w:r>
    </w:p>
    <w:p w14:paraId="0D066B60" w14:textId="3AD42B99"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123C43" w:rsidRPr="003B1F25">
        <w:rPr>
          <w:i/>
          <w:iCs/>
          <w:lang w:val="sq-AL"/>
        </w:rPr>
        <w:t xml:space="preserve"> </w:t>
      </w:r>
      <w:r w:rsidRPr="003B1F25">
        <w:rPr>
          <w:rFonts w:ascii="Calibri" w:hAnsi="Calibri" w:cs="Calibri"/>
          <w:iCs/>
          <w:lang w:val="sq-AL"/>
        </w:rPr>
        <w:t xml:space="preserve">Udhëzimi Administrativ transpozon pjesërisht kërkesat e </w:t>
      </w:r>
      <w:r w:rsidR="00123C43" w:rsidRPr="003B1F25">
        <w:rPr>
          <w:rFonts w:ascii="Calibri" w:hAnsi="Calibri" w:cs="Calibri"/>
          <w:iCs/>
          <w:lang w:val="sq-AL"/>
        </w:rPr>
        <w:t>DIREKTIVËS</w:t>
      </w:r>
      <w:r w:rsidRPr="003B1F25">
        <w:rPr>
          <w:rFonts w:ascii="Calibri" w:hAnsi="Calibri" w:cs="Calibri"/>
          <w:iCs/>
          <w:lang w:val="sq-AL"/>
        </w:rPr>
        <w:t xml:space="preserve"> 2000/53/E</w:t>
      </w:r>
      <w:r w:rsidR="00123C43" w:rsidRPr="003B1F25">
        <w:rPr>
          <w:rFonts w:ascii="Calibri" w:hAnsi="Calibri" w:cs="Calibri"/>
          <w:iCs/>
          <w:lang w:val="sq-AL"/>
        </w:rPr>
        <w:t>C</w:t>
      </w:r>
      <w:r w:rsidRPr="003B1F25">
        <w:rPr>
          <w:rFonts w:ascii="Calibri" w:hAnsi="Calibri" w:cs="Calibri"/>
          <w:iCs/>
          <w:lang w:val="sq-AL"/>
        </w:rPr>
        <w:t xml:space="preserve"> të Parlamentit Evropian dhe të Këshillit të datës 18 shtator 2000 </w:t>
      </w:r>
      <w:r w:rsidRPr="003B1F25">
        <w:rPr>
          <w:rFonts w:ascii="Calibri" w:hAnsi="Calibri" w:cs="Calibri"/>
          <w:b/>
          <w:iCs/>
          <w:lang w:val="sq-AL"/>
        </w:rPr>
        <w:t xml:space="preserve">për automjetet </w:t>
      </w:r>
      <w:r w:rsidR="003000FE">
        <w:rPr>
          <w:rFonts w:ascii="Calibri" w:hAnsi="Calibri" w:cs="Calibri"/>
          <w:b/>
          <w:iCs/>
          <w:lang w:val="sq-AL"/>
        </w:rPr>
        <w:t>mbeturin</w:t>
      </w:r>
      <w:r w:rsidR="003000FE" w:rsidRPr="003000FE">
        <w:rPr>
          <w:rFonts w:ascii="Times New Roman" w:hAnsi="Times New Roman" w:cs="Times New Roman"/>
          <w:b/>
          <w:iCs/>
          <w:lang w:val="sq-AL"/>
        </w:rPr>
        <w:t>ë</w:t>
      </w:r>
      <w:r w:rsidRPr="003B1F25">
        <w:rPr>
          <w:rFonts w:ascii="Calibri" w:hAnsi="Calibri" w:cs="Calibri"/>
          <w:iCs/>
          <w:lang w:val="sq-AL"/>
        </w:rPr>
        <w:t>, të ndryshuar me Direktivat e Parlamentit Evropian dhe të Këshillit 2008/33/EC dhe (E</w:t>
      </w:r>
      <w:r w:rsidR="00123C43" w:rsidRPr="003B1F25">
        <w:rPr>
          <w:rFonts w:ascii="Calibri" w:hAnsi="Calibri" w:cs="Calibri"/>
          <w:iCs/>
          <w:lang w:val="sq-AL"/>
        </w:rPr>
        <w:t>U</w:t>
      </w:r>
      <w:r w:rsidRPr="003B1F25">
        <w:rPr>
          <w:rFonts w:ascii="Calibri" w:hAnsi="Calibri" w:cs="Calibri"/>
          <w:iCs/>
          <w:lang w:val="sq-AL"/>
        </w:rPr>
        <w:t>) 2018/849.</w:t>
      </w:r>
    </w:p>
    <w:p w14:paraId="4A51EA09" w14:textId="5F7E1546"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123C43" w:rsidRPr="003B1F25">
        <w:rPr>
          <w:i/>
          <w:iCs/>
          <w:lang w:val="sq-AL"/>
        </w:rPr>
        <w:t xml:space="preserve"> </w:t>
      </w:r>
      <w:r w:rsidRPr="003B1F25">
        <w:rPr>
          <w:rFonts w:ascii="Calibri" w:hAnsi="Calibri" w:cs="Calibri"/>
          <w:iCs/>
          <w:lang w:val="sq-AL"/>
        </w:rPr>
        <w:t xml:space="preserve">Udhëzimi Administrativ synon parandalimin dhe uljen e ndotjes së mjedisit nga automjetet </w:t>
      </w:r>
      <w:r w:rsidR="00123C43" w:rsidRPr="003B1F25">
        <w:rPr>
          <w:rFonts w:ascii="Calibri" w:hAnsi="Calibri" w:cs="Calibri"/>
          <w:iCs/>
          <w:lang w:val="sq-AL"/>
        </w:rPr>
        <w:t>mbeturin</w:t>
      </w:r>
      <w:r w:rsidR="003000FE" w:rsidRPr="003000FE">
        <w:rPr>
          <w:rFonts w:ascii="Times New Roman" w:hAnsi="Times New Roman" w:cs="Times New Roman"/>
          <w:iCs/>
          <w:lang w:val="sq-AL"/>
        </w:rPr>
        <w:t>ë</w:t>
      </w:r>
      <w:r w:rsidRPr="003B1F25">
        <w:rPr>
          <w:rFonts w:ascii="Calibri" w:hAnsi="Calibri" w:cs="Calibri"/>
          <w:iCs/>
          <w:lang w:val="sq-AL"/>
        </w:rPr>
        <w:t xml:space="preserve"> dhe </w:t>
      </w:r>
      <w:r w:rsidR="00123C43" w:rsidRPr="003B1F25">
        <w:rPr>
          <w:rFonts w:ascii="Calibri" w:hAnsi="Calibri" w:cs="Calibri"/>
          <w:iCs/>
          <w:lang w:val="sq-AL"/>
        </w:rPr>
        <w:t>komponent</w:t>
      </w:r>
      <w:r w:rsidRPr="003B1F25">
        <w:rPr>
          <w:rFonts w:ascii="Calibri" w:hAnsi="Calibri" w:cs="Calibri"/>
          <w:iCs/>
          <w:lang w:val="sq-AL"/>
        </w:rPr>
        <w:t>ë</w:t>
      </w:r>
      <w:r w:rsidR="00123C43" w:rsidRPr="003B1F25">
        <w:rPr>
          <w:rFonts w:ascii="Calibri" w:hAnsi="Calibri" w:cs="Calibri"/>
          <w:iCs/>
          <w:lang w:val="sq-AL"/>
        </w:rPr>
        <w:t>t</w:t>
      </w:r>
      <w:r w:rsidRPr="003B1F25">
        <w:rPr>
          <w:rFonts w:ascii="Calibri" w:hAnsi="Calibri" w:cs="Calibri"/>
          <w:iCs/>
          <w:lang w:val="sq-AL"/>
        </w:rPr>
        <w:t xml:space="preserve"> e tyre, duke arritur një nivel të lartë përdorimi, riciklimi, </w:t>
      </w:r>
      <w:r w:rsidR="00123C43" w:rsidRPr="003B1F25">
        <w:rPr>
          <w:rFonts w:ascii="Calibri" w:hAnsi="Calibri" w:cs="Calibri"/>
          <w:iCs/>
          <w:lang w:val="sq-AL"/>
        </w:rPr>
        <w:t>duke përcaktuar</w:t>
      </w:r>
      <w:r w:rsidRPr="003B1F25">
        <w:rPr>
          <w:rFonts w:ascii="Calibri" w:hAnsi="Calibri" w:cs="Calibri"/>
          <w:iCs/>
          <w:lang w:val="sq-AL"/>
        </w:rPr>
        <w:t xml:space="preserve"> kushte të përshtatshme për ruajtjen, grumbullimin, klasifikimin, trajtimin dhe forma të tjera të përpunimit të </w:t>
      </w:r>
      <w:r w:rsidR="00123C43" w:rsidRPr="003B1F25">
        <w:rPr>
          <w:rFonts w:ascii="Calibri" w:hAnsi="Calibri" w:cs="Calibri"/>
          <w:iCs/>
          <w:lang w:val="sq-AL"/>
        </w:rPr>
        <w:t>automjeteve mbeturin</w:t>
      </w:r>
      <w:r w:rsidR="003000FE" w:rsidRPr="003000FE">
        <w:rPr>
          <w:rFonts w:ascii="Times New Roman" w:hAnsi="Times New Roman" w:cs="Times New Roman"/>
          <w:iCs/>
          <w:lang w:val="sq-AL"/>
        </w:rPr>
        <w:t>ë</w:t>
      </w:r>
      <w:r w:rsidRPr="003B1F25">
        <w:rPr>
          <w:rFonts w:ascii="Calibri" w:hAnsi="Calibri" w:cs="Calibri"/>
          <w:iCs/>
          <w:lang w:val="sq-AL"/>
        </w:rPr>
        <w:t xml:space="preserve"> dhe </w:t>
      </w:r>
      <w:r w:rsidR="00123C43" w:rsidRPr="003B1F25">
        <w:rPr>
          <w:rFonts w:ascii="Calibri" w:hAnsi="Calibri" w:cs="Calibri"/>
          <w:iCs/>
          <w:lang w:val="sq-AL"/>
        </w:rPr>
        <w:t>komponent</w:t>
      </w:r>
      <w:r w:rsidRPr="003B1F25">
        <w:rPr>
          <w:rFonts w:ascii="Calibri" w:hAnsi="Calibri" w:cs="Calibri"/>
          <w:iCs/>
          <w:lang w:val="sq-AL"/>
        </w:rPr>
        <w:t>ë</w:t>
      </w:r>
      <w:r w:rsidR="00123C43" w:rsidRPr="003B1F25">
        <w:rPr>
          <w:rFonts w:ascii="Calibri" w:hAnsi="Calibri" w:cs="Calibri"/>
          <w:iCs/>
          <w:lang w:val="sq-AL"/>
        </w:rPr>
        <w:t>ve</w:t>
      </w:r>
      <w:r w:rsidRPr="003B1F25">
        <w:rPr>
          <w:rFonts w:ascii="Calibri" w:hAnsi="Calibri" w:cs="Calibri"/>
          <w:iCs/>
          <w:lang w:val="sq-AL"/>
        </w:rPr>
        <w:t xml:space="preserve"> të tyre. Gjithashtu, k</w:t>
      </w:r>
      <w:r w:rsidR="00123C43" w:rsidRPr="003B1F25">
        <w:rPr>
          <w:rFonts w:ascii="Calibri" w:hAnsi="Calibri" w:cs="Calibri"/>
          <w:iCs/>
          <w:lang w:val="sq-AL"/>
        </w:rPr>
        <w:t>y UA</w:t>
      </w:r>
      <w:r w:rsidRPr="003B1F25">
        <w:rPr>
          <w:rFonts w:ascii="Calibri" w:hAnsi="Calibri" w:cs="Calibri"/>
          <w:iCs/>
          <w:lang w:val="sq-AL"/>
        </w:rPr>
        <w:t xml:space="preserve"> krijon sistemin e grumbullimit, transportit dhe trajtimit të </w:t>
      </w:r>
      <w:r w:rsidR="00123C43" w:rsidRPr="003B1F25">
        <w:rPr>
          <w:rFonts w:ascii="Calibri" w:hAnsi="Calibri" w:cs="Calibri"/>
          <w:iCs/>
          <w:lang w:val="sq-AL"/>
        </w:rPr>
        <w:t>auto</w:t>
      </w:r>
      <w:r w:rsidRPr="003B1F25">
        <w:rPr>
          <w:rFonts w:ascii="Calibri" w:hAnsi="Calibri" w:cs="Calibri"/>
          <w:iCs/>
          <w:lang w:val="sq-AL"/>
        </w:rPr>
        <w:t xml:space="preserve">mjeteve </w:t>
      </w:r>
      <w:r w:rsidR="00123C43" w:rsidRPr="003B1F25">
        <w:rPr>
          <w:rFonts w:ascii="Calibri" w:hAnsi="Calibri" w:cs="Calibri"/>
          <w:iCs/>
          <w:lang w:val="sq-AL"/>
        </w:rPr>
        <w:t>mbeturin</w:t>
      </w:r>
      <w:r w:rsidR="003000FE" w:rsidRPr="003000FE">
        <w:rPr>
          <w:rFonts w:ascii="Times New Roman" w:hAnsi="Times New Roman" w:cs="Times New Roman"/>
          <w:iCs/>
          <w:lang w:val="sq-AL"/>
        </w:rPr>
        <w:t>ë</w:t>
      </w:r>
      <w:r w:rsidRPr="003B1F25">
        <w:rPr>
          <w:rFonts w:ascii="Calibri" w:hAnsi="Calibri" w:cs="Calibri"/>
          <w:iCs/>
          <w:lang w:val="sq-AL"/>
        </w:rPr>
        <w:t>, si dhe operatorëve ekonomikë që merren me këtë aktivitet me qëllim mbrojtjen e mjedisit.</w:t>
      </w:r>
    </w:p>
    <w:p w14:paraId="438C42E5" w14:textId="77777777" w:rsidR="00915643" w:rsidRPr="003B1F25" w:rsidRDefault="00915643" w:rsidP="00915643">
      <w:pPr>
        <w:spacing w:after="0" w:line="240" w:lineRule="auto"/>
        <w:rPr>
          <w:rFonts w:ascii="Calibri" w:hAnsi="Calibri" w:cs="Calibri"/>
          <w:b/>
          <w:iCs/>
          <w:lang w:val="sq-AL"/>
        </w:rPr>
      </w:pPr>
    </w:p>
    <w:p w14:paraId="76EF2D0B" w14:textId="0B554440"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w:t>
      </w:r>
      <w:r w:rsidR="00123C43" w:rsidRPr="003B1F25">
        <w:rPr>
          <w:rFonts w:ascii="Calibri" w:hAnsi="Calibri" w:cs="Calibri"/>
          <w:b/>
          <w:iCs/>
          <w:lang w:val="sq-AL"/>
        </w:rPr>
        <w:t>n</w:t>
      </w:r>
      <w:r w:rsidRPr="003B1F25">
        <w:rPr>
          <w:rFonts w:ascii="Calibri" w:hAnsi="Calibri" w:cs="Calibri"/>
          <w:b/>
          <w:iCs/>
          <w:lang w:val="sq-AL"/>
        </w:rPr>
        <w:t xml:space="preserve">r. 23/2012 </w:t>
      </w:r>
      <w:r w:rsidR="00123C43" w:rsidRPr="003B1F25">
        <w:rPr>
          <w:rFonts w:ascii="Calibri" w:hAnsi="Calibri" w:cs="Calibri"/>
          <w:b/>
          <w:iCs/>
          <w:lang w:val="sq-AL"/>
        </w:rPr>
        <w:t>për menaxhimin e gomave jashtë përdorimit dhe mbeturinat e gomës</w:t>
      </w:r>
    </w:p>
    <w:p w14:paraId="50A007BD" w14:textId="1816CCDD"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123C43" w:rsidRPr="003B1F25">
        <w:rPr>
          <w:i/>
          <w:iCs/>
          <w:lang w:val="sq-AL"/>
        </w:rPr>
        <w:t xml:space="preserve"> </w:t>
      </w:r>
      <w:r w:rsidRPr="003B1F25">
        <w:rPr>
          <w:rFonts w:ascii="Calibri" w:hAnsi="Calibri" w:cs="Calibri"/>
          <w:iCs/>
          <w:lang w:val="sq-AL"/>
        </w:rPr>
        <w:t xml:space="preserve">neni 42, paragrafi 6 i Ligjit </w:t>
      </w:r>
      <w:r w:rsidR="00123C43" w:rsidRPr="003B1F25">
        <w:rPr>
          <w:rFonts w:ascii="Calibri" w:hAnsi="Calibri" w:cs="Calibri"/>
          <w:iCs/>
          <w:lang w:val="sq-AL"/>
        </w:rPr>
        <w:t>n</w:t>
      </w:r>
      <w:r w:rsidRPr="003B1F25">
        <w:rPr>
          <w:rFonts w:ascii="Calibri" w:hAnsi="Calibri" w:cs="Calibri"/>
          <w:iCs/>
          <w:lang w:val="sq-AL"/>
        </w:rPr>
        <w:t>r. 04/L-060/2012 për Mbeturina.</w:t>
      </w:r>
    </w:p>
    <w:p w14:paraId="2655CA88" w14:textId="712ED728"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 xml:space="preserve">Udhëzimi Administrativ transpozon pjesërisht kërkesat e Direktivës 2000/53/EC për automjetet </w:t>
      </w:r>
      <w:r w:rsidR="003000FE">
        <w:rPr>
          <w:rFonts w:ascii="Calibri" w:hAnsi="Calibri" w:cs="Calibri"/>
          <w:iCs/>
          <w:lang w:val="sq-AL"/>
        </w:rPr>
        <w:t>mbeturin</w:t>
      </w:r>
      <w:r w:rsidR="003000FE" w:rsidRPr="003000FE">
        <w:rPr>
          <w:rFonts w:ascii="Times New Roman" w:hAnsi="Times New Roman" w:cs="Times New Roman"/>
          <w:iCs/>
          <w:lang w:val="sq-AL"/>
        </w:rPr>
        <w:t>ë</w:t>
      </w:r>
    </w:p>
    <w:p w14:paraId="44479A53" w14:textId="7F1D4099"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123C43" w:rsidRPr="003B1F25">
        <w:rPr>
          <w:i/>
          <w:iCs/>
          <w:lang w:val="sq-AL"/>
        </w:rPr>
        <w:t xml:space="preserve"> </w:t>
      </w:r>
      <w:r w:rsidRPr="003B1F25">
        <w:rPr>
          <w:rFonts w:ascii="Calibri" w:hAnsi="Calibri" w:cs="Calibri"/>
          <w:iCs/>
          <w:lang w:val="sq-AL"/>
        </w:rPr>
        <w:t>Udhëzimi Administrativ ka për qëllim:</w:t>
      </w:r>
    </w:p>
    <w:p w14:paraId="09F8309B" w14:textId="2F63E5B0" w:rsidR="00915643" w:rsidRPr="003B1F25" w:rsidRDefault="00915643" w:rsidP="00915643">
      <w:pPr>
        <w:spacing w:after="0" w:line="240" w:lineRule="auto"/>
        <w:ind w:left="720"/>
        <w:jc w:val="both"/>
        <w:rPr>
          <w:rFonts w:ascii="Calibri" w:hAnsi="Calibri" w:cs="Calibri"/>
          <w:iCs/>
          <w:lang w:val="sq-AL"/>
        </w:rPr>
      </w:pPr>
      <w:r w:rsidRPr="003B1F25">
        <w:rPr>
          <w:rFonts w:ascii="Calibri" w:hAnsi="Calibri" w:cs="Calibri"/>
          <w:iCs/>
          <w:lang w:val="sq-AL"/>
        </w:rPr>
        <w:t>• parandalimi</w:t>
      </w:r>
      <w:r w:rsidR="00123C43" w:rsidRPr="003B1F25">
        <w:rPr>
          <w:rFonts w:ascii="Calibri" w:hAnsi="Calibri" w:cs="Calibri"/>
          <w:iCs/>
          <w:lang w:val="sq-AL"/>
        </w:rPr>
        <w:t>n</w:t>
      </w:r>
      <w:r w:rsidRPr="003B1F25">
        <w:rPr>
          <w:rFonts w:ascii="Calibri" w:hAnsi="Calibri" w:cs="Calibri"/>
          <w:iCs/>
          <w:lang w:val="sq-AL"/>
        </w:rPr>
        <w:t xml:space="preserve"> dhe reduktimi</w:t>
      </w:r>
      <w:r w:rsidR="00123C43" w:rsidRPr="003B1F25">
        <w:rPr>
          <w:rFonts w:ascii="Calibri" w:hAnsi="Calibri" w:cs="Calibri"/>
          <w:iCs/>
          <w:lang w:val="sq-AL"/>
        </w:rPr>
        <w:t>n</w:t>
      </w:r>
      <w:r w:rsidRPr="003B1F25">
        <w:rPr>
          <w:rFonts w:ascii="Calibri" w:hAnsi="Calibri" w:cs="Calibri"/>
          <w:iCs/>
          <w:lang w:val="sq-AL"/>
        </w:rPr>
        <w:t xml:space="preserve"> </w:t>
      </w:r>
      <w:r w:rsidR="00123C43" w:rsidRPr="003B1F25">
        <w:rPr>
          <w:rFonts w:ascii="Calibri" w:hAnsi="Calibri" w:cs="Calibri"/>
          <w:iCs/>
          <w:lang w:val="sq-AL"/>
        </w:rPr>
        <w:t>e</w:t>
      </w:r>
      <w:r w:rsidRPr="003B1F25">
        <w:rPr>
          <w:rFonts w:ascii="Calibri" w:hAnsi="Calibri" w:cs="Calibri"/>
          <w:iCs/>
          <w:lang w:val="sq-AL"/>
        </w:rPr>
        <w:t xml:space="preserve"> ndotjes së mjedisit nga gomat e përdorura dhe mbet</w:t>
      </w:r>
      <w:r w:rsidR="00123C43" w:rsidRPr="003B1F25">
        <w:rPr>
          <w:rFonts w:ascii="Calibri" w:hAnsi="Calibri" w:cs="Calibri"/>
          <w:iCs/>
          <w:lang w:val="sq-AL"/>
        </w:rPr>
        <w:t>urinat</w:t>
      </w:r>
      <w:r w:rsidRPr="003B1F25">
        <w:rPr>
          <w:rFonts w:ascii="Calibri" w:hAnsi="Calibri" w:cs="Calibri"/>
          <w:iCs/>
          <w:lang w:val="sq-AL"/>
        </w:rPr>
        <w:t xml:space="preserve"> e gom</w:t>
      </w:r>
      <w:r w:rsidR="004673E7" w:rsidRPr="003B1F25">
        <w:rPr>
          <w:rFonts w:ascii="Calibri" w:hAnsi="Calibri" w:cs="Calibri"/>
          <w:iCs/>
          <w:lang w:val="sq-AL"/>
        </w:rPr>
        <w:t>ës</w:t>
      </w:r>
      <w:r w:rsidRPr="003B1F25">
        <w:rPr>
          <w:rFonts w:ascii="Calibri" w:hAnsi="Calibri" w:cs="Calibri"/>
          <w:iCs/>
          <w:lang w:val="sq-AL"/>
        </w:rPr>
        <w:t>;</w:t>
      </w:r>
    </w:p>
    <w:p w14:paraId="116D649B" w14:textId="790AD0E9" w:rsidR="00915643" w:rsidRPr="003B1F25" w:rsidRDefault="00915643" w:rsidP="00915643">
      <w:pPr>
        <w:spacing w:after="0" w:line="240" w:lineRule="auto"/>
        <w:ind w:left="720"/>
        <w:jc w:val="both"/>
        <w:rPr>
          <w:rFonts w:ascii="Calibri" w:hAnsi="Calibri" w:cs="Calibri"/>
          <w:iCs/>
          <w:lang w:val="sq-AL"/>
        </w:rPr>
      </w:pPr>
      <w:r w:rsidRPr="003B1F25">
        <w:rPr>
          <w:rFonts w:ascii="Calibri" w:hAnsi="Calibri" w:cs="Calibri"/>
          <w:iCs/>
          <w:lang w:val="sq-AL"/>
        </w:rPr>
        <w:t xml:space="preserve">• rritjen e nivelit të ripërdorimit të gomave </w:t>
      </w:r>
      <w:r w:rsidR="00123C43" w:rsidRPr="003B1F25">
        <w:rPr>
          <w:rFonts w:ascii="Calibri" w:hAnsi="Calibri" w:cs="Calibri"/>
          <w:iCs/>
          <w:lang w:val="sq-AL"/>
        </w:rPr>
        <w:t xml:space="preserve">të vjetruara </w:t>
      </w:r>
      <w:r w:rsidRPr="003B1F25">
        <w:rPr>
          <w:rFonts w:ascii="Calibri" w:hAnsi="Calibri" w:cs="Calibri"/>
          <w:iCs/>
          <w:lang w:val="sq-AL"/>
        </w:rPr>
        <w:t>dhe mbet</w:t>
      </w:r>
      <w:r w:rsidR="004673E7" w:rsidRPr="003B1F25">
        <w:rPr>
          <w:rFonts w:ascii="Calibri" w:hAnsi="Calibri" w:cs="Calibri"/>
          <w:iCs/>
          <w:lang w:val="sq-AL"/>
        </w:rPr>
        <w:t>urinave</w:t>
      </w:r>
      <w:r w:rsidRPr="003B1F25">
        <w:rPr>
          <w:rFonts w:ascii="Calibri" w:hAnsi="Calibri" w:cs="Calibri"/>
          <w:iCs/>
          <w:lang w:val="sq-AL"/>
        </w:rPr>
        <w:t xml:space="preserve"> të gomës; riciklimi</w:t>
      </w:r>
      <w:r w:rsidR="004673E7" w:rsidRPr="003B1F25">
        <w:rPr>
          <w:rFonts w:ascii="Calibri" w:hAnsi="Calibri" w:cs="Calibri"/>
          <w:iCs/>
          <w:lang w:val="sq-AL"/>
        </w:rPr>
        <w:t>n</w:t>
      </w:r>
      <w:r w:rsidRPr="003B1F25">
        <w:rPr>
          <w:rFonts w:ascii="Calibri" w:hAnsi="Calibri" w:cs="Calibri"/>
          <w:iCs/>
          <w:lang w:val="sq-AL"/>
        </w:rPr>
        <w:t xml:space="preserve"> </w:t>
      </w:r>
      <w:r w:rsidR="004673E7" w:rsidRPr="003B1F25">
        <w:rPr>
          <w:rFonts w:ascii="Calibri" w:hAnsi="Calibri" w:cs="Calibri"/>
          <w:iCs/>
          <w:lang w:val="sq-AL"/>
        </w:rPr>
        <w:t>e</w:t>
      </w:r>
      <w:r w:rsidRPr="003B1F25">
        <w:rPr>
          <w:rFonts w:ascii="Calibri" w:hAnsi="Calibri" w:cs="Calibri"/>
          <w:iCs/>
          <w:lang w:val="sq-AL"/>
        </w:rPr>
        <w:t xml:space="preserve"> gomave të përdorura dhe mbet</w:t>
      </w:r>
      <w:r w:rsidR="004673E7" w:rsidRPr="003B1F25">
        <w:rPr>
          <w:rFonts w:ascii="Calibri" w:hAnsi="Calibri" w:cs="Calibri"/>
          <w:iCs/>
          <w:lang w:val="sq-AL"/>
        </w:rPr>
        <w:t>urinave</w:t>
      </w:r>
      <w:r w:rsidRPr="003B1F25">
        <w:rPr>
          <w:rFonts w:ascii="Calibri" w:hAnsi="Calibri" w:cs="Calibri"/>
          <w:iCs/>
          <w:lang w:val="sq-AL"/>
        </w:rPr>
        <w:t xml:space="preserve"> të gomës;</w:t>
      </w:r>
    </w:p>
    <w:p w14:paraId="2CB94DED" w14:textId="01C06BD0" w:rsidR="00915643" w:rsidRPr="003B1F25" w:rsidRDefault="00915643" w:rsidP="00915643">
      <w:pPr>
        <w:spacing w:after="0" w:line="240" w:lineRule="auto"/>
        <w:ind w:left="720"/>
        <w:jc w:val="both"/>
        <w:rPr>
          <w:rFonts w:ascii="Calibri" w:hAnsi="Calibri" w:cs="Calibri"/>
          <w:iCs/>
          <w:lang w:val="sq-AL"/>
        </w:rPr>
      </w:pPr>
      <w:r w:rsidRPr="003B1F25">
        <w:rPr>
          <w:rFonts w:ascii="Calibri" w:hAnsi="Calibri" w:cs="Calibri"/>
          <w:iCs/>
          <w:lang w:val="sq-AL"/>
        </w:rPr>
        <w:t xml:space="preserve">• </w:t>
      </w:r>
      <w:r w:rsidR="004673E7" w:rsidRPr="003B1F25">
        <w:rPr>
          <w:rFonts w:ascii="Calibri" w:hAnsi="Calibri" w:cs="Calibri"/>
          <w:iCs/>
          <w:lang w:val="sq-AL"/>
        </w:rPr>
        <w:t>k</w:t>
      </w:r>
      <w:r w:rsidRPr="003B1F25">
        <w:rPr>
          <w:rFonts w:ascii="Calibri" w:hAnsi="Calibri" w:cs="Calibri"/>
          <w:iCs/>
          <w:lang w:val="sq-AL"/>
        </w:rPr>
        <w:t>rijimi</w:t>
      </w:r>
      <w:r w:rsidR="004673E7" w:rsidRPr="003B1F25">
        <w:rPr>
          <w:rFonts w:ascii="Calibri" w:hAnsi="Calibri" w:cs="Calibri"/>
          <w:iCs/>
          <w:lang w:val="sq-AL"/>
        </w:rPr>
        <w:t>n</w:t>
      </w:r>
      <w:r w:rsidRPr="003B1F25">
        <w:rPr>
          <w:rFonts w:ascii="Calibri" w:hAnsi="Calibri" w:cs="Calibri"/>
          <w:iCs/>
          <w:lang w:val="sq-AL"/>
        </w:rPr>
        <w:t xml:space="preserve"> </w:t>
      </w:r>
      <w:r w:rsidR="004673E7" w:rsidRPr="003B1F25">
        <w:rPr>
          <w:rFonts w:ascii="Calibri" w:hAnsi="Calibri" w:cs="Calibri"/>
          <w:iCs/>
          <w:lang w:val="sq-AL"/>
        </w:rPr>
        <w:t>e</w:t>
      </w:r>
      <w:r w:rsidRPr="003B1F25">
        <w:rPr>
          <w:rFonts w:ascii="Calibri" w:hAnsi="Calibri" w:cs="Calibri"/>
          <w:iCs/>
          <w:lang w:val="sq-AL"/>
        </w:rPr>
        <w:t xml:space="preserve"> sistemit të informacionit për grumbullimin, transportimin dhe trajtimin e gomave </w:t>
      </w:r>
      <w:r w:rsidR="004673E7" w:rsidRPr="003B1F25">
        <w:rPr>
          <w:rFonts w:ascii="Calibri" w:hAnsi="Calibri" w:cs="Calibri"/>
          <w:iCs/>
          <w:lang w:val="sq-AL"/>
        </w:rPr>
        <w:t xml:space="preserve">jashtë përdorimit </w:t>
      </w:r>
      <w:r w:rsidRPr="003B1F25">
        <w:rPr>
          <w:rFonts w:ascii="Calibri" w:hAnsi="Calibri" w:cs="Calibri"/>
          <w:iCs/>
          <w:lang w:val="sq-AL"/>
        </w:rPr>
        <w:t>dhe mbet</w:t>
      </w:r>
      <w:r w:rsidR="004673E7" w:rsidRPr="003B1F25">
        <w:rPr>
          <w:rFonts w:ascii="Calibri" w:hAnsi="Calibri" w:cs="Calibri"/>
          <w:iCs/>
          <w:lang w:val="sq-AL"/>
        </w:rPr>
        <w:t>urinave</w:t>
      </w:r>
      <w:r w:rsidRPr="003B1F25">
        <w:rPr>
          <w:rFonts w:ascii="Calibri" w:hAnsi="Calibri" w:cs="Calibri"/>
          <w:iCs/>
          <w:lang w:val="sq-AL"/>
        </w:rPr>
        <w:t xml:space="preserve"> të gom</w:t>
      </w:r>
      <w:r w:rsidR="004673E7" w:rsidRPr="003B1F25">
        <w:rPr>
          <w:rFonts w:ascii="Calibri" w:hAnsi="Calibri" w:cs="Calibri"/>
          <w:iCs/>
          <w:lang w:val="sq-AL"/>
        </w:rPr>
        <w:t>ës</w:t>
      </w:r>
      <w:r w:rsidRPr="003B1F25">
        <w:rPr>
          <w:rFonts w:ascii="Calibri" w:hAnsi="Calibri" w:cs="Calibri"/>
          <w:iCs/>
          <w:lang w:val="sq-AL"/>
        </w:rPr>
        <w:t>.</w:t>
      </w:r>
    </w:p>
    <w:p w14:paraId="5BEF38BD" w14:textId="77777777" w:rsidR="00915643" w:rsidRPr="003B1F25" w:rsidRDefault="00915643" w:rsidP="00915643">
      <w:pPr>
        <w:spacing w:after="0" w:line="240" w:lineRule="auto"/>
        <w:jc w:val="both"/>
        <w:rPr>
          <w:rFonts w:ascii="Calibri" w:hAnsi="Calibri" w:cs="Calibri"/>
          <w:iCs/>
          <w:lang w:val="sq-AL"/>
        </w:rPr>
      </w:pPr>
    </w:p>
    <w:p w14:paraId="03609AFB" w14:textId="52942829" w:rsidR="00915643" w:rsidRPr="003B1F25" w:rsidRDefault="00915643" w:rsidP="00915643">
      <w:pPr>
        <w:spacing w:after="0" w:line="240" w:lineRule="auto"/>
        <w:jc w:val="both"/>
        <w:rPr>
          <w:rFonts w:ascii="Calibri" w:hAnsi="Calibri" w:cs="Calibri"/>
          <w:iCs/>
          <w:lang w:val="sq-AL"/>
        </w:rPr>
      </w:pPr>
      <w:r w:rsidRPr="003B1F25">
        <w:rPr>
          <w:rFonts w:ascii="Calibri" w:hAnsi="Calibri" w:cs="Calibri"/>
          <w:iCs/>
          <w:lang w:val="sq-AL"/>
        </w:rPr>
        <w:t xml:space="preserve">Gjithashtu, ky Udhëzim Administrativ rregullon detyrimet e prodhuesit, importuesit, ofruesit të shërbimeve, grumbulluesit dhe mbajtësit të gomave </w:t>
      </w:r>
      <w:r w:rsidR="004673E7" w:rsidRPr="003B1F25">
        <w:rPr>
          <w:rFonts w:ascii="Calibri" w:hAnsi="Calibri" w:cs="Calibri"/>
          <w:iCs/>
          <w:lang w:val="sq-AL"/>
        </w:rPr>
        <w:t xml:space="preserve">jashtë përdorimit </w:t>
      </w:r>
      <w:r w:rsidRPr="003B1F25">
        <w:rPr>
          <w:rFonts w:ascii="Calibri" w:hAnsi="Calibri" w:cs="Calibri"/>
          <w:iCs/>
          <w:lang w:val="sq-AL"/>
        </w:rPr>
        <w:t>dhe mbet</w:t>
      </w:r>
      <w:r w:rsidR="004673E7" w:rsidRPr="003B1F25">
        <w:rPr>
          <w:rFonts w:ascii="Calibri" w:hAnsi="Calibri" w:cs="Calibri"/>
          <w:iCs/>
          <w:lang w:val="sq-AL"/>
        </w:rPr>
        <w:t>urinave</w:t>
      </w:r>
      <w:r w:rsidRPr="003B1F25">
        <w:rPr>
          <w:rFonts w:ascii="Calibri" w:hAnsi="Calibri" w:cs="Calibri"/>
          <w:iCs/>
          <w:lang w:val="sq-AL"/>
        </w:rPr>
        <w:t xml:space="preserve"> të gomës, si dhe informacionin e prodhuesit dhe konsumatorit për gomat </w:t>
      </w:r>
      <w:r w:rsidR="004673E7" w:rsidRPr="003B1F25">
        <w:rPr>
          <w:rFonts w:ascii="Calibri" w:hAnsi="Calibri" w:cs="Calibri"/>
          <w:iCs/>
          <w:lang w:val="sq-AL"/>
        </w:rPr>
        <w:t>jashtë përdorimit</w:t>
      </w:r>
      <w:r w:rsidRPr="003B1F25">
        <w:rPr>
          <w:rFonts w:ascii="Calibri" w:hAnsi="Calibri" w:cs="Calibri"/>
          <w:iCs/>
          <w:lang w:val="sq-AL"/>
        </w:rPr>
        <w:t xml:space="preserve"> dhe mbet</w:t>
      </w:r>
      <w:r w:rsidR="004673E7" w:rsidRPr="003B1F25">
        <w:rPr>
          <w:rFonts w:ascii="Calibri" w:hAnsi="Calibri" w:cs="Calibri"/>
          <w:iCs/>
          <w:lang w:val="sq-AL"/>
        </w:rPr>
        <w:t>urinat</w:t>
      </w:r>
      <w:r w:rsidRPr="003B1F25">
        <w:rPr>
          <w:rFonts w:ascii="Calibri" w:hAnsi="Calibri" w:cs="Calibri"/>
          <w:iCs/>
          <w:lang w:val="sq-AL"/>
        </w:rPr>
        <w:t xml:space="preserve"> e gom</w:t>
      </w:r>
      <w:r w:rsidR="004673E7" w:rsidRPr="003B1F25">
        <w:rPr>
          <w:rFonts w:ascii="Calibri" w:hAnsi="Calibri" w:cs="Calibri"/>
          <w:iCs/>
          <w:lang w:val="sq-AL"/>
        </w:rPr>
        <w:t>ës</w:t>
      </w:r>
      <w:r w:rsidRPr="003B1F25">
        <w:rPr>
          <w:rFonts w:ascii="Calibri" w:hAnsi="Calibri" w:cs="Calibri"/>
          <w:iCs/>
          <w:lang w:val="sq-AL"/>
        </w:rPr>
        <w:t xml:space="preserve">, dhe gjithashtu rregullon </w:t>
      </w:r>
      <w:r w:rsidR="004673E7" w:rsidRPr="003B1F25">
        <w:rPr>
          <w:rFonts w:ascii="Calibri" w:hAnsi="Calibri" w:cs="Calibri"/>
          <w:iCs/>
          <w:lang w:val="sq-AL"/>
        </w:rPr>
        <w:t>grumbullimin</w:t>
      </w:r>
      <w:r w:rsidRPr="003B1F25">
        <w:rPr>
          <w:rFonts w:ascii="Calibri" w:hAnsi="Calibri" w:cs="Calibri"/>
          <w:iCs/>
          <w:lang w:val="sq-AL"/>
        </w:rPr>
        <w:t xml:space="preserve"> dhe trajtimin e gomave jashtë përdorimit dhe mbeturinave</w:t>
      </w:r>
      <w:r w:rsidR="004673E7" w:rsidRPr="003B1F25">
        <w:rPr>
          <w:rFonts w:ascii="Calibri" w:hAnsi="Calibri" w:cs="Calibri"/>
          <w:iCs/>
          <w:lang w:val="sq-AL"/>
        </w:rPr>
        <w:t xml:space="preserve"> të gomës</w:t>
      </w:r>
      <w:r w:rsidRPr="003B1F25">
        <w:rPr>
          <w:rFonts w:ascii="Calibri" w:hAnsi="Calibri" w:cs="Calibri"/>
          <w:iCs/>
          <w:lang w:val="sq-AL"/>
        </w:rPr>
        <w:t>.</w:t>
      </w:r>
    </w:p>
    <w:p w14:paraId="2C264D60" w14:textId="77777777" w:rsidR="00915643" w:rsidRPr="003B1F25" w:rsidRDefault="00915643" w:rsidP="00915643">
      <w:pPr>
        <w:spacing w:after="0" w:line="240" w:lineRule="auto"/>
        <w:rPr>
          <w:iCs/>
          <w:lang w:val="sq-AL"/>
        </w:rPr>
      </w:pPr>
    </w:p>
    <w:p w14:paraId="54732C92" w14:textId="15D20647"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lastRenderedPageBreak/>
        <w:t xml:space="preserve">Udhëzimi Administrativ MMPH - </w:t>
      </w:r>
      <w:r w:rsidR="004673E7" w:rsidRPr="003B1F25">
        <w:rPr>
          <w:rFonts w:ascii="Calibri" w:hAnsi="Calibri" w:cs="Calibri"/>
          <w:b/>
          <w:iCs/>
          <w:lang w:val="sq-AL"/>
        </w:rPr>
        <w:t>n</w:t>
      </w:r>
      <w:r w:rsidRPr="003B1F25">
        <w:rPr>
          <w:rFonts w:ascii="Calibri" w:hAnsi="Calibri" w:cs="Calibri"/>
          <w:b/>
          <w:iCs/>
          <w:lang w:val="sq-AL"/>
        </w:rPr>
        <w:t xml:space="preserve">r. 20/2014 </w:t>
      </w:r>
      <w:r w:rsidR="004673E7" w:rsidRPr="003B1F25">
        <w:rPr>
          <w:rFonts w:ascii="Calibri" w:hAnsi="Calibri" w:cs="Calibri"/>
          <w:b/>
          <w:iCs/>
          <w:lang w:val="sq-AL"/>
        </w:rPr>
        <w:t>për menaxhimin e mbeturinave biodegraduese</w:t>
      </w:r>
    </w:p>
    <w:p w14:paraId="6181CEEE" w14:textId="49A59C6C"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3D3716" w:rsidRPr="003B1F25">
        <w:rPr>
          <w:i/>
          <w:iCs/>
          <w:lang w:val="sq-AL"/>
        </w:rPr>
        <w:t xml:space="preserve"> </w:t>
      </w:r>
      <w:r w:rsidRPr="003B1F25">
        <w:rPr>
          <w:rFonts w:ascii="Calibri" w:hAnsi="Calibri" w:cs="Calibri"/>
          <w:iCs/>
          <w:lang w:val="sq-AL"/>
        </w:rPr>
        <w:t xml:space="preserve">neni 52, paragrafi 4 i Ligjit </w:t>
      </w:r>
      <w:r w:rsidR="003D3716" w:rsidRPr="003B1F25">
        <w:rPr>
          <w:rFonts w:ascii="Calibri" w:hAnsi="Calibri" w:cs="Calibri"/>
          <w:iCs/>
          <w:lang w:val="sq-AL"/>
        </w:rPr>
        <w:t>n</w:t>
      </w:r>
      <w:r w:rsidRPr="003B1F25">
        <w:rPr>
          <w:rFonts w:ascii="Calibri" w:hAnsi="Calibri" w:cs="Calibri"/>
          <w:iCs/>
          <w:lang w:val="sq-AL"/>
        </w:rPr>
        <w:t>r. 04/L-060/2012 për Mbeturina.</w:t>
      </w:r>
    </w:p>
    <w:p w14:paraId="4BEC5DE5" w14:textId="09B65DD4"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3D3716" w:rsidRPr="003B1F25">
        <w:rPr>
          <w:i/>
          <w:iCs/>
          <w:lang w:val="sq-AL"/>
        </w:rPr>
        <w:t xml:space="preserve"> </w:t>
      </w:r>
      <w:r w:rsidRPr="003B1F25">
        <w:rPr>
          <w:rFonts w:ascii="Calibri" w:hAnsi="Calibri" w:cs="Calibri"/>
          <w:iCs/>
          <w:lang w:val="sq-AL"/>
        </w:rPr>
        <w:t>Udhëzimi Administrativ transpozon pjesërisht kërkesat e Direktivës 1999/31/EC për deponinë e mbeturinave, Direktivës Kornizë të Mbet</w:t>
      </w:r>
      <w:r w:rsidR="003D3716" w:rsidRPr="003B1F25">
        <w:rPr>
          <w:rFonts w:ascii="Calibri" w:hAnsi="Calibri" w:cs="Calibri"/>
          <w:iCs/>
          <w:lang w:val="sq-AL"/>
        </w:rPr>
        <w:t>urinave</w:t>
      </w:r>
      <w:r w:rsidRPr="003B1F25">
        <w:rPr>
          <w:rFonts w:ascii="Calibri" w:hAnsi="Calibri" w:cs="Calibri"/>
          <w:iCs/>
          <w:lang w:val="sq-AL"/>
        </w:rPr>
        <w:t xml:space="preserve">, Direktivës për Emetimet Industriale dhe Rregullores për </w:t>
      </w:r>
      <w:r w:rsidR="003D3716" w:rsidRPr="003B1F25">
        <w:rPr>
          <w:rFonts w:ascii="Calibri" w:hAnsi="Calibri" w:cs="Calibri"/>
          <w:iCs/>
          <w:lang w:val="sq-AL"/>
        </w:rPr>
        <w:t>N</w:t>
      </w:r>
      <w:r w:rsidRPr="003B1F25">
        <w:rPr>
          <w:rFonts w:ascii="Calibri" w:hAnsi="Calibri" w:cs="Calibri"/>
          <w:iCs/>
          <w:lang w:val="sq-AL"/>
        </w:rPr>
        <w:t xml:space="preserve">ënproduktet e </w:t>
      </w:r>
      <w:r w:rsidR="003D3716" w:rsidRPr="003B1F25">
        <w:rPr>
          <w:rFonts w:ascii="Calibri" w:hAnsi="Calibri" w:cs="Calibri"/>
          <w:iCs/>
          <w:lang w:val="sq-AL"/>
        </w:rPr>
        <w:t>K</w:t>
      </w:r>
      <w:r w:rsidRPr="003B1F25">
        <w:rPr>
          <w:rFonts w:ascii="Calibri" w:hAnsi="Calibri" w:cs="Calibri"/>
          <w:iCs/>
          <w:lang w:val="sq-AL"/>
        </w:rPr>
        <w:t>afshëve.</w:t>
      </w:r>
    </w:p>
    <w:p w14:paraId="45DB0770" w14:textId="2931BC81"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3D3716" w:rsidRPr="003B1F25">
        <w:rPr>
          <w:i/>
          <w:iCs/>
          <w:lang w:val="sq-AL"/>
        </w:rPr>
        <w:t xml:space="preserve"> </w:t>
      </w:r>
      <w:r w:rsidRPr="003B1F25">
        <w:rPr>
          <w:rFonts w:ascii="Calibri" w:hAnsi="Calibri" w:cs="Calibri"/>
          <w:iCs/>
          <w:lang w:val="sq-AL"/>
        </w:rPr>
        <w:t>Udhëzimi Administrativ synon të merret me mbrojtjen e mjedisit nga mbet</w:t>
      </w:r>
      <w:r w:rsidR="003D3716" w:rsidRPr="003B1F25">
        <w:rPr>
          <w:rFonts w:ascii="Calibri" w:hAnsi="Calibri" w:cs="Calibri"/>
          <w:iCs/>
          <w:lang w:val="sq-AL"/>
        </w:rPr>
        <w:t>urinat</w:t>
      </w:r>
      <w:r w:rsidRPr="003B1F25">
        <w:rPr>
          <w:rFonts w:ascii="Calibri" w:hAnsi="Calibri" w:cs="Calibri"/>
          <w:iCs/>
          <w:lang w:val="sq-AL"/>
        </w:rPr>
        <w:t xml:space="preserve"> e biodegradueshme, të krijojë një sistem për grumbullimin dhe trajtimin e mbet</w:t>
      </w:r>
      <w:r w:rsidR="003D3716" w:rsidRPr="003B1F25">
        <w:rPr>
          <w:rFonts w:ascii="Calibri" w:hAnsi="Calibri" w:cs="Calibri"/>
          <w:iCs/>
          <w:lang w:val="sq-AL"/>
        </w:rPr>
        <w:t>urinave</w:t>
      </w:r>
      <w:r w:rsidRPr="003B1F25">
        <w:rPr>
          <w:rFonts w:ascii="Calibri" w:hAnsi="Calibri" w:cs="Calibri"/>
          <w:iCs/>
          <w:lang w:val="sq-AL"/>
        </w:rPr>
        <w:t xml:space="preserve"> të biodegradueshme, si dhe t</w:t>
      </w:r>
      <w:r w:rsidR="003D3716" w:rsidRPr="003B1F25">
        <w:rPr>
          <w:rFonts w:ascii="Calibri" w:hAnsi="Calibri" w:cs="Calibri"/>
          <w:iCs/>
          <w:lang w:val="sq-AL"/>
        </w:rPr>
        <w:t>’i</w:t>
      </w:r>
      <w:r w:rsidRPr="003B1F25">
        <w:rPr>
          <w:rFonts w:ascii="Calibri" w:hAnsi="Calibri" w:cs="Calibri"/>
          <w:iCs/>
          <w:lang w:val="sq-AL"/>
        </w:rPr>
        <w:t xml:space="preserve"> përcaktojë të drejtat dhe detyrimet e operatorëve dhe personave që merren me trajtimin e këtyre mbet</w:t>
      </w:r>
      <w:r w:rsidR="003D3716" w:rsidRPr="003B1F25">
        <w:rPr>
          <w:rFonts w:ascii="Calibri" w:hAnsi="Calibri" w:cs="Calibri"/>
          <w:iCs/>
          <w:lang w:val="sq-AL"/>
        </w:rPr>
        <w:t>urinave</w:t>
      </w:r>
      <w:r w:rsidRPr="003B1F25">
        <w:rPr>
          <w:rFonts w:ascii="Calibri" w:hAnsi="Calibri" w:cs="Calibri"/>
          <w:iCs/>
          <w:lang w:val="sq-AL"/>
        </w:rPr>
        <w:t>.</w:t>
      </w:r>
    </w:p>
    <w:p w14:paraId="7EB92714" w14:textId="77777777" w:rsidR="00915643" w:rsidRPr="003B1F25" w:rsidRDefault="00915643" w:rsidP="00915643">
      <w:pPr>
        <w:spacing w:after="0" w:line="240" w:lineRule="auto"/>
        <w:jc w:val="both"/>
        <w:rPr>
          <w:rFonts w:ascii="Calibri" w:hAnsi="Calibri" w:cs="Calibri"/>
          <w:b/>
          <w:iCs/>
          <w:lang w:val="sq-AL"/>
        </w:rPr>
      </w:pPr>
    </w:p>
    <w:p w14:paraId="201D30D7" w14:textId="498E7B77"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(QRK) - </w:t>
      </w:r>
      <w:r w:rsidR="003D3716" w:rsidRPr="003B1F25">
        <w:rPr>
          <w:rFonts w:ascii="Calibri" w:hAnsi="Calibri" w:cs="Calibri"/>
          <w:b/>
          <w:iCs/>
          <w:lang w:val="sq-AL"/>
        </w:rPr>
        <w:t>n</w:t>
      </w:r>
      <w:r w:rsidRPr="003B1F25">
        <w:rPr>
          <w:rFonts w:ascii="Calibri" w:hAnsi="Calibri" w:cs="Calibri"/>
          <w:b/>
          <w:iCs/>
          <w:lang w:val="sq-AL"/>
        </w:rPr>
        <w:t xml:space="preserve">r. 03/2021 </w:t>
      </w:r>
      <w:r w:rsidR="003D3716" w:rsidRPr="003B1F25">
        <w:rPr>
          <w:rFonts w:ascii="Calibri" w:hAnsi="Calibri" w:cs="Calibri"/>
          <w:b/>
          <w:iCs/>
          <w:lang w:val="sq-AL"/>
        </w:rPr>
        <w:t>për menaxhimin e mbeturinave të rrezikshme</w:t>
      </w:r>
    </w:p>
    <w:p w14:paraId="1AE76447" w14:textId="569B5994"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3D3716" w:rsidRPr="003B1F25">
        <w:rPr>
          <w:i/>
          <w:iCs/>
          <w:lang w:val="sq-AL"/>
        </w:rPr>
        <w:t xml:space="preserve"> </w:t>
      </w:r>
      <w:r w:rsidRPr="003B1F25">
        <w:rPr>
          <w:rFonts w:ascii="Calibri" w:hAnsi="Calibri" w:cs="Calibri"/>
          <w:iCs/>
          <w:lang w:val="sq-AL"/>
        </w:rPr>
        <w:t>neni 35</w:t>
      </w:r>
      <w:r w:rsidR="003D3716" w:rsidRPr="003B1F25">
        <w:rPr>
          <w:rFonts w:ascii="Calibri" w:hAnsi="Calibri" w:cs="Calibri"/>
          <w:iCs/>
          <w:lang w:val="sq-AL"/>
        </w:rPr>
        <w:t>,</w:t>
      </w:r>
      <w:r w:rsidRPr="003B1F25">
        <w:rPr>
          <w:rFonts w:ascii="Calibri" w:hAnsi="Calibri" w:cs="Calibri"/>
          <w:iCs/>
          <w:lang w:val="sq-AL"/>
        </w:rPr>
        <w:t xml:space="preserve"> paragrafi 2 dhe 5 i Ligjit </w:t>
      </w:r>
      <w:r w:rsidR="003D3716" w:rsidRPr="003B1F25">
        <w:rPr>
          <w:rFonts w:ascii="Calibri" w:hAnsi="Calibri" w:cs="Calibri"/>
          <w:iCs/>
          <w:lang w:val="sq-AL"/>
        </w:rPr>
        <w:t>n</w:t>
      </w:r>
      <w:r w:rsidRPr="003B1F25">
        <w:rPr>
          <w:rFonts w:ascii="Calibri" w:hAnsi="Calibri" w:cs="Calibri"/>
          <w:iCs/>
          <w:lang w:val="sq-AL"/>
        </w:rPr>
        <w:t>r. 04/L-060/2012 për Mbeturina.</w:t>
      </w:r>
    </w:p>
    <w:p w14:paraId="39FEA5CD" w14:textId="00894EA8"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3D3716" w:rsidRPr="003B1F25">
        <w:rPr>
          <w:i/>
          <w:iCs/>
          <w:lang w:val="sq-AL"/>
        </w:rPr>
        <w:t xml:space="preserve"> </w:t>
      </w:r>
      <w:r w:rsidRPr="003B1F25">
        <w:rPr>
          <w:rFonts w:ascii="Calibri" w:hAnsi="Calibri" w:cs="Calibri"/>
          <w:iCs/>
          <w:lang w:val="sq-AL"/>
        </w:rPr>
        <w:t>Udhëzimi Administrativ transpozon pjesërisht kërkesat e përcaktuara në Direktivën e Parlamentit Evropian dhe Këshillit 2008/98/EC të datës 19 nëntor 2008 për mbet</w:t>
      </w:r>
      <w:r w:rsidR="003D3716" w:rsidRPr="003B1F25">
        <w:rPr>
          <w:rFonts w:ascii="Calibri" w:hAnsi="Calibri" w:cs="Calibri"/>
          <w:iCs/>
          <w:lang w:val="sq-AL"/>
        </w:rPr>
        <w:t>urinat</w:t>
      </w:r>
      <w:r w:rsidRPr="003B1F25">
        <w:rPr>
          <w:rFonts w:ascii="Calibri" w:hAnsi="Calibri" w:cs="Calibri"/>
          <w:iCs/>
          <w:lang w:val="sq-AL"/>
        </w:rPr>
        <w:t>.</w:t>
      </w:r>
    </w:p>
    <w:p w14:paraId="792B712D" w14:textId="5616CA85"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3D3716" w:rsidRPr="003B1F25">
        <w:rPr>
          <w:i/>
          <w:iCs/>
          <w:lang w:val="sq-AL"/>
        </w:rPr>
        <w:t xml:space="preserve"> </w:t>
      </w:r>
      <w:r w:rsidRPr="003B1F25">
        <w:rPr>
          <w:rFonts w:ascii="Calibri" w:hAnsi="Calibri" w:cs="Calibri"/>
          <w:iCs/>
          <w:lang w:val="sq-AL"/>
        </w:rPr>
        <w:t xml:space="preserve">Udhëzimi Administrativ përcakton rregullat për grumbullimin, klasifikimin, ruajtjen, transportimin, ruajtjen dhe </w:t>
      </w:r>
      <w:r w:rsidR="004F5AC7" w:rsidRPr="003B1F25">
        <w:rPr>
          <w:rFonts w:ascii="Calibri" w:hAnsi="Calibri" w:cs="Calibri"/>
          <w:iCs/>
          <w:lang w:val="sq-AL"/>
        </w:rPr>
        <w:t>ambalazhimin</w:t>
      </w:r>
      <w:r w:rsidRPr="003B1F25">
        <w:rPr>
          <w:rFonts w:ascii="Calibri" w:hAnsi="Calibri" w:cs="Calibri"/>
          <w:iCs/>
          <w:lang w:val="sq-AL"/>
        </w:rPr>
        <w:t xml:space="preserve"> e mbet</w:t>
      </w:r>
      <w:r w:rsidR="003D3716" w:rsidRPr="003B1F25">
        <w:rPr>
          <w:rFonts w:ascii="Calibri" w:hAnsi="Calibri" w:cs="Calibri"/>
          <w:iCs/>
          <w:lang w:val="sq-AL"/>
        </w:rPr>
        <w:t>urinave</w:t>
      </w:r>
      <w:r w:rsidRPr="003B1F25">
        <w:rPr>
          <w:rFonts w:ascii="Calibri" w:hAnsi="Calibri" w:cs="Calibri"/>
          <w:iCs/>
          <w:lang w:val="sq-AL"/>
        </w:rPr>
        <w:t xml:space="preserve"> të rrezikshme.</w:t>
      </w:r>
    </w:p>
    <w:p w14:paraId="12A1C509" w14:textId="77777777" w:rsidR="00915643" w:rsidRPr="003B1F25" w:rsidRDefault="00915643" w:rsidP="00915643">
      <w:pPr>
        <w:spacing w:after="0" w:line="240" w:lineRule="auto"/>
        <w:jc w:val="both"/>
        <w:rPr>
          <w:rFonts w:ascii="Calibri" w:hAnsi="Calibri" w:cs="Calibri"/>
          <w:iCs/>
          <w:lang w:val="sq-AL"/>
        </w:rPr>
      </w:pPr>
    </w:p>
    <w:p w14:paraId="63109D25" w14:textId="506D7ED7"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3D3716" w:rsidRPr="003B1F25">
        <w:rPr>
          <w:rFonts w:ascii="Calibri" w:hAnsi="Calibri" w:cs="Calibri"/>
          <w:b/>
          <w:iCs/>
          <w:lang w:val="sq-AL"/>
        </w:rPr>
        <w:t>n</w:t>
      </w:r>
      <w:r w:rsidRPr="003B1F25">
        <w:rPr>
          <w:rFonts w:ascii="Calibri" w:hAnsi="Calibri" w:cs="Calibri"/>
          <w:b/>
          <w:iCs/>
          <w:lang w:val="sq-AL"/>
        </w:rPr>
        <w:t>r. 10/2015 për trajtimin e mbeturinave nga produktet medicinale</w:t>
      </w:r>
    </w:p>
    <w:p w14:paraId="0F697B19" w14:textId="24CF04A6"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3D3716" w:rsidRPr="003B1F25">
        <w:rPr>
          <w:i/>
          <w:iCs/>
          <w:lang w:val="sq-AL"/>
        </w:rPr>
        <w:t xml:space="preserve"> </w:t>
      </w:r>
      <w:r w:rsidR="003D3716" w:rsidRPr="003B1F25">
        <w:rPr>
          <w:rFonts w:ascii="Calibri" w:hAnsi="Calibri" w:cs="Calibri"/>
          <w:iCs/>
          <w:lang w:val="sq-AL"/>
        </w:rPr>
        <w:t>n</w:t>
      </w:r>
      <w:r w:rsidRPr="003B1F25">
        <w:rPr>
          <w:rFonts w:ascii="Calibri" w:hAnsi="Calibri" w:cs="Calibri"/>
          <w:iCs/>
          <w:lang w:val="sq-AL"/>
        </w:rPr>
        <w:t xml:space="preserve">eni 49 i Ligjit </w:t>
      </w:r>
      <w:r w:rsidR="003D3716" w:rsidRPr="003B1F25">
        <w:rPr>
          <w:rFonts w:ascii="Calibri" w:hAnsi="Calibri" w:cs="Calibri"/>
          <w:iCs/>
          <w:lang w:val="sq-AL"/>
        </w:rPr>
        <w:t>nr. 04/L-060/2012 për Mbeturina</w:t>
      </w:r>
      <w:r w:rsidRPr="003B1F25">
        <w:rPr>
          <w:rFonts w:ascii="Calibri" w:hAnsi="Calibri" w:cs="Calibri"/>
          <w:iCs/>
          <w:lang w:val="sq-AL"/>
        </w:rPr>
        <w:t>.</w:t>
      </w:r>
    </w:p>
    <w:p w14:paraId="5CA41BB6" w14:textId="045AF452" w:rsidR="00915643" w:rsidRPr="003B1F25" w:rsidRDefault="00915643" w:rsidP="00915643">
      <w:pPr>
        <w:spacing w:after="0" w:line="240" w:lineRule="auto"/>
        <w:jc w:val="both"/>
        <w:rPr>
          <w:rFonts w:ascii="Calibri" w:hAnsi="Calibri" w:cs="Calibri"/>
          <w:iCs/>
          <w:color w:val="FF0000"/>
          <w:lang w:val="sq-AL"/>
        </w:rPr>
      </w:pPr>
      <w:r w:rsidRPr="003B1F25">
        <w:rPr>
          <w:i/>
          <w:iCs/>
          <w:lang w:val="sq-AL"/>
        </w:rPr>
        <w:t>Akti legjislativ i BE-së:</w:t>
      </w:r>
      <w:r w:rsidR="003D3716" w:rsidRPr="003B1F25">
        <w:rPr>
          <w:i/>
          <w:iCs/>
          <w:lang w:val="sq-AL"/>
        </w:rPr>
        <w:t xml:space="preserve"> </w:t>
      </w:r>
      <w:r w:rsidRPr="003B1F25">
        <w:rPr>
          <w:rFonts w:ascii="Calibri" w:hAnsi="Calibri" w:cs="Calibri"/>
          <w:iCs/>
          <w:lang w:val="sq-AL"/>
        </w:rPr>
        <w:t>nuk ka asnjë politikë mbizotëruese dhe legjislacion specifik për mbet</w:t>
      </w:r>
      <w:r w:rsidR="003D3716" w:rsidRPr="003B1F25">
        <w:rPr>
          <w:rFonts w:ascii="Calibri" w:hAnsi="Calibri" w:cs="Calibri"/>
          <w:iCs/>
          <w:lang w:val="sq-AL"/>
        </w:rPr>
        <w:t>urinat</w:t>
      </w:r>
      <w:r w:rsidRPr="003B1F25">
        <w:rPr>
          <w:rFonts w:ascii="Calibri" w:hAnsi="Calibri" w:cs="Calibri"/>
          <w:iCs/>
          <w:lang w:val="sq-AL"/>
        </w:rPr>
        <w:t xml:space="preserve"> e kujdesit shëndetësor</w:t>
      </w:r>
    </w:p>
    <w:p w14:paraId="1EC806B6" w14:textId="271A469C"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3D3716" w:rsidRPr="003B1F25">
        <w:rPr>
          <w:i/>
          <w:iCs/>
          <w:lang w:val="sq-AL"/>
        </w:rPr>
        <w:t xml:space="preserve"> </w:t>
      </w:r>
      <w:r w:rsidRPr="003B1F25">
        <w:rPr>
          <w:rFonts w:ascii="Calibri" w:hAnsi="Calibri" w:cs="Calibri"/>
          <w:iCs/>
          <w:lang w:val="sq-AL"/>
        </w:rPr>
        <w:t xml:space="preserve">Udhëzimi Administrativ përcakton kushtet dhe masat për mbrojtjen e mjedisit dhe shëndetit të njerëzve nga ndotja me mbeturinat </w:t>
      </w:r>
      <w:r w:rsidR="003D3716" w:rsidRPr="003B1F25">
        <w:rPr>
          <w:rFonts w:ascii="Calibri" w:hAnsi="Calibri" w:cs="Calibri"/>
          <w:iCs/>
          <w:lang w:val="sq-AL"/>
        </w:rPr>
        <w:t>nga produktet</w:t>
      </w:r>
      <w:r w:rsidRPr="003B1F25">
        <w:rPr>
          <w:rFonts w:ascii="Calibri" w:hAnsi="Calibri" w:cs="Calibri"/>
          <w:iCs/>
          <w:lang w:val="sq-AL"/>
        </w:rPr>
        <w:t xml:space="preserve"> medicinale, si dhe përcakton kushtet për dhënien e këshillave dhe udhëzimeve për trajtimin e sigurt të mbet</w:t>
      </w:r>
      <w:r w:rsidR="003D3716" w:rsidRPr="003B1F25">
        <w:rPr>
          <w:rFonts w:ascii="Calibri" w:hAnsi="Calibri" w:cs="Calibri"/>
          <w:iCs/>
          <w:lang w:val="sq-AL"/>
        </w:rPr>
        <w:t>urinave</w:t>
      </w:r>
      <w:r w:rsidRPr="003B1F25">
        <w:rPr>
          <w:rFonts w:ascii="Calibri" w:hAnsi="Calibri" w:cs="Calibri"/>
          <w:iCs/>
          <w:lang w:val="sq-AL"/>
        </w:rPr>
        <w:t xml:space="preserve"> nga produktet medicinale, si dhe përcakton kompetencat dhe përgjegjësitë për </w:t>
      </w:r>
      <w:r w:rsidR="003D3716" w:rsidRPr="003B1F25">
        <w:rPr>
          <w:rFonts w:ascii="Calibri" w:hAnsi="Calibri" w:cs="Calibri"/>
          <w:iCs/>
          <w:lang w:val="sq-AL"/>
        </w:rPr>
        <w:t>menaxhimin e tyre</w:t>
      </w:r>
      <w:r w:rsidRPr="003B1F25">
        <w:rPr>
          <w:rFonts w:ascii="Calibri" w:hAnsi="Calibri" w:cs="Calibri"/>
          <w:iCs/>
          <w:lang w:val="sq-AL"/>
        </w:rPr>
        <w:t>.</w:t>
      </w:r>
    </w:p>
    <w:p w14:paraId="7AB635AD" w14:textId="77777777" w:rsidR="00915643" w:rsidRPr="003B1F25" w:rsidRDefault="00915643" w:rsidP="00915643">
      <w:pPr>
        <w:spacing w:after="0" w:line="240" w:lineRule="auto"/>
        <w:rPr>
          <w:rFonts w:ascii="Calibri" w:hAnsi="Calibri" w:cs="Calibri"/>
          <w:b/>
          <w:iCs/>
          <w:lang w:val="sq-AL"/>
        </w:rPr>
      </w:pPr>
    </w:p>
    <w:p w14:paraId="3B362B94" w14:textId="3EF48814"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w:t>
      </w:r>
      <w:r w:rsidR="003D3716" w:rsidRPr="003B1F25">
        <w:rPr>
          <w:rFonts w:ascii="Calibri" w:hAnsi="Calibri" w:cs="Calibri"/>
          <w:b/>
          <w:iCs/>
          <w:lang w:val="sq-AL"/>
        </w:rPr>
        <w:t>n</w:t>
      </w:r>
      <w:r w:rsidRPr="003B1F25">
        <w:rPr>
          <w:rFonts w:ascii="Calibri" w:hAnsi="Calibri" w:cs="Calibri"/>
          <w:b/>
          <w:iCs/>
          <w:lang w:val="sq-AL"/>
        </w:rPr>
        <w:t xml:space="preserve">r. 07/2014 </w:t>
      </w:r>
      <w:r w:rsidR="003D3716" w:rsidRPr="003B1F25">
        <w:rPr>
          <w:rFonts w:ascii="Calibri" w:hAnsi="Calibri" w:cs="Calibri"/>
          <w:b/>
          <w:iCs/>
          <w:lang w:val="sq-AL"/>
        </w:rPr>
        <w:t>për kompetencat e zotëruesit të mbeturinave, prodhuesit dhe importuesit të produktit</w:t>
      </w:r>
    </w:p>
    <w:p w14:paraId="28329ED0" w14:textId="04D79F61"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3D3716" w:rsidRPr="003B1F25">
        <w:rPr>
          <w:rFonts w:ascii="Calibri" w:hAnsi="Calibri" w:cs="Calibri"/>
          <w:iCs/>
          <w:lang w:val="sq-AL"/>
        </w:rPr>
        <w:t xml:space="preserve"> n</w:t>
      </w:r>
      <w:r w:rsidRPr="003B1F25">
        <w:rPr>
          <w:rFonts w:ascii="Calibri" w:hAnsi="Calibri" w:cs="Calibri"/>
          <w:iCs/>
          <w:lang w:val="sq-AL"/>
        </w:rPr>
        <w:t xml:space="preserve">eni 16, paragrafi 7 dhe neni 17, paragrafi 3 i Ligjit </w:t>
      </w:r>
      <w:r w:rsidR="003D3716" w:rsidRPr="003B1F25">
        <w:rPr>
          <w:rFonts w:ascii="Calibri" w:hAnsi="Calibri" w:cs="Calibri"/>
          <w:iCs/>
          <w:lang w:val="sq-AL"/>
        </w:rPr>
        <w:t>n</w:t>
      </w:r>
      <w:r w:rsidRPr="003B1F25">
        <w:rPr>
          <w:rFonts w:ascii="Calibri" w:hAnsi="Calibri" w:cs="Calibri"/>
          <w:iCs/>
          <w:lang w:val="sq-AL"/>
        </w:rPr>
        <w:t>r. 04/L-060/2012 për Mbeturina.</w:t>
      </w:r>
    </w:p>
    <w:p w14:paraId="3903676E" w14:textId="77777777"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Udhëzimi Administrativ transpozon pjesërisht kërkesat e Direktivës Kornizë për Mbeturina</w:t>
      </w:r>
    </w:p>
    <w:p w14:paraId="52A3C6F1" w14:textId="5F09F1ED"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3D3716" w:rsidRPr="003B1F25">
        <w:rPr>
          <w:i/>
          <w:iCs/>
          <w:lang w:val="sq-AL"/>
        </w:rPr>
        <w:t xml:space="preserve"> </w:t>
      </w:r>
      <w:r w:rsidRPr="003B1F25">
        <w:rPr>
          <w:rFonts w:ascii="Calibri" w:hAnsi="Calibri" w:cs="Calibri"/>
          <w:iCs/>
          <w:lang w:val="sq-AL"/>
        </w:rPr>
        <w:t>Udhëzimi Administrativ përcakton detyrimet, kushtet dhe masat për trajtimin e mbeturinave dhe shfrytëzimin sa më të mirë të lëndëve të para, zvogëlimin e sasisë së mbeturinave, kursimin e burimeve natyrore dhe shfrytëzimin e energjisë. Gjithashtu, ky Udhëzim Administrativ përcakton të drejtat dhe detyrimet e të gjithë aktorëve që merren me trajtimin e mbeturinave, qofshin prodhues, importues, operatorë ekonomikë, persona fizikë apo juridikë, si dhe mbikëqyrjen dhe monitorimin e trajtimit të mbeturinave.</w:t>
      </w:r>
    </w:p>
    <w:p w14:paraId="7013FF8A" w14:textId="77777777" w:rsidR="00915643" w:rsidRPr="003B1F25" w:rsidRDefault="00915643" w:rsidP="00915643">
      <w:pPr>
        <w:spacing w:after="0" w:line="240" w:lineRule="auto"/>
        <w:rPr>
          <w:rFonts w:ascii="Calibri" w:hAnsi="Calibri" w:cs="Calibri"/>
          <w:iCs/>
          <w:lang w:val="sq-AL"/>
        </w:rPr>
      </w:pPr>
    </w:p>
    <w:p w14:paraId="4A3F31DD" w14:textId="21BB6218"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660BA5" w:rsidRPr="003B1F25">
        <w:rPr>
          <w:rFonts w:ascii="Calibri" w:hAnsi="Calibri" w:cs="Calibri"/>
          <w:b/>
          <w:iCs/>
          <w:lang w:val="sq-AL"/>
        </w:rPr>
        <w:t>n</w:t>
      </w:r>
      <w:r w:rsidRPr="003B1F25">
        <w:rPr>
          <w:rFonts w:ascii="Calibri" w:hAnsi="Calibri" w:cs="Calibri"/>
          <w:b/>
          <w:iCs/>
          <w:lang w:val="sq-AL"/>
        </w:rPr>
        <w:t>r.</w:t>
      </w:r>
      <w:r w:rsidR="00660BA5" w:rsidRPr="003B1F25">
        <w:rPr>
          <w:rFonts w:ascii="Calibri" w:hAnsi="Calibri" w:cs="Calibri"/>
          <w:b/>
          <w:iCs/>
          <w:lang w:val="sq-AL"/>
        </w:rPr>
        <w:t xml:space="preserve"> </w:t>
      </w:r>
      <w:r w:rsidRPr="003B1F25">
        <w:rPr>
          <w:rFonts w:ascii="Calibri" w:hAnsi="Calibri" w:cs="Calibri"/>
          <w:b/>
          <w:iCs/>
          <w:lang w:val="sq-AL"/>
        </w:rPr>
        <w:t xml:space="preserve">21/2014 </w:t>
      </w:r>
      <w:r w:rsidR="00660BA5" w:rsidRPr="003B1F25">
        <w:rPr>
          <w:rFonts w:ascii="Calibri" w:hAnsi="Calibri" w:cs="Calibri"/>
          <w:b/>
          <w:iCs/>
          <w:lang w:val="sq-AL"/>
        </w:rPr>
        <w:t>për menaxhimin e mbeturinave nga industria ekstraktive dhe minerare</w:t>
      </w:r>
    </w:p>
    <w:p w14:paraId="7568D84E" w14:textId="27CE2A8B"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Pr="003B1F25">
        <w:rPr>
          <w:rFonts w:ascii="Calibri" w:hAnsi="Calibri" w:cs="Calibri"/>
          <w:b/>
          <w:iCs/>
          <w:lang w:val="sq-AL"/>
        </w:rPr>
        <w:t>:</w:t>
      </w:r>
      <w:r w:rsidR="00660BA5" w:rsidRPr="003B1F25">
        <w:rPr>
          <w:rFonts w:ascii="Calibri" w:hAnsi="Calibri" w:cs="Calibri"/>
          <w:b/>
          <w:iCs/>
          <w:lang w:val="sq-AL"/>
        </w:rPr>
        <w:t xml:space="preserve"> </w:t>
      </w:r>
      <w:r w:rsidRPr="003B1F25">
        <w:rPr>
          <w:rFonts w:ascii="Calibri" w:hAnsi="Calibri" w:cs="Calibri"/>
          <w:iCs/>
          <w:lang w:val="sq-AL"/>
        </w:rPr>
        <w:t xml:space="preserve">neni 54, paragrafi 8 i Ligjit </w:t>
      </w:r>
      <w:r w:rsidR="00660BA5" w:rsidRPr="003B1F25">
        <w:rPr>
          <w:rFonts w:ascii="Calibri" w:hAnsi="Calibri" w:cs="Calibri"/>
          <w:iCs/>
          <w:lang w:val="sq-AL"/>
        </w:rPr>
        <w:t>n</w:t>
      </w:r>
      <w:r w:rsidRPr="003B1F25">
        <w:rPr>
          <w:rFonts w:ascii="Calibri" w:hAnsi="Calibri" w:cs="Calibri"/>
          <w:iCs/>
          <w:lang w:val="sq-AL"/>
        </w:rPr>
        <w:t>r. 04/L-060/2012 për Mbeturina.</w:t>
      </w:r>
    </w:p>
    <w:p w14:paraId="523F0D30" w14:textId="7A31DBA3"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Udhëzimi Administrativ transpozon pjesërisht kërkesat e Direktivës 2006/21/EC për menaxhimin e mbet</w:t>
      </w:r>
      <w:r w:rsidR="00660BA5" w:rsidRPr="003B1F25">
        <w:rPr>
          <w:rFonts w:ascii="Calibri" w:hAnsi="Calibri" w:cs="Calibri"/>
          <w:iCs/>
          <w:lang w:val="sq-AL"/>
        </w:rPr>
        <w:t>urinave</w:t>
      </w:r>
      <w:r w:rsidRPr="003B1F25">
        <w:rPr>
          <w:rFonts w:ascii="Calibri" w:hAnsi="Calibri" w:cs="Calibri"/>
          <w:iCs/>
          <w:lang w:val="sq-AL"/>
        </w:rPr>
        <w:t xml:space="preserve"> nga industritë </w:t>
      </w:r>
      <w:r w:rsidR="00660BA5" w:rsidRPr="003B1F25">
        <w:rPr>
          <w:rFonts w:ascii="Calibri" w:hAnsi="Calibri" w:cs="Calibri"/>
          <w:iCs/>
          <w:lang w:val="sq-AL"/>
        </w:rPr>
        <w:t>ekstraktive</w:t>
      </w:r>
      <w:r w:rsidRPr="003B1F25">
        <w:rPr>
          <w:rFonts w:ascii="Calibri" w:hAnsi="Calibri" w:cs="Calibri"/>
          <w:iCs/>
          <w:lang w:val="sq-AL"/>
        </w:rPr>
        <w:t>.</w:t>
      </w:r>
    </w:p>
    <w:p w14:paraId="57E9D728" w14:textId="494DAA0A"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3B1F25">
        <w:rPr>
          <w:i/>
          <w:iCs/>
          <w:lang w:val="sq-AL"/>
        </w:rPr>
        <w:t xml:space="preserve"> </w:t>
      </w:r>
      <w:r w:rsidRPr="003B1F25">
        <w:rPr>
          <w:rFonts w:ascii="Calibri" w:hAnsi="Calibri" w:cs="Calibri"/>
          <w:iCs/>
          <w:lang w:val="sq-AL"/>
        </w:rPr>
        <w:t>Udhëzimi Administrativ synon t</w:t>
      </w:r>
      <w:r w:rsidR="00660BA5" w:rsidRPr="003B1F25">
        <w:rPr>
          <w:rFonts w:ascii="Calibri" w:hAnsi="Calibri" w:cs="Calibri"/>
          <w:iCs/>
          <w:lang w:val="sq-AL"/>
        </w:rPr>
        <w:t>’i</w:t>
      </w:r>
      <w:r w:rsidRPr="003B1F25">
        <w:rPr>
          <w:rFonts w:ascii="Calibri" w:hAnsi="Calibri" w:cs="Calibri"/>
          <w:iCs/>
          <w:lang w:val="sq-AL"/>
        </w:rPr>
        <w:t xml:space="preserve"> përcaktojë masat, procedurat dhe udhëzimet, si dhe menaxhimin e mbet</w:t>
      </w:r>
      <w:r w:rsidR="00660BA5" w:rsidRPr="003B1F25">
        <w:rPr>
          <w:rFonts w:ascii="Calibri" w:hAnsi="Calibri" w:cs="Calibri"/>
          <w:iCs/>
          <w:lang w:val="sq-AL"/>
        </w:rPr>
        <w:t>urinave</w:t>
      </w:r>
      <w:r w:rsidRPr="003B1F25">
        <w:rPr>
          <w:rFonts w:ascii="Calibri" w:hAnsi="Calibri" w:cs="Calibri"/>
          <w:iCs/>
          <w:lang w:val="sq-AL"/>
        </w:rPr>
        <w:t xml:space="preserve"> që rrjedhin nga </w:t>
      </w:r>
      <w:r w:rsidR="00660BA5" w:rsidRPr="003B1F25">
        <w:rPr>
          <w:rFonts w:ascii="Calibri" w:hAnsi="Calibri" w:cs="Calibri"/>
          <w:iCs/>
          <w:lang w:val="sq-AL"/>
        </w:rPr>
        <w:t>eksplorimi</w:t>
      </w:r>
      <w:r w:rsidRPr="003B1F25">
        <w:rPr>
          <w:rFonts w:ascii="Calibri" w:hAnsi="Calibri" w:cs="Calibri"/>
          <w:iCs/>
          <w:lang w:val="sq-AL"/>
        </w:rPr>
        <w:t>, shfrytëzimi, trajtimi, ruajtja e burimeve minerale të krijuara nga puna në grup në objekte dhe pajisje dhe t</w:t>
      </w:r>
      <w:r w:rsidR="00660BA5" w:rsidRPr="003B1F25">
        <w:rPr>
          <w:rFonts w:ascii="Calibri" w:hAnsi="Calibri" w:cs="Calibri"/>
          <w:iCs/>
          <w:lang w:val="sq-AL"/>
        </w:rPr>
        <w:t>’i</w:t>
      </w:r>
      <w:r w:rsidRPr="003B1F25">
        <w:rPr>
          <w:rFonts w:ascii="Calibri" w:hAnsi="Calibri" w:cs="Calibri"/>
          <w:iCs/>
          <w:lang w:val="sq-AL"/>
        </w:rPr>
        <w:t xml:space="preserve"> parandalojë ose reduktojë efektet negative në mjedisin, veçanërisht mbi ujin, ajrin, tokën, florën, faunën dhe peizazhin, si dhe çdo gjë që rrezikon shëndetin e njeriut, si rezultat i </w:t>
      </w:r>
      <w:r w:rsidR="00660BA5" w:rsidRPr="003B1F25">
        <w:rPr>
          <w:rFonts w:ascii="Calibri" w:hAnsi="Calibri" w:cs="Calibri"/>
          <w:iCs/>
          <w:lang w:val="sq-AL"/>
        </w:rPr>
        <w:t>menaxhimit</w:t>
      </w:r>
      <w:r w:rsidRPr="003B1F25">
        <w:rPr>
          <w:rFonts w:ascii="Calibri" w:hAnsi="Calibri" w:cs="Calibri"/>
          <w:iCs/>
          <w:lang w:val="sq-AL"/>
        </w:rPr>
        <w:t xml:space="preserve"> të mbet</w:t>
      </w:r>
      <w:r w:rsidR="00660BA5" w:rsidRPr="003B1F25">
        <w:rPr>
          <w:rFonts w:ascii="Calibri" w:hAnsi="Calibri" w:cs="Calibri"/>
          <w:iCs/>
          <w:lang w:val="sq-AL"/>
        </w:rPr>
        <w:t>urinave</w:t>
      </w:r>
      <w:r w:rsidRPr="003B1F25">
        <w:rPr>
          <w:rFonts w:ascii="Calibri" w:hAnsi="Calibri" w:cs="Calibri"/>
          <w:iCs/>
          <w:lang w:val="sq-AL"/>
        </w:rPr>
        <w:t xml:space="preserve"> nga industria </w:t>
      </w:r>
      <w:r w:rsidR="00660BA5" w:rsidRPr="003B1F25">
        <w:rPr>
          <w:rFonts w:ascii="Calibri" w:hAnsi="Calibri" w:cs="Calibri"/>
          <w:iCs/>
          <w:lang w:val="sq-AL"/>
        </w:rPr>
        <w:t>ekstraktive</w:t>
      </w:r>
      <w:r w:rsidRPr="003B1F25">
        <w:rPr>
          <w:rFonts w:ascii="Calibri" w:hAnsi="Calibri" w:cs="Calibri"/>
          <w:iCs/>
          <w:lang w:val="sq-AL"/>
        </w:rPr>
        <w:t xml:space="preserve"> dhe minerare.</w:t>
      </w:r>
    </w:p>
    <w:p w14:paraId="40F008E0" w14:textId="77777777" w:rsidR="00915643" w:rsidRPr="003B1F25" w:rsidRDefault="00915643" w:rsidP="00915643">
      <w:pPr>
        <w:spacing w:after="0" w:line="240" w:lineRule="auto"/>
        <w:rPr>
          <w:rFonts w:ascii="Calibri" w:hAnsi="Calibri" w:cs="Calibri"/>
          <w:iCs/>
          <w:lang w:val="sq-AL"/>
        </w:rPr>
      </w:pPr>
    </w:p>
    <w:p w14:paraId="53915011" w14:textId="7333C622"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660BA5" w:rsidRPr="003B1F25">
        <w:rPr>
          <w:rFonts w:ascii="Calibri" w:hAnsi="Calibri" w:cs="Calibri"/>
          <w:b/>
          <w:iCs/>
          <w:lang w:val="sq-AL"/>
        </w:rPr>
        <w:t>n</w:t>
      </w:r>
      <w:r w:rsidRPr="003B1F25">
        <w:rPr>
          <w:rFonts w:ascii="Calibri" w:hAnsi="Calibri" w:cs="Calibri"/>
          <w:b/>
          <w:iCs/>
          <w:lang w:val="sq-AL"/>
        </w:rPr>
        <w:t xml:space="preserve">r. 29/2014 </w:t>
      </w:r>
      <w:r w:rsidR="00660BA5" w:rsidRPr="003B1F25">
        <w:rPr>
          <w:rFonts w:ascii="Calibri" w:hAnsi="Calibri" w:cs="Calibri"/>
          <w:b/>
          <w:iCs/>
          <w:lang w:val="sq-AL"/>
        </w:rPr>
        <w:t>për menaxhimin e lymit nga trajtimi i ujërave të ndotura</w:t>
      </w:r>
    </w:p>
    <w:p w14:paraId="08B97C16" w14:textId="60794ABF"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660BA5" w:rsidRPr="003B1F25">
        <w:rPr>
          <w:i/>
          <w:iCs/>
          <w:lang w:val="sq-AL"/>
        </w:rPr>
        <w:t xml:space="preserve"> </w:t>
      </w:r>
      <w:r w:rsidRPr="003B1F25">
        <w:rPr>
          <w:rFonts w:ascii="Calibri" w:hAnsi="Calibri" w:cs="Calibri"/>
          <w:iCs/>
          <w:lang w:val="sq-AL"/>
        </w:rPr>
        <w:t xml:space="preserve">neni 53, paragrafi 5 i Ligjit </w:t>
      </w:r>
      <w:r w:rsidR="00660BA5" w:rsidRPr="003B1F25">
        <w:rPr>
          <w:rFonts w:ascii="Calibri" w:hAnsi="Calibri" w:cs="Calibri"/>
          <w:iCs/>
          <w:lang w:val="sq-AL"/>
        </w:rPr>
        <w:t>n</w:t>
      </w:r>
      <w:r w:rsidRPr="003B1F25">
        <w:rPr>
          <w:rFonts w:ascii="Calibri" w:hAnsi="Calibri" w:cs="Calibri"/>
          <w:iCs/>
          <w:lang w:val="sq-AL"/>
        </w:rPr>
        <w:t>r. 04/L-060/2012 për Mbeturina.</w:t>
      </w:r>
    </w:p>
    <w:p w14:paraId="4EDA1EA6" w14:textId="3B6D86D0"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Pr="003B1F25">
        <w:rPr>
          <w:rFonts w:ascii="Calibri" w:hAnsi="Calibri" w:cs="Calibri"/>
          <w:b/>
          <w:iCs/>
          <w:color w:val="FF0000"/>
          <w:lang w:val="sq-AL"/>
        </w:rPr>
        <w:t xml:space="preserve"> </w:t>
      </w:r>
      <w:r w:rsidRPr="003B1F25">
        <w:rPr>
          <w:rFonts w:ascii="Calibri" w:hAnsi="Calibri" w:cs="Calibri"/>
          <w:iCs/>
          <w:lang w:val="sq-AL"/>
        </w:rPr>
        <w:t xml:space="preserve">Udhëzimi Administrativ transpozon pjesërisht kërkesat e </w:t>
      </w:r>
      <w:r w:rsidR="00660BA5" w:rsidRPr="003B1F25">
        <w:rPr>
          <w:rFonts w:ascii="Calibri" w:hAnsi="Calibri" w:cs="Calibri"/>
          <w:iCs/>
          <w:lang w:val="sq-AL"/>
        </w:rPr>
        <w:t>Direktivës së Këshillit 86/278/</w:t>
      </w:r>
      <w:r w:rsidRPr="003B1F25">
        <w:rPr>
          <w:rFonts w:ascii="Calibri" w:hAnsi="Calibri" w:cs="Calibri"/>
          <w:iCs/>
          <w:lang w:val="sq-AL"/>
        </w:rPr>
        <w:t>EE</w:t>
      </w:r>
      <w:r w:rsidR="00660BA5" w:rsidRPr="003B1F25">
        <w:rPr>
          <w:rFonts w:ascii="Calibri" w:hAnsi="Calibri" w:cs="Calibri"/>
          <w:iCs/>
          <w:lang w:val="sq-AL"/>
        </w:rPr>
        <w:t>C</w:t>
      </w:r>
      <w:r w:rsidRPr="003B1F25">
        <w:rPr>
          <w:rFonts w:ascii="Calibri" w:hAnsi="Calibri" w:cs="Calibri"/>
          <w:iCs/>
          <w:lang w:val="sq-AL"/>
        </w:rPr>
        <w:t xml:space="preserve"> të datës 12 qershor 1986 për mbrojtjen e mjedisit, dhe në veçanti të tokës, kur l</w:t>
      </w:r>
      <w:r w:rsidR="00660BA5" w:rsidRPr="003B1F25">
        <w:rPr>
          <w:rFonts w:ascii="Calibri" w:hAnsi="Calibri" w:cs="Calibri"/>
          <w:iCs/>
          <w:lang w:val="sq-AL"/>
        </w:rPr>
        <w:t>ymi</w:t>
      </w:r>
      <w:r w:rsidRPr="003B1F25">
        <w:rPr>
          <w:rFonts w:ascii="Calibri" w:hAnsi="Calibri" w:cs="Calibri"/>
          <w:iCs/>
          <w:lang w:val="sq-AL"/>
        </w:rPr>
        <w:t xml:space="preserve"> i ujërave të zeza përdoret në bujqësi dhe Direktiva e Këshillit 91/271/EEC e datës 21 maj 1991 në lidhje me trajtimin e ujërave të zeza urbane</w:t>
      </w:r>
    </w:p>
    <w:p w14:paraId="20D6AB29" w14:textId="02615FCA"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660BA5" w:rsidRPr="003B1F25">
        <w:rPr>
          <w:i/>
          <w:iCs/>
          <w:lang w:val="sq-AL"/>
        </w:rPr>
        <w:t xml:space="preserve"> </w:t>
      </w:r>
      <w:r w:rsidRPr="003B1F25">
        <w:rPr>
          <w:rFonts w:ascii="Calibri" w:hAnsi="Calibri" w:cs="Calibri"/>
          <w:iCs/>
          <w:lang w:val="sq-AL"/>
        </w:rPr>
        <w:t>Udhëzimi Administrativ ka për qëllim menaxhimin e mbeturinave të l</w:t>
      </w:r>
      <w:r w:rsidR="00660BA5" w:rsidRPr="003B1F25">
        <w:rPr>
          <w:rFonts w:ascii="Calibri" w:hAnsi="Calibri" w:cs="Calibri"/>
          <w:iCs/>
          <w:lang w:val="sq-AL"/>
        </w:rPr>
        <w:t>ymit</w:t>
      </w:r>
      <w:r w:rsidRPr="003B1F25">
        <w:rPr>
          <w:rFonts w:ascii="Calibri" w:hAnsi="Calibri" w:cs="Calibri"/>
          <w:iCs/>
          <w:lang w:val="sq-AL"/>
        </w:rPr>
        <w:t xml:space="preserve"> nga trajtimi i ujërave, duke përcaktuar kushtet dhe kriteret për përdorimin e mbet</w:t>
      </w:r>
      <w:r w:rsidR="00660BA5" w:rsidRPr="003B1F25">
        <w:rPr>
          <w:rFonts w:ascii="Calibri" w:hAnsi="Calibri" w:cs="Calibri"/>
          <w:iCs/>
          <w:lang w:val="sq-AL"/>
        </w:rPr>
        <w:t>urinave</w:t>
      </w:r>
      <w:r w:rsidRPr="003B1F25">
        <w:rPr>
          <w:rFonts w:ascii="Calibri" w:hAnsi="Calibri" w:cs="Calibri"/>
          <w:iCs/>
          <w:lang w:val="sq-AL"/>
        </w:rPr>
        <w:t xml:space="preserve"> nga l</w:t>
      </w:r>
      <w:r w:rsidR="00660BA5" w:rsidRPr="003B1F25">
        <w:rPr>
          <w:rFonts w:ascii="Calibri" w:hAnsi="Calibri" w:cs="Calibri"/>
          <w:iCs/>
          <w:lang w:val="sq-AL"/>
        </w:rPr>
        <w:t>ymi i</w:t>
      </w:r>
      <w:r w:rsidRPr="003B1F25">
        <w:rPr>
          <w:rFonts w:ascii="Calibri" w:hAnsi="Calibri" w:cs="Calibri"/>
          <w:iCs/>
          <w:lang w:val="sq-AL"/>
        </w:rPr>
        <w:t xml:space="preserve"> ujit të trajtuar, metodat e shqyrtimit të tyre, kushtet për lejimin e përdorimit të tyre, kushtet që duhen </w:t>
      </w:r>
      <w:r w:rsidR="00660BA5" w:rsidRPr="003B1F25">
        <w:rPr>
          <w:rFonts w:ascii="Calibri" w:hAnsi="Calibri" w:cs="Calibri"/>
          <w:iCs/>
          <w:lang w:val="sq-AL"/>
        </w:rPr>
        <w:t>përmbushur për t’u kompletuar</w:t>
      </w:r>
      <w:r w:rsidRPr="003B1F25">
        <w:rPr>
          <w:rFonts w:ascii="Calibri" w:hAnsi="Calibri" w:cs="Calibri"/>
          <w:iCs/>
          <w:lang w:val="sq-AL"/>
        </w:rPr>
        <w:t xml:space="preserve"> toka në të cil</w:t>
      </w:r>
      <w:r w:rsidR="00660BA5" w:rsidRPr="003B1F25">
        <w:rPr>
          <w:rFonts w:ascii="Calibri" w:hAnsi="Calibri" w:cs="Calibri"/>
          <w:iCs/>
          <w:lang w:val="sq-AL"/>
        </w:rPr>
        <w:t>ë</w:t>
      </w:r>
      <w:r w:rsidRPr="003B1F25">
        <w:rPr>
          <w:rFonts w:ascii="Calibri" w:hAnsi="Calibri" w:cs="Calibri"/>
          <w:iCs/>
          <w:lang w:val="sq-AL"/>
        </w:rPr>
        <w:t>t përdoret uji (vetëm në bujqësi brenda vlerave të caktuara), si dhe kushtet në të cilat duhet të trajtohen dhe depo</w:t>
      </w:r>
      <w:r w:rsidR="00660BA5" w:rsidRPr="003B1F25">
        <w:rPr>
          <w:rFonts w:ascii="Calibri" w:hAnsi="Calibri" w:cs="Calibri"/>
          <w:iCs/>
          <w:lang w:val="sq-AL"/>
        </w:rPr>
        <w:t>nohen</w:t>
      </w:r>
      <w:r w:rsidRPr="003B1F25">
        <w:rPr>
          <w:rFonts w:ascii="Calibri" w:hAnsi="Calibri" w:cs="Calibri"/>
          <w:iCs/>
          <w:lang w:val="sq-AL"/>
        </w:rPr>
        <w:t xml:space="preserve"> këto mbet</w:t>
      </w:r>
      <w:r w:rsidR="00660BA5" w:rsidRPr="003B1F25">
        <w:rPr>
          <w:rFonts w:ascii="Calibri" w:hAnsi="Calibri" w:cs="Calibri"/>
          <w:iCs/>
          <w:lang w:val="sq-AL"/>
        </w:rPr>
        <w:t>urina</w:t>
      </w:r>
      <w:r w:rsidRPr="003B1F25">
        <w:rPr>
          <w:rFonts w:ascii="Calibri" w:hAnsi="Calibri" w:cs="Calibri"/>
          <w:iCs/>
          <w:lang w:val="sq-AL"/>
        </w:rPr>
        <w:t>. Gjithashtu, ky UA përcakton masat për ndalimin ose kufizimin e përdorimit të l</w:t>
      </w:r>
      <w:r w:rsidR="00660BA5" w:rsidRPr="003B1F25">
        <w:rPr>
          <w:rFonts w:ascii="Calibri" w:hAnsi="Calibri" w:cs="Calibri"/>
          <w:iCs/>
          <w:lang w:val="sq-AL"/>
        </w:rPr>
        <w:t>ymit</w:t>
      </w:r>
      <w:r w:rsidRPr="003B1F25">
        <w:rPr>
          <w:rFonts w:ascii="Calibri" w:hAnsi="Calibri" w:cs="Calibri"/>
          <w:iCs/>
          <w:lang w:val="sq-AL"/>
        </w:rPr>
        <w:t xml:space="preserve"> përtej kufijve të caktuar, për të parandaluar ose reduktuar efektet negative në mjedis dhe shëndetin e njeriut nga mbet</w:t>
      </w:r>
      <w:r w:rsidR="00660BA5" w:rsidRPr="003B1F25">
        <w:rPr>
          <w:rFonts w:ascii="Calibri" w:hAnsi="Calibri" w:cs="Calibri"/>
          <w:iCs/>
          <w:lang w:val="sq-AL"/>
        </w:rPr>
        <w:t>urinat</w:t>
      </w:r>
      <w:r w:rsidRPr="003B1F25">
        <w:rPr>
          <w:rFonts w:ascii="Calibri" w:hAnsi="Calibri" w:cs="Calibri"/>
          <w:iCs/>
          <w:lang w:val="sq-AL"/>
        </w:rPr>
        <w:t xml:space="preserve"> e l</w:t>
      </w:r>
      <w:r w:rsidR="00660BA5" w:rsidRPr="003B1F25">
        <w:rPr>
          <w:rFonts w:ascii="Calibri" w:hAnsi="Calibri" w:cs="Calibri"/>
          <w:iCs/>
          <w:lang w:val="sq-AL"/>
        </w:rPr>
        <w:t>ymit</w:t>
      </w:r>
      <w:r w:rsidRPr="003B1F25">
        <w:rPr>
          <w:rFonts w:ascii="Calibri" w:hAnsi="Calibri" w:cs="Calibri"/>
          <w:iCs/>
          <w:lang w:val="sq-AL"/>
        </w:rPr>
        <w:t xml:space="preserve"> gjatë përdorimit bujqësor.</w:t>
      </w:r>
    </w:p>
    <w:p w14:paraId="66710A1A" w14:textId="77777777" w:rsidR="00915643" w:rsidRPr="003B1F25" w:rsidRDefault="00915643" w:rsidP="00915643">
      <w:pPr>
        <w:spacing w:after="0" w:line="240" w:lineRule="auto"/>
        <w:rPr>
          <w:rFonts w:ascii="Calibri" w:hAnsi="Calibri" w:cs="Calibri"/>
          <w:iCs/>
          <w:lang w:val="sq-AL"/>
        </w:rPr>
      </w:pPr>
    </w:p>
    <w:p w14:paraId="199D68DB" w14:textId="36A926E1" w:rsidR="00915643" w:rsidRPr="003B1F25" w:rsidRDefault="00915643" w:rsidP="00915643">
      <w:pPr>
        <w:spacing w:after="0" w:line="240" w:lineRule="auto"/>
        <w:rPr>
          <w:rFonts w:ascii="Calibri" w:hAnsi="Calibri" w:cs="Calibri"/>
          <w:b/>
          <w:iCs/>
          <w:lang w:val="sq-AL"/>
        </w:rPr>
      </w:pPr>
      <w:r w:rsidRPr="003B1F25">
        <w:rPr>
          <w:rFonts w:ascii="Calibri" w:hAnsi="Calibri" w:cs="Calibri"/>
          <w:b/>
          <w:iCs/>
          <w:lang w:val="sq-AL"/>
        </w:rPr>
        <w:t xml:space="preserve">Udhëzimi Administrativ </w:t>
      </w:r>
      <w:r w:rsidR="00660BA5" w:rsidRPr="003B1F25">
        <w:rPr>
          <w:rFonts w:ascii="Calibri" w:hAnsi="Calibri" w:cs="Calibri"/>
          <w:b/>
          <w:iCs/>
          <w:lang w:val="sq-AL"/>
        </w:rPr>
        <w:t>n</w:t>
      </w:r>
      <w:r w:rsidRPr="003B1F25">
        <w:rPr>
          <w:rFonts w:ascii="Calibri" w:hAnsi="Calibri" w:cs="Calibri"/>
          <w:b/>
          <w:iCs/>
          <w:lang w:val="sq-AL"/>
        </w:rPr>
        <w:t xml:space="preserve">r. 02/2019 </w:t>
      </w:r>
      <w:r w:rsidR="00660BA5" w:rsidRPr="003B1F25">
        <w:rPr>
          <w:rFonts w:ascii="Calibri" w:hAnsi="Calibri" w:cs="Calibri"/>
          <w:b/>
          <w:iCs/>
          <w:lang w:val="sq-AL"/>
        </w:rPr>
        <w:t>për eksport, import dhe transit të mbeturinave</w:t>
      </w:r>
    </w:p>
    <w:p w14:paraId="46CC5221" w14:textId="17ED2FEB"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660BA5" w:rsidRPr="003B1F25">
        <w:rPr>
          <w:i/>
          <w:iCs/>
          <w:lang w:val="sq-AL"/>
        </w:rPr>
        <w:t xml:space="preserve"> </w:t>
      </w:r>
      <w:r w:rsidRPr="003B1F25">
        <w:rPr>
          <w:rFonts w:ascii="Calibri" w:hAnsi="Calibri" w:cs="Calibri"/>
          <w:iCs/>
          <w:lang w:val="sq-AL"/>
        </w:rPr>
        <w:t xml:space="preserve">neni 56, paragrafi 10 i Ligjit </w:t>
      </w:r>
      <w:r w:rsidR="00660BA5" w:rsidRPr="003B1F25">
        <w:rPr>
          <w:rFonts w:ascii="Calibri" w:hAnsi="Calibri" w:cs="Calibri"/>
          <w:iCs/>
          <w:lang w:val="sq-AL"/>
        </w:rPr>
        <w:t>n</w:t>
      </w:r>
      <w:r w:rsidRPr="003B1F25">
        <w:rPr>
          <w:rFonts w:ascii="Calibri" w:hAnsi="Calibri" w:cs="Calibri"/>
          <w:iCs/>
          <w:lang w:val="sq-AL"/>
        </w:rPr>
        <w:t>r. 04/L-060/2012 për Mbeturina.</w:t>
      </w:r>
    </w:p>
    <w:p w14:paraId="27779B26" w14:textId="1C024C3B"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660BA5" w:rsidRPr="003B1F25">
        <w:rPr>
          <w:i/>
          <w:iCs/>
          <w:lang w:val="sq-AL"/>
        </w:rPr>
        <w:t xml:space="preserve"> </w:t>
      </w:r>
      <w:r w:rsidRPr="003B1F25">
        <w:rPr>
          <w:rFonts w:ascii="Calibri" w:hAnsi="Calibri" w:cs="Calibri"/>
          <w:iCs/>
          <w:lang w:val="sq-AL"/>
        </w:rPr>
        <w:t xml:space="preserve">Udhëzimi Administrativ transpozon pjesërisht kërkesat e Rregullores </w:t>
      </w:r>
      <w:r w:rsidR="00660BA5" w:rsidRPr="003B1F25">
        <w:rPr>
          <w:rFonts w:ascii="Calibri" w:hAnsi="Calibri" w:cs="Calibri"/>
          <w:iCs/>
          <w:lang w:val="sq-AL"/>
        </w:rPr>
        <w:t>n</w:t>
      </w:r>
      <w:r w:rsidRPr="003B1F25">
        <w:rPr>
          <w:rFonts w:ascii="Calibri" w:hAnsi="Calibri" w:cs="Calibri"/>
          <w:iCs/>
          <w:lang w:val="sq-AL"/>
        </w:rPr>
        <w:t>r. 1013/2006 të Parlamentit Evropian dhe Këshillit të datës 14 qershor 2006 për lëvizjen ndërkufitare të mbet</w:t>
      </w:r>
      <w:r w:rsidR="00A63461" w:rsidRPr="003B1F25">
        <w:rPr>
          <w:rFonts w:ascii="Calibri" w:hAnsi="Calibri" w:cs="Calibri"/>
          <w:iCs/>
          <w:lang w:val="sq-AL"/>
        </w:rPr>
        <w:t>urinave</w:t>
      </w:r>
      <w:r w:rsidRPr="003B1F25">
        <w:rPr>
          <w:rFonts w:ascii="Calibri" w:hAnsi="Calibri" w:cs="Calibri"/>
          <w:iCs/>
          <w:lang w:val="sq-AL"/>
        </w:rPr>
        <w:t>. Gjithashtu, dispozitat e këtij Udhëzimi Administrativ marrin parasysh respektimin e listës së mbeturinave të OECD-së, si dhe Listës së mbeturinave sipas Konventës së Bazelit.</w:t>
      </w:r>
    </w:p>
    <w:p w14:paraId="3287CE82" w14:textId="1F333B84"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A63461" w:rsidRPr="003B1F25">
        <w:rPr>
          <w:i/>
          <w:iCs/>
          <w:lang w:val="sq-AL"/>
        </w:rPr>
        <w:t xml:space="preserve"> </w:t>
      </w:r>
      <w:r w:rsidRPr="003B1F25">
        <w:rPr>
          <w:rFonts w:ascii="Calibri" w:hAnsi="Calibri" w:cs="Calibri"/>
          <w:iCs/>
          <w:lang w:val="sq-AL"/>
        </w:rPr>
        <w:t>Udhëzimi Administrativ përcakton kushtet dhe procedurat për dhënien e lejeve për import, eksport dhe transit të mbeturinave në Republikën e Kosovës. Gjithashtu, ky Udhëzim Administrativ rregullon procedurat për mbikëqyrjen e lëvizjes ndërkufitare të mbeturinave në vendkalimet kufitare që kanë të bëjnë me lëvizjen e mbeturinave në Republikën e Kosovës.</w:t>
      </w:r>
    </w:p>
    <w:p w14:paraId="1F0A1291" w14:textId="77777777" w:rsidR="00915643" w:rsidRPr="003B1F25" w:rsidRDefault="00915643" w:rsidP="00915643">
      <w:pPr>
        <w:spacing w:after="0" w:line="240" w:lineRule="auto"/>
        <w:jc w:val="both"/>
        <w:rPr>
          <w:rFonts w:ascii="Calibri" w:hAnsi="Calibri" w:cs="Calibri"/>
          <w:b/>
          <w:iCs/>
          <w:lang w:val="sq-AL"/>
        </w:rPr>
      </w:pPr>
    </w:p>
    <w:p w14:paraId="60770723" w14:textId="137E4526" w:rsidR="00915643" w:rsidRPr="003B1F25" w:rsidRDefault="00915643" w:rsidP="00915643">
      <w:pPr>
        <w:spacing w:after="0" w:line="240" w:lineRule="auto"/>
        <w:jc w:val="both"/>
        <w:rPr>
          <w:rFonts w:ascii="Calibri" w:hAnsi="Calibri" w:cs="Calibri"/>
          <w:iCs/>
          <w:lang w:val="sq-AL"/>
        </w:rPr>
      </w:pPr>
      <w:r w:rsidRPr="003B1F25">
        <w:rPr>
          <w:rFonts w:ascii="Calibri" w:hAnsi="Calibri" w:cs="Calibri"/>
          <w:b/>
          <w:iCs/>
          <w:lang w:val="sq-AL"/>
        </w:rPr>
        <w:t xml:space="preserve">Udhëzimi Administrativ (MMPH) - </w:t>
      </w:r>
      <w:r w:rsidR="00A63461" w:rsidRPr="003B1F25">
        <w:rPr>
          <w:rFonts w:ascii="Calibri" w:hAnsi="Calibri" w:cs="Calibri"/>
          <w:b/>
          <w:iCs/>
          <w:lang w:val="sq-AL"/>
        </w:rPr>
        <w:t>n</w:t>
      </w:r>
      <w:r w:rsidRPr="003B1F25">
        <w:rPr>
          <w:rFonts w:ascii="Calibri" w:hAnsi="Calibri" w:cs="Calibri"/>
          <w:b/>
          <w:iCs/>
          <w:lang w:val="sq-AL"/>
        </w:rPr>
        <w:t xml:space="preserve">r. 02/2017 </w:t>
      </w:r>
      <w:r w:rsidR="00A63461" w:rsidRPr="003B1F25">
        <w:rPr>
          <w:rFonts w:ascii="Calibri" w:hAnsi="Calibri" w:cs="Calibri"/>
          <w:b/>
          <w:iCs/>
          <w:lang w:val="sq-AL"/>
        </w:rPr>
        <w:t>për listën e kategorive të mbeturinave të rrezikshme sipas origjinës</w:t>
      </w:r>
    </w:p>
    <w:p w14:paraId="5159A7F9" w14:textId="5FD69CDE"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A63461" w:rsidRPr="003B1F25">
        <w:rPr>
          <w:i/>
          <w:iCs/>
          <w:lang w:val="sq-AL"/>
        </w:rPr>
        <w:t xml:space="preserve"> </w:t>
      </w:r>
      <w:r w:rsidRPr="003B1F25">
        <w:rPr>
          <w:rFonts w:ascii="Calibri" w:hAnsi="Calibri" w:cs="Calibri"/>
          <w:iCs/>
          <w:lang w:val="sq-AL"/>
        </w:rPr>
        <w:t xml:space="preserve">neni 7, paragrafi 6 i Ligjit </w:t>
      </w:r>
      <w:r w:rsidR="00A63461" w:rsidRPr="003B1F25">
        <w:rPr>
          <w:rFonts w:ascii="Calibri" w:hAnsi="Calibri" w:cs="Calibri"/>
          <w:iCs/>
          <w:lang w:val="sq-AL"/>
        </w:rPr>
        <w:t>n</w:t>
      </w:r>
      <w:r w:rsidRPr="003B1F25">
        <w:rPr>
          <w:rFonts w:ascii="Calibri" w:hAnsi="Calibri" w:cs="Calibri"/>
          <w:iCs/>
          <w:lang w:val="sq-AL"/>
        </w:rPr>
        <w:t>r. 04/L-060/2012 për Mbeturina.</w:t>
      </w:r>
    </w:p>
    <w:p w14:paraId="778DE8A0" w14:textId="2872C5E4"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A63461" w:rsidRPr="003B1F25">
        <w:rPr>
          <w:i/>
          <w:iCs/>
          <w:lang w:val="sq-AL"/>
        </w:rPr>
        <w:t xml:space="preserve"> </w:t>
      </w:r>
      <w:r w:rsidRPr="003B1F25">
        <w:rPr>
          <w:rFonts w:ascii="Calibri" w:hAnsi="Calibri" w:cs="Calibri"/>
          <w:iCs/>
          <w:lang w:val="sq-AL"/>
        </w:rPr>
        <w:t>Udhëzimi Administrativ transpozon pjesërisht kërkesat e Konventës së Bazelit për kontrollin e lëvizjes ndërkufitare të mbet</w:t>
      </w:r>
      <w:r w:rsidR="00A63461" w:rsidRPr="003B1F25">
        <w:rPr>
          <w:rFonts w:ascii="Calibri" w:hAnsi="Calibri" w:cs="Calibri"/>
          <w:iCs/>
          <w:lang w:val="sq-AL"/>
        </w:rPr>
        <w:t>urinave</w:t>
      </w:r>
      <w:r w:rsidRPr="003B1F25">
        <w:rPr>
          <w:rFonts w:ascii="Calibri" w:hAnsi="Calibri" w:cs="Calibri"/>
          <w:iCs/>
          <w:lang w:val="sq-AL"/>
        </w:rPr>
        <w:t xml:space="preserve"> të rrezikshme dhe </w:t>
      </w:r>
      <w:r w:rsidR="00A63461" w:rsidRPr="003B1F25">
        <w:rPr>
          <w:rFonts w:ascii="Calibri" w:hAnsi="Calibri" w:cs="Calibri"/>
          <w:iCs/>
          <w:lang w:val="sq-AL"/>
        </w:rPr>
        <w:t>deponimin</w:t>
      </w:r>
      <w:r w:rsidRPr="003B1F25">
        <w:rPr>
          <w:rFonts w:ascii="Calibri" w:hAnsi="Calibri" w:cs="Calibri"/>
          <w:iCs/>
          <w:lang w:val="sq-AL"/>
        </w:rPr>
        <w:t xml:space="preserve"> e tyre, si dhe listën e mbet</w:t>
      </w:r>
      <w:r w:rsidR="00A63461" w:rsidRPr="003B1F25">
        <w:rPr>
          <w:rFonts w:ascii="Calibri" w:hAnsi="Calibri" w:cs="Calibri"/>
          <w:iCs/>
          <w:lang w:val="sq-AL"/>
        </w:rPr>
        <w:t>urinave</w:t>
      </w:r>
      <w:r w:rsidRPr="003B1F25">
        <w:rPr>
          <w:rFonts w:ascii="Calibri" w:hAnsi="Calibri" w:cs="Calibri"/>
          <w:iCs/>
          <w:lang w:val="sq-AL"/>
        </w:rPr>
        <w:t xml:space="preserve"> sipas Konventës së Bazelit të miratuar më 21 mars 1989, e cila ka hyrë në fuqi në muajin maj 1992.</w:t>
      </w:r>
    </w:p>
    <w:p w14:paraId="1A2234EB" w14:textId="33C5C3E0"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A63461" w:rsidRPr="003B1F25">
        <w:rPr>
          <w:i/>
          <w:iCs/>
          <w:lang w:val="sq-AL"/>
        </w:rPr>
        <w:t xml:space="preserve"> </w:t>
      </w:r>
      <w:r w:rsidRPr="003B1F25">
        <w:rPr>
          <w:rFonts w:ascii="Calibri" w:hAnsi="Calibri" w:cs="Calibri"/>
          <w:iCs/>
          <w:lang w:val="sq-AL"/>
        </w:rPr>
        <w:t>Udhëzimi Administrativ përcakton dhe udhëzon personat juridikë dhe fizikë për mënyrën e Listës së kategorisë së mbeturinave të rrezikshme sipas origjinës, e cila është pjesë përbërëse e Konventës së Bazelit dhe Ligjit për Mbeturina të Republikës së Kosovës.</w:t>
      </w:r>
    </w:p>
    <w:p w14:paraId="2D54D957" w14:textId="77777777" w:rsidR="00915643" w:rsidRPr="003B1F25" w:rsidRDefault="00915643" w:rsidP="00915643">
      <w:pPr>
        <w:spacing w:after="0" w:line="240" w:lineRule="auto"/>
        <w:rPr>
          <w:rFonts w:ascii="Calibri" w:hAnsi="Calibri" w:cs="Calibri"/>
          <w:iCs/>
          <w:lang w:val="sq-AL"/>
        </w:rPr>
      </w:pPr>
    </w:p>
    <w:p w14:paraId="2B229A66" w14:textId="008D26A0"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A63461" w:rsidRPr="003B1F25">
        <w:rPr>
          <w:rFonts w:ascii="Calibri" w:hAnsi="Calibri" w:cs="Calibri"/>
          <w:b/>
          <w:iCs/>
          <w:lang w:val="sq-AL"/>
        </w:rPr>
        <w:t>n</w:t>
      </w:r>
      <w:r w:rsidRPr="003B1F25">
        <w:rPr>
          <w:rFonts w:ascii="Calibri" w:hAnsi="Calibri" w:cs="Calibri"/>
          <w:b/>
          <w:iCs/>
          <w:lang w:val="sq-AL"/>
        </w:rPr>
        <w:t>r. 14/2017 për mbeturinat që përmbajnë ndotës organik të ngurtë</w:t>
      </w:r>
    </w:p>
    <w:p w14:paraId="698A12F2" w14:textId="680F63B9"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Pr="003B1F25">
        <w:rPr>
          <w:rFonts w:ascii="Calibri" w:hAnsi="Calibri" w:cs="Calibri"/>
          <w:b/>
          <w:iCs/>
          <w:lang w:val="sq-AL"/>
        </w:rPr>
        <w:t xml:space="preserve"> </w:t>
      </w:r>
      <w:r w:rsidRPr="003B1F25">
        <w:rPr>
          <w:rFonts w:ascii="Calibri" w:hAnsi="Calibri" w:cs="Calibri"/>
          <w:iCs/>
          <w:lang w:val="sq-AL"/>
        </w:rPr>
        <w:t xml:space="preserve">neni 46, paragrafi 3 i Ligjit </w:t>
      </w:r>
      <w:r w:rsidR="00A63461" w:rsidRPr="003B1F25">
        <w:rPr>
          <w:rFonts w:ascii="Calibri" w:hAnsi="Calibri" w:cs="Calibri"/>
          <w:iCs/>
          <w:lang w:val="sq-AL"/>
        </w:rPr>
        <w:t>n</w:t>
      </w:r>
      <w:r w:rsidRPr="003B1F25">
        <w:rPr>
          <w:rFonts w:ascii="Calibri" w:hAnsi="Calibri" w:cs="Calibri"/>
          <w:iCs/>
          <w:lang w:val="sq-AL"/>
        </w:rPr>
        <w:t>r. 04/L-060/2012 për Mbeturina.</w:t>
      </w:r>
    </w:p>
    <w:p w14:paraId="7105AA39" w14:textId="71F0C71C" w:rsidR="00915643" w:rsidRPr="003B1F25" w:rsidRDefault="00915643" w:rsidP="00915643">
      <w:pPr>
        <w:spacing w:after="0" w:line="240" w:lineRule="auto"/>
        <w:jc w:val="both"/>
        <w:rPr>
          <w:rFonts w:ascii="Calibri" w:hAnsi="Calibri" w:cs="Calibri"/>
          <w:iCs/>
          <w:lang w:val="sq-AL"/>
        </w:rPr>
      </w:pPr>
      <w:r w:rsidRPr="003B1F25">
        <w:rPr>
          <w:rFonts w:ascii="Calibri" w:hAnsi="Calibri" w:cs="Calibri"/>
          <w:i/>
          <w:lang w:val="sq-AL"/>
        </w:rPr>
        <w:t>Akti legjislativ i BE-së</w:t>
      </w:r>
      <w:r w:rsidRPr="003B1F25">
        <w:rPr>
          <w:rFonts w:ascii="Calibri" w:hAnsi="Calibri" w:cs="Calibri"/>
          <w:iCs/>
          <w:lang w:val="sq-AL"/>
        </w:rPr>
        <w:t xml:space="preserve">: Udhëzimi Administrativ transpozon pjesërisht kërkesat e Direktivës 96/59/EC për </w:t>
      </w:r>
      <w:r w:rsidR="00A63461" w:rsidRPr="003B1F25">
        <w:rPr>
          <w:rFonts w:ascii="Calibri" w:hAnsi="Calibri" w:cs="Calibri"/>
          <w:iCs/>
          <w:lang w:val="sq-AL"/>
        </w:rPr>
        <w:t>deponimin</w:t>
      </w:r>
      <w:r w:rsidRPr="003B1F25">
        <w:rPr>
          <w:rFonts w:ascii="Calibri" w:hAnsi="Calibri" w:cs="Calibri"/>
          <w:iCs/>
          <w:lang w:val="sq-AL"/>
        </w:rPr>
        <w:t xml:space="preserve"> e bifenileve të polikloruara dhe terfenileve të polikloruara (PCB/PCTs)</w:t>
      </w:r>
    </w:p>
    <w:p w14:paraId="01604486" w14:textId="38E7DB8C"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A63461" w:rsidRPr="003B1F25">
        <w:rPr>
          <w:i/>
          <w:iCs/>
          <w:lang w:val="sq-AL"/>
        </w:rPr>
        <w:t xml:space="preserve"> </w:t>
      </w:r>
      <w:r w:rsidRPr="003B1F25">
        <w:rPr>
          <w:rFonts w:ascii="Calibri" w:hAnsi="Calibri" w:cs="Calibri"/>
          <w:iCs/>
          <w:lang w:val="sq-AL"/>
        </w:rPr>
        <w:t>Udhëzimi Administrativ synon të mbrojë mjedisin dhe shëndetin e njerëzve nga mbet</w:t>
      </w:r>
      <w:r w:rsidR="00A63461" w:rsidRPr="003B1F25">
        <w:rPr>
          <w:rFonts w:ascii="Calibri" w:hAnsi="Calibri" w:cs="Calibri"/>
          <w:iCs/>
          <w:lang w:val="sq-AL"/>
        </w:rPr>
        <w:t>urinat</w:t>
      </w:r>
      <w:r w:rsidRPr="003B1F25">
        <w:rPr>
          <w:rFonts w:ascii="Calibri" w:hAnsi="Calibri" w:cs="Calibri"/>
          <w:iCs/>
          <w:lang w:val="sq-AL"/>
        </w:rPr>
        <w:t xml:space="preserve"> që përmbajnë Ndotës Organikë Qëndrueshëm (</w:t>
      </w:r>
      <w:r w:rsidR="00A63461" w:rsidRPr="003B1F25">
        <w:rPr>
          <w:rFonts w:ascii="Calibri" w:hAnsi="Calibri" w:cs="Calibri"/>
          <w:iCs/>
          <w:lang w:val="sq-AL"/>
        </w:rPr>
        <w:t>POP</w:t>
      </w:r>
      <w:r w:rsidRPr="003B1F25">
        <w:rPr>
          <w:rFonts w:ascii="Calibri" w:hAnsi="Calibri" w:cs="Calibri"/>
          <w:iCs/>
          <w:lang w:val="sq-AL"/>
        </w:rPr>
        <w:t xml:space="preserve">), duke kufizuar dhe ndaluar prodhimin, vendosjen në treg dhe përdorimin e materialeve që përmbajnë </w:t>
      </w:r>
      <w:r w:rsidR="00A63461" w:rsidRPr="003B1F25">
        <w:rPr>
          <w:rFonts w:ascii="Calibri" w:hAnsi="Calibri" w:cs="Calibri"/>
          <w:iCs/>
          <w:lang w:val="sq-AL"/>
        </w:rPr>
        <w:t>POP</w:t>
      </w:r>
      <w:r w:rsidRPr="003B1F25">
        <w:rPr>
          <w:rFonts w:ascii="Calibri" w:hAnsi="Calibri" w:cs="Calibri"/>
          <w:iCs/>
          <w:lang w:val="sq-AL"/>
        </w:rPr>
        <w:t xml:space="preserve"> me qëllim minimizimin dhe eliminimin e këtyre </w:t>
      </w:r>
      <w:r w:rsidR="00A63461" w:rsidRPr="003B1F25">
        <w:rPr>
          <w:rFonts w:ascii="Calibri" w:hAnsi="Calibri" w:cs="Calibri"/>
          <w:iCs/>
          <w:lang w:val="sq-AL"/>
        </w:rPr>
        <w:t>materieve</w:t>
      </w:r>
      <w:r w:rsidRPr="003B1F25">
        <w:rPr>
          <w:rFonts w:ascii="Calibri" w:hAnsi="Calibri" w:cs="Calibri"/>
          <w:iCs/>
          <w:lang w:val="sq-AL"/>
        </w:rPr>
        <w:t>. Gjithashtu, ky Udhëzim Administrativ rregullon mënyrat dhe procedurat e menaxhimit të mbet</w:t>
      </w:r>
      <w:r w:rsidR="00A63461" w:rsidRPr="003B1F25">
        <w:rPr>
          <w:rFonts w:ascii="Calibri" w:hAnsi="Calibri" w:cs="Calibri"/>
          <w:iCs/>
          <w:lang w:val="sq-AL"/>
        </w:rPr>
        <w:t>urinave</w:t>
      </w:r>
      <w:r w:rsidRPr="003B1F25">
        <w:rPr>
          <w:rFonts w:ascii="Calibri" w:hAnsi="Calibri" w:cs="Calibri"/>
          <w:iCs/>
          <w:lang w:val="sq-AL"/>
        </w:rPr>
        <w:t xml:space="preserve"> me </w:t>
      </w:r>
      <w:r w:rsidR="00A63461" w:rsidRPr="003B1F25">
        <w:rPr>
          <w:rFonts w:ascii="Calibri" w:hAnsi="Calibri" w:cs="Calibri"/>
          <w:iCs/>
          <w:lang w:val="sq-AL"/>
        </w:rPr>
        <w:t>POP</w:t>
      </w:r>
      <w:r w:rsidRPr="003B1F25">
        <w:rPr>
          <w:rFonts w:ascii="Calibri" w:hAnsi="Calibri" w:cs="Calibri"/>
          <w:iCs/>
          <w:lang w:val="sq-AL"/>
        </w:rPr>
        <w:t xml:space="preserve">, vlerat kufitare dhe përqendrimet e </w:t>
      </w:r>
      <w:r w:rsidR="00A63461" w:rsidRPr="003B1F25">
        <w:rPr>
          <w:rFonts w:ascii="Calibri" w:hAnsi="Calibri" w:cs="Calibri"/>
          <w:iCs/>
          <w:lang w:val="sq-AL"/>
        </w:rPr>
        <w:t>POP</w:t>
      </w:r>
      <w:r w:rsidRPr="003B1F25">
        <w:rPr>
          <w:rFonts w:ascii="Calibri" w:hAnsi="Calibri" w:cs="Calibri"/>
          <w:iCs/>
          <w:lang w:val="sq-AL"/>
        </w:rPr>
        <w:t>-ve, në lidhje me mbet</w:t>
      </w:r>
      <w:r w:rsidR="00A63461" w:rsidRPr="003B1F25">
        <w:rPr>
          <w:rFonts w:ascii="Calibri" w:hAnsi="Calibri" w:cs="Calibri"/>
          <w:iCs/>
          <w:lang w:val="sq-AL"/>
        </w:rPr>
        <w:t>urinat</w:t>
      </w:r>
      <w:r w:rsidRPr="003B1F25">
        <w:rPr>
          <w:rFonts w:ascii="Calibri" w:hAnsi="Calibri" w:cs="Calibri"/>
          <w:iCs/>
          <w:lang w:val="sq-AL"/>
        </w:rPr>
        <w:t xml:space="preserve"> që përmbajnë ose janë të kontaminuara me </w:t>
      </w:r>
      <w:r w:rsidR="00A63461" w:rsidRPr="003B1F25">
        <w:rPr>
          <w:rFonts w:ascii="Calibri" w:hAnsi="Calibri" w:cs="Calibri"/>
          <w:iCs/>
          <w:lang w:val="sq-AL"/>
        </w:rPr>
        <w:t>POP</w:t>
      </w:r>
      <w:r w:rsidRPr="003B1F25">
        <w:rPr>
          <w:rFonts w:ascii="Calibri" w:hAnsi="Calibri" w:cs="Calibri"/>
          <w:iCs/>
          <w:lang w:val="sq-AL"/>
        </w:rPr>
        <w:t>, si më poshtë:</w:t>
      </w:r>
    </w:p>
    <w:p w14:paraId="653166E0" w14:textId="2BFD88D1" w:rsidR="00915643" w:rsidRPr="003B1F25" w:rsidRDefault="00915643" w:rsidP="00915643">
      <w:pPr>
        <w:pStyle w:val="ListParagraph"/>
        <w:numPr>
          <w:ilvl w:val="0"/>
          <w:numId w:val="44"/>
        </w:numPr>
        <w:spacing w:after="0" w:line="240" w:lineRule="auto"/>
        <w:jc w:val="both"/>
        <w:rPr>
          <w:rFonts w:ascii="Calibri" w:hAnsi="Calibri" w:cs="Calibri"/>
          <w:iCs/>
          <w:lang w:val="sq-AL"/>
        </w:rPr>
      </w:pPr>
      <w:r w:rsidRPr="003B1F25">
        <w:rPr>
          <w:rFonts w:ascii="Calibri" w:hAnsi="Calibri" w:cs="Calibri"/>
          <w:iCs/>
          <w:lang w:val="sq-AL"/>
        </w:rPr>
        <w:lastRenderedPageBreak/>
        <w:t>Mbet</w:t>
      </w:r>
      <w:r w:rsidR="00A63461" w:rsidRPr="003B1F25">
        <w:rPr>
          <w:rFonts w:ascii="Calibri" w:hAnsi="Calibri" w:cs="Calibri"/>
          <w:iCs/>
          <w:lang w:val="sq-AL"/>
        </w:rPr>
        <w:t>urinat</w:t>
      </w:r>
      <w:r w:rsidRPr="003B1F25">
        <w:rPr>
          <w:rFonts w:ascii="Calibri" w:hAnsi="Calibri" w:cs="Calibri"/>
          <w:iCs/>
          <w:lang w:val="sq-AL"/>
        </w:rPr>
        <w:t xml:space="preserve"> nga pajisjet elektrike dhe elektronike që përmbajnë bifenile të polikloruara që përmbajnë NOQ dhe </w:t>
      </w:r>
      <w:r w:rsidR="00A63461" w:rsidRPr="003B1F25">
        <w:rPr>
          <w:rFonts w:ascii="Calibri" w:hAnsi="Calibri" w:cs="Calibri"/>
          <w:iCs/>
          <w:lang w:val="sq-AL"/>
        </w:rPr>
        <w:t xml:space="preserve">mbeturinat nga </w:t>
      </w:r>
      <w:r w:rsidRPr="003B1F25">
        <w:rPr>
          <w:rFonts w:ascii="Calibri" w:hAnsi="Calibri" w:cs="Calibri"/>
          <w:iCs/>
          <w:lang w:val="sq-AL"/>
        </w:rPr>
        <w:t>vajra</w:t>
      </w:r>
      <w:r w:rsidR="00A63461" w:rsidRPr="003B1F25">
        <w:rPr>
          <w:rFonts w:ascii="Calibri" w:hAnsi="Calibri" w:cs="Calibri"/>
          <w:iCs/>
          <w:lang w:val="sq-AL"/>
        </w:rPr>
        <w:t>t</w:t>
      </w:r>
      <w:r w:rsidRPr="003B1F25">
        <w:rPr>
          <w:rFonts w:ascii="Calibri" w:hAnsi="Calibri" w:cs="Calibri"/>
          <w:iCs/>
          <w:lang w:val="sq-AL"/>
        </w:rPr>
        <w:t xml:space="preserve"> që përmbajnë PCB;</w:t>
      </w:r>
    </w:p>
    <w:p w14:paraId="334480EF" w14:textId="3DCC665D" w:rsidR="00915643" w:rsidRPr="003B1F25" w:rsidRDefault="00915643" w:rsidP="00915643">
      <w:pPr>
        <w:pStyle w:val="ListParagraph"/>
        <w:numPr>
          <w:ilvl w:val="0"/>
          <w:numId w:val="44"/>
        </w:numPr>
        <w:spacing w:after="0" w:line="240" w:lineRule="auto"/>
        <w:jc w:val="both"/>
        <w:rPr>
          <w:rFonts w:ascii="Calibri" w:hAnsi="Calibri" w:cs="Calibri"/>
          <w:iCs/>
          <w:lang w:val="sq-AL"/>
        </w:rPr>
      </w:pPr>
      <w:r w:rsidRPr="003B1F25">
        <w:rPr>
          <w:rFonts w:ascii="Calibri" w:hAnsi="Calibri" w:cs="Calibri"/>
          <w:iCs/>
          <w:lang w:val="sq-AL"/>
        </w:rPr>
        <w:t>Mbet</w:t>
      </w:r>
      <w:r w:rsidR="00A63461" w:rsidRPr="003B1F25">
        <w:rPr>
          <w:rFonts w:ascii="Calibri" w:hAnsi="Calibri" w:cs="Calibri"/>
          <w:iCs/>
          <w:lang w:val="sq-AL"/>
        </w:rPr>
        <w:t>urinat</w:t>
      </w:r>
      <w:r w:rsidRPr="003B1F25">
        <w:rPr>
          <w:rFonts w:ascii="Calibri" w:hAnsi="Calibri" w:cs="Calibri"/>
          <w:iCs/>
          <w:lang w:val="sq-AL"/>
        </w:rPr>
        <w:t xml:space="preserve"> e ndërtimit që përmbajnë </w:t>
      </w:r>
      <w:r w:rsidR="00A63461" w:rsidRPr="003B1F25">
        <w:rPr>
          <w:rFonts w:ascii="Calibri" w:hAnsi="Calibri" w:cs="Calibri"/>
          <w:iCs/>
          <w:lang w:val="sq-AL"/>
        </w:rPr>
        <w:t>POP</w:t>
      </w:r>
      <w:r w:rsidRPr="003B1F25">
        <w:rPr>
          <w:rFonts w:ascii="Calibri" w:hAnsi="Calibri" w:cs="Calibri"/>
          <w:iCs/>
          <w:lang w:val="sq-AL"/>
        </w:rPr>
        <w:t xml:space="preserve"> dhe PCB, duke përfshirë materialet e kontaminuara me </w:t>
      </w:r>
      <w:r w:rsidR="00A63461" w:rsidRPr="003B1F25">
        <w:rPr>
          <w:rFonts w:ascii="Calibri" w:hAnsi="Calibri" w:cs="Calibri"/>
          <w:iCs/>
          <w:lang w:val="sq-AL"/>
        </w:rPr>
        <w:t>POP</w:t>
      </w:r>
      <w:r w:rsidRPr="003B1F25">
        <w:rPr>
          <w:rFonts w:ascii="Calibri" w:hAnsi="Calibri" w:cs="Calibri"/>
          <w:iCs/>
          <w:lang w:val="sq-AL"/>
        </w:rPr>
        <w:t xml:space="preserve"> ose PCB;</w:t>
      </w:r>
    </w:p>
    <w:p w14:paraId="661322CB" w14:textId="7565DC73" w:rsidR="00915643" w:rsidRPr="003B1F25" w:rsidRDefault="00915643" w:rsidP="00915643">
      <w:pPr>
        <w:pStyle w:val="ListParagraph"/>
        <w:numPr>
          <w:ilvl w:val="0"/>
          <w:numId w:val="44"/>
        </w:numPr>
        <w:spacing w:after="0" w:line="240" w:lineRule="auto"/>
        <w:jc w:val="both"/>
        <w:rPr>
          <w:rFonts w:ascii="Calibri" w:hAnsi="Calibri" w:cs="Calibri"/>
          <w:iCs/>
          <w:lang w:val="sq-AL"/>
        </w:rPr>
      </w:pPr>
      <w:r w:rsidRPr="003B1F25">
        <w:rPr>
          <w:rFonts w:ascii="Calibri" w:hAnsi="Calibri" w:cs="Calibri"/>
          <w:iCs/>
          <w:lang w:val="sq-AL"/>
        </w:rPr>
        <w:t>Mbet</w:t>
      </w:r>
      <w:r w:rsidR="00A63461" w:rsidRPr="003B1F25">
        <w:rPr>
          <w:rFonts w:ascii="Calibri" w:hAnsi="Calibri" w:cs="Calibri"/>
          <w:iCs/>
          <w:lang w:val="sq-AL"/>
        </w:rPr>
        <w:t>urinat</w:t>
      </w:r>
      <w:r w:rsidRPr="003B1F25">
        <w:rPr>
          <w:rFonts w:ascii="Calibri" w:hAnsi="Calibri" w:cs="Calibri"/>
          <w:iCs/>
          <w:lang w:val="sq-AL"/>
        </w:rPr>
        <w:t xml:space="preserve"> nga pesticidet që përmbajnë substanca POP;</w:t>
      </w:r>
    </w:p>
    <w:p w14:paraId="072ABB03" w14:textId="72DA8205" w:rsidR="00915643" w:rsidRPr="003B1F25" w:rsidRDefault="00915643" w:rsidP="00915643">
      <w:pPr>
        <w:pStyle w:val="ListParagraph"/>
        <w:numPr>
          <w:ilvl w:val="0"/>
          <w:numId w:val="44"/>
        </w:numPr>
        <w:spacing w:after="0" w:line="240" w:lineRule="auto"/>
        <w:jc w:val="both"/>
        <w:rPr>
          <w:rFonts w:ascii="Calibri" w:hAnsi="Calibri" w:cs="Calibri"/>
          <w:iCs/>
          <w:lang w:val="sq-AL"/>
        </w:rPr>
      </w:pPr>
      <w:r w:rsidRPr="003B1F25">
        <w:rPr>
          <w:rFonts w:ascii="Calibri" w:hAnsi="Calibri" w:cs="Calibri"/>
          <w:iCs/>
          <w:lang w:val="sq-AL"/>
        </w:rPr>
        <w:t>Mbet</w:t>
      </w:r>
      <w:r w:rsidR="00A63461" w:rsidRPr="003B1F25">
        <w:rPr>
          <w:rFonts w:ascii="Calibri" w:hAnsi="Calibri" w:cs="Calibri"/>
          <w:iCs/>
          <w:lang w:val="sq-AL"/>
        </w:rPr>
        <w:t>urinat</w:t>
      </w:r>
      <w:r w:rsidRPr="003B1F25">
        <w:rPr>
          <w:rFonts w:ascii="Calibri" w:hAnsi="Calibri" w:cs="Calibri"/>
          <w:iCs/>
          <w:lang w:val="sq-AL"/>
        </w:rPr>
        <w:t xml:space="preserve"> e kontaminuara gjatë prodhimit të materialeve që përmbajnë NOK.</w:t>
      </w:r>
    </w:p>
    <w:p w14:paraId="0D551FD6" w14:textId="77777777" w:rsidR="00915643" w:rsidRPr="003B1F25" w:rsidRDefault="00915643" w:rsidP="00915643">
      <w:pPr>
        <w:pStyle w:val="ListParagraph"/>
        <w:spacing w:after="0" w:line="240" w:lineRule="auto"/>
        <w:ind w:left="1080"/>
        <w:jc w:val="both"/>
        <w:rPr>
          <w:rFonts w:ascii="Calibri" w:hAnsi="Calibri" w:cs="Calibri"/>
          <w:iCs/>
          <w:color w:val="000000" w:themeColor="text1"/>
          <w:lang w:val="sq-AL"/>
        </w:rPr>
      </w:pPr>
    </w:p>
    <w:p w14:paraId="15B2FBA2" w14:textId="6CB6AF7E" w:rsidR="00915643" w:rsidRPr="003B1F25" w:rsidRDefault="00915643" w:rsidP="00915643">
      <w:pPr>
        <w:spacing w:after="0" w:line="240" w:lineRule="auto"/>
        <w:rPr>
          <w:rFonts w:ascii="Calibri" w:hAnsi="Calibri" w:cs="Calibri"/>
          <w:b/>
          <w:iCs/>
          <w:lang w:val="sq-AL"/>
        </w:rPr>
      </w:pPr>
      <w:r w:rsidRPr="003B1F25">
        <w:rPr>
          <w:rFonts w:ascii="Calibri" w:hAnsi="Calibri" w:cs="Calibri"/>
          <w:b/>
          <w:iCs/>
          <w:lang w:val="sq-AL"/>
        </w:rPr>
        <w:t xml:space="preserve">Udhëzimi Administrativ MMPH - </w:t>
      </w:r>
      <w:r w:rsidR="00A63461" w:rsidRPr="003B1F25">
        <w:rPr>
          <w:rFonts w:ascii="Calibri" w:hAnsi="Calibri" w:cs="Calibri"/>
          <w:b/>
          <w:iCs/>
          <w:lang w:val="sq-AL"/>
        </w:rPr>
        <w:t>n</w:t>
      </w:r>
      <w:r w:rsidRPr="003B1F25">
        <w:rPr>
          <w:rFonts w:ascii="Calibri" w:hAnsi="Calibri" w:cs="Calibri"/>
          <w:b/>
          <w:iCs/>
          <w:lang w:val="sq-AL"/>
        </w:rPr>
        <w:t xml:space="preserve">r. 01/2015 </w:t>
      </w:r>
      <w:r w:rsidR="00A63461" w:rsidRPr="003B1F25">
        <w:rPr>
          <w:rFonts w:ascii="Calibri" w:hAnsi="Calibri" w:cs="Calibri"/>
          <w:b/>
          <w:iCs/>
          <w:lang w:val="sq-AL"/>
        </w:rPr>
        <w:t>për listën e OECD-së për mbeturina</w:t>
      </w:r>
    </w:p>
    <w:p w14:paraId="0E6C33BF" w14:textId="4F50F212"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A63461" w:rsidRPr="003B1F25">
        <w:rPr>
          <w:i/>
          <w:iCs/>
          <w:lang w:val="sq-AL"/>
        </w:rPr>
        <w:t xml:space="preserve"> </w:t>
      </w:r>
      <w:r w:rsidRPr="003B1F25">
        <w:rPr>
          <w:rFonts w:ascii="Calibri" w:hAnsi="Calibri" w:cs="Calibri"/>
          <w:iCs/>
          <w:lang w:val="sq-AL"/>
        </w:rPr>
        <w:t>neni 7, paragrafi 6, nën</w:t>
      </w:r>
      <w:r w:rsidR="00A63461" w:rsidRPr="003B1F25">
        <w:rPr>
          <w:rFonts w:ascii="Calibri" w:hAnsi="Calibri" w:cs="Calibri"/>
          <w:iCs/>
          <w:lang w:val="sq-AL"/>
        </w:rPr>
        <w:t>seksioni</w:t>
      </w:r>
      <w:r w:rsidRPr="003B1F25">
        <w:rPr>
          <w:rFonts w:ascii="Calibri" w:hAnsi="Calibri" w:cs="Calibri"/>
          <w:iCs/>
          <w:lang w:val="sq-AL"/>
        </w:rPr>
        <w:t xml:space="preserve"> 6.2 i Ligjit </w:t>
      </w:r>
      <w:r w:rsidR="00A63461" w:rsidRPr="003B1F25">
        <w:rPr>
          <w:rFonts w:ascii="Calibri" w:hAnsi="Calibri" w:cs="Calibri"/>
          <w:iCs/>
          <w:lang w:val="sq-AL"/>
        </w:rPr>
        <w:t>n</w:t>
      </w:r>
      <w:r w:rsidRPr="003B1F25">
        <w:rPr>
          <w:rFonts w:ascii="Calibri" w:hAnsi="Calibri" w:cs="Calibri"/>
          <w:iCs/>
          <w:lang w:val="sq-AL"/>
        </w:rPr>
        <w:t>r. 04/L-060/2012 për Mbeturina.</w:t>
      </w:r>
    </w:p>
    <w:p w14:paraId="6809DB36" w14:textId="77B4FF58"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A63461" w:rsidRPr="003B1F25">
        <w:rPr>
          <w:i/>
          <w:iCs/>
          <w:lang w:val="sq-AL"/>
        </w:rPr>
        <w:t xml:space="preserve"> </w:t>
      </w:r>
      <w:r w:rsidRPr="003B1F25">
        <w:rPr>
          <w:rFonts w:ascii="Calibri" w:hAnsi="Calibri" w:cs="Calibri"/>
          <w:iCs/>
          <w:lang w:val="sq-AL"/>
        </w:rPr>
        <w:t>Listat e OECD, listat e BE-së dhe listat e mbet</w:t>
      </w:r>
      <w:r w:rsidR="00EA5267" w:rsidRPr="003B1F25">
        <w:rPr>
          <w:rFonts w:ascii="Calibri" w:hAnsi="Calibri" w:cs="Calibri"/>
          <w:iCs/>
          <w:lang w:val="sq-AL"/>
        </w:rPr>
        <w:t>urinave</w:t>
      </w:r>
      <w:r w:rsidRPr="003B1F25">
        <w:rPr>
          <w:rFonts w:ascii="Calibri" w:hAnsi="Calibri" w:cs="Calibri"/>
          <w:iCs/>
          <w:lang w:val="sq-AL"/>
        </w:rPr>
        <w:t xml:space="preserve"> sipas Konventës së Bazelit.</w:t>
      </w:r>
    </w:p>
    <w:p w14:paraId="5D2B82A1" w14:textId="44AACFFE"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EA5267" w:rsidRPr="003B1F25">
        <w:rPr>
          <w:i/>
          <w:iCs/>
          <w:lang w:val="sq-AL"/>
        </w:rPr>
        <w:t xml:space="preserve"> </w:t>
      </w:r>
      <w:r w:rsidRPr="003B1F25">
        <w:rPr>
          <w:rFonts w:ascii="Calibri" w:hAnsi="Calibri" w:cs="Calibri"/>
          <w:iCs/>
          <w:lang w:val="sq-AL"/>
        </w:rPr>
        <w:t>Udhëzimi Administrativ merr parasysh dhe udhëzon përdorimin e Listës së OECD</w:t>
      </w:r>
      <w:r w:rsidR="00EA5267" w:rsidRPr="003B1F25">
        <w:rPr>
          <w:rFonts w:ascii="Calibri" w:hAnsi="Calibri" w:cs="Calibri"/>
          <w:iCs/>
          <w:lang w:val="sq-AL"/>
        </w:rPr>
        <w:t>-së për Mbeturina</w:t>
      </w:r>
      <w:r w:rsidRPr="003B1F25">
        <w:rPr>
          <w:rFonts w:ascii="Calibri" w:hAnsi="Calibri" w:cs="Calibri"/>
          <w:iCs/>
          <w:lang w:val="sq-AL"/>
        </w:rPr>
        <w:t>, Listave të Legjislacionit të BE-së</w:t>
      </w:r>
      <w:r w:rsidR="00EA5267" w:rsidRPr="003B1F25">
        <w:rPr>
          <w:rFonts w:ascii="Calibri" w:hAnsi="Calibri" w:cs="Calibri"/>
          <w:iCs/>
          <w:lang w:val="sq-AL"/>
        </w:rPr>
        <w:t xml:space="preserve"> për Mbeturinat</w:t>
      </w:r>
      <w:r w:rsidRPr="003B1F25">
        <w:rPr>
          <w:rFonts w:ascii="Calibri" w:hAnsi="Calibri" w:cs="Calibri"/>
          <w:iCs/>
          <w:lang w:val="sq-AL"/>
        </w:rPr>
        <w:t>, si dhe Listës së Mbet</w:t>
      </w:r>
      <w:r w:rsidR="00EA5267" w:rsidRPr="003B1F25">
        <w:rPr>
          <w:rFonts w:ascii="Calibri" w:hAnsi="Calibri" w:cs="Calibri"/>
          <w:iCs/>
          <w:lang w:val="sq-AL"/>
        </w:rPr>
        <w:t>urinave</w:t>
      </w:r>
      <w:r w:rsidRPr="003B1F25">
        <w:rPr>
          <w:rFonts w:ascii="Calibri" w:hAnsi="Calibri" w:cs="Calibri"/>
          <w:iCs/>
          <w:lang w:val="sq-AL"/>
        </w:rPr>
        <w:t xml:space="preserve"> të Konventës së Bazelit, të cilat janë pjesë përbërëse e Ligjit për Mbet</w:t>
      </w:r>
      <w:r w:rsidR="00EA5267" w:rsidRPr="003B1F25">
        <w:rPr>
          <w:rFonts w:ascii="Calibri" w:hAnsi="Calibri" w:cs="Calibri"/>
          <w:iCs/>
          <w:lang w:val="sq-AL"/>
        </w:rPr>
        <w:t>urinat</w:t>
      </w:r>
      <w:r w:rsidRPr="003B1F25">
        <w:rPr>
          <w:rFonts w:ascii="Calibri" w:hAnsi="Calibri" w:cs="Calibri"/>
          <w:iCs/>
          <w:lang w:val="sq-AL"/>
        </w:rPr>
        <w:t xml:space="preserve"> dhe akteve nënligjore të nxjerra në zbatim të tij.</w:t>
      </w:r>
    </w:p>
    <w:p w14:paraId="693F366C" w14:textId="77777777" w:rsidR="00915643" w:rsidRPr="003B1F25" w:rsidRDefault="00915643" w:rsidP="00915643">
      <w:pPr>
        <w:spacing w:after="0" w:line="240" w:lineRule="auto"/>
        <w:jc w:val="both"/>
        <w:rPr>
          <w:rFonts w:ascii="Calibri" w:hAnsi="Calibri" w:cs="Calibri"/>
          <w:iCs/>
          <w:lang w:val="sq-AL"/>
        </w:rPr>
      </w:pPr>
    </w:p>
    <w:p w14:paraId="3917C891" w14:textId="6D117882"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 </w:t>
      </w:r>
      <w:r w:rsidR="00EA5267" w:rsidRPr="003B1F25">
        <w:rPr>
          <w:rFonts w:ascii="Calibri" w:hAnsi="Calibri" w:cs="Calibri"/>
          <w:b/>
          <w:iCs/>
          <w:lang w:val="sq-AL"/>
        </w:rPr>
        <w:t>n</w:t>
      </w:r>
      <w:r w:rsidRPr="003B1F25">
        <w:rPr>
          <w:rFonts w:ascii="Calibri" w:hAnsi="Calibri" w:cs="Calibri"/>
          <w:b/>
          <w:iCs/>
          <w:lang w:val="sq-AL"/>
        </w:rPr>
        <w:t xml:space="preserve">r. 05/2015 </w:t>
      </w:r>
      <w:r w:rsidR="00EA5267" w:rsidRPr="003B1F25">
        <w:rPr>
          <w:rFonts w:ascii="Calibri" w:hAnsi="Calibri" w:cs="Calibri"/>
          <w:b/>
          <w:iCs/>
          <w:lang w:val="sq-AL"/>
        </w:rPr>
        <w:t>për menaxhimin e bifenileve dhe trefenileve të polikloruara dhe mbeturinave me PCB dhe PCT</w:t>
      </w:r>
    </w:p>
    <w:p w14:paraId="60763BC4" w14:textId="385774A5"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Pr="003B1F25">
        <w:rPr>
          <w:rFonts w:ascii="Calibri" w:hAnsi="Calibri" w:cs="Calibri"/>
          <w:iCs/>
          <w:lang w:val="sq-AL"/>
        </w:rPr>
        <w:t xml:space="preserve">neni 45, paragrafi 6 i Ligjit </w:t>
      </w:r>
      <w:r w:rsidR="00EA5267" w:rsidRPr="003B1F25">
        <w:rPr>
          <w:rFonts w:ascii="Calibri" w:hAnsi="Calibri" w:cs="Calibri"/>
          <w:iCs/>
          <w:lang w:val="sq-AL"/>
        </w:rPr>
        <w:t>n</w:t>
      </w:r>
      <w:r w:rsidRPr="003B1F25">
        <w:rPr>
          <w:rFonts w:ascii="Calibri" w:hAnsi="Calibri" w:cs="Calibri"/>
          <w:iCs/>
          <w:lang w:val="sq-AL"/>
        </w:rPr>
        <w:t>r. 04/L-060/2012 për Mbeturina.</w:t>
      </w:r>
    </w:p>
    <w:p w14:paraId="32DFA6EB" w14:textId="79874360"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EA5267" w:rsidRPr="003B1F25">
        <w:rPr>
          <w:i/>
          <w:iCs/>
          <w:lang w:val="sq-AL"/>
        </w:rPr>
        <w:t xml:space="preserve"> </w:t>
      </w:r>
      <w:r w:rsidRPr="003B1F25">
        <w:rPr>
          <w:rFonts w:ascii="Calibri" w:hAnsi="Calibri" w:cs="Calibri"/>
          <w:iCs/>
          <w:lang w:val="sq-AL"/>
        </w:rPr>
        <w:t xml:space="preserve">Udhëzimi Administrativ transpozon pjesërisht kërkesat e Direktivës 96/59/EC - </w:t>
      </w:r>
      <w:r w:rsidR="00EA5267" w:rsidRPr="003B1F25">
        <w:rPr>
          <w:rFonts w:ascii="Calibri" w:hAnsi="Calibri" w:cs="Calibri"/>
          <w:iCs/>
          <w:lang w:val="sq-AL"/>
        </w:rPr>
        <w:t>deponimi</w:t>
      </w:r>
      <w:r w:rsidRPr="003B1F25">
        <w:rPr>
          <w:rFonts w:ascii="Calibri" w:hAnsi="Calibri" w:cs="Calibri"/>
          <w:iCs/>
          <w:lang w:val="sq-AL"/>
        </w:rPr>
        <w:t xml:space="preserve"> i bifenileve të polikloruara dhe terfenileve të polikloruara (PCB/PCTs).</w:t>
      </w:r>
    </w:p>
    <w:p w14:paraId="4913619C" w14:textId="2A5703D9"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EA5267" w:rsidRPr="003B1F25">
        <w:rPr>
          <w:i/>
          <w:iCs/>
          <w:lang w:val="sq-AL"/>
        </w:rPr>
        <w:t xml:space="preserve"> </w:t>
      </w:r>
      <w:r w:rsidRPr="003B1F25">
        <w:rPr>
          <w:rFonts w:ascii="Calibri" w:hAnsi="Calibri" w:cs="Calibri"/>
          <w:iCs/>
          <w:lang w:val="sq-AL"/>
        </w:rPr>
        <w:t xml:space="preserve">Udhëzimi Administrativ përcakton kushtet e nevojshme për grumbullimin, ruajtjen, trajtimin dhe kontrollin e bifenileve të polikloruara (PCB) dhe trifenileve të polikloruara (PCT) në materialet </w:t>
      </w:r>
      <w:r w:rsidR="00CA4212" w:rsidRPr="003B1F25">
        <w:rPr>
          <w:rFonts w:ascii="Calibri" w:hAnsi="Calibri" w:cs="Calibri"/>
          <w:iCs/>
          <w:lang w:val="sq-AL"/>
        </w:rPr>
        <w:t xml:space="preserve">dhe mbeturinat </w:t>
      </w:r>
      <w:r w:rsidRPr="003B1F25">
        <w:rPr>
          <w:rFonts w:ascii="Calibri" w:hAnsi="Calibri" w:cs="Calibri"/>
          <w:iCs/>
          <w:lang w:val="sq-AL"/>
        </w:rPr>
        <w:t>e pajisjeve, në mënyrë që të mos rrezikohet shëndeti i njeriut dhe mjedisi.</w:t>
      </w:r>
    </w:p>
    <w:p w14:paraId="07946828" w14:textId="77777777" w:rsidR="00915643" w:rsidRPr="003B1F25" w:rsidRDefault="00915643" w:rsidP="00915643">
      <w:pPr>
        <w:spacing w:after="0" w:line="240" w:lineRule="auto"/>
        <w:rPr>
          <w:rFonts w:ascii="Calibri" w:hAnsi="Calibri" w:cs="Calibri"/>
          <w:iCs/>
          <w:lang w:val="sq-AL"/>
        </w:rPr>
      </w:pPr>
    </w:p>
    <w:p w14:paraId="636C68C6" w14:textId="7EF1F1C5" w:rsidR="00915643" w:rsidRPr="003B1F25" w:rsidRDefault="00915643" w:rsidP="00915643">
      <w:pPr>
        <w:spacing w:after="0" w:line="240" w:lineRule="auto"/>
        <w:jc w:val="both"/>
        <w:rPr>
          <w:rFonts w:ascii="Calibri" w:hAnsi="Calibri" w:cs="Calibri"/>
          <w:iCs/>
          <w:lang w:val="sq-AL"/>
        </w:rPr>
      </w:pPr>
      <w:r w:rsidRPr="003B1F25">
        <w:rPr>
          <w:rFonts w:ascii="Calibri" w:hAnsi="Calibri" w:cs="Calibri"/>
          <w:b/>
          <w:iCs/>
          <w:lang w:val="sq-AL"/>
        </w:rPr>
        <w:t xml:space="preserve">Udhëzimi Administrativ </w:t>
      </w:r>
      <w:r w:rsidR="00CA4212" w:rsidRPr="003B1F25">
        <w:rPr>
          <w:rFonts w:ascii="Calibri" w:hAnsi="Calibri" w:cs="Calibri"/>
          <w:b/>
          <w:iCs/>
          <w:lang w:val="sq-AL"/>
        </w:rPr>
        <w:t>n</w:t>
      </w:r>
      <w:r w:rsidRPr="003B1F25">
        <w:rPr>
          <w:rFonts w:ascii="Calibri" w:hAnsi="Calibri" w:cs="Calibri"/>
          <w:b/>
          <w:iCs/>
          <w:lang w:val="sq-AL"/>
        </w:rPr>
        <w:t xml:space="preserve">r. 13/2013 </w:t>
      </w:r>
      <w:r w:rsidR="00CA4212" w:rsidRPr="003B1F25">
        <w:rPr>
          <w:rFonts w:ascii="Calibri" w:hAnsi="Calibri" w:cs="Calibri"/>
          <w:b/>
          <w:iCs/>
          <w:lang w:val="sq-AL"/>
        </w:rPr>
        <w:t>për Katalogun Shtetëror të Mbeturinave</w:t>
      </w:r>
    </w:p>
    <w:p w14:paraId="50FC4E25" w14:textId="2BE7F895"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Pr="003B1F25">
        <w:rPr>
          <w:rFonts w:ascii="Calibri" w:hAnsi="Calibri" w:cs="Calibri"/>
          <w:b/>
          <w:iCs/>
          <w:lang w:val="sq-AL"/>
        </w:rPr>
        <w:t xml:space="preserve"> </w:t>
      </w:r>
      <w:r w:rsidRPr="003B1F25">
        <w:rPr>
          <w:rFonts w:ascii="Calibri" w:hAnsi="Calibri" w:cs="Calibri"/>
          <w:iCs/>
          <w:lang w:val="sq-AL"/>
        </w:rPr>
        <w:t>neni 7, paragrafi 6, nën</w:t>
      </w:r>
      <w:r w:rsidR="00CA4212" w:rsidRPr="003B1F25">
        <w:rPr>
          <w:rFonts w:ascii="Calibri" w:hAnsi="Calibri" w:cs="Calibri"/>
          <w:iCs/>
          <w:lang w:val="sq-AL"/>
        </w:rPr>
        <w:t>seksioni</w:t>
      </w:r>
      <w:r w:rsidRPr="003B1F25">
        <w:rPr>
          <w:rFonts w:ascii="Calibri" w:hAnsi="Calibri" w:cs="Calibri"/>
          <w:iCs/>
          <w:lang w:val="sq-AL"/>
        </w:rPr>
        <w:t xml:space="preserve"> 6.1 i Ligjit </w:t>
      </w:r>
      <w:r w:rsidR="00CA4212" w:rsidRPr="003B1F25">
        <w:rPr>
          <w:rFonts w:ascii="Calibri" w:hAnsi="Calibri" w:cs="Calibri"/>
          <w:iCs/>
          <w:lang w:val="sq-AL"/>
        </w:rPr>
        <w:t>n</w:t>
      </w:r>
      <w:r w:rsidRPr="003B1F25">
        <w:rPr>
          <w:rFonts w:ascii="Calibri" w:hAnsi="Calibri" w:cs="Calibri"/>
          <w:iCs/>
          <w:lang w:val="sq-AL"/>
        </w:rPr>
        <w:t>r. 04/L-060/2012 për Mbeturina.</w:t>
      </w:r>
    </w:p>
    <w:p w14:paraId="7A4EAF97" w14:textId="27263530" w:rsidR="00915643" w:rsidRPr="003B1F25" w:rsidRDefault="00915643" w:rsidP="00915643">
      <w:pPr>
        <w:spacing w:after="0" w:line="240" w:lineRule="auto"/>
        <w:jc w:val="both"/>
        <w:rPr>
          <w:rFonts w:ascii="Calibri" w:hAnsi="Calibri" w:cs="Calibri"/>
          <w:iCs/>
          <w:lang w:val="sq-AL"/>
        </w:rPr>
      </w:pPr>
      <w:r w:rsidRPr="003B1F25">
        <w:rPr>
          <w:i/>
          <w:iCs/>
          <w:lang w:val="sq-AL"/>
        </w:rPr>
        <w:t>Akti legjislativ i BE-së:</w:t>
      </w:r>
      <w:r w:rsidR="00CA4212" w:rsidRPr="003B1F25">
        <w:rPr>
          <w:i/>
          <w:iCs/>
          <w:lang w:val="sq-AL"/>
        </w:rPr>
        <w:t xml:space="preserve"> </w:t>
      </w:r>
      <w:r w:rsidRPr="003B1F25">
        <w:rPr>
          <w:rFonts w:ascii="Calibri" w:hAnsi="Calibri" w:cs="Calibri"/>
          <w:iCs/>
          <w:lang w:val="sq-AL"/>
        </w:rPr>
        <w:t>Udhëzimi Administrativ transpozon pjesërisht kërkesat e Direktivës 91/689/EEC për mbet</w:t>
      </w:r>
      <w:r w:rsidR="00CA4212" w:rsidRPr="003B1F25">
        <w:rPr>
          <w:rFonts w:ascii="Calibri" w:hAnsi="Calibri" w:cs="Calibri"/>
          <w:iCs/>
          <w:lang w:val="sq-AL"/>
        </w:rPr>
        <w:t>urinat</w:t>
      </w:r>
      <w:r w:rsidRPr="003B1F25">
        <w:rPr>
          <w:rFonts w:ascii="Calibri" w:hAnsi="Calibri" w:cs="Calibri"/>
          <w:iCs/>
          <w:lang w:val="sq-AL"/>
        </w:rPr>
        <w:t xml:space="preserve"> e rrezikshme.</w:t>
      </w:r>
    </w:p>
    <w:p w14:paraId="37B31F01" w14:textId="49F0882F" w:rsidR="00915643"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CA4212" w:rsidRPr="003B1F25">
        <w:rPr>
          <w:i/>
          <w:iCs/>
          <w:lang w:val="sq-AL"/>
        </w:rPr>
        <w:t xml:space="preserve"> </w:t>
      </w:r>
      <w:r w:rsidRPr="003B1F25">
        <w:rPr>
          <w:rFonts w:ascii="Calibri" w:hAnsi="Calibri" w:cs="Calibri"/>
          <w:iCs/>
          <w:lang w:val="sq-AL"/>
        </w:rPr>
        <w:t>Udhëzimi Administrativ synon të udhëzojë personat fizikë dhe juridikë për përdorimin e Katalogut Shtetëror të Mbeturinave, harmonizimin e Katalogut Shtetëror të Mbet</w:t>
      </w:r>
      <w:r w:rsidR="00CA4212" w:rsidRPr="003B1F25">
        <w:rPr>
          <w:rFonts w:ascii="Calibri" w:hAnsi="Calibri" w:cs="Calibri"/>
          <w:iCs/>
          <w:lang w:val="sq-AL"/>
        </w:rPr>
        <w:t>urinave</w:t>
      </w:r>
      <w:r w:rsidRPr="003B1F25">
        <w:rPr>
          <w:rFonts w:ascii="Calibri" w:hAnsi="Calibri" w:cs="Calibri"/>
          <w:iCs/>
          <w:lang w:val="sq-AL"/>
        </w:rPr>
        <w:t xml:space="preserve"> me Katalogun Evropian të Mbet</w:t>
      </w:r>
      <w:r w:rsidR="00CA4212" w:rsidRPr="003B1F25">
        <w:rPr>
          <w:rFonts w:ascii="Calibri" w:hAnsi="Calibri" w:cs="Calibri"/>
          <w:iCs/>
          <w:lang w:val="sq-AL"/>
        </w:rPr>
        <w:t>urinave</w:t>
      </w:r>
      <w:r w:rsidRPr="003B1F25">
        <w:rPr>
          <w:rFonts w:ascii="Calibri" w:hAnsi="Calibri" w:cs="Calibri"/>
          <w:iCs/>
          <w:lang w:val="sq-AL"/>
        </w:rPr>
        <w:t xml:space="preserve"> dhe kategorizimin e mbet</w:t>
      </w:r>
      <w:r w:rsidR="00CA4212" w:rsidRPr="003B1F25">
        <w:rPr>
          <w:rFonts w:ascii="Calibri" w:hAnsi="Calibri" w:cs="Calibri"/>
          <w:iCs/>
          <w:lang w:val="sq-AL"/>
        </w:rPr>
        <w:t>urinave</w:t>
      </w:r>
      <w:r w:rsidRPr="003B1F25">
        <w:rPr>
          <w:rFonts w:ascii="Calibri" w:hAnsi="Calibri" w:cs="Calibri"/>
          <w:iCs/>
          <w:lang w:val="sq-AL"/>
        </w:rPr>
        <w:t xml:space="preserve"> sipas llojeve në Shtojcën I të këtij UA. Katalogu i mbet</w:t>
      </w:r>
      <w:r w:rsidR="00CA4212" w:rsidRPr="003B1F25">
        <w:rPr>
          <w:rFonts w:ascii="Calibri" w:hAnsi="Calibri" w:cs="Calibri"/>
          <w:iCs/>
          <w:lang w:val="sq-AL"/>
        </w:rPr>
        <w:t>urinave</w:t>
      </w:r>
      <w:r w:rsidRPr="003B1F25">
        <w:rPr>
          <w:rFonts w:ascii="Calibri" w:hAnsi="Calibri" w:cs="Calibri"/>
          <w:iCs/>
          <w:lang w:val="sq-AL"/>
        </w:rPr>
        <w:t xml:space="preserve"> është një listë që përfshin të gjitha mbet</w:t>
      </w:r>
      <w:r w:rsidR="00CA4212" w:rsidRPr="003B1F25">
        <w:rPr>
          <w:rFonts w:ascii="Calibri" w:hAnsi="Calibri" w:cs="Calibri"/>
          <w:iCs/>
          <w:lang w:val="sq-AL"/>
        </w:rPr>
        <w:t>urinat</w:t>
      </w:r>
      <w:r w:rsidRPr="003B1F25">
        <w:rPr>
          <w:rFonts w:ascii="Calibri" w:hAnsi="Calibri" w:cs="Calibri"/>
          <w:iCs/>
          <w:lang w:val="sq-AL"/>
        </w:rPr>
        <w:t xml:space="preserve"> e rrezikshme, jo të rrezikshme dhe inerte, sipas të cilave mbet</w:t>
      </w:r>
      <w:r w:rsidR="00CA4212" w:rsidRPr="003B1F25">
        <w:rPr>
          <w:rFonts w:ascii="Calibri" w:hAnsi="Calibri" w:cs="Calibri"/>
          <w:iCs/>
          <w:lang w:val="sq-AL"/>
        </w:rPr>
        <w:t>urinat</w:t>
      </w:r>
      <w:r w:rsidRPr="003B1F25">
        <w:rPr>
          <w:rFonts w:ascii="Calibri" w:hAnsi="Calibri" w:cs="Calibri"/>
          <w:iCs/>
          <w:lang w:val="sq-AL"/>
        </w:rPr>
        <w:t xml:space="preserve"> klasifikohen duke i shënuar me numra të caktuar.</w:t>
      </w:r>
    </w:p>
    <w:p w14:paraId="6DB9399C" w14:textId="77777777" w:rsidR="00915643" w:rsidRPr="003B1F25" w:rsidRDefault="00915643" w:rsidP="00915643">
      <w:pPr>
        <w:spacing w:after="0" w:line="240" w:lineRule="auto"/>
        <w:rPr>
          <w:rFonts w:ascii="Calibri" w:hAnsi="Calibri" w:cs="Calibri"/>
          <w:b/>
          <w:iCs/>
          <w:lang w:val="sq-AL"/>
        </w:rPr>
      </w:pPr>
    </w:p>
    <w:p w14:paraId="75E4041D" w14:textId="3DF55414" w:rsidR="00915643" w:rsidRPr="003B1F25" w:rsidRDefault="00915643" w:rsidP="00915643">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w:t>
      </w:r>
      <w:r w:rsidR="00CA4212" w:rsidRPr="003B1F25">
        <w:rPr>
          <w:rFonts w:ascii="Calibri" w:hAnsi="Calibri" w:cs="Calibri"/>
          <w:b/>
          <w:iCs/>
          <w:lang w:val="sq-AL"/>
        </w:rPr>
        <w:t>n</w:t>
      </w:r>
      <w:r w:rsidRPr="003B1F25">
        <w:rPr>
          <w:rFonts w:ascii="Calibri" w:hAnsi="Calibri" w:cs="Calibri"/>
          <w:b/>
          <w:iCs/>
          <w:lang w:val="sq-AL"/>
        </w:rPr>
        <w:t xml:space="preserve">r. 16/2013 </w:t>
      </w:r>
      <w:r w:rsidR="00CA4212" w:rsidRPr="003B1F25">
        <w:rPr>
          <w:rFonts w:ascii="Calibri" w:hAnsi="Calibri" w:cs="Calibri"/>
          <w:b/>
          <w:iCs/>
          <w:lang w:val="sq-AL"/>
        </w:rPr>
        <w:t>për vlerat kufitare të përqendrimeve për komponentët e rrezikshëm në mbeturina</w:t>
      </w:r>
    </w:p>
    <w:p w14:paraId="477EC2D9" w14:textId="7C1E1213" w:rsidR="00915643" w:rsidRPr="003B1F25" w:rsidRDefault="00915643" w:rsidP="00915643">
      <w:pPr>
        <w:spacing w:after="0" w:line="240" w:lineRule="auto"/>
        <w:jc w:val="both"/>
        <w:rPr>
          <w:rFonts w:ascii="Calibri" w:hAnsi="Calibri" w:cs="Calibri"/>
          <w:iCs/>
          <w:lang w:val="sq-AL"/>
        </w:rPr>
      </w:pPr>
      <w:r w:rsidRPr="003B1F25">
        <w:rPr>
          <w:i/>
          <w:iCs/>
          <w:lang w:val="sq-AL"/>
        </w:rPr>
        <w:t>Baza ligjore:</w:t>
      </w:r>
      <w:r w:rsidR="00CA4212" w:rsidRPr="003B1F25">
        <w:rPr>
          <w:i/>
          <w:iCs/>
          <w:lang w:val="sq-AL"/>
        </w:rPr>
        <w:t xml:space="preserve"> </w:t>
      </w:r>
      <w:r w:rsidRPr="003B1F25">
        <w:rPr>
          <w:rFonts w:ascii="Calibri" w:hAnsi="Calibri" w:cs="Calibri"/>
          <w:iCs/>
          <w:lang w:val="sq-AL"/>
        </w:rPr>
        <w:t>neni 7, paragrafi 6, nën</w:t>
      </w:r>
      <w:r w:rsidR="00CA4212" w:rsidRPr="003B1F25">
        <w:rPr>
          <w:rFonts w:ascii="Calibri" w:hAnsi="Calibri" w:cs="Calibri"/>
          <w:iCs/>
          <w:lang w:val="sq-AL"/>
        </w:rPr>
        <w:t>seksioni</w:t>
      </w:r>
      <w:r w:rsidRPr="003B1F25">
        <w:rPr>
          <w:rFonts w:ascii="Calibri" w:hAnsi="Calibri" w:cs="Calibri"/>
          <w:iCs/>
          <w:lang w:val="sq-AL"/>
        </w:rPr>
        <w:t xml:space="preserve"> 6.6 i Ligjit </w:t>
      </w:r>
      <w:r w:rsidR="00CA4212" w:rsidRPr="003B1F25">
        <w:rPr>
          <w:rFonts w:ascii="Calibri" w:hAnsi="Calibri" w:cs="Calibri"/>
          <w:iCs/>
          <w:lang w:val="sq-AL"/>
        </w:rPr>
        <w:t>n</w:t>
      </w:r>
      <w:r w:rsidRPr="003B1F25">
        <w:rPr>
          <w:rFonts w:ascii="Calibri" w:hAnsi="Calibri" w:cs="Calibri"/>
          <w:iCs/>
          <w:lang w:val="sq-AL"/>
        </w:rPr>
        <w:t>r. 04/L-060/2012 për Mbeturina.</w:t>
      </w:r>
    </w:p>
    <w:p w14:paraId="6505D17A" w14:textId="5D4E0762" w:rsidR="00915643" w:rsidRPr="003B1F25" w:rsidRDefault="00915643" w:rsidP="00915643">
      <w:pPr>
        <w:spacing w:after="0" w:line="240" w:lineRule="auto"/>
        <w:jc w:val="both"/>
        <w:rPr>
          <w:rFonts w:ascii="Calibri" w:hAnsi="Calibri" w:cs="Calibri"/>
          <w:iCs/>
          <w:color w:val="FF0000"/>
          <w:lang w:val="sq-AL"/>
        </w:rPr>
      </w:pPr>
      <w:r w:rsidRPr="003B1F25">
        <w:rPr>
          <w:i/>
          <w:iCs/>
          <w:lang w:val="sq-AL"/>
        </w:rPr>
        <w:t>Akti legjislativ i BE-së:</w:t>
      </w:r>
      <w:r w:rsidRPr="003B1F25">
        <w:rPr>
          <w:rFonts w:ascii="Calibri" w:hAnsi="Calibri" w:cs="Calibri"/>
          <w:iCs/>
          <w:color w:val="FF0000"/>
          <w:lang w:val="sq-AL"/>
        </w:rPr>
        <w:t xml:space="preserve"> </w:t>
      </w:r>
      <w:r w:rsidRPr="003B1F25">
        <w:rPr>
          <w:rFonts w:ascii="Calibri" w:hAnsi="Calibri" w:cs="Calibri"/>
          <w:iCs/>
          <w:lang w:val="sq-AL"/>
        </w:rPr>
        <w:t>Udhëzimi Administrativ transpozon pjesërisht kërkesat e Direktivës Kornizë të Mbet</w:t>
      </w:r>
      <w:r w:rsidR="00CA4212" w:rsidRPr="003B1F25">
        <w:rPr>
          <w:rFonts w:ascii="Calibri" w:hAnsi="Calibri" w:cs="Calibri"/>
          <w:iCs/>
          <w:lang w:val="sq-AL"/>
        </w:rPr>
        <w:t>urinave</w:t>
      </w:r>
      <w:r w:rsidRPr="003B1F25">
        <w:rPr>
          <w:rFonts w:ascii="Calibri" w:hAnsi="Calibri" w:cs="Calibri"/>
          <w:iCs/>
          <w:lang w:val="sq-AL"/>
        </w:rPr>
        <w:t>, Direktivës për Emetimet Industriale.</w:t>
      </w:r>
    </w:p>
    <w:p w14:paraId="5B4295A5" w14:textId="1679D14F" w:rsidR="00E95D7F" w:rsidRPr="003B1F25" w:rsidRDefault="00915643" w:rsidP="00915643">
      <w:pPr>
        <w:spacing w:after="0" w:line="240" w:lineRule="auto"/>
        <w:jc w:val="both"/>
        <w:rPr>
          <w:rFonts w:ascii="Calibri" w:hAnsi="Calibri" w:cs="Calibri"/>
          <w:iCs/>
          <w:lang w:val="sq-AL"/>
        </w:rPr>
      </w:pPr>
      <w:r w:rsidRPr="003B1F25">
        <w:rPr>
          <w:i/>
          <w:iCs/>
          <w:lang w:val="sq-AL"/>
        </w:rPr>
        <w:t>Dispozitat kryesore:</w:t>
      </w:r>
      <w:r w:rsidR="00CA4212" w:rsidRPr="003B1F25">
        <w:rPr>
          <w:i/>
          <w:iCs/>
          <w:lang w:val="sq-AL"/>
        </w:rPr>
        <w:t xml:space="preserve"> </w:t>
      </w:r>
      <w:r w:rsidRPr="003B1F25">
        <w:rPr>
          <w:rFonts w:ascii="Calibri" w:hAnsi="Calibri" w:cs="Calibri"/>
          <w:iCs/>
          <w:lang w:val="sq-AL"/>
        </w:rPr>
        <w:t>Udhëzimi Administrativ synon klasifikimin e mbet</w:t>
      </w:r>
      <w:r w:rsidR="00CA4212" w:rsidRPr="003B1F25">
        <w:rPr>
          <w:rFonts w:ascii="Calibri" w:hAnsi="Calibri" w:cs="Calibri"/>
          <w:iCs/>
          <w:lang w:val="sq-AL"/>
        </w:rPr>
        <w:t>urinave</w:t>
      </w:r>
      <w:r w:rsidRPr="003B1F25">
        <w:rPr>
          <w:rFonts w:ascii="Calibri" w:hAnsi="Calibri" w:cs="Calibri"/>
          <w:iCs/>
          <w:lang w:val="sq-AL"/>
        </w:rPr>
        <w:t xml:space="preserve"> dhe vlerat kufitare të përqendrimit për komponentët e rrezikshëm në mbet</w:t>
      </w:r>
      <w:r w:rsidR="00CA4212" w:rsidRPr="003B1F25">
        <w:rPr>
          <w:rFonts w:ascii="Calibri" w:hAnsi="Calibri" w:cs="Calibri"/>
          <w:iCs/>
          <w:lang w:val="sq-AL"/>
        </w:rPr>
        <w:t>urina</w:t>
      </w:r>
      <w:r w:rsidRPr="003B1F25">
        <w:rPr>
          <w:rFonts w:ascii="Calibri" w:hAnsi="Calibri" w:cs="Calibri"/>
          <w:iCs/>
          <w:lang w:val="sq-AL"/>
        </w:rPr>
        <w:t>, në bazë të të cilave përcaktohen karakteristikat e mbet</w:t>
      </w:r>
      <w:r w:rsidR="00CA4212" w:rsidRPr="003B1F25">
        <w:rPr>
          <w:rFonts w:ascii="Calibri" w:hAnsi="Calibri" w:cs="Calibri"/>
          <w:iCs/>
          <w:lang w:val="sq-AL"/>
        </w:rPr>
        <w:t>urinave</w:t>
      </w:r>
      <w:r w:rsidRPr="003B1F25">
        <w:rPr>
          <w:rFonts w:ascii="Calibri" w:hAnsi="Calibri" w:cs="Calibri"/>
          <w:iCs/>
          <w:lang w:val="sq-AL"/>
        </w:rPr>
        <w:t>, sipas shtojcave të përcaktuara në këtë UA.</w:t>
      </w:r>
    </w:p>
    <w:p w14:paraId="2473BDB4" w14:textId="77777777" w:rsidR="00E95D7F" w:rsidRPr="003B1F25" w:rsidRDefault="00E95D7F" w:rsidP="00E95D7F">
      <w:pPr>
        <w:spacing w:after="0" w:line="240" w:lineRule="auto"/>
        <w:rPr>
          <w:rFonts w:ascii="Calibri" w:hAnsi="Calibri" w:cs="Calibri"/>
          <w:iCs/>
          <w:lang w:val="sq-AL"/>
        </w:rPr>
      </w:pPr>
    </w:p>
    <w:p w14:paraId="230B7946" w14:textId="57B26240" w:rsidR="00F64A92" w:rsidRPr="003B1F25" w:rsidRDefault="00F64A92" w:rsidP="00F64A92">
      <w:pPr>
        <w:spacing w:after="0" w:line="240" w:lineRule="auto"/>
        <w:jc w:val="both"/>
        <w:rPr>
          <w:rFonts w:ascii="Calibri" w:hAnsi="Calibri" w:cs="Calibri"/>
          <w:b/>
          <w:iCs/>
          <w:lang w:val="sq-AL"/>
        </w:rPr>
      </w:pPr>
      <w:r w:rsidRPr="003B1F25">
        <w:rPr>
          <w:rFonts w:ascii="Calibri" w:hAnsi="Calibri" w:cs="Calibri"/>
          <w:b/>
          <w:iCs/>
          <w:lang w:val="sq-AL"/>
        </w:rPr>
        <w:t xml:space="preserve">Udhëzimi Administrativ (MMPH) </w:t>
      </w:r>
      <w:r w:rsidR="00185011" w:rsidRPr="003B1F25">
        <w:rPr>
          <w:rFonts w:ascii="Calibri" w:hAnsi="Calibri" w:cs="Calibri"/>
          <w:b/>
          <w:iCs/>
          <w:lang w:val="sq-AL"/>
        </w:rPr>
        <w:t>n</w:t>
      </w:r>
      <w:r w:rsidRPr="003B1F25">
        <w:rPr>
          <w:rFonts w:ascii="Calibri" w:hAnsi="Calibri" w:cs="Calibri"/>
          <w:b/>
          <w:iCs/>
          <w:lang w:val="sq-AL"/>
        </w:rPr>
        <w:t xml:space="preserve">r. 22/2013 </w:t>
      </w:r>
      <w:r w:rsidR="001956AA" w:rsidRPr="003B1F25">
        <w:rPr>
          <w:rFonts w:ascii="Calibri" w:hAnsi="Calibri" w:cs="Calibri"/>
          <w:b/>
          <w:iCs/>
          <w:lang w:val="sq-AL"/>
        </w:rPr>
        <w:t>për menaxhimin e mbeturinave medicinale humane dhe veterinare</w:t>
      </w:r>
    </w:p>
    <w:p w14:paraId="0A384A40" w14:textId="16BF16BC" w:rsidR="00F64A92" w:rsidRPr="003B1F25" w:rsidRDefault="00F64A92" w:rsidP="00F64A92">
      <w:pPr>
        <w:spacing w:after="0" w:line="240" w:lineRule="auto"/>
        <w:jc w:val="both"/>
        <w:rPr>
          <w:rFonts w:ascii="Calibri" w:hAnsi="Calibri" w:cs="Calibri"/>
          <w:iCs/>
          <w:lang w:val="sq-AL"/>
        </w:rPr>
      </w:pPr>
      <w:r w:rsidRPr="003B1F25">
        <w:rPr>
          <w:i/>
          <w:iCs/>
          <w:lang w:val="sq-AL"/>
        </w:rPr>
        <w:t xml:space="preserve">Baza ligjore: </w:t>
      </w:r>
      <w:r w:rsidRPr="003B1F25">
        <w:rPr>
          <w:rFonts w:ascii="Calibri" w:hAnsi="Calibri" w:cs="Calibri"/>
          <w:iCs/>
          <w:lang w:val="sq-AL"/>
        </w:rPr>
        <w:t xml:space="preserve">neni 49, paragrafi 6, i Ligjit </w:t>
      </w:r>
      <w:r w:rsidR="00185011" w:rsidRPr="003B1F25">
        <w:rPr>
          <w:rFonts w:ascii="Calibri" w:hAnsi="Calibri" w:cs="Calibri"/>
          <w:iCs/>
          <w:lang w:val="sq-AL"/>
        </w:rPr>
        <w:t>n</w:t>
      </w:r>
      <w:r w:rsidRPr="003B1F25">
        <w:rPr>
          <w:rFonts w:ascii="Calibri" w:hAnsi="Calibri" w:cs="Calibri"/>
          <w:iCs/>
          <w:lang w:val="sq-AL"/>
        </w:rPr>
        <w:t>r. 04/L-060/2012 për Mbeturina.</w:t>
      </w:r>
    </w:p>
    <w:p w14:paraId="2C85283B" w14:textId="77777777" w:rsidR="00F64A92" w:rsidRPr="003B1F25" w:rsidRDefault="00F64A92" w:rsidP="00F64A92">
      <w:pPr>
        <w:spacing w:after="0" w:line="240" w:lineRule="auto"/>
        <w:jc w:val="both"/>
        <w:rPr>
          <w:rFonts w:ascii="Calibri" w:hAnsi="Calibri" w:cs="Calibri"/>
          <w:iCs/>
          <w:lang w:val="sq-AL"/>
        </w:rPr>
      </w:pPr>
      <w:r w:rsidRPr="003B1F25">
        <w:rPr>
          <w:i/>
          <w:iCs/>
          <w:lang w:val="sq-AL"/>
        </w:rPr>
        <w:lastRenderedPageBreak/>
        <w:t>Akti legjislativ i BE:</w:t>
      </w:r>
      <w:r w:rsidRPr="003B1F25">
        <w:rPr>
          <w:rFonts w:ascii="Calibri" w:hAnsi="Calibri" w:cs="Calibri"/>
          <w:b/>
          <w:iCs/>
          <w:color w:val="FF0000"/>
          <w:lang w:val="sq-AL"/>
        </w:rPr>
        <w:t xml:space="preserve"> </w:t>
      </w:r>
      <w:r w:rsidRPr="003B1F25">
        <w:rPr>
          <w:rFonts w:ascii="Calibri" w:hAnsi="Calibri" w:cs="Calibri"/>
          <w:iCs/>
          <w:lang w:val="sq-AL"/>
        </w:rPr>
        <w:t>Udhëzimi Administrativ transpozon pjesërisht kërkesat e Direktivës 2001/82/EC mbi kodin e Komunitetit në lidhje me produktet medicinale veterinare</w:t>
      </w:r>
      <w:r w:rsidRPr="003B1F25">
        <w:rPr>
          <w:vertAlign w:val="superscript"/>
          <w:lang w:val="sq-AL"/>
        </w:rPr>
        <w:footnoteReference w:id="8"/>
      </w:r>
    </w:p>
    <w:p w14:paraId="0B653501" w14:textId="7516ADAC" w:rsidR="00F64A92" w:rsidRPr="003B1F25" w:rsidRDefault="00F64A92" w:rsidP="00F64A92">
      <w:pPr>
        <w:spacing w:after="0" w:line="240" w:lineRule="auto"/>
        <w:jc w:val="both"/>
        <w:rPr>
          <w:rFonts w:ascii="Calibri" w:hAnsi="Calibri" w:cs="Calibri"/>
          <w:iCs/>
          <w:lang w:val="sq-AL"/>
        </w:rPr>
      </w:pPr>
      <w:r w:rsidRPr="003B1F25">
        <w:rPr>
          <w:i/>
          <w:iCs/>
          <w:lang w:val="sq-AL"/>
        </w:rPr>
        <w:t xml:space="preserve">Dispozitat kryesore: </w:t>
      </w:r>
      <w:r w:rsidRPr="003B1F25">
        <w:rPr>
          <w:rFonts w:ascii="Calibri" w:hAnsi="Calibri" w:cs="Calibri"/>
          <w:iCs/>
          <w:lang w:val="sq-AL"/>
        </w:rPr>
        <w:t>Udhëzimi Administrativ synon mbrojtjen e mjedisit dhe shëndetit të njerëzve nga kontaminimi me mbet</w:t>
      </w:r>
      <w:r w:rsidR="00185011" w:rsidRPr="003B1F25">
        <w:rPr>
          <w:rFonts w:ascii="Calibri" w:hAnsi="Calibri" w:cs="Calibri"/>
          <w:iCs/>
          <w:lang w:val="sq-AL"/>
        </w:rPr>
        <w:t>urinat</w:t>
      </w:r>
      <w:r w:rsidRPr="003B1F25">
        <w:rPr>
          <w:rFonts w:ascii="Calibri" w:hAnsi="Calibri" w:cs="Calibri"/>
          <w:iCs/>
          <w:lang w:val="sq-AL"/>
        </w:rPr>
        <w:t xml:space="preserve"> mjekësore </w:t>
      </w:r>
      <w:r w:rsidR="00185011" w:rsidRPr="003B1F25">
        <w:rPr>
          <w:rFonts w:ascii="Calibri" w:hAnsi="Calibri" w:cs="Calibri"/>
          <w:iCs/>
          <w:lang w:val="sq-AL"/>
        </w:rPr>
        <w:t>humane</w:t>
      </w:r>
      <w:r w:rsidRPr="003B1F25">
        <w:rPr>
          <w:rFonts w:ascii="Calibri" w:hAnsi="Calibri" w:cs="Calibri"/>
          <w:iCs/>
          <w:lang w:val="sq-AL"/>
        </w:rPr>
        <w:t xml:space="preserve"> dhe veterinare, si dhe t</w:t>
      </w:r>
      <w:r w:rsidR="00185011" w:rsidRPr="003B1F25">
        <w:rPr>
          <w:rFonts w:ascii="Calibri" w:hAnsi="Calibri" w:cs="Calibri"/>
          <w:iCs/>
          <w:lang w:val="sq-AL"/>
        </w:rPr>
        <w:t>’i</w:t>
      </w:r>
      <w:r w:rsidRPr="003B1F25">
        <w:rPr>
          <w:rFonts w:ascii="Calibri" w:hAnsi="Calibri" w:cs="Calibri"/>
          <w:iCs/>
          <w:lang w:val="sq-AL"/>
        </w:rPr>
        <w:t xml:space="preserve"> përcaktojë kompetencat dhe përgjegjësitë si dhe ngritjen e sistemit të duhur për grumbullimin, trajtimin, </w:t>
      </w:r>
      <w:r w:rsidR="004F5AC7" w:rsidRPr="003B1F25">
        <w:rPr>
          <w:rFonts w:ascii="Calibri" w:hAnsi="Calibri" w:cs="Calibri"/>
          <w:iCs/>
          <w:lang w:val="sq-AL"/>
        </w:rPr>
        <w:t>ambalazhimin</w:t>
      </w:r>
      <w:r w:rsidRPr="003B1F25">
        <w:rPr>
          <w:rFonts w:ascii="Calibri" w:hAnsi="Calibri" w:cs="Calibri"/>
          <w:iCs/>
          <w:lang w:val="sq-AL"/>
        </w:rPr>
        <w:t xml:space="preserve">, ruajtjen, </w:t>
      </w:r>
      <w:r w:rsidR="00185011" w:rsidRPr="003B1F25">
        <w:rPr>
          <w:rFonts w:ascii="Calibri" w:hAnsi="Calibri" w:cs="Calibri"/>
          <w:iCs/>
          <w:lang w:val="sq-AL"/>
        </w:rPr>
        <w:t>deponimin</w:t>
      </w:r>
      <w:r w:rsidRPr="003B1F25">
        <w:rPr>
          <w:rFonts w:ascii="Calibri" w:hAnsi="Calibri" w:cs="Calibri"/>
          <w:iCs/>
          <w:lang w:val="sq-AL"/>
        </w:rPr>
        <w:t xml:space="preserve"> dhe transportin e mbeturinave mjekësore </w:t>
      </w:r>
      <w:r w:rsidR="00185011" w:rsidRPr="003B1F25">
        <w:rPr>
          <w:rFonts w:ascii="Calibri" w:hAnsi="Calibri" w:cs="Calibri"/>
          <w:iCs/>
          <w:lang w:val="sq-AL"/>
        </w:rPr>
        <w:t>humane</w:t>
      </w:r>
      <w:r w:rsidRPr="003B1F25">
        <w:rPr>
          <w:rFonts w:ascii="Calibri" w:hAnsi="Calibri" w:cs="Calibri"/>
          <w:iCs/>
          <w:lang w:val="sq-AL"/>
        </w:rPr>
        <w:t xml:space="preserve"> dhe veterinare me qëllim të mbrojtjes së shëndetit publik dhe mjedisit.</w:t>
      </w:r>
    </w:p>
    <w:p w14:paraId="44AF2B79" w14:textId="77777777" w:rsidR="00F64A92" w:rsidRPr="003B1F25" w:rsidRDefault="00F64A92" w:rsidP="00F64A92">
      <w:pPr>
        <w:spacing w:after="0" w:line="240" w:lineRule="auto"/>
        <w:rPr>
          <w:lang w:val="sq-AL"/>
        </w:rPr>
      </w:pPr>
    </w:p>
    <w:p w14:paraId="0F239F12" w14:textId="77777777" w:rsidR="00F64A92" w:rsidRPr="003B1F25" w:rsidRDefault="00F64A92" w:rsidP="00F64A92">
      <w:pPr>
        <w:spacing w:after="0" w:line="240" w:lineRule="auto"/>
        <w:rPr>
          <w:b/>
          <w:bCs/>
          <w:lang w:val="sq-AL"/>
        </w:rPr>
      </w:pPr>
      <w:r w:rsidRPr="003B1F25">
        <w:rPr>
          <w:b/>
          <w:bCs/>
          <w:lang w:val="sq-AL"/>
        </w:rPr>
        <w:t>Rregulloret komunale për menaxhimin e mbeturinave</w:t>
      </w:r>
    </w:p>
    <w:p w14:paraId="649A2E68" w14:textId="15A1B61C" w:rsidR="00F64A92" w:rsidRPr="003B1F25" w:rsidRDefault="00F64A92" w:rsidP="00F64A92">
      <w:pPr>
        <w:spacing w:after="0" w:line="240" w:lineRule="auto"/>
        <w:jc w:val="both"/>
        <w:rPr>
          <w:rFonts w:ascii="Calibri" w:hAnsi="Calibri" w:cs="Calibri"/>
          <w:iCs/>
          <w:lang w:val="sq-AL"/>
        </w:rPr>
      </w:pPr>
      <w:r w:rsidRPr="003B1F25">
        <w:rPr>
          <w:i/>
          <w:iCs/>
          <w:lang w:val="sq-AL"/>
        </w:rPr>
        <w:t xml:space="preserve">Baza ligjore: </w:t>
      </w:r>
      <w:r w:rsidRPr="003B1F25">
        <w:rPr>
          <w:rFonts w:ascii="Calibri" w:hAnsi="Calibri" w:cs="Calibri"/>
          <w:iCs/>
          <w:lang w:val="sq-AL"/>
        </w:rPr>
        <w:t xml:space="preserve">neni 15, paragrafi 7, i Ligjit </w:t>
      </w:r>
      <w:r w:rsidR="00185011" w:rsidRPr="003B1F25">
        <w:rPr>
          <w:rFonts w:ascii="Calibri" w:hAnsi="Calibri" w:cs="Calibri"/>
          <w:iCs/>
          <w:lang w:val="sq-AL"/>
        </w:rPr>
        <w:t>n</w:t>
      </w:r>
      <w:r w:rsidRPr="003B1F25">
        <w:rPr>
          <w:rFonts w:ascii="Calibri" w:hAnsi="Calibri" w:cs="Calibri"/>
          <w:iCs/>
          <w:lang w:val="sq-AL"/>
        </w:rPr>
        <w:t>r. 04/L-060/2012 për Mbeturina.</w:t>
      </w:r>
    </w:p>
    <w:p w14:paraId="09F346D1" w14:textId="3AB76729" w:rsidR="00F64A92" w:rsidRPr="003B1F25" w:rsidRDefault="00F64A92" w:rsidP="00F64A92">
      <w:pPr>
        <w:spacing w:after="0" w:line="240" w:lineRule="auto"/>
        <w:rPr>
          <w:lang w:val="sq-AL"/>
        </w:rPr>
      </w:pPr>
      <w:r w:rsidRPr="003B1F25">
        <w:rPr>
          <w:i/>
          <w:iCs/>
          <w:lang w:val="sq-AL"/>
        </w:rPr>
        <w:t xml:space="preserve">Dispozitat kryesore: </w:t>
      </w:r>
      <w:r w:rsidRPr="003B1F25">
        <w:rPr>
          <w:lang w:val="sq-AL"/>
        </w:rPr>
        <w:t xml:space="preserve">Rregulloret komunale për menaxhimin e mbeturinave përcaktojnë mënyrën se si do të ofrohen shërbimet e menaxhimit të mbeturinave në territorin e komunës përkatëse. Ato përcaktojnë edhe tarifat e mbeturinave për </w:t>
      </w:r>
      <w:r w:rsidR="00A35A73" w:rsidRPr="003B1F25">
        <w:rPr>
          <w:lang w:val="sq-AL"/>
        </w:rPr>
        <w:t>amvisëritë</w:t>
      </w:r>
      <w:r w:rsidRPr="003B1F25">
        <w:rPr>
          <w:lang w:val="sq-AL"/>
        </w:rPr>
        <w:t>, institucionet dhe subjektet afariste. Në rast se një komunë menaxhon deponinë e saj, rregullorja përcakton edhe tarifën e depo</w:t>
      </w:r>
      <w:r w:rsidR="00185011" w:rsidRPr="003B1F25">
        <w:rPr>
          <w:lang w:val="sq-AL"/>
        </w:rPr>
        <w:t>nimit</w:t>
      </w:r>
      <w:r w:rsidRPr="003B1F25">
        <w:rPr>
          <w:lang w:val="sq-AL"/>
        </w:rPr>
        <w:t xml:space="preserve"> të mbeturinave.</w:t>
      </w:r>
    </w:p>
    <w:p w14:paraId="54F07D24" w14:textId="77777777" w:rsidR="00F64A92" w:rsidRPr="003B1F25" w:rsidRDefault="00F64A92" w:rsidP="00F64A92">
      <w:pPr>
        <w:spacing w:after="0" w:line="240" w:lineRule="auto"/>
        <w:rPr>
          <w:lang w:val="sq-AL"/>
        </w:rPr>
      </w:pPr>
    </w:p>
    <w:p w14:paraId="28FDB747" w14:textId="72212A27" w:rsidR="00F64A92" w:rsidRPr="003B1F25" w:rsidRDefault="00F64A92" w:rsidP="00F64A92">
      <w:pPr>
        <w:spacing w:after="0" w:line="240" w:lineRule="auto"/>
        <w:rPr>
          <w:b/>
          <w:bCs/>
          <w:lang w:val="sq-AL"/>
        </w:rPr>
      </w:pPr>
      <w:r w:rsidRPr="003B1F25">
        <w:rPr>
          <w:b/>
          <w:bCs/>
          <w:lang w:val="sq-AL"/>
        </w:rPr>
        <w:t xml:space="preserve">Planet </w:t>
      </w:r>
      <w:r w:rsidR="00185011" w:rsidRPr="003B1F25">
        <w:rPr>
          <w:b/>
          <w:bCs/>
          <w:lang w:val="sq-AL"/>
        </w:rPr>
        <w:t>komunale për menaxhimin</w:t>
      </w:r>
      <w:r w:rsidRPr="003B1F25">
        <w:rPr>
          <w:b/>
          <w:bCs/>
          <w:lang w:val="sq-AL"/>
        </w:rPr>
        <w:t xml:space="preserve"> </w:t>
      </w:r>
      <w:r w:rsidR="00185011" w:rsidRPr="003B1F25">
        <w:rPr>
          <w:b/>
          <w:bCs/>
          <w:lang w:val="sq-AL"/>
        </w:rPr>
        <w:t>e</w:t>
      </w:r>
      <w:r w:rsidRPr="003B1F25">
        <w:rPr>
          <w:b/>
          <w:bCs/>
          <w:lang w:val="sq-AL"/>
        </w:rPr>
        <w:t xml:space="preserve"> mbeturinave </w:t>
      </w:r>
    </w:p>
    <w:p w14:paraId="286CF988" w14:textId="32D1C6D1" w:rsidR="00F64A92" w:rsidRPr="003B1F25" w:rsidRDefault="00F64A92" w:rsidP="00F64A92">
      <w:pPr>
        <w:spacing w:after="0" w:line="240" w:lineRule="auto"/>
        <w:jc w:val="both"/>
        <w:rPr>
          <w:rFonts w:ascii="Calibri" w:hAnsi="Calibri" w:cs="Calibri"/>
          <w:iCs/>
          <w:lang w:val="sq-AL"/>
        </w:rPr>
      </w:pPr>
      <w:r w:rsidRPr="003B1F25">
        <w:rPr>
          <w:i/>
          <w:iCs/>
          <w:lang w:val="sq-AL"/>
        </w:rPr>
        <w:t>Baza ligjore:</w:t>
      </w:r>
      <w:r w:rsidR="00185011" w:rsidRPr="003B1F25">
        <w:rPr>
          <w:i/>
          <w:iCs/>
          <w:lang w:val="sq-AL"/>
        </w:rPr>
        <w:t xml:space="preserve"> </w:t>
      </w:r>
      <w:r w:rsidRPr="003B1F25">
        <w:rPr>
          <w:rFonts w:ascii="Calibri" w:hAnsi="Calibri" w:cs="Calibri"/>
          <w:iCs/>
          <w:lang w:val="sq-AL"/>
        </w:rPr>
        <w:t xml:space="preserve">neni 8, paragrafi 1, nënparagrafi 1.3; neni 10, paragrafi 2; </w:t>
      </w:r>
      <w:r w:rsidR="00185011" w:rsidRPr="003B1F25">
        <w:rPr>
          <w:rFonts w:ascii="Calibri" w:hAnsi="Calibri" w:cs="Calibri"/>
          <w:iCs/>
          <w:lang w:val="sq-AL"/>
        </w:rPr>
        <w:t>n</w:t>
      </w:r>
      <w:r w:rsidRPr="003B1F25">
        <w:rPr>
          <w:rFonts w:ascii="Calibri" w:hAnsi="Calibri" w:cs="Calibri"/>
          <w:iCs/>
          <w:lang w:val="sq-AL"/>
        </w:rPr>
        <w:t xml:space="preserve">eni 15, paragrafi 1, nënparagrafi 1.2 i Ligjit </w:t>
      </w:r>
      <w:r w:rsidR="00185011" w:rsidRPr="003B1F25">
        <w:rPr>
          <w:rFonts w:ascii="Calibri" w:hAnsi="Calibri" w:cs="Calibri"/>
          <w:iCs/>
          <w:lang w:val="sq-AL"/>
        </w:rPr>
        <w:t>n</w:t>
      </w:r>
      <w:r w:rsidRPr="003B1F25">
        <w:rPr>
          <w:rFonts w:ascii="Calibri" w:hAnsi="Calibri" w:cs="Calibri"/>
          <w:iCs/>
          <w:lang w:val="sq-AL"/>
        </w:rPr>
        <w:t>r. 04/L-060/2012 për Mbeturina.</w:t>
      </w:r>
    </w:p>
    <w:p w14:paraId="77ADAEF8" w14:textId="020C508D" w:rsidR="00F64A92" w:rsidRPr="003B1F25" w:rsidRDefault="00F64A92" w:rsidP="00F64A92">
      <w:pPr>
        <w:spacing w:after="0" w:line="240" w:lineRule="auto"/>
        <w:rPr>
          <w:lang w:val="sq-AL"/>
        </w:rPr>
      </w:pPr>
      <w:r w:rsidRPr="003B1F25">
        <w:rPr>
          <w:i/>
          <w:iCs/>
          <w:lang w:val="sq-AL"/>
        </w:rPr>
        <w:t>Dispozitat kryesore:</w:t>
      </w:r>
      <w:r w:rsidR="00185011" w:rsidRPr="003B1F25">
        <w:rPr>
          <w:i/>
          <w:iCs/>
          <w:lang w:val="sq-AL"/>
        </w:rPr>
        <w:t xml:space="preserve"> </w:t>
      </w:r>
      <w:r w:rsidRPr="003B1F25">
        <w:rPr>
          <w:lang w:val="sq-AL"/>
        </w:rPr>
        <w:t>Planet komunale të menaxhimit të mbeturinave përcaktojnë politikën në nivel lokal. Në përputhje me Ligjin për Mbeturina, planet komunale përcaktojnë masa në nivel lokal për të adresuar hierarkinë e aktiviteteve të menaxhimit të mbeturinave. Planet komunale për menaxhimin e mbeturinave zhvillohen në përputhje me politikën e zhvilluar në nivel kombëtar përmes Strategjisë për Menaxhimin e Integruar të Mbeturinave</w:t>
      </w:r>
      <w:r w:rsidR="00185011" w:rsidRPr="003B1F25">
        <w:rPr>
          <w:lang w:val="sq-AL"/>
        </w:rPr>
        <w:t xml:space="preserve"> në Kosovë</w:t>
      </w:r>
      <w:r w:rsidRPr="003B1F25">
        <w:rPr>
          <w:lang w:val="sq-AL"/>
        </w:rPr>
        <w:t>.</w:t>
      </w:r>
    </w:p>
    <w:p w14:paraId="5D1E54C1" w14:textId="77777777" w:rsidR="00F64A92" w:rsidRPr="003B1F25" w:rsidRDefault="00F64A92" w:rsidP="00F64A92">
      <w:pPr>
        <w:spacing w:after="0" w:line="240" w:lineRule="auto"/>
        <w:rPr>
          <w:lang w:val="sq-AL"/>
        </w:rPr>
      </w:pPr>
    </w:p>
    <w:p w14:paraId="6FA66945" w14:textId="77777777" w:rsidR="00F64A92" w:rsidRPr="003B1F25" w:rsidRDefault="00F64A92" w:rsidP="00F64A92">
      <w:pPr>
        <w:pStyle w:val="Heading1"/>
        <w:numPr>
          <w:ilvl w:val="0"/>
          <w:numId w:val="1"/>
        </w:numPr>
        <w:rPr>
          <w:rFonts w:asciiTheme="minorHAnsi" w:hAnsiTheme="minorHAnsi" w:cstheme="minorHAnsi"/>
          <w:b/>
          <w:bCs/>
          <w:sz w:val="28"/>
          <w:szCs w:val="28"/>
          <w:lang w:val="sq-AL"/>
        </w:rPr>
      </w:pPr>
      <w:bookmarkStart w:id="11" w:name="_Toc151476719"/>
      <w:r w:rsidRPr="003B1F25">
        <w:rPr>
          <w:rFonts w:asciiTheme="minorHAnsi" w:hAnsiTheme="minorHAnsi" w:cstheme="minorHAnsi"/>
          <w:b/>
          <w:bCs/>
          <w:sz w:val="28"/>
          <w:szCs w:val="28"/>
          <w:lang w:val="sq-AL"/>
        </w:rPr>
        <w:t>Vlerësimi i kornizës rregullatore</w:t>
      </w:r>
      <w:bookmarkEnd w:id="11"/>
    </w:p>
    <w:p w14:paraId="5E217141" w14:textId="77777777" w:rsidR="00F64A92" w:rsidRPr="003B1F25" w:rsidRDefault="00F64A92" w:rsidP="00F64A92">
      <w:pPr>
        <w:spacing w:after="0" w:line="240" w:lineRule="auto"/>
        <w:rPr>
          <w:lang w:val="sq-AL"/>
        </w:rPr>
      </w:pPr>
    </w:p>
    <w:p w14:paraId="4402A7C0" w14:textId="77777777" w:rsidR="00F64A92" w:rsidRPr="003B1F25" w:rsidRDefault="00F64A92" w:rsidP="00F64A92">
      <w:pPr>
        <w:pStyle w:val="Heading2"/>
        <w:numPr>
          <w:ilvl w:val="1"/>
          <w:numId w:val="1"/>
        </w:numPr>
        <w:rPr>
          <w:rFonts w:ascii="Calibri" w:hAnsi="Calibri" w:cs="Calibri"/>
          <w:sz w:val="24"/>
          <w:szCs w:val="24"/>
          <w:lang w:val="sq-AL"/>
        </w:rPr>
      </w:pPr>
      <w:bookmarkStart w:id="12" w:name="_Toc151476720"/>
      <w:r w:rsidRPr="003B1F25">
        <w:rPr>
          <w:rFonts w:ascii="Calibri" w:hAnsi="Calibri" w:cs="Calibri"/>
          <w:sz w:val="24"/>
          <w:szCs w:val="24"/>
          <w:lang w:val="sq-AL"/>
        </w:rPr>
        <w:t>Pasqyrë e rëndësisë së akteve ligjore të BE-së për menaxhimin e mbeturinave</w:t>
      </w:r>
      <w:bookmarkEnd w:id="12"/>
    </w:p>
    <w:p w14:paraId="34EA4220" w14:textId="77777777" w:rsidR="00F64A92" w:rsidRPr="003B1F25" w:rsidRDefault="00F64A92" w:rsidP="00F64A92">
      <w:pPr>
        <w:spacing w:after="0" w:line="240" w:lineRule="auto"/>
        <w:rPr>
          <w:lang w:val="sq-AL"/>
        </w:rPr>
      </w:pPr>
    </w:p>
    <w:p w14:paraId="19F78325" w14:textId="77777777" w:rsidR="00F64A92" w:rsidRPr="003B1F25" w:rsidRDefault="00F64A92" w:rsidP="00F64A92">
      <w:pPr>
        <w:spacing w:after="0" w:line="240" w:lineRule="auto"/>
        <w:rPr>
          <w:lang w:val="sq-AL"/>
        </w:rPr>
      </w:pPr>
      <w:r w:rsidRPr="003B1F25">
        <w:rPr>
          <w:lang w:val="sq-AL"/>
        </w:rPr>
        <w:t>Legjislacioni i BE-së për menaxhimin e mbeturinave përbëhet nga aktet kryesore të mëposhtme:</w:t>
      </w:r>
    </w:p>
    <w:p w14:paraId="476EDACA" w14:textId="77777777" w:rsidR="00F64A92" w:rsidRPr="003B1F25" w:rsidRDefault="00F64A92" w:rsidP="00F64A92">
      <w:pPr>
        <w:pStyle w:val="ListParagraph"/>
        <w:numPr>
          <w:ilvl w:val="0"/>
          <w:numId w:val="31"/>
        </w:numPr>
        <w:spacing w:after="0" w:line="240" w:lineRule="auto"/>
        <w:rPr>
          <w:lang w:val="sq-AL"/>
        </w:rPr>
      </w:pPr>
      <w:r w:rsidRPr="003B1F25">
        <w:rPr>
          <w:lang w:val="sq-AL"/>
        </w:rPr>
        <w:t>Direktiva Kornizë për Mbeturinat (Direktiva 2008/98/EC)</w:t>
      </w:r>
    </w:p>
    <w:p w14:paraId="02CC41A4" w14:textId="7F5BA0DA" w:rsidR="00F64A92" w:rsidRPr="003B1F25" w:rsidRDefault="00F64A92" w:rsidP="00F64A92">
      <w:pPr>
        <w:pStyle w:val="ListParagraph"/>
        <w:numPr>
          <w:ilvl w:val="0"/>
          <w:numId w:val="31"/>
        </w:numPr>
        <w:spacing w:after="0" w:line="240" w:lineRule="auto"/>
        <w:rPr>
          <w:lang w:val="sq-AL"/>
        </w:rPr>
      </w:pPr>
      <w:r w:rsidRPr="003B1F25">
        <w:rPr>
          <w:lang w:val="sq-AL"/>
        </w:rPr>
        <w:t xml:space="preserve">Direktiva 94/62/EC për </w:t>
      </w:r>
      <w:r w:rsidR="004F5AC7" w:rsidRPr="003B1F25">
        <w:rPr>
          <w:lang w:val="sq-AL"/>
        </w:rPr>
        <w:t>ambalazhin</w:t>
      </w:r>
      <w:r w:rsidRPr="003B1F25">
        <w:rPr>
          <w:lang w:val="sq-AL"/>
        </w:rPr>
        <w:t xml:space="preserve"> dhe mbeturinat e </w:t>
      </w:r>
      <w:r w:rsidR="004F5AC7" w:rsidRPr="003B1F25">
        <w:rPr>
          <w:lang w:val="sq-AL"/>
        </w:rPr>
        <w:t>ambalazhit</w:t>
      </w:r>
    </w:p>
    <w:p w14:paraId="70FEE447" w14:textId="77777777" w:rsidR="00F64A92" w:rsidRPr="003B1F25" w:rsidRDefault="00F64A92" w:rsidP="00F64A92">
      <w:pPr>
        <w:pStyle w:val="ListParagraph"/>
        <w:numPr>
          <w:ilvl w:val="0"/>
          <w:numId w:val="31"/>
        </w:numPr>
        <w:spacing w:after="0" w:line="240" w:lineRule="auto"/>
        <w:rPr>
          <w:lang w:val="sq-AL"/>
        </w:rPr>
      </w:pPr>
      <w:r w:rsidRPr="003B1F25">
        <w:rPr>
          <w:lang w:val="sq-AL"/>
        </w:rPr>
        <w:t>Direktiva 1999/31/EC për deponinë e mbeturinave</w:t>
      </w:r>
    </w:p>
    <w:p w14:paraId="7D885E5E" w14:textId="1FF5A11D" w:rsidR="00F64A92" w:rsidRPr="003B1F25" w:rsidRDefault="00185011" w:rsidP="00F64A92">
      <w:pPr>
        <w:pStyle w:val="ListParagraph"/>
        <w:numPr>
          <w:ilvl w:val="0"/>
          <w:numId w:val="31"/>
        </w:numPr>
        <w:spacing w:after="0" w:line="240" w:lineRule="auto"/>
        <w:rPr>
          <w:lang w:val="sq-AL"/>
        </w:rPr>
      </w:pPr>
      <w:r w:rsidRPr="003B1F25">
        <w:rPr>
          <w:lang w:val="sq-AL"/>
        </w:rPr>
        <w:t>Direktiva (</w:t>
      </w:r>
      <w:r w:rsidR="00F64A92" w:rsidRPr="003B1F25">
        <w:rPr>
          <w:lang w:val="sq-AL"/>
        </w:rPr>
        <w:t>E</w:t>
      </w:r>
      <w:r w:rsidRPr="003B1F25">
        <w:rPr>
          <w:lang w:val="sq-AL"/>
        </w:rPr>
        <w:t>U</w:t>
      </w:r>
      <w:r w:rsidR="00F64A92" w:rsidRPr="003B1F25">
        <w:rPr>
          <w:lang w:val="sq-AL"/>
        </w:rPr>
        <w:t>) 2019/904 për reduktimin e ndikimit të produkteve të caktuara plastike në mjedis</w:t>
      </w:r>
    </w:p>
    <w:p w14:paraId="7399468A" w14:textId="1027D4E9" w:rsidR="00F64A92" w:rsidRPr="003B1F25" w:rsidRDefault="00F64A92" w:rsidP="00F64A92">
      <w:pPr>
        <w:pStyle w:val="ListParagraph"/>
        <w:numPr>
          <w:ilvl w:val="0"/>
          <w:numId w:val="31"/>
        </w:numPr>
        <w:spacing w:after="0" w:line="240" w:lineRule="auto"/>
        <w:rPr>
          <w:lang w:val="sq-AL"/>
        </w:rPr>
      </w:pPr>
      <w:r w:rsidRPr="003B1F25">
        <w:rPr>
          <w:lang w:val="sq-AL"/>
        </w:rPr>
        <w:t>Direktiva 2012/19/E</w:t>
      </w:r>
      <w:r w:rsidR="00185011" w:rsidRPr="003B1F25">
        <w:rPr>
          <w:lang w:val="sq-AL"/>
        </w:rPr>
        <w:t>U</w:t>
      </w:r>
      <w:r w:rsidRPr="003B1F25">
        <w:rPr>
          <w:lang w:val="sq-AL"/>
        </w:rPr>
        <w:t xml:space="preserve"> </w:t>
      </w:r>
      <w:r w:rsidR="00185011" w:rsidRPr="003B1F25">
        <w:rPr>
          <w:lang w:val="sq-AL"/>
        </w:rPr>
        <w:t>për</w:t>
      </w:r>
      <w:r w:rsidRPr="003B1F25">
        <w:rPr>
          <w:lang w:val="sq-AL"/>
        </w:rPr>
        <w:t xml:space="preserve"> mbeturinat </w:t>
      </w:r>
      <w:r w:rsidR="00185011" w:rsidRPr="003B1F25">
        <w:rPr>
          <w:lang w:val="sq-AL"/>
        </w:rPr>
        <w:t>nga pajisjet</w:t>
      </w:r>
      <w:r w:rsidRPr="003B1F25">
        <w:rPr>
          <w:lang w:val="sq-AL"/>
        </w:rPr>
        <w:t xml:space="preserve"> elektrike dhe elektronike (</w:t>
      </w:r>
      <w:r w:rsidR="00185011" w:rsidRPr="003B1F25">
        <w:rPr>
          <w:lang w:val="sq-AL"/>
        </w:rPr>
        <w:t>MPEE</w:t>
      </w:r>
      <w:r w:rsidRPr="003B1F25">
        <w:rPr>
          <w:lang w:val="sq-AL"/>
        </w:rPr>
        <w:t>)</w:t>
      </w:r>
    </w:p>
    <w:p w14:paraId="5A3408DA" w14:textId="106C9CF0" w:rsidR="00F64A92" w:rsidRPr="003B1F25" w:rsidRDefault="00F64A92" w:rsidP="00F64A92">
      <w:pPr>
        <w:pStyle w:val="ListParagraph"/>
        <w:numPr>
          <w:ilvl w:val="0"/>
          <w:numId w:val="31"/>
        </w:numPr>
        <w:spacing w:after="0" w:line="240" w:lineRule="auto"/>
        <w:rPr>
          <w:lang w:val="sq-AL"/>
        </w:rPr>
      </w:pPr>
      <w:r w:rsidRPr="003B1F25">
        <w:rPr>
          <w:lang w:val="sq-AL"/>
        </w:rPr>
        <w:t>Direkti</w:t>
      </w:r>
      <w:r w:rsidR="00185011" w:rsidRPr="003B1F25">
        <w:rPr>
          <w:lang w:val="sq-AL"/>
        </w:rPr>
        <w:t>va 2011/65/</w:t>
      </w:r>
      <w:r w:rsidRPr="003B1F25">
        <w:rPr>
          <w:lang w:val="sq-AL"/>
        </w:rPr>
        <w:t>E</w:t>
      </w:r>
      <w:r w:rsidR="00185011" w:rsidRPr="003B1F25">
        <w:rPr>
          <w:lang w:val="sq-AL"/>
        </w:rPr>
        <w:t>U</w:t>
      </w:r>
      <w:r w:rsidRPr="003B1F25">
        <w:rPr>
          <w:lang w:val="sq-AL"/>
        </w:rPr>
        <w:t xml:space="preserve"> për kufizimin e përdorimit të disa substancave të rrezikshme në pajisjet elektrike dhe elektronike</w:t>
      </w:r>
    </w:p>
    <w:p w14:paraId="1944829E" w14:textId="04081049" w:rsidR="00F64A92" w:rsidRPr="003B1F25" w:rsidRDefault="00F64A92" w:rsidP="00F64A92">
      <w:pPr>
        <w:pStyle w:val="ListParagraph"/>
        <w:numPr>
          <w:ilvl w:val="0"/>
          <w:numId w:val="31"/>
        </w:numPr>
        <w:spacing w:after="0" w:line="240" w:lineRule="auto"/>
        <w:rPr>
          <w:lang w:val="sq-AL"/>
        </w:rPr>
      </w:pPr>
      <w:r w:rsidRPr="003B1F25">
        <w:rPr>
          <w:lang w:val="sq-AL"/>
        </w:rPr>
        <w:t xml:space="preserve">Direktiva 2006/66/EC për bateritë dhe akumulatorët dhe mbeturinat </w:t>
      </w:r>
      <w:r w:rsidR="00185011" w:rsidRPr="003B1F25">
        <w:rPr>
          <w:lang w:val="sq-AL"/>
        </w:rPr>
        <w:t>nga</w:t>
      </w:r>
      <w:r w:rsidRPr="003B1F25">
        <w:rPr>
          <w:lang w:val="sq-AL"/>
        </w:rPr>
        <w:t xml:space="preserve"> bateri</w:t>
      </w:r>
      <w:r w:rsidR="00185011" w:rsidRPr="003B1F25">
        <w:rPr>
          <w:lang w:val="sq-AL"/>
        </w:rPr>
        <w:t>të</w:t>
      </w:r>
      <w:r w:rsidRPr="003B1F25">
        <w:rPr>
          <w:lang w:val="sq-AL"/>
        </w:rPr>
        <w:t xml:space="preserve"> dhe akumulatorët</w:t>
      </w:r>
    </w:p>
    <w:p w14:paraId="74539EB1" w14:textId="40977600" w:rsidR="00F64A92" w:rsidRPr="003B1F25" w:rsidRDefault="00F64A92" w:rsidP="00F64A92">
      <w:pPr>
        <w:pStyle w:val="ListParagraph"/>
        <w:numPr>
          <w:ilvl w:val="0"/>
          <w:numId w:val="31"/>
        </w:numPr>
        <w:spacing w:after="0" w:line="240" w:lineRule="auto"/>
        <w:rPr>
          <w:lang w:val="sq-AL"/>
        </w:rPr>
      </w:pPr>
      <w:r w:rsidRPr="003B1F25">
        <w:rPr>
          <w:lang w:val="sq-AL"/>
        </w:rPr>
        <w:t xml:space="preserve">Direktiva 2000/53/EC për automjetet </w:t>
      </w:r>
      <w:r w:rsidR="00185011" w:rsidRPr="003B1F25">
        <w:rPr>
          <w:lang w:val="sq-AL"/>
        </w:rPr>
        <w:t xml:space="preserve">e </w:t>
      </w:r>
      <w:r w:rsidR="008C16C6">
        <w:rPr>
          <w:lang w:val="sq-AL"/>
        </w:rPr>
        <w:t>mbeturin</w:t>
      </w:r>
      <w:r w:rsidR="008C16C6" w:rsidRPr="008C16C6">
        <w:rPr>
          <w:rFonts w:ascii="Times New Roman" w:hAnsi="Times New Roman" w:cs="Times New Roman"/>
          <w:lang w:val="sq-AL"/>
        </w:rPr>
        <w:t>ë</w:t>
      </w:r>
    </w:p>
    <w:p w14:paraId="46FBEE73" w14:textId="4BD3B59C" w:rsidR="00F64A92" w:rsidRPr="003B1F25" w:rsidRDefault="00F64A92" w:rsidP="00F64A92">
      <w:pPr>
        <w:pStyle w:val="ListParagraph"/>
        <w:numPr>
          <w:ilvl w:val="0"/>
          <w:numId w:val="31"/>
        </w:numPr>
        <w:spacing w:after="0" w:line="240" w:lineRule="auto"/>
        <w:rPr>
          <w:lang w:val="sq-AL"/>
        </w:rPr>
      </w:pPr>
      <w:r w:rsidRPr="003B1F25">
        <w:rPr>
          <w:lang w:val="sq-AL"/>
        </w:rPr>
        <w:t>Direktiva 2010/75/E</w:t>
      </w:r>
      <w:r w:rsidR="00185011" w:rsidRPr="003B1F25">
        <w:rPr>
          <w:lang w:val="sq-AL"/>
        </w:rPr>
        <w:t>U</w:t>
      </w:r>
      <w:r w:rsidRPr="003B1F25">
        <w:rPr>
          <w:lang w:val="sq-AL"/>
        </w:rPr>
        <w:t xml:space="preserve"> </w:t>
      </w:r>
      <w:r w:rsidR="00185011" w:rsidRPr="003B1F25">
        <w:rPr>
          <w:lang w:val="sq-AL"/>
        </w:rPr>
        <w:t>për</w:t>
      </w:r>
      <w:r w:rsidRPr="003B1F25">
        <w:rPr>
          <w:lang w:val="sq-AL"/>
        </w:rPr>
        <w:t xml:space="preserve"> emetimet industriale</w:t>
      </w:r>
    </w:p>
    <w:p w14:paraId="49F79F3F" w14:textId="6A47C174" w:rsidR="00F64A92" w:rsidRPr="003B1F25" w:rsidRDefault="00F64A92" w:rsidP="00F64A92">
      <w:pPr>
        <w:pStyle w:val="ListParagraph"/>
        <w:numPr>
          <w:ilvl w:val="0"/>
          <w:numId w:val="31"/>
        </w:numPr>
        <w:spacing w:after="0" w:line="240" w:lineRule="auto"/>
        <w:rPr>
          <w:lang w:val="sq-AL"/>
        </w:rPr>
      </w:pPr>
      <w:r w:rsidRPr="003B1F25">
        <w:rPr>
          <w:lang w:val="sq-AL"/>
        </w:rPr>
        <w:t xml:space="preserve">Direktiva 96/59/EC </w:t>
      </w:r>
      <w:r w:rsidR="00185011" w:rsidRPr="003B1F25">
        <w:rPr>
          <w:lang w:val="sq-AL"/>
        </w:rPr>
        <w:t>deponimi</w:t>
      </w:r>
      <w:r w:rsidRPr="003B1F25">
        <w:rPr>
          <w:lang w:val="sq-AL"/>
        </w:rPr>
        <w:t xml:space="preserve"> i bifenileve të polikloruara dhe terfenileve të polikloruara (PCB/PCTs)</w:t>
      </w:r>
    </w:p>
    <w:p w14:paraId="3BA51C30" w14:textId="558C04E7" w:rsidR="00F64A92" w:rsidRPr="003B1F25" w:rsidRDefault="00F64A92" w:rsidP="00F64A92">
      <w:pPr>
        <w:pStyle w:val="ListParagraph"/>
        <w:numPr>
          <w:ilvl w:val="0"/>
          <w:numId w:val="31"/>
        </w:numPr>
        <w:spacing w:after="0" w:line="240" w:lineRule="auto"/>
        <w:rPr>
          <w:lang w:val="sq-AL"/>
        </w:rPr>
      </w:pPr>
      <w:r w:rsidRPr="003B1F25">
        <w:rPr>
          <w:lang w:val="sq-AL"/>
        </w:rPr>
        <w:t>Rregullorja (E</w:t>
      </w:r>
      <w:r w:rsidR="00185011" w:rsidRPr="003B1F25">
        <w:rPr>
          <w:lang w:val="sq-AL"/>
        </w:rPr>
        <w:t>C</w:t>
      </w:r>
      <w:r w:rsidRPr="003B1F25">
        <w:rPr>
          <w:lang w:val="sq-AL"/>
        </w:rPr>
        <w:t xml:space="preserve">) </w:t>
      </w:r>
      <w:r w:rsidR="00185011" w:rsidRPr="003B1F25">
        <w:rPr>
          <w:lang w:val="sq-AL"/>
        </w:rPr>
        <w:t>n</w:t>
      </w:r>
      <w:r w:rsidRPr="003B1F25">
        <w:rPr>
          <w:lang w:val="sq-AL"/>
        </w:rPr>
        <w:t xml:space="preserve">r. 2150/2002 </w:t>
      </w:r>
      <w:r w:rsidR="00185011" w:rsidRPr="003B1F25">
        <w:rPr>
          <w:lang w:val="sq-AL"/>
        </w:rPr>
        <w:t>për</w:t>
      </w:r>
      <w:r w:rsidRPr="003B1F25">
        <w:rPr>
          <w:lang w:val="sq-AL"/>
        </w:rPr>
        <w:t xml:space="preserve"> statistikat e mbeturinave të BE-së</w:t>
      </w:r>
    </w:p>
    <w:p w14:paraId="48373148" w14:textId="0F342949" w:rsidR="00F64A92" w:rsidRPr="003B1F25" w:rsidRDefault="00F64A92" w:rsidP="00F64A92">
      <w:pPr>
        <w:pStyle w:val="ListParagraph"/>
        <w:numPr>
          <w:ilvl w:val="0"/>
          <w:numId w:val="31"/>
        </w:numPr>
        <w:spacing w:after="0" w:line="240" w:lineRule="auto"/>
        <w:rPr>
          <w:lang w:val="sq-AL"/>
        </w:rPr>
      </w:pPr>
      <w:bookmarkStart w:id="13" w:name="_Hlk144976389"/>
      <w:r w:rsidRPr="003B1F25">
        <w:rPr>
          <w:lang w:val="sq-AL"/>
        </w:rPr>
        <w:lastRenderedPageBreak/>
        <w:t xml:space="preserve">Rregullorja </w:t>
      </w:r>
      <w:r w:rsidR="00185011" w:rsidRPr="003B1F25">
        <w:rPr>
          <w:lang w:val="sq-AL"/>
        </w:rPr>
        <w:t>n</w:t>
      </w:r>
      <w:r w:rsidRPr="003B1F25">
        <w:rPr>
          <w:lang w:val="sq-AL"/>
        </w:rPr>
        <w:t>r. 1013/2006 për dërgesat e mbeturinave</w:t>
      </w:r>
      <w:bookmarkEnd w:id="13"/>
    </w:p>
    <w:p w14:paraId="086A7AD1" w14:textId="77777777" w:rsidR="00F64A92" w:rsidRPr="003B1F25" w:rsidRDefault="00F64A92" w:rsidP="00F64A92">
      <w:pPr>
        <w:spacing w:after="0" w:line="240" w:lineRule="auto"/>
        <w:rPr>
          <w:lang w:val="sq-AL"/>
        </w:rPr>
      </w:pPr>
    </w:p>
    <w:p w14:paraId="77F6475D" w14:textId="77777777" w:rsidR="00F64A92" w:rsidRPr="003B1F25" w:rsidRDefault="00F64A92" w:rsidP="00F64A92">
      <w:pPr>
        <w:spacing w:after="0" w:line="240" w:lineRule="auto"/>
        <w:rPr>
          <w:lang w:val="sq-AL"/>
        </w:rPr>
      </w:pPr>
      <w:r w:rsidRPr="003B1F25">
        <w:rPr>
          <w:lang w:val="sq-AL"/>
        </w:rPr>
        <w:t>Ky seksion përshkruan rëndësinë e këtyre akteve legjislative</w:t>
      </w:r>
      <w:r w:rsidRPr="003B1F25">
        <w:rPr>
          <w:rStyle w:val="FootnoteReference"/>
          <w:lang w:val="sq-AL"/>
        </w:rPr>
        <w:footnoteReference w:id="9"/>
      </w:r>
      <w:r w:rsidRPr="003B1F25">
        <w:rPr>
          <w:lang w:val="sq-AL"/>
        </w:rPr>
        <w:t>.</w:t>
      </w:r>
    </w:p>
    <w:p w14:paraId="3E1CB7C4" w14:textId="77777777" w:rsidR="00F64A92" w:rsidRPr="003B1F25" w:rsidRDefault="00F64A92" w:rsidP="00F64A92">
      <w:pPr>
        <w:spacing w:after="0" w:line="240" w:lineRule="auto"/>
        <w:rPr>
          <w:lang w:val="sq-AL"/>
        </w:rPr>
      </w:pPr>
    </w:p>
    <w:p w14:paraId="6EC2B324" w14:textId="77777777" w:rsidR="00F64A92" w:rsidRPr="003B1F25" w:rsidRDefault="00F64A92" w:rsidP="00F64A92">
      <w:pPr>
        <w:spacing w:after="0" w:line="240" w:lineRule="auto"/>
        <w:rPr>
          <w:b/>
          <w:bCs/>
          <w:lang w:val="sq-AL"/>
        </w:rPr>
      </w:pPr>
      <w:r w:rsidRPr="003B1F25">
        <w:rPr>
          <w:b/>
          <w:bCs/>
          <w:lang w:val="sq-AL"/>
        </w:rPr>
        <w:t xml:space="preserve">Direktiva 2008/98/EC për mbeturinat </w:t>
      </w:r>
      <w:r w:rsidRPr="003B1F25">
        <w:rPr>
          <w:lang w:val="sq-AL"/>
        </w:rPr>
        <w:t>(Direktiva Kornizë për Mbeturinat)</w:t>
      </w:r>
    </w:p>
    <w:p w14:paraId="3E5F5D38" w14:textId="6B392FAF" w:rsidR="00F64A92" w:rsidRPr="003B1F25" w:rsidRDefault="00F64A92" w:rsidP="00F64A92">
      <w:pPr>
        <w:spacing w:after="0" w:line="240" w:lineRule="auto"/>
        <w:rPr>
          <w:lang w:val="sq-AL"/>
        </w:rPr>
      </w:pPr>
      <w:r w:rsidRPr="003B1F25">
        <w:rPr>
          <w:lang w:val="sq-AL"/>
        </w:rPr>
        <w:t>A</w:t>
      </w:r>
      <w:r w:rsidR="00185011" w:rsidRPr="003B1F25">
        <w:rPr>
          <w:lang w:val="sq-AL"/>
        </w:rPr>
        <w:t>jo</w:t>
      </w:r>
      <w:r w:rsidRPr="003B1F25">
        <w:rPr>
          <w:lang w:val="sq-AL"/>
        </w:rPr>
        <w:t xml:space="preserve"> vendos k</w:t>
      </w:r>
      <w:r w:rsidR="00185011" w:rsidRPr="003B1F25">
        <w:rPr>
          <w:lang w:val="sq-AL"/>
        </w:rPr>
        <w:t>ornizën</w:t>
      </w:r>
      <w:r w:rsidRPr="003B1F25">
        <w:rPr>
          <w:lang w:val="sq-AL"/>
        </w:rPr>
        <w:t xml:space="preserve"> ligjor</w:t>
      </w:r>
      <w:r w:rsidR="00185011" w:rsidRPr="003B1F25">
        <w:rPr>
          <w:lang w:val="sq-AL"/>
        </w:rPr>
        <w:t>e</w:t>
      </w:r>
      <w:r w:rsidRPr="003B1F25">
        <w:rPr>
          <w:lang w:val="sq-AL"/>
        </w:rPr>
        <w:t xml:space="preserve"> për menaxhimin e mbeturinave në Bashkimin Evropian. Direktiva vendos një hierarki të mbeturinave:</w:t>
      </w:r>
    </w:p>
    <w:p w14:paraId="6B8811F8" w14:textId="77777777" w:rsidR="00F64A92" w:rsidRPr="003B1F25" w:rsidRDefault="00F64A92" w:rsidP="00F64A92">
      <w:pPr>
        <w:pStyle w:val="ListParagraph"/>
        <w:numPr>
          <w:ilvl w:val="0"/>
          <w:numId w:val="7"/>
        </w:numPr>
        <w:spacing w:after="0" w:line="240" w:lineRule="auto"/>
        <w:rPr>
          <w:lang w:val="sq-AL"/>
        </w:rPr>
      </w:pPr>
      <w:r w:rsidRPr="003B1F25">
        <w:rPr>
          <w:lang w:val="sq-AL"/>
        </w:rPr>
        <w:t>parandalimi;</w:t>
      </w:r>
    </w:p>
    <w:p w14:paraId="5E26551F" w14:textId="77777777" w:rsidR="00F64A92" w:rsidRPr="003B1F25" w:rsidRDefault="00F64A92" w:rsidP="00F64A92">
      <w:pPr>
        <w:pStyle w:val="ListParagraph"/>
        <w:numPr>
          <w:ilvl w:val="0"/>
          <w:numId w:val="7"/>
        </w:numPr>
        <w:spacing w:after="0" w:line="240" w:lineRule="auto"/>
        <w:rPr>
          <w:lang w:val="sq-AL"/>
        </w:rPr>
      </w:pPr>
      <w:r w:rsidRPr="003B1F25">
        <w:rPr>
          <w:lang w:val="sq-AL"/>
        </w:rPr>
        <w:t>përgatitja për ripërdorim;</w:t>
      </w:r>
    </w:p>
    <w:p w14:paraId="7F9C742E" w14:textId="77777777" w:rsidR="00F64A92" w:rsidRPr="003B1F25" w:rsidRDefault="00F64A92" w:rsidP="00F64A92">
      <w:pPr>
        <w:pStyle w:val="ListParagraph"/>
        <w:numPr>
          <w:ilvl w:val="0"/>
          <w:numId w:val="7"/>
        </w:numPr>
        <w:spacing w:after="0" w:line="240" w:lineRule="auto"/>
        <w:rPr>
          <w:lang w:val="sq-AL"/>
        </w:rPr>
      </w:pPr>
      <w:r w:rsidRPr="003B1F25">
        <w:rPr>
          <w:lang w:val="sq-AL"/>
        </w:rPr>
        <w:t>riciklimi;</w:t>
      </w:r>
    </w:p>
    <w:p w14:paraId="3021F476" w14:textId="77777777" w:rsidR="00F64A92" w:rsidRPr="003B1F25" w:rsidRDefault="00F64A92" w:rsidP="00F64A92">
      <w:pPr>
        <w:pStyle w:val="ListParagraph"/>
        <w:numPr>
          <w:ilvl w:val="0"/>
          <w:numId w:val="7"/>
        </w:numPr>
        <w:spacing w:after="0" w:line="240" w:lineRule="auto"/>
        <w:rPr>
          <w:lang w:val="sq-AL"/>
        </w:rPr>
      </w:pPr>
      <w:r w:rsidRPr="003B1F25">
        <w:rPr>
          <w:lang w:val="sq-AL"/>
        </w:rPr>
        <w:t>rikuperim tjetër (p.sh. rikuperimi i energjisë); dhe</w:t>
      </w:r>
    </w:p>
    <w:p w14:paraId="21AC0E23" w14:textId="42FAC5BB" w:rsidR="00F64A92" w:rsidRPr="003B1F25" w:rsidRDefault="00185011" w:rsidP="00F64A92">
      <w:pPr>
        <w:pStyle w:val="ListParagraph"/>
        <w:numPr>
          <w:ilvl w:val="0"/>
          <w:numId w:val="7"/>
        </w:numPr>
        <w:spacing w:after="0" w:line="240" w:lineRule="auto"/>
        <w:rPr>
          <w:lang w:val="sq-AL"/>
        </w:rPr>
      </w:pPr>
      <w:r w:rsidRPr="003B1F25">
        <w:rPr>
          <w:lang w:val="sq-AL"/>
        </w:rPr>
        <w:t>deponimi</w:t>
      </w:r>
      <w:r w:rsidR="00F64A92" w:rsidRPr="003B1F25">
        <w:rPr>
          <w:lang w:val="sq-AL"/>
        </w:rPr>
        <w:t>.</w:t>
      </w:r>
    </w:p>
    <w:p w14:paraId="60A72230" w14:textId="77777777" w:rsidR="00F64A92" w:rsidRPr="003B1F25" w:rsidRDefault="00F64A92" w:rsidP="00F64A92">
      <w:pPr>
        <w:spacing w:after="0" w:line="240" w:lineRule="auto"/>
        <w:rPr>
          <w:lang w:val="sq-AL"/>
        </w:rPr>
      </w:pPr>
    </w:p>
    <w:p w14:paraId="06D7849A" w14:textId="0A2F84B9" w:rsidR="00F64A92" w:rsidRPr="003B1F25" w:rsidRDefault="00F64A92" w:rsidP="00F64A92">
      <w:pPr>
        <w:spacing w:after="0" w:line="240" w:lineRule="auto"/>
        <w:rPr>
          <w:lang w:val="sq-AL"/>
        </w:rPr>
      </w:pPr>
      <w:r w:rsidRPr="003B1F25">
        <w:rPr>
          <w:lang w:val="sq-AL"/>
        </w:rPr>
        <w:t>A</w:t>
      </w:r>
      <w:r w:rsidR="00185011" w:rsidRPr="003B1F25">
        <w:rPr>
          <w:lang w:val="sq-AL"/>
        </w:rPr>
        <w:t>jo</w:t>
      </w:r>
      <w:r w:rsidRPr="003B1F25">
        <w:rPr>
          <w:lang w:val="sq-AL"/>
        </w:rPr>
        <w:t xml:space="preserve"> konfirmon parimin 'ndotësi paguan' sipas të cilit prodhuesi fillestar i mbeturinave duhet të paguajë për kostot e menaxhimit të mbeturinave. A</w:t>
      </w:r>
      <w:r w:rsidR="00185011" w:rsidRPr="003B1F25">
        <w:rPr>
          <w:lang w:val="sq-AL"/>
        </w:rPr>
        <w:t>jo</w:t>
      </w:r>
      <w:r w:rsidRPr="003B1F25">
        <w:rPr>
          <w:lang w:val="sq-AL"/>
        </w:rPr>
        <w:t xml:space="preserve"> prezanton konceptin e 'përgjegjësisë së zgjeruar të prodhuesit' ku prodhuesit e produkteve mbajnë përgjegjësi financiare ose përgjegjësi financiare dhe organizative për menaxhimin e fazës së mbeturinave të ciklit jetësor të një produkti.</w:t>
      </w:r>
    </w:p>
    <w:p w14:paraId="1506B069" w14:textId="77777777" w:rsidR="00F64A92" w:rsidRPr="003B1F25" w:rsidRDefault="00F64A92" w:rsidP="00F64A92">
      <w:pPr>
        <w:spacing w:after="0" w:line="240" w:lineRule="auto"/>
        <w:rPr>
          <w:lang w:val="sq-AL"/>
        </w:rPr>
      </w:pPr>
    </w:p>
    <w:p w14:paraId="3CAA62EB" w14:textId="77777777" w:rsidR="00F64A92" w:rsidRPr="003B1F25" w:rsidRDefault="00F64A92" w:rsidP="00F64A92">
      <w:pPr>
        <w:spacing w:after="0" w:line="240" w:lineRule="auto"/>
        <w:rPr>
          <w:lang w:val="sq-AL"/>
        </w:rPr>
      </w:pPr>
      <w:r w:rsidRPr="003B1F25">
        <w:rPr>
          <w:lang w:val="sq-AL"/>
        </w:rPr>
        <w:t>Direktiva përmban gjithashtu dispozitat kryesore të mëposhtme:</w:t>
      </w:r>
    </w:p>
    <w:p w14:paraId="6FA1A2BE" w14:textId="43A0D0B1" w:rsidR="00F64A92" w:rsidRPr="003B1F25" w:rsidRDefault="00F64A92" w:rsidP="00F64A92">
      <w:pPr>
        <w:pStyle w:val="ListParagraph"/>
        <w:numPr>
          <w:ilvl w:val="0"/>
          <w:numId w:val="8"/>
        </w:numPr>
        <w:spacing w:after="0" w:line="240" w:lineRule="auto"/>
        <w:rPr>
          <w:lang w:val="sq-AL"/>
        </w:rPr>
      </w:pPr>
      <w:r w:rsidRPr="003B1F25">
        <w:rPr>
          <w:lang w:val="sq-AL"/>
        </w:rPr>
        <w:t xml:space="preserve">Menaxhimi i mbeturinave duhet të kryhet pa asnjë rrezik për ujin, ajrin, tokën, bimët ose kafshët, pa shkaktuar shqetësime nga zhurma ose aromat, ose </w:t>
      </w:r>
      <w:r w:rsidR="00A35A73" w:rsidRPr="003B1F25">
        <w:rPr>
          <w:lang w:val="sq-AL"/>
        </w:rPr>
        <w:t>pa</w:t>
      </w:r>
      <w:r w:rsidRPr="003B1F25">
        <w:rPr>
          <w:lang w:val="sq-AL"/>
        </w:rPr>
        <w:t xml:space="preserve"> dëmtuar fshatrat ose vendet me interes të veçantë.</w:t>
      </w:r>
    </w:p>
    <w:p w14:paraId="26ED36E8" w14:textId="55FD0985" w:rsidR="00F64A92" w:rsidRPr="003B1F25" w:rsidRDefault="00F64A92" w:rsidP="00F64A92">
      <w:pPr>
        <w:pStyle w:val="ListParagraph"/>
        <w:numPr>
          <w:ilvl w:val="0"/>
          <w:numId w:val="8"/>
        </w:numPr>
        <w:spacing w:after="0" w:line="240" w:lineRule="auto"/>
        <w:rPr>
          <w:lang w:val="sq-AL"/>
        </w:rPr>
      </w:pPr>
      <w:r w:rsidRPr="003B1F25">
        <w:rPr>
          <w:lang w:val="sq-AL"/>
        </w:rPr>
        <w:t xml:space="preserve">Prodhuesit ose mbajtësit e mbeturinave duhet t'i trajtojnë ato vetë ose t'i trajtojnë ato nga një operator i njohur zyrtarisht. Të dyja kërkojnë leje dhe </w:t>
      </w:r>
      <w:r w:rsidR="00A35A73" w:rsidRPr="003B1F25">
        <w:rPr>
          <w:lang w:val="sq-AL"/>
        </w:rPr>
        <w:t>inspektohen</w:t>
      </w:r>
      <w:r w:rsidRPr="003B1F25">
        <w:rPr>
          <w:lang w:val="sq-AL"/>
        </w:rPr>
        <w:t xml:space="preserve"> periodikisht.</w:t>
      </w:r>
    </w:p>
    <w:p w14:paraId="75601AB3" w14:textId="77777777" w:rsidR="00F64A92" w:rsidRPr="003B1F25" w:rsidRDefault="00F64A92" w:rsidP="00F64A92">
      <w:pPr>
        <w:pStyle w:val="ListParagraph"/>
        <w:numPr>
          <w:ilvl w:val="0"/>
          <w:numId w:val="8"/>
        </w:numPr>
        <w:spacing w:after="0" w:line="240" w:lineRule="auto"/>
        <w:rPr>
          <w:lang w:val="sq-AL"/>
        </w:rPr>
      </w:pPr>
      <w:r w:rsidRPr="003B1F25">
        <w:rPr>
          <w:lang w:val="sq-AL"/>
        </w:rPr>
        <w:t>Autoritetet kombëtare kompetente duhet të krijojnë plane për menaxhimin e mbeturinave dhe programe për parandalimin e mbeturinave.</w:t>
      </w:r>
    </w:p>
    <w:p w14:paraId="02ED3C9E" w14:textId="77777777" w:rsidR="00F64A92" w:rsidRPr="003B1F25" w:rsidRDefault="00F64A92" w:rsidP="00F64A92">
      <w:pPr>
        <w:pStyle w:val="ListParagraph"/>
        <w:numPr>
          <w:ilvl w:val="0"/>
          <w:numId w:val="8"/>
        </w:numPr>
        <w:spacing w:after="0" w:line="240" w:lineRule="auto"/>
        <w:rPr>
          <w:lang w:val="sq-AL"/>
        </w:rPr>
      </w:pPr>
      <w:r w:rsidRPr="003B1F25">
        <w:rPr>
          <w:lang w:val="sq-AL"/>
        </w:rPr>
        <w:t>Kushte të veçanta vlejnë për mbeturinat e rrezikshme, mbeturinat e vajrave dhe mbeturinat biologjike.</w:t>
      </w:r>
    </w:p>
    <w:p w14:paraId="623B28FA" w14:textId="46C35D3E" w:rsidR="00F64A92" w:rsidRPr="003B1F25" w:rsidRDefault="00F64A92" w:rsidP="00F64A92">
      <w:pPr>
        <w:pStyle w:val="ListParagraph"/>
        <w:numPr>
          <w:ilvl w:val="0"/>
          <w:numId w:val="8"/>
        </w:numPr>
        <w:spacing w:after="0" w:line="240" w:lineRule="auto"/>
        <w:rPr>
          <w:lang w:val="sq-AL"/>
        </w:rPr>
      </w:pPr>
      <w:r w:rsidRPr="003B1F25">
        <w:rPr>
          <w:lang w:val="sq-AL"/>
        </w:rPr>
        <w:t>A</w:t>
      </w:r>
      <w:r w:rsidR="00A35A73" w:rsidRPr="003B1F25">
        <w:rPr>
          <w:lang w:val="sq-AL"/>
        </w:rPr>
        <w:t>jo</w:t>
      </w:r>
      <w:r w:rsidRPr="003B1F25">
        <w:rPr>
          <w:lang w:val="sq-AL"/>
        </w:rPr>
        <w:t xml:space="preserve"> prezanton </w:t>
      </w:r>
      <w:r w:rsidR="00A35A73" w:rsidRPr="003B1F25">
        <w:rPr>
          <w:lang w:val="sq-AL"/>
        </w:rPr>
        <w:t>caqet</w:t>
      </w:r>
      <w:r w:rsidRPr="003B1F25">
        <w:rPr>
          <w:lang w:val="sq-AL"/>
        </w:rPr>
        <w:t xml:space="preserve"> e riciklimit dhe rikuperimit që duhet të arrihen deri në vitin 2020 për mbeturinat </w:t>
      </w:r>
      <w:r w:rsidR="00A35A73" w:rsidRPr="003B1F25">
        <w:rPr>
          <w:lang w:val="sq-AL"/>
        </w:rPr>
        <w:t>e amvis</w:t>
      </w:r>
      <w:r w:rsidRPr="003B1F25">
        <w:rPr>
          <w:lang w:val="sq-AL"/>
        </w:rPr>
        <w:t>ë</w:t>
      </w:r>
      <w:r w:rsidR="00A35A73" w:rsidRPr="003B1F25">
        <w:rPr>
          <w:lang w:val="sq-AL"/>
        </w:rPr>
        <w:t>risë</w:t>
      </w:r>
      <w:r w:rsidRPr="003B1F25">
        <w:rPr>
          <w:lang w:val="sq-AL"/>
        </w:rPr>
        <w:t xml:space="preserve"> (50%) dhe mbeturinat e ndërtimit dhe </w:t>
      </w:r>
      <w:r w:rsidR="00A35A73" w:rsidRPr="003B1F25">
        <w:rPr>
          <w:lang w:val="sq-AL"/>
        </w:rPr>
        <w:t>rrënimit</w:t>
      </w:r>
      <w:r w:rsidRPr="003B1F25">
        <w:rPr>
          <w:lang w:val="sq-AL"/>
        </w:rPr>
        <w:t xml:space="preserve"> (70%).</w:t>
      </w:r>
    </w:p>
    <w:p w14:paraId="129FE5C7" w14:textId="77777777" w:rsidR="00F64A92" w:rsidRPr="003B1F25" w:rsidRDefault="00F64A92" w:rsidP="00F64A92">
      <w:pPr>
        <w:spacing w:after="0" w:line="240" w:lineRule="auto"/>
        <w:rPr>
          <w:lang w:val="sq-AL"/>
        </w:rPr>
      </w:pPr>
    </w:p>
    <w:p w14:paraId="1B3EBD71" w14:textId="0837C90A" w:rsidR="00F64A92" w:rsidRPr="003B1F25" w:rsidRDefault="00F64A92" w:rsidP="00F64A92">
      <w:pPr>
        <w:spacing w:after="0" w:line="240" w:lineRule="auto"/>
        <w:rPr>
          <w:lang w:val="sq-AL"/>
        </w:rPr>
      </w:pPr>
      <w:r w:rsidRPr="003B1F25">
        <w:rPr>
          <w:lang w:val="sq-AL"/>
        </w:rPr>
        <w:t>Legjislacioni nuk mbulon lloje të cak</w:t>
      </w:r>
      <w:r w:rsidR="00A35A73" w:rsidRPr="003B1F25">
        <w:rPr>
          <w:lang w:val="sq-AL"/>
        </w:rPr>
        <w:t>tuara të mbeturinave si elementet radioaktive</w:t>
      </w:r>
      <w:r w:rsidRPr="003B1F25">
        <w:rPr>
          <w:lang w:val="sq-AL"/>
        </w:rPr>
        <w:t xml:space="preserve">, eksplozivët e dekomisionuar, </w:t>
      </w:r>
      <w:r w:rsidR="00A35A73" w:rsidRPr="003B1F25">
        <w:rPr>
          <w:lang w:val="sq-AL"/>
        </w:rPr>
        <w:t>materia</w:t>
      </w:r>
      <w:r w:rsidRPr="003B1F25">
        <w:rPr>
          <w:lang w:val="sq-AL"/>
        </w:rPr>
        <w:t xml:space="preserve"> fekale, ujërat e zeza dhe kufomat e kafshëve.</w:t>
      </w:r>
    </w:p>
    <w:p w14:paraId="50F649BA" w14:textId="77777777" w:rsidR="00F64A92" w:rsidRPr="003B1F25" w:rsidRDefault="00F64A92" w:rsidP="00F64A92">
      <w:pPr>
        <w:spacing w:after="0" w:line="240" w:lineRule="auto"/>
        <w:rPr>
          <w:lang w:val="sq-AL"/>
        </w:rPr>
      </w:pPr>
    </w:p>
    <w:p w14:paraId="13774ED2" w14:textId="47303C03" w:rsidR="00F64A92" w:rsidRPr="003B1F25" w:rsidRDefault="00F64A92" w:rsidP="00F64A92">
      <w:pPr>
        <w:spacing w:after="0" w:line="240" w:lineRule="auto"/>
        <w:rPr>
          <w:lang w:val="sq-AL"/>
        </w:rPr>
      </w:pPr>
      <w:r w:rsidRPr="003B1F25">
        <w:rPr>
          <w:lang w:val="sq-AL"/>
        </w:rPr>
        <w:t>Si pjesë e një pak</w:t>
      </w:r>
      <w:r w:rsidR="00A35A73" w:rsidRPr="003B1F25">
        <w:rPr>
          <w:lang w:val="sq-AL"/>
        </w:rPr>
        <w:t>oje</w:t>
      </w:r>
      <w:r w:rsidRPr="003B1F25">
        <w:rPr>
          <w:lang w:val="sq-AL"/>
        </w:rPr>
        <w:t xml:space="preserve"> masash për ekonominë </w:t>
      </w:r>
      <w:r w:rsidR="00A35A73" w:rsidRPr="003B1F25">
        <w:rPr>
          <w:lang w:val="sq-AL"/>
        </w:rPr>
        <w:t>qarkore</w:t>
      </w:r>
      <w:r w:rsidRPr="003B1F25">
        <w:rPr>
          <w:lang w:val="sq-AL"/>
        </w:rPr>
        <w:t>, Direktiva (E</w:t>
      </w:r>
      <w:r w:rsidR="00A35A73" w:rsidRPr="003B1F25">
        <w:rPr>
          <w:lang w:val="sq-AL"/>
        </w:rPr>
        <w:t>U</w:t>
      </w:r>
      <w:r w:rsidRPr="003B1F25">
        <w:rPr>
          <w:lang w:val="sq-AL"/>
        </w:rPr>
        <w:t>) 2018/851 ndryshon Direktivën 2008/98/E</w:t>
      </w:r>
      <w:r w:rsidR="00A35A73" w:rsidRPr="003B1F25">
        <w:rPr>
          <w:lang w:val="sq-AL"/>
        </w:rPr>
        <w:t>C</w:t>
      </w:r>
      <w:r w:rsidRPr="003B1F25">
        <w:rPr>
          <w:lang w:val="sq-AL"/>
        </w:rPr>
        <w:t>. A</w:t>
      </w:r>
      <w:r w:rsidR="00A35A73" w:rsidRPr="003B1F25">
        <w:rPr>
          <w:lang w:val="sq-AL"/>
        </w:rPr>
        <w:t>jo</w:t>
      </w:r>
      <w:r w:rsidRPr="003B1F25">
        <w:rPr>
          <w:lang w:val="sq-AL"/>
        </w:rPr>
        <w:t xml:space="preserve"> përcakton kërkesat minimale të funksionimit për skemat e përgjegjësisë së </w:t>
      </w:r>
      <w:r w:rsidR="00A35A73" w:rsidRPr="003B1F25">
        <w:rPr>
          <w:lang w:val="sq-AL"/>
        </w:rPr>
        <w:t xml:space="preserve">zgjeruar të </w:t>
      </w:r>
      <w:r w:rsidRPr="003B1F25">
        <w:rPr>
          <w:lang w:val="sq-AL"/>
        </w:rPr>
        <w:t>prodhuesit. Këto mund të përfshijnë gjithashtu përgjegjësinë organizative dhe përgjegjësinë për të kontribuar në parandalimin e mbeturinave dhe në ripërdorimin dhe riciklimin e produkteve. A</w:t>
      </w:r>
      <w:r w:rsidR="00A35A73" w:rsidRPr="003B1F25">
        <w:rPr>
          <w:lang w:val="sq-AL"/>
        </w:rPr>
        <w:t>jo</w:t>
      </w:r>
      <w:r w:rsidRPr="003B1F25">
        <w:rPr>
          <w:lang w:val="sq-AL"/>
        </w:rPr>
        <w:t xml:space="preserve"> forcon rregullat për parandalimin e mbeturinave.</w:t>
      </w:r>
    </w:p>
    <w:p w14:paraId="6317977E" w14:textId="77777777" w:rsidR="00F64A92" w:rsidRPr="003B1F25" w:rsidRDefault="00F64A92" w:rsidP="00F64A92">
      <w:pPr>
        <w:spacing w:after="0" w:line="240" w:lineRule="auto"/>
        <w:rPr>
          <w:lang w:val="sq-AL"/>
        </w:rPr>
      </w:pPr>
    </w:p>
    <w:p w14:paraId="1B1BA85F" w14:textId="6F1E96D7" w:rsidR="00F64A92" w:rsidRPr="003B1F25" w:rsidRDefault="00F64A92" w:rsidP="00F64A92">
      <w:pPr>
        <w:spacing w:after="0" w:line="240" w:lineRule="auto"/>
        <w:rPr>
          <w:lang w:val="sq-AL"/>
        </w:rPr>
      </w:pPr>
      <w:r w:rsidRPr="003B1F25">
        <w:rPr>
          <w:lang w:val="sq-AL"/>
        </w:rPr>
        <w:t xml:space="preserve">Për prodhimin e mbeturinave, Shtetet Anëtare të BE-së duhet të marrin masa </w:t>
      </w:r>
      <w:r w:rsidR="00A35A73" w:rsidRPr="003B1F25">
        <w:rPr>
          <w:lang w:val="sq-AL"/>
        </w:rPr>
        <w:t>q</w:t>
      </w:r>
      <w:r w:rsidRPr="003B1F25">
        <w:rPr>
          <w:lang w:val="sq-AL"/>
        </w:rPr>
        <w:t>ë:</w:t>
      </w:r>
    </w:p>
    <w:p w14:paraId="0F17180F" w14:textId="01E42946" w:rsidR="00F64A92" w:rsidRPr="003B1F25" w:rsidRDefault="00A35A73" w:rsidP="00F64A92">
      <w:pPr>
        <w:pStyle w:val="ListParagraph"/>
        <w:numPr>
          <w:ilvl w:val="0"/>
          <w:numId w:val="9"/>
        </w:numPr>
        <w:spacing w:after="0" w:line="240" w:lineRule="auto"/>
        <w:rPr>
          <w:lang w:val="sq-AL"/>
        </w:rPr>
      </w:pPr>
      <w:r w:rsidRPr="003B1F25">
        <w:rPr>
          <w:lang w:val="sq-AL"/>
        </w:rPr>
        <w:t xml:space="preserve">t’i </w:t>
      </w:r>
      <w:r w:rsidR="00F64A92" w:rsidRPr="003B1F25">
        <w:rPr>
          <w:lang w:val="sq-AL"/>
        </w:rPr>
        <w:t>mbështe</w:t>
      </w:r>
      <w:r w:rsidRPr="003B1F25">
        <w:rPr>
          <w:lang w:val="sq-AL"/>
        </w:rPr>
        <w:t>sin</w:t>
      </w:r>
      <w:r w:rsidR="00F64A92" w:rsidRPr="003B1F25">
        <w:rPr>
          <w:lang w:val="sq-AL"/>
        </w:rPr>
        <w:t xml:space="preserve"> modele</w:t>
      </w:r>
      <w:r w:rsidRPr="003B1F25">
        <w:rPr>
          <w:lang w:val="sq-AL"/>
        </w:rPr>
        <w:t>t e</w:t>
      </w:r>
      <w:r w:rsidR="00F64A92" w:rsidRPr="003B1F25">
        <w:rPr>
          <w:lang w:val="sq-AL"/>
        </w:rPr>
        <w:t xml:space="preserve"> qëndrueshme të prodhimit dhe konsumit;</w:t>
      </w:r>
    </w:p>
    <w:p w14:paraId="0402BF3C" w14:textId="72D1716A" w:rsidR="00F64A92" w:rsidRPr="003B1F25" w:rsidRDefault="00A35A73" w:rsidP="00F64A92">
      <w:pPr>
        <w:pStyle w:val="ListParagraph"/>
        <w:numPr>
          <w:ilvl w:val="0"/>
          <w:numId w:val="9"/>
        </w:numPr>
        <w:spacing w:after="0" w:line="240" w:lineRule="auto"/>
        <w:rPr>
          <w:lang w:val="sq-AL"/>
        </w:rPr>
      </w:pPr>
      <w:r w:rsidRPr="003B1F25">
        <w:rPr>
          <w:lang w:val="sq-AL"/>
        </w:rPr>
        <w:t xml:space="preserve">të </w:t>
      </w:r>
      <w:r w:rsidR="00F64A92" w:rsidRPr="003B1F25">
        <w:rPr>
          <w:lang w:val="sq-AL"/>
        </w:rPr>
        <w:t>inkurajojnë projektimin, prodhimin dhe përdorimin e produkteve që janë efikase në burime, të qëndrueshme, të riparueshme, të ripërdorshme dhe të afta për t'u përmirësuar;</w:t>
      </w:r>
    </w:p>
    <w:p w14:paraId="786F14B8" w14:textId="4649B241" w:rsidR="00F64A92" w:rsidRPr="003B1F25" w:rsidRDefault="00A35A73" w:rsidP="00F64A92">
      <w:pPr>
        <w:pStyle w:val="ListParagraph"/>
        <w:numPr>
          <w:ilvl w:val="0"/>
          <w:numId w:val="9"/>
        </w:numPr>
        <w:spacing w:after="0" w:line="240" w:lineRule="auto"/>
        <w:rPr>
          <w:lang w:val="sq-AL"/>
        </w:rPr>
      </w:pPr>
      <w:r w:rsidRPr="003B1F25">
        <w:rPr>
          <w:lang w:val="sq-AL"/>
        </w:rPr>
        <w:lastRenderedPageBreak/>
        <w:t xml:space="preserve">t’i synojnë </w:t>
      </w:r>
      <w:r w:rsidR="00F64A92" w:rsidRPr="003B1F25">
        <w:rPr>
          <w:lang w:val="sq-AL"/>
        </w:rPr>
        <w:t>produktet që përmbajnë lëndë të para kritike për të parandaluar që këto materiale të kthehen në mbeturina;</w:t>
      </w:r>
    </w:p>
    <w:p w14:paraId="587AD253" w14:textId="7BB244B5" w:rsidR="00F64A92" w:rsidRPr="003B1F25" w:rsidRDefault="00A35A73" w:rsidP="00F64A92">
      <w:pPr>
        <w:pStyle w:val="ListParagraph"/>
        <w:numPr>
          <w:ilvl w:val="0"/>
          <w:numId w:val="9"/>
        </w:numPr>
        <w:spacing w:after="0" w:line="240" w:lineRule="auto"/>
        <w:rPr>
          <w:lang w:val="sq-AL"/>
        </w:rPr>
      </w:pPr>
      <w:r w:rsidRPr="003B1F25">
        <w:rPr>
          <w:lang w:val="sq-AL"/>
        </w:rPr>
        <w:t xml:space="preserve">të </w:t>
      </w:r>
      <w:r w:rsidR="00F64A92" w:rsidRPr="003B1F25">
        <w:rPr>
          <w:lang w:val="sq-AL"/>
        </w:rPr>
        <w:t>inkurajojnë disponueshmërinë e pjesëve rezervë, manualeve të udhëzimeve, informacionit teknik ose mjeteve të tjera që mundësojnë riparimin dhe ripërdorimin e produkteve pa cenuar cilësinë dhe sigurinë e tyre;</w:t>
      </w:r>
    </w:p>
    <w:p w14:paraId="7AE3A12D" w14:textId="2D2D9355" w:rsidR="00F64A92" w:rsidRPr="003B1F25" w:rsidRDefault="00A35A73" w:rsidP="00F64A92">
      <w:pPr>
        <w:pStyle w:val="ListParagraph"/>
        <w:numPr>
          <w:ilvl w:val="0"/>
          <w:numId w:val="9"/>
        </w:numPr>
        <w:spacing w:after="0" w:line="240" w:lineRule="auto"/>
        <w:rPr>
          <w:lang w:val="sq-AL"/>
        </w:rPr>
      </w:pPr>
      <w:r w:rsidRPr="003B1F25">
        <w:rPr>
          <w:lang w:val="sq-AL"/>
        </w:rPr>
        <w:t xml:space="preserve">të </w:t>
      </w:r>
      <w:r w:rsidR="00F64A92" w:rsidRPr="003B1F25">
        <w:rPr>
          <w:lang w:val="sq-AL"/>
        </w:rPr>
        <w:t>redukt</w:t>
      </w:r>
      <w:r w:rsidRPr="003B1F25">
        <w:rPr>
          <w:lang w:val="sq-AL"/>
        </w:rPr>
        <w:t>ojnë gjenerimin</w:t>
      </w:r>
      <w:r w:rsidR="00F64A92" w:rsidRPr="003B1F25">
        <w:rPr>
          <w:lang w:val="sq-AL"/>
        </w:rPr>
        <w:t xml:space="preserve"> </w:t>
      </w:r>
      <w:r w:rsidRPr="003B1F25">
        <w:rPr>
          <w:lang w:val="sq-AL"/>
        </w:rPr>
        <w:t>e</w:t>
      </w:r>
      <w:r w:rsidR="00F64A92" w:rsidRPr="003B1F25">
        <w:rPr>
          <w:lang w:val="sq-AL"/>
        </w:rPr>
        <w:t xml:space="preserve"> mbeturinave ushqimore si një kontribut në Objektiv</w:t>
      </w:r>
      <w:r w:rsidRPr="003B1F25">
        <w:rPr>
          <w:lang w:val="sq-AL"/>
        </w:rPr>
        <w:t>in</w:t>
      </w:r>
      <w:r w:rsidR="00F64A92" w:rsidRPr="003B1F25">
        <w:rPr>
          <w:lang w:val="sq-AL"/>
        </w:rPr>
        <w:t xml:space="preserve"> e Zhvillimit të Qëndrueshëm të Kombeve të Bashkuara për të reduktuar </w:t>
      </w:r>
      <w:r w:rsidRPr="003B1F25">
        <w:rPr>
          <w:lang w:val="sq-AL"/>
        </w:rPr>
        <w:t>për</w:t>
      </w:r>
      <w:r w:rsidR="00F64A92" w:rsidRPr="003B1F25">
        <w:rPr>
          <w:lang w:val="sq-AL"/>
        </w:rPr>
        <w:t xml:space="preserve"> 50% mbeturinat globale të ushqimit për </w:t>
      </w:r>
      <w:r w:rsidRPr="003B1F25">
        <w:rPr>
          <w:lang w:val="sq-AL"/>
        </w:rPr>
        <w:t>kokë banori</w:t>
      </w:r>
      <w:r w:rsidR="00F64A92" w:rsidRPr="003B1F25">
        <w:rPr>
          <w:lang w:val="sq-AL"/>
        </w:rPr>
        <w:t xml:space="preserve"> në nivelet e shitjes me pakicë dhe </w:t>
      </w:r>
      <w:r w:rsidRPr="003B1F25">
        <w:rPr>
          <w:lang w:val="sq-AL"/>
        </w:rPr>
        <w:t>të konsumit</w:t>
      </w:r>
      <w:r w:rsidR="00F64A92" w:rsidRPr="003B1F25">
        <w:rPr>
          <w:lang w:val="sq-AL"/>
        </w:rPr>
        <w:t xml:space="preserve"> dhe për të reduktuar humbjet e ushqimit përgjatë zinxhirëve të prodhimit dhe furnizimit deri në vitin 2030;</w:t>
      </w:r>
    </w:p>
    <w:p w14:paraId="09AB3230" w14:textId="36885625" w:rsidR="00F64A92" w:rsidRPr="003B1F25" w:rsidRDefault="00A35A73" w:rsidP="00F64A92">
      <w:pPr>
        <w:pStyle w:val="ListParagraph"/>
        <w:numPr>
          <w:ilvl w:val="0"/>
          <w:numId w:val="9"/>
        </w:numPr>
        <w:spacing w:after="0" w:line="240" w:lineRule="auto"/>
        <w:rPr>
          <w:lang w:val="sq-AL"/>
        </w:rPr>
      </w:pPr>
      <w:r w:rsidRPr="003B1F25">
        <w:rPr>
          <w:lang w:val="sq-AL"/>
        </w:rPr>
        <w:t xml:space="preserve">të </w:t>
      </w:r>
      <w:r w:rsidR="00F64A92" w:rsidRPr="003B1F25">
        <w:rPr>
          <w:lang w:val="sq-AL"/>
        </w:rPr>
        <w:t>promovojnë reduktimin e përmbajtjes së substancave të rrezikshme në materiale dhe produkte;</w:t>
      </w:r>
    </w:p>
    <w:p w14:paraId="07B11237" w14:textId="3079E7FC" w:rsidR="00F64A92" w:rsidRPr="003B1F25" w:rsidRDefault="00A35A73" w:rsidP="00F64A92">
      <w:pPr>
        <w:pStyle w:val="ListParagraph"/>
        <w:numPr>
          <w:ilvl w:val="0"/>
          <w:numId w:val="9"/>
        </w:numPr>
        <w:spacing w:after="0" w:line="240" w:lineRule="auto"/>
        <w:rPr>
          <w:lang w:val="sq-AL"/>
        </w:rPr>
      </w:pPr>
      <w:r w:rsidRPr="003B1F25">
        <w:rPr>
          <w:lang w:val="sq-AL"/>
        </w:rPr>
        <w:t xml:space="preserve">të </w:t>
      </w:r>
      <w:r w:rsidR="00F64A92" w:rsidRPr="003B1F25">
        <w:rPr>
          <w:lang w:val="sq-AL"/>
        </w:rPr>
        <w:t>ndalo</w:t>
      </w:r>
      <w:r w:rsidRPr="003B1F25">
        <w:rPr>
          <w:lang w:val="sq-AL"/>
        </w:rPr>
        <w:t>j</w:t>
      </w:r>
      <w:r w:rsidR="00F64A92" w:rsidRPr="003B1F25">
        <w:rPr>
          <w:lang w:val="sq-AL"/>
        </w:rPr>
        <w:t>n</w:t>
      </w:r>
      <w:r w:rsidRPr="003B1F25">
        <w:rPr>
          <w:lang w:val="sq-AL"/>
        </w:rPr>
        <w:t>ë</w:t>
      </w:r>
      <w:r w:rsidR="00F64A92" w:rsidRPr="003B1F25">
        <w:rPr>
          <w:lang w:val="sq-AL"/>
        </w:rPr>
        <w:t xml:space="preserve"> gjenerimin e mbeturinave detare.</w:t>
      </w:r>
    </w:p>
    <w:p w14:paraId="2F1472FE" w14:textId="77777777" w:rsidR="00F64A92" w:rsidRPr="003B1F25" w:rsidRDefault="00F64A92" w:rsidP="00F64A92">
      <w:pPr>
        <w:spacing w:after="0" w:line="240" w:lineRule="auto"/>
        <w:rPr>
          <w:lang w:val="sq-AL"/>
        </w:rPr>
      </w:pPr>
    </w:p>
    <w:p w14:paraId="3E8C37CA" w14:textId="6AE2583E" w:rsidR="00F64A92" w:rsidRPr="003B1F25" w:rsidRDefault="00F64A92" w:rsidP="00F64A92">
      <w:pPr>
        <w:spacing w:after="0" w:line="240" w:lineRule="auto"/>
        <w:rPr>
          <w:lang w:val="sq-AL"/>
        </w:rPr>
      </w:pPr>
      <w:r w:rsidRPr="003B1F25">
        <w:rPr>
          <w:lang w:val="sq-AL"/>
        </w:rPr>
        <w:t>A</w:t>
      </w:r>
      <w:r w:rsidR="00A35A73" w:rsidRPr="003B1F25">
        <w:rPr>
          <w:lang w:val="sq-AL"/>
        </w:rPr>
        <w:t>jo</w:t>
      </w:r>
      <w:r w:rsidRPr="003B1F25">
        <w:rPr>
          <w:lang w:val="sq-AL"/>
        </w:rPr>
        <w:t xml:space="preserve"> gjithashtu vendos </w:t>
      </w:r>
      <w:r w:rsidR="00A35A73" w:rsidRPr="003B1F25">
        <w:rPr>
          <w:lang w:val="sq-AL"/>
        </w:rPr>
        <w:t>caqe</w:t>
      </w:r>
      <w:r w:rsidRPr="003B1F25">
        <w:rPr>
          <w:lang w:val="sq-AL"/>
        </w:rPr>
        <w:t xml:space="preserve"> të reja për riciklimin e mbeturinave komunale:</w:t>
      </w:r>
    </w:p>
    <w:p w14:paraId="24451F18" w14:textId="79D9D187" w:rsidR="00F64A92" w:rsidRPr="003B1F25" w:rsidRDefault="00F64A92" w:rsidP="00F64A92">
      <w:pPr>
        <w:pStyle w:val="ListParagraph"/>
        <w:numPr>
          <w:ilvl w:val="0"/>
          <w:numId w:val="10"/>
        </w:numPr>
        <w:spacing w:after="0" w:line="240" w:lineRule="auto"/>
        <w:rPr>
          <w:lang w:val="sq-AL"/>
        </w:rPr>
      </w:pPr>
      <w:r w:rsidRPr="003B1F25">
        <w:rPr>
          <w:lang w:val="sq-AL"/>
        </w:rPr>
        <w:t xml:space="preserve">deri në vitin 2025, të paktën 55% e mbeturinave </w:t>
      </w:r>
      <w:r w:rsidR="00A35A73" w:rsidRPr="003B1F25">
        <w:rPr>
          <w:lang w:val="sq-AL"/>
        </w:rPr>
        <w:t>komunale</w:t>
      </w:r>
      <w:r w:rsidRPr="003B1F25">
        <w:rPr>
          <w:lang w:val="sq-AL"/>
        </w:rPr>
        <w:t xml:space="preserve"> sipas peshës do të duhet të riciklohen. Ky </w:t>
      </w:r>
      <w:r w:rsidR="00A35A73" w:rsidRPr="003B1F25">
        <w:rPr>
          <w:lang w:val="sq-AL"/>
        </w:rPr>
        <w:t>cak</w:t>
      </w:r>
      <w:r w:rsidRPr="003B1F25">
        <w:rPr>
          <w:lang w:val="sq-AL"/>
        </w:rPr>
        <w:t xml:space="preserve"> do të rritet në 60% deri në vitin 2030 dhe 65% deri në vitin 2035.</w:t>
      </w:r>
    </w:p>
    <w:p w14:paraId="0AC6A5FA" w14:textId="77777777" w:rsidR="00F64A92" w:rsidRPr="003B1F25" w:rsidRDefault="00F64A92" w:rsidP="00F64A92">
      <w:pPr>
        <w:pStyle w:val="ListParagraph"/>
        <w:numPr>
          <w:ilvl w:val="0"/>
          <w:numId w:val="10"/>
        </w:numPr>
        <w:spacing w:after="0" w:line="240" w:lineRule="auto"/>
        <w:rPr>
          <w:lang w:val="sq-AL"/>
        </w:rPr>
      </w:pPr>
      <w:r w:rsidRPr="003B1F25">
        <w:rPr>
          <w:lang w:val="sq-AL"/>
        </w:rPr>
        <w:t>Shtetet Anëtare duhet:</w:t>
      </w:r>
    </w:p>
    <w:p w14:paraId="01DA1B86" w14:textId="68CBC4AF" w:rsidR="00F64A92" w:rsidRPr="003B1F25" w:rsidRDefault="00F64A92" w:rsidP="00F64A92">
      <w:pPr>
        <w:pStyle w:val="ListParagraph"/>
        <w:numPr>
          <w:ilvl w:val="1"/>
          <w:numId w:val="10"/>
        </w:numPr>
        <w:spacing w:after="0" w:line="240" w:lineRule="auto"/>
        <w:rPr>
          <w:lang w:val="sq-AL"/>
        </w:rPr>
      </w:pPr>
      <w:r w:rsidRPr="003B1F25">
        <w:rPr>
          <w:lang w:val="sq-AL"/>
        </w:rPr>
        <w:t>të vendos</w:t>
      </w:r>
      <w:r w:rsidR="004F5AC7" w:rsidRPr="003B1F25">
        <w:rPr>
          <w:lang w:val="sq-AL"/>
        </w:rPr>
        <w:t>in</w:t>
      </w:r>
      <w:r w:rsidRPr="003B1F25">
        <w:rPr>
          <w:lang w:val="sq-AL"/>
        </w:rPr>
        <w:t xml:space="preserve">, deri më 1 janar 2025, një grumbullim të veçantë të tekstileve dhe mbeturinave të rrezikshme të krijuara nga </w:t>
      </w:r>
      <w:r w:rsidR="004F5AC7" w:rsidRPr="003B1F25">
        <w:rPr>
          <w:lang w:val="sq-AL"/>
        </w:rPr>
        <w:t>amvisëritë</w:t>
      </w:r>
      <w:r w:rsidRPr="003B1F25">
        <w:rPr>
          <w:lang w:val="sq-AL"/>
        </w:rPr>
        <w:t>;</w:t>
      </w:r>
    </w:p>
    <w:p w14:paraId="275EA3E5" w14:textId="7F9B4805" w:rsidR="00F64A92" w:rsidRPr="003B1F25" w:rsidRDefault="00F64A92" w:rsidP="00F64A92">
      <w:pPr>
        <w:pStyle w:val="ListParagraph"/>
        <w:numPr>
          <w:ilvl w:val="1"/>
          <w:numId w:val="10"/>
        </w:numPr>
        <w:spacing w:after="0" w:line="240" w:lineRule="auto"/>
        <w:rPr>
          <w:lang w:val="sq-AL"/>
        </w:rPr>
      </w:pPr>
      <w:r w:rsidRPr="003B1F25">
        <w:rPr>
          <w:lang w:val="sq-AL"/>
        </w:rPr>
        <w:t>të siguroj</w:t>
      </w:r>
      <w:r w:rsidR="004F5AC7" w:rsidRPr="003B1F25">
        <w:rPr>
          <w:lang w:val="sq-AL"/>
        </w:rPr>
        <w:t>n</w:t>
      </w:r>
      <w:r w:rsidRPr="003B1F25">
        <w:rPr>
          <w:lang w:val="sq-AL"/>
        </w:rPr>
        <w:t>ë që</w:t>
      </w:r>
      <w:r w:rsidR="004F5AC7" w:rsidRPr="003B1F25">
        <w:rPr>
          <w:lang w:val="sq-AL"/>
        </w:rPr>
        <w:t>,</w:t>
      </w:r>
      <w:r w:rsidRPr="003B1F25">
        <w:rPr>
          <w:lang w:val="sq-AL"/>
        </w:rPr>
        <w:t xml:space="preserve"> deri më 31 dhjetor 2023, mbeturinat biologjike të </w:t>
      </w:r>
      <w:r w:rsidR="004F5AC7" w:rsidRPr="003B1F25">
        <w:rPr>
          <w:lang w:val="sq-AL"/>
        </w:rPr>
        <w:t>grumbullohen</w:t>
      </w:r>
      <w:r w:rsidRPr="003B1F25">
        <w:rPr>
          <w:lang w:val="sq-AL"/>
        </w:rPr>
        <w:t xml:space="preserve"> veçmas ose të riciklohen në burim (për shembull, </w:t>
      </w:r>
      <w:r w:rsidR="004F5AC7" w:rsidRPr="003B1F25">
        <w:rPr>
          <w:lang w:val="sq-AL"/>
        </w:rPr>
        <w:t>përmes kompostimit</w:t>
      </w:r>
      <w:r w:rsidRPr="003B1F25">
        <w:rPr>
          <w:lang w:val="sq-AL"/>
        </w:rPr>
        <w:t>).</w:t>
      </w:r>
    </w:p>
    <w:p w14:paraId="74C25538" w14:textId="77777777" w:rsidR="00F64A92" w:rsidRPr="003B1F25" w:rsidRDefault="00F64A92" w:rsidP="00F64A92">
      <w:pPr>
        <w:spacing w:after="0" w:line="240" w:lineRule="auto"/>
        <w:rPr>
          <w:lang w:val="sq-AL"/>
        </w:rPr>
      </w:pPr>
    </w:p>
    <w:p w14:paraId="5E4C2BB2" w14:textId="5543735D" w:rsidR="00F64A92" w:rsidRPr="003B1F25" w:rsidRDefault="00F64A92" w:rsidP="00F64A92">
      <w:pPr>
        <w:spacing w:after="0" w:line="240" w:lineRule="auto"/>
        <w:rPr>
          <w:lang w:val="sq-AL"/>
        </w:rPr>
      </w:pPr>
      <w:r w:rsidRPr="003B1F25">
        <w:rPr>
          <w:lang w:val="sq-AL"/>
        </w:rPr>
        <w:t xml:space="preserve">Direktiva thekson gjithashtu shembuj të stimujve për të aplikuar hierarkinë e mbeturinave, të tilla si tarifat e deponisë dhe djegies dhe skemat </w:t>
      </w:r>
      <w:r w:rsidR="004F5AC7" w:rsidRPr="003B1F25">
        <w:rPr>
          <w:lang w:val="sq-AL"/>
        </w:rPr>
        <w:t>“paguaj teksa hedh” (pay-as-you-throw)</w:t>
      </w:r>
      <w:r w:rsidRPr="003B1F25">
        <w:rPr>
          <w:lang w:val="sq-AL"/>
        </w:rPr>
        <w:t>.</w:t>
      </w:r>
    </w:p>
    <w:p w14:paraId="2B352A4D" w14:textId="77777777" w:rsidR="00F64A92" w:rsidRPr="003B1F25" w:rsidRDefault="00F64A92" w:rsidP="00F64A92">
      <w:pPr>
        <w:spacing w:after="0" w:line="240" w:lineRule="auto"/>
        <w:rPr>
          <w:lang w:val="sq-AL"/>
        </w:rPr>
      </w:pPr>
    </w:p>
    <w:p w14:paraId="31A48F42" w14:textId="1B2041D2"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 xml:space="preserve">Direktiva 94/62/EC për </w:t>
      </w:r>
      <w:r w:rsidR="004F5AC7" w:rsidRPr="003B1F25">
        <w:rPr>
          <w:rFonts w:ascii="Calibri" w:eastAsia="Calibri" w:hAnsi="Calibri" w:cs="Times New Roman"/>
          <w:b/>
          <w:bCs/>
          <w:lang w:val="sq-AL"/>
        </w:rPr>
        <w:t>ambalazhin</w:t>
      </w:r>
      <w:r w:rsidRPr="003B1F25">
        <w:rPr>
          <w:rFonts w:ascii="Calibri" w:eastAsia="Calibri" w:hAnsi="Calibri" w:cs="Times New Roman"/>
          <w:b/>
          <w:bCs/>
          <w:lang w:val="sq-AL"/>
        </w:rPr>
        <w:t xml:space="preserve"> dhe mbeturinat e </w:t>
      </w:r>
      <w:r w:rsidR="004F5AC7" w:rsidRPr="003B1F25">
        <w:rPr>
          <w:rFonts w:ascii="Calibri" w:eastAsia="Calibri" w:hAnsi="Calibri" w:cs="Times New Roman"/>
          <w:b/>
          <w:bCs/>
          <w:lang w:val="sq-AL"/>
        </w:rPr>
        <w:t>ambalazhit</w:t>
      </w:r>
    </w:p>
    <w:p w14:paraId="1118B52A" w14:textId="1D1EB50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Ajo përcakton rregullat e BE-së për menaxhimin e </w:t>
      </w:r>
      <w:r w:rsidR="004F5AC7" w:rsidRPr="003B1F25">
        <w:rPr>
          <w:rFonts w:ascii="Calibri" w:eastAsia="Calibri" w:hAnsi="Calibri" w:cs="Times New Roman"/>
          <w:lang w:val="sq-AL"/>
        </w:rPr>
        <w:t>ambalazhit</w:t>
      </w:r>
      <w:r w:rsidRPr="003B1F25">
        <w:rPr>
          <w:rFonts w:ascii="Calibri" w:eastAsia="Calibri" w:hAnsi="Calibri" w:cs="Times New Roman"/>
          <w:lang w:val="sq-AL"/>
        </w:rPr>
        <w:t xml:space="preserve"> dhe mbeturinave të </w:t>
      </w:r>
      <w:r w:rsidR="004F5AC7" w:rsidRPr="003B1F25">
        <w:rPr>
          <w:rFonts w:ascii="Calibri" w:eastAsia="Calibri" w:hAnsi="Calibri" w:cs="Times New Roman"/>
          <w:lang w:val="sq-AL"/>
        </w:rPr>
        <w:t>ambalazhit</w:t>
      </w:r>
      <w:r w:rsidRPr="003B1F25">
        <w:rPr>
          <w:rFonts w:ascii="Calibri" w:eastAsia="Calibri" w:hAnsi="Calibri" w:cs="Times New Roman"/>
          <w:lang w:val="sq-AL"/>
        </w:rPr>
        <w:t xml:space="preserve">. Ajo synon harmonizimin e masave kombëtare në lidhje me menaxhimin e </w:t>
      </w:r>
      <w:r w:rsidR="004F5AC7" w:rsidRPr="003B1F25">
        <w:rPr>
          <w:rFonts w:ascii="Calibri" w:eastAsia="Calibri" w:hAnsi="Calibri" w:cs="Times New Roman"/>
          <w:lang w:val="sq-AL"/>
        </w:rPr>
        <w:t>ambalazhit</w:t>
      </w:r>
      <w:r w:rsidRPr="003B1F25">
        <w:rPr>
          <w:rFonts w:ascii="Calibri" w:eastAsia="Calibri" w:hAnsi="Calibri" w:cs="Times New Roman"/>
          <w:lang w:val="sq-AL"/>
        </w:rPr>
        <w:t xml:space="preserve"> dhe mbeturinave të </w:t>
      </w:r>
      <w:r w:rsidR="004F5AC7" w:rsidRPr="003B1F25">
        <w:rPr>
          <w:rFonts w:ascii="Calibri" w:eastAsia="Calibri" w:hAnsi="Calibri" w:cs="Times New Roman"/>
          <w:lang w:val="sq-AL"/>
        </w:rPr>
        <w:t>ambalazhit</w:t>
      </w:r>
      <w:r w:rsidRPr="003B1F25">
        <w:rPr>
          <w:rFonts w:ascii="Calibri" w:eastAsia="Calibri" w:hAnsi="Calibri" w:cs="Times New Roman"/>
          <w:lang w:val="sq-AL"/>
        </w:rPr>
        <w:t xml:space="preserve"> dhe përmirësimin e cilësisë së mjedisit duke parandaluar dhe reduktuar ndikimin e ambalazh</w:t>
      </w:r>
      <w:r w:rsidR="004F5AC7" w:rsidRPr="003B1F25">
        <w:rPr>
          <w:rFonts w:ascii="Calibri" w:eastAsia="Calibri" w:hAnsi="Calibri" w:cs="Times New Roman"/>
          <w:lang w:val="sq-AL"/>
        </w:rPr>
        <w:t>it</w:t>
      </w:r>
      <w:r w:rsidRPr="003B1F25">
        <w:rPr>
          <w:rFonts w:ascii="Calibri" w:eastAsia="Calibri" w:hAnsi="Calibri" w:cs="Times New Roman"/>
          <w:lang w:val="sq-AL"/>
        </w:rPr>
        <w:t xml:space="preserve"> dhe mbeturinave të </w:t>
      </w:r>
      <w:r w:rsidR="004F5AC7" w:rsidRPr="003B1F25">
        <w:rPr>
          <w:rFonts w:ascii="Calibri" w:eastAsia="Calibri" w:hAnsi="Calibri" w:cs="Times New Roman"/>
          <w:lang w:val="sq-AL"/>
        </w:rPr>
        <w:t>ambalazhit</w:t>
      </w:r>
      <w:r w:rsidRPr="003B1F25">
        <w:rPr>
          <w:rFonts w:ascii="Calibri" w:eastAsia="Calibri" w:hAnsi="Calibri" w:cs="Times New Roman"/>
          <w:lang w:val="sq-AL"/>
        </w:rPr>
        <w:t xml:space="preserve"> në mjedis.</w:t>
      </w:r>
    </w:p>
    <w:p w14:paraId="7BEACC18" w14:textId="77777777" w:rsidR="00F64A92" w:rsidRPr="003B1F25" w:rsidRDefault="00F64A92" w:rsidP="00F64A92">
      <w:pPr>
        <w:spacing w:after="0" w:line="240" w:lineRule="auto"/>
        <w:rPr>
          <w:rFonts w:ascii="Calibri" w:eastAsia="Calibri" w:hAnsi="Calibri" w:cs="Times New Roman"/>
          <w:lang w:val="sq-AL"/>
        </w:rPr>
      </w:pPr>
    </w:p>
    <w:p w14:paraId="79A4ABA0" w14:textId="73F50E7C" w:rsidR="00F64A92" w:rsidRPr="003B1F25" w:rsidRDefault="004F5AC7"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w:t>
      </w:r>
      <w:r w:rsidR="00F64A92" w:rsidRPr="003B1F25">
        <w:rPr>
          <w:rFonts w:ascii="Calibri" w:eastAsia="Calibri" w:hAnsi="Calibri" w:cs="Times New Roman"/>
          <w:lang w:val="sq-AL"/>
        </w:rPr>
        <w:t>E</w:t>
      </w:r>
      <w:r w:rsidRPr="003B1F25">
        <w:rPr>
          <w:rFonts w:ascii="Calibri" w:eastAsia="Calibri" w:hAnsi="Calibri" w:cs="Times New Roman"/>
          <w:lang w:val="sq-AL"/>
        </w:rPr>
        <w:t>U</w:t>
      </w:r>
      <w:r w:rsidR="00F64A92" w:rsidRPr="003B1F25">
        <w:rPr>
          <w:rFonts w:ascii="Calibri" w:eastAsia="Calibri" w:hAnsi="Calibri" w:cs="Times New Roman"/>
          <w:lang w:val="sq-AL"/>
        </w:rPr>
        <w:t>) 2018/852 është amendamenti i fundit i Direktivës 94/62/E</w:t>
      </w:r>
      <w:r w:rsidRPr="003B1F25">
        <w:rPr>
          <w:rFonts w:ascii="Calibri" w:eastAsia="Calibri" w:hAnsi="Calibri" w:cs="Times New Roman"/>
          <w:lang w:val="sq-AL"/>
        </w:rPr>
        <w:t>C</w:t>
      </w:r>
      <w:r w:rsidR="00F64A92" w:rsidRPr="003B1F25">
        <w:rPr>
          <w:rFonts w:ascii="Calibri" w:eastAsia="Calibri" w:hAnsi="Calibri" w:cs="Times New Roman"/>
          <w:lang w:val="sq-AL"/>
        </w:rPr>
        <w:t xml:space="preserve"> dhe përmban masa të përditësuara të dizajnuara për të parandaluar prodhimin e mbeturinave të </w:t>
      </w:r>
      <w:r w:rsidRPr="003B1F25">
        <w:rPr>
          <w:rFonts w:ascii="Calibri" w:eastAsia="Calibri" w:hAnsi="Calibri" w:cs="Times New Roman"/>
          <w:lang w:val="sq-AL"/>
        </w:rPr>
        <w:t>ambalazhit</w:t>
      </w:r>
      <w:r w:rsidR="00F64A92" w:rsidRPr="003B1F25">
        <w:rPr>
          <w:rFonts w:ascii="Calibri" w:eastAsia="Calibri" w:hAnsi="Calibri" w:cs="Times New Roman"/>
          <w:lang w:val="sq-AL"/>
        </w:rPr>
        <w:t xml:space="preserve"> dhe për të promovuar ripërdorimin, riciklimin dhe forma të tjera të rikuperimit të mbeturinave të </w:t>
      </w:r>
      <w:r w:rsidRPr="003B1F25">
        <w:rPr>
          <w:rFonts w:ascii="Calibri" w:eastAsia="Calibri" w:hAnsi="Calibri" w:cs="Times New Roman"/>
          <w:lang w:val="sq-AL"/>
        </w:rPr>
        <w:t>ambalazhit</w:t>
      </w:r>
      <w:r w:rsidR="00F64A92" w:rsidRPr="003B1F25">
        <w:rPr>
          <w:rFonts w:ascii="Calibri" w:eastAsia="Calibri" w:hAnsi="Calibri" w:cs="Times New Roman"/>
          <w:lang w:val="sq-AL"/>
        </w:rPr>
        <w:t xml:space="preserve">, në vend të </w:t>
      </w:r>
      <w:r w:rsidRPr="003B1F25">
        <w:rPr>
          <w:rFonts w:ascii="Calibri" w:eastAsia="Calibri" w:hAnsi="Calibri" w:cs="Times New Roman"/>
          <w:lang w:val="sq-AL"/>
        </w:rPr>
        <w:t>deponimit t</w:t>
      </w:r>
      <w:r w:rsidRPr="003B1F25">
        <w:rPr>
          <w:lang w:val="sq-AL"/>
        </w:rPr>
        <w:t xml:space="preserve">ë </w:t>
      </w:r>
      <w:r w:rsidR="00F64A92" w:rsidRPr="003B1F25">
        <w:rPr>
          <w:rFonts w:ascii="Calibri" w:eastAsia="Calibri" w:hAnsi="Calibri" w:cs="Times New Roman"/>
          <w:lang w:val="sq-AL"/>
        </w:rPr>
        <w:t xml:space="preserve">tyre përfundimtar, duke kontribuar kështu në kalimin drejt një ekonomie </w:t>
      </w:r>
      <w:r w:rsidRPr="003B1F25">
        <w:rPr>
          <w:rFonts w:ascii="Calibri" w:eastAsia="Calibri" w:hAnsi="Calibri" w:cs="Times New Roman"/>
          <w:lang w:val="sq-AL"/>
        </w:rPr>
        <w:t>qarkore</w:t>
      </w:r>
      <w:r w:rsidR="00F64A92" w:rsidRPr="003B1F25">
        <w:rPr>
          <w:rFonts w:ascii="Calibri" w:eastAsia="Calibri" w:hAnsi="Calibri" w:cs="Times New Roman"/>
          <w:lang w:val="sq-AL"/>
        </w:rPr>
        <w:t>.</w:t>
      </w:r>
    </w:p>
    <w:p w14:paraId="3D592385" w14:textId="77777777" w:rsidR="00F64A92" w:rsidRPr="003B1F25" w:rsidRDefault="00F64A92" w:rsidP="00F64A92">
      <w:pPr>
        <w:spacing w:after="0" w:line="240" w:lineRule="auto"/>
        <w:rPr>
          <w:rFonts w:ascii="Calibri" w:eastAsia="Calibri" w:hAnsi="Calibri" w:cs="Times New Roman"/>
          <w:lang w:val="sq-AL"/>
        </w:rPr>
      </w:pPr>
    </w:p>
    <w:p w14:paraId="1FB46BAD" w14:textId="0AD0D19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94/62/E</w:t>
      </w:r>
      <w:r w:rsidR="004F5AC7" w:rsidRPr="003B1F25">
        <w:rPr>
          <w:rFonts w:ascii="Calibri" w:eastAsia="Calibri" w:hAnsi="Calibri" w:cs="Times New Roman"/>
          <w:lang w:val="sq-AL"/>
        </w:rPr>
        <w:t>C</w:t>
      </w:r>
      <w:r w:rsidRPr="003B1F25">
        <w:rPr>
          <w:rFonts w:ascii="Calibri" w:eastAsia="Calibri" w:hAnsi="Calibri" w:cs="Times New Roman"/>
          <w:lang w:val="sq-AL"/>
        </w:rPr>
        <w:t xml:space="preserve"> përmban pikat kryesore të mëposhtme:</w:t>
      </w:r>
    </w:p>
    <w:p w14:paraId="679394D3" w14:textId="295431E4"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Ajo mbulon të gjitha ambalazhet e vendosura në tregun evropian dhe të gjitha mbeturinat e ambalazhimit, pavarësisht nëse ato përdoren ose lëshohen në </w:t>
      </w:r>
      <w:r w:rsidR="004F5AC7" w:rsidRPr="003B1F25">
        <w:rPr>
          <w:rFonts w:ascii="Calibri" w:eastAsia="Calibri" w:hAnsi="Calibri" w:cs="Times New Roman"/>
          <w:lang w:val="sq-AL"/>
        </w:rPr>
        <w:t>nivel industrial, tregtar</w:t>
      </w:r>
      <w:r w:rsidRPr="003B1F25">
        <w:rPr>
          <w:rFonts w:ascii="Calibri" w:eastAsia="Calibri" w:hAnsi="Calibri" w:cs="Times New Roman"/>
          <w:lang w:val="sq-AL"/>
        </w:rPr>
        <w:t>, zyra</w:t>
      </w:r>
      <w:r w:rsidR="004F5AC7" w:rsidRPr="003B1F25">
        <w:rPr>
          <w:rFonts w:ascii="Calibri" w:eastAsia="Calibri" w:hAnsi="Calibri" w:cs="Times New Roman"/>
          <w:lang w:val="sq-AL"/>
        </w:rPr>
        <w:t>sh</w:t>
      </w:r>
      <w:r w:rsidRPr="003B1F25">
        <w:rPr>
          <w:rFonts w:ascii="Calibri" w:eastAsia="Calibri" w:hAnsi="Calibri" w:cs="Times New Roman"/>
          <w:lang w:val="sq-AL"/>
        </w:rPr>
        <w:t>, dyqane</w:t>
      </w:r>
      <w:r w:rsidR="004F5AC7" w:rsidRPr="003B1F25">
        <w:rPr>
          <w:rFonts w:ascii="Calibri" w:eastAsia="Calibri" w:hAnsi="Calibri" w:cs="Times New Roman"/>
          <w:lang w:val="sq-AL"/>
        </w:rPr>
        <w:t>sh</w:t>
      </w:r>
      <w:r w:rsidRPr="003B1F25">
        <w:rPr>
          <w:rFonts w:ascii="Calibri" w:eastAsia="Calibri" w:hAnsi="Calibri" w:cs="Times New Roman"/>
          <w:lang w:val="sq-AL"/>
        </w:rPr>
        <w:t>, shërbime</w:t>
      </w:r>
      <w:r w:rsidR="004F5AC7" w:rsidRPr="003B1F25">
        <w:rPr>
          <w:rFonts w:ascii="Calibri" w:eastAsia="Calibri" w:hAnsi="Calibri" w:cs="Times New Roman"/>
          <w:lang w:val="sq-AL"/>
        </w:rPr>
        <w:t>sh</w:t>
      </w:r>
      <w:r w:rsidRPr="003B1F25">
        <w:rPr>
          <w:rFonts w:ascii="Calibri" w:eastAsia="Calibri" w:hAnsi="Calibri" w:cs="Times New Roman"/>
          <w:lang w:val="sq-AL"/>
        </w:rPr>
        <w:t xml:space="preserve">, </w:t>
      </w:r>
      <w:r w:rsidR="004F5AC7" w:rsidRPr="003B1F25">
        <w:rPr>
          <w:rFonts w:ascii="Calibri" w:eastAsia="Calibri" w:hAnsi="Calibri" w:cs="Times New Roman"/>
          <w:lang w:val="sq-AL"/>
        </w:rPr>
        <w:t>amvis</w:t>
      </w:r>
      <w:r w:rsidR="004F5AC7" w:rsidRPr="003B1F25">
        <w:rPr>
          <w:lang w:val="sq-AL"/>
        </w:rPr>
        <w:t>ërie</w:t>
      </w:r>
      <w:r w:rsidRPr="003B1F25">
        <w:rPr>
          <w:rFonts w:ascii="Calibri" w:eastAsia="Calibri" w:hAnsi="Calibri" w:cs="Times New Roman"/>
          <w:lang w:val="sq-AL"/>
        </w:rPr>
        <w:t xml:space="preserve"> ose në çdo nivel tjetër, pavarësisht nga materiali i përdorur.</w:t>
      </w:r>
    </w:p>
    <w:p w14:paraId="23C15FB6" w14:textId="77777777" w:rsidR="00F64A92" w:rsidRPr="003B1F25" w:rsidRDefault="00F64A92" w:rsidP="00F64A92">
      <w:pPr>
        <w:spacing w:after="0" w:line="240" w:lineRule="auto"/>
        <w:rPr>
          <w:rFonts w:ascii="Calibri" w:eastAsia="Calibri" w:hAnsi="Calibri" w:cs="Times New Roman"/>
          <w:lang w:val="sq-AL"/>
        </w:rPr>
      </w:pPr>
    </w:p>
    <w:p w14:paraId="4C8182A9" w14:textId="3F16DC8C"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e ndryshuar kërkon që vendet e BE-së të marrin masa, të tilla si programe kombëtare, stimuj nëpërmjet skemave të përgjegjësisë së </w:t>
      </w:r>
      <w:r w:rsidR="00427E75" w:rsidRPr="003B1F25">
        <w:rPr>
          <w:rFonts w:ascii="Calibri" w:eastAsia="Calibri" w:hAnsi="Calibri" w:cs="Times New Roman"/>
          <w:lang w:val="sq-AL"/>
        </w:rPr>
        <w:t>zgjeruar t</w:t>
      </w:r>
      <w:r w:rsidR="00427E75" w:rsidRPr="003B1F25">
        <w:rPr>
          <w:lang w:val="sq-AL"/>
        </w:rPr>
        <w:t xml:space="preserve">ë </w:t>
      </w:r>
      <w:r w:rsidRPr="003B1F25">
        <w:rPr>
          <w:rFonts w:ascii="Calibri" w:eastAsia="Calibri" w:hAnsi="Calibri" w:cs="Times New Roman"/>
          <w:lang w:val="sq-AL"/>
        </w:rPr>
        <w:t xml:space="preserve">prodhuesit dhe instrumenteve të tjera ekonomike, për të parandaluar gjenerimin e mbeturinave të </w:t>
      </w:r>
      <w:r w:rsidR="00427E75" w:rsidRPr="003B1F25">
        <w:rPr>
          <w:rFonts w:ascii="Calibri" w:eastAsia="Calibri" w:hAnsi="Calibri" w:cs="Times New Roman"/>
          <w:lang w:val="sq-AL"/>
        </w:rPr>
        <w:t>ambalazhit</w:t>
      </w:r>
      <w:r w:rsidRPr="003B1F25">
        <w:rPr>
          <w:rFonts w:ascii="Calibri" w:eastAsia="Calibri" w:hAnsi="Calibri" w:cs="Times New Roman"/>
          <w:lang w:val="sq-AL"/>
        </w:rPr>
        <w:t xml:space="preserve"> dhe për të minimizuar ndikimin mjedisor të ambalazhimit.</w:t>
      </w:r>
    </w:p>
    <w:p w14:paraId="1F7E7A6B" w14:textId="0B1E5F98"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lastRenderedPageBreak/>
        <w:t xml:space="preserve">Vendet e BE-së duhet të inkurajojnë rritjen e pjesës së </w:t>
      </w:r>
      <w:r w:rsidR="00427E75" w:rsidRPr="003B1F25">
        <w:rPr>
          <w:rFonts w:ascii="Calibri" w:eastAsia="Calibri" w:hAnsi="Calibri" w:cs="Times New Roman"/>
          <w:lang w:val="sq-AL"/>
        </w:rPr>
        <w:t>ambalazheve</w:t>
      </w:r>
      <w:r w:rsidRPr="003B1F25">
        <w:rPr>
          <w:rFonts w:ascii="Calibri" w:eastAsia="Calibri" w:hAnsi="Calibri" w:cs="Times New Roman"/>
          <w:lang w:val="sq-AL"/>
        </w:rPr>
        <w:t xml:space="preserve"> të ripërdorshme të vendosura në treg dhe të sistemeve për ripërdorimin e ambalazheve në një mënyrë të shëndoshë mjedisore pa rrezikuar sigurinë ushqimore ose sigurinë e konsumatorëve. Kjo mund të përfshijë:</w:t>
      </w:r>
    </w:p>
    <w:p w14:paraId="522B195C" w14:textId="2746117A" w:rsidR="00F64A92" w:rsidRPr="003B1F25" w:rsidRDefault="00F64A92" w:rsidP="00F64A92">
      <w:pPr>
        <w:numPr>
          <w:ilvl w:val="0"/>
          <w:numId w:val="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skemat e </w:t>
      </w:r>
      <w:r w:rsidR="00427E75" w:rsidRPr="003B1F25">
        <w:rPr>
          <w:rFonts w:ascii="Calibri" w:eastAsia="Calibri" w:hAnsi="Calibri" w:cs="Times New Roman"/>
          <w:lang w:val="sq-AL"/>
        </w:rPr>
        <w:t>ri</w:t>
      </w:r>
      <w:r w:rsidRPr="003B1F25">
        <w:rPr>
          <w:rFonts w:ascii="Calibri" w:eastAsia="Calibri" w:hAnsi="Calibri" w:cs="Times New Roman"/>
          <w:lang w:val="sq-AL"/>
        </w:rPr>
        <w:t>kthimit të depozitave</w:t>
      </w:r>
    </w:p>
    <w:p w14:paraId="5A78CAFE" w14:textId="03742939" w:rsidR="00F64A92" w:rsidRPr="003B1F25" w:rsidRDefault="00427E75" w:rsidP="00F64A92">
      <w:pPr>
        <w:numPr>
          <w:ilvl w:val="0"/>
          <w:numId w:val="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caqet</w:t>
      </w:r>
    </w:p>
    <w:p w14:paraId="671053AE" w14:textId="2A755CDB" w:rsidR="00F64A92" w:rsidRPr="003B1F25" w:rsidRDefault="00F64A92" w:rsidP="00F64A92">
      <w:pPr>
        <w:numPr>
          <w:ilvl w:val="0"/>
          <w:numId w:val="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stimuj</w:t>
      </w:r>
      <w:r w:rsidR="00427E75" w:rsidRPr="003B1F25">
        <w:rPr>
          <w:rFonts w:ascii="Calibri" w:eastAsia="Calibri" w:hAnsi="Calibri" w:cs="Times New Roman"/>
          <w:lang w:val="sq-AL"/>
        </w:rPr>
        <w:t>t</w:t>
      </w:r>
      <w:r w:rsidRPr="003B1F25">
        <w:rPr>
          <w:rFonts w:ascii="Calibri" w:eastAsia="Calibri" w:hAnsi="Calibri" w:cs="Times New Roman"/>
          <w:lang w:val="sq-AL"/>
        </w:rPr>
        <w:t xml:space="preserve"> ekonomikë</w:t>
      </w:r>
    </w:p>
    <w:p w14:paraId="78671924" w14:textId="77777777" w:rsidR="00F64A92" w:rsidRPr="003B1F25" w:rsidRDefault="00F64A92" w:rsidP="00F64A92">
      <w:pPr>
        <w:numPr>
          <w:ilvl w:val="0"/>
          <w:numId w:val="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përqindjet minimale të ambalazheve të ripërdorshme të vendosura në treg për çdo lloj ambalazhi, etj.</w:t>
      </w:r>
    </w:p>
    <w:p w14:paraId="263C7F9A" w14:textId="77777777" w:rsidR="00F64A92" w:rsidRPr="003B1F25" w:rsidRDefault="00F64A92" w:rsidP="00F64A92">
      <w:pPr>
        <w:spacing w:after="0" w:line="240" w:lineRule="auto"/>
        <w:rPr>
          <w:rFonts w:ascii="Calibri" w:eastAsia="Calibri" w:hAnsi="Calibri" w:cs="Times New Roman"/>
          <w:lang w:val="sq-AL"/>
        </w:rPr>
      </w:pPr>
    </w:p>
    <w:p w14:paraId="79F804CB" w14:textId="03F9476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Vendet e BE-së duhet gjithashtu të marrin masat e nevojshme për t</w:t>
      </w:r>
      <w:r w:rsidR="00FA78E1" w:rsidRPr="003B1F25">
        <w:rPr>
          <w:rFonts w:ascii="Calibri" w:eastAsia="Calibri" w:hAnsi="Calibri" w:cs="Times New Roman"/>
          <w:lang w:val="sq-AL"/>
        </w:rPr>
        <w:t>’i</w:t>
      </w:r>
      <w:r w:rsidRPr="003B1F25">
        <w:rPr>
          <w:rFonts w:ascii="Calibri" w:eastAsia="Calibri" w:hAnsi="Calibri" w:cs="Times New Roman"/>
          <w:lang w:val="sq-AL"/>
        </w:rPr>
        <w:t xml:space="preserve"> përmbushur </w:t>
      </w:r>
      <w:r w:rsidR="00FA78E1" w:rsidRPr="003B1F25">
        <w:rPr>
          <w:rFonts w:ascii="Calibri" w:eastAsia="Calibri" w:hAnsi="Calibri" w:cs="Times New Roman"/>
          <w:lang w:val="sq-AL"/>
        </w:rPr>
        <w:t>caqet</w:t>
      </w:r>
      <w:r w:rsidRPr="003B1F25">
        <w:rPr>
          <w:rFonts w:ascii="Calibri" w:eastAsia="Calibri" w:hAnsi="Calibri" w:cs="Times New Roman"/>
          <w:lang w:val="sq-AL"/>
        </w:rPr>
        <w:t xml:space="preserve"> e riciklimit, të cilat ndryshojnë në varësi të materialit të </w:t>
      </w:r>
      <w:r w:rsidR="00FA78E1" w:rsidRPr="003B1F25">
        <w:rPr>
          <w:rFonts w:ascii="Calibri" w:eastAsia="Calibri" w:hAnsi="Calibri" w:cs="Times New Roman"/>
          <w:lang w:val="sq-AL"/>
        </w:rPr>
        <w:t>ambalazhit</w:t>
      </w:r>
      <w:r w:rsidRPr="003B1F25">
        <w:rPr>
          <w:rFonts w:ascii="Calibri" w:eastAsia="Calibri" w:hAnsi="Calibri" w:cs="Times New Roman"/>
          <w:lang w:val="sq-AL"/>
        </w:rPr>
        <w:t>. Për këtë qëllim, at</w:t>
      </w:r>
      <w:r w:rsidR="00FA78E1" w:rsidRPr="003B1F25">
        <w:rPr>
          <w:rFonts w:ascii="Calibri" w:eastAsia="Calibri" w:hAnsi="Calibri" w:cs="Times New Roman"/>
          <w:lang w:val="sq-AL"/>
        </w:rPr>
        <w:t>o</w:t>
      </w:r>
      <w:r w:rsidRPr="003B1F25">
        <w:rPr>
          <w:rFonts w:ascii="Calibri" w:eastAsia="Calibri" w:hAnsi="Calibri" w:cs="Times New Roman"/>
          <w:lang w:val="sq-AL"/>
        </w:rPr>
        <w:t xml:space="preserve"> duhet të zbatojnë rregullat e reja të llogaritjes për raportimin mbi </w:t>
      </w:r>
      <w:r w:rsidR="00FA78E1" w:rsidRPr="003B1F25">
        <w:rPr>
          <w:rFonts w:ascii="Calibri" w:eastAsia="Calibri" w:hAnsi="Calibri" w:cs="Times New Roman"/>
          <w:lang w:val="sq-AL"/>
        </w:rPr>
        <w:t>caqet</w:t>
      </w:r>
      <w:r w:rsidRPr="003B1F25">
        <w:rPr>
          <w:rFonts w:ascii="Calibri" w:eastAsia="Calibri" w:hAnsi="Calibri" w:cs="Times New Roman"/>
          <w:lang w:val="sq-AL"/>
        </w:rPr>
        <w:t xml:space="preserve"> e reja të riciklimit që duhet të arrihen deri në vitin 2025 dhe 2030.</w:t>
      </w:r>
    </w:p>
    <w:p w14:paraId="3ADCD562" w14:textId="77777777" w:rsidR="00F64A92" w:rsidRPr="003B1F25" w:rsidRDefault="00F64A92" w:rsidP="00F64A92">
      <w:pPr>
        <w:spacing w:after="0" w:line="240" w:lineRule="auto"/>
        <w:rPr>
          <w:rFonts w:ascii="Calibri" w:eastAsia="Calibri" w:hAnsi="Calibri" w:cs="Times New Roman"/>
          <w:lang w:val="sq-AL"/>
        </w:rPr>
      </w:pPr>
    </w:p>
    <w:p w14:paraId="44F2F156" w14:textId="1CD09814"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Deri më 31 dhjetor 2025, të paktën 65%</w:t>
      </w:r>
      <w:r w:rsidR="00FA78E1" w:rsidRPr="003B1F25">
        <w:rPr>
          <w:rFonts w:ascii="Calibri" w:eastAsia="Calibri" w:hAnsi="Calibri" w:cs="Times New Roman"/>
          <w:lang w:val="sq-AL"/>
        </w:rPr>
        <w:t>,</w:t>
      </w:r>
      <w:r w:rsidRPr="003B1F25">
        <w:rPr>
          <w:rFonts w:ascii="Calibri" w:eastAsia="Calibri" w:hAnsi="Calibri" w:cs="Times New Roman"/>
          <w:lang w:val="sq-AL"/>
        </w:rPr>
        <w:t xml:space="preserve"> </w:t>
      </w:r>
      <w:r w:rsidR="00FA78E1" w:rsidRPr="003B1F25">
        <w:rPr>
          <w:rFonts w:ascii="Calibri" w:eastAsia="Calibri" w:hAnsi="Calibri" w:cs="Times New Roman"/>
          <w:lang w:val="sq-AL"/>
        </w:rPr>
        <w:t>sipas</w:t>
      </w:r>
      <w:r w:rsidRPr="003B1F25">
        <w:rPr>
          <w:rFonts w:ascii="Calibri" w:eastAsia="Calibri" w:hAnsi="Calibri" w:cs="Times New Roman"/>
          <w:lang w:val="sq-AL"/>
        </w:rPr>
        <w:t xml:space="preserve"> peshës</w:t>
      </w:r>
      <w:r w:rsidR="00FA78E1" w:rsidRPr="003B1F25">
        <w:rPr>
          <w:rFonts w:ascii="Calibri" w:eastAsia="Calibri" w:hAnsi="Calibri" w:cs="Times New Roman"/>
          <w:lang w:val="sq-AL"/>
        </w:rPr>
        <w:t>,</w:t>
      </w:r>
      <w:r w:rsidRPr="003B1F25">
        <w:rPr>
          <w:rFonts w:ascii="Calibri" w:eastAsia="Calibri" w:hAnsi="Calibri" w:cs="Times New Roman"/>
          <w:lang w:val="sq-AL"/>
        </w:rPr>
        <w:t xml:space="preserve"> </w:t>
      </w:r>
      <w:r w:rsidR="00FA78E1" w:rsidRPr="003B1F25">
        <w:rPr>
          <w:rFonts w:ascii="Calibri" w:eastAsia="Calibri" w:hAnsi="Calibri" w:cs="Times New Roman"/>
          <w:lang w:val="sq-AL"/>
        </w:rPr>
        <w:t>e</w:t>
      </w:r>
      <w:r w:rsidRPr="003B1F25">
        <w:rPr>
          <w:rFonts w:ascii="Calibri" w:eastAsia="Calibri" w:hAnsi="Calibri" w:cs="Times New Roman"/>
          <w:lang w:val="sq-AL"/>
        </w:rPr>
        <w:t xml:space="preserve"> të gjitha mbeturinave të </w:t>
      </w:r>
      <w:r w:rsidR="00FA78E1" w:rsidRPr="003B1F25">
        <w:rPr>
          <w:rFonts w:ascii="Calibri" w:eastAsia="Calibri" w:hAnsi="Calibri" w:cs="Times New Roman"/>
          <w:lang w:val="sq-AL"/>
        </w:rPr>
        <w:t>ambalazhit</w:t>
      </w:r>
      <w:r w:rsidRPr="003B1F25">
        <w:rPr>
          <w:rFonts w:ascii="Calibri" w:eastAsia="Calibri" w:hAnsi="Calibri" w:cs="Times New Roman"/>
          <w:lang w:val="sq-AL"/>
        </w:rPr>
        <w:t xml:space="preserve"> duhet të riciklohen. </w:t>
      </w:r>
      <w:r w:rsidR="00FA78E1" w:rsidRPr="003B1F25">
        <w:rPr>
          <w:rFonts w:ascii="Calibri" w:eastAsia="Calibri" w:hAnsi="Calibri" w:cs="Times New Roman"/>
          <w:lang w:val="sq-AL"/>
        </w:rPr>
        <w:t>Caqet</w:t>
      </w:r>
      <w:r w:rsidRPr="003B1F25">
        <w:rPr>
          <w:rFonts w:ascii="Calibri" w:eastAsia="Calibri" w:hAnsi="Calibri" w:cs="Times New Roman"/>
          <w:lang w:val="sq-AL"/>
        </w:rPr>
        <w:t xml:space="preserve"> e riciklimit për </w:t>
      </w:r>
      <w:r w:rsidR="00FA78E1" w:rsidRPr="003B1F25">
        <w:rPr>
          <w:rFonts w:ascii="Calibri" w:eastAsia="Calibri" w:hAnsi="Calibri" w:cs="Times New Roman"/>
          <w:lang w:val="sq-AL"/>
        </w:rPr>
        <w:t xml:space="preserve">secilin </w:t>
      </w:r>
      <w:r w:rsidRPr="003B1F25">
        <w:rPr>
          <w:rFonts w:ascii="Calibri" w:eastAsia="Calibri" w:hAnsi="Calibri" w:cs="Times New Roman"/>
          <w:lang w:val="sq-AL"/>
        </w:rPr>
        <w:t>material janë:</w:t>
      </w:r>
    </w:p>
    <w:p w14:paraId="372136D3" w14:textId="77777777" w:rsidR="00F64A92" w:rsidRPr="003B1F25" w:rsidRDefault="00F64A92" w:rsidP="00F64A92">
      <w:pPr>
        <w:numPr>
          <w:ilvl w:val="0"/>
          <w:numId w:val="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50% e plastikës</w:t>
      </w:r>
    </w:p>
    <w:p w14:paraId="10411A8A" w14:textId="77777777" w:rsidR="00F64A92" w:rsidRPr="003B1F25" w:rsidRDefault="00F64A92" w:rsidP="00F64A92">
      <w:pPr>
        <w:numPr>
          <w:ilvl w:val="0"/>
          <w:numId w:val="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25% e drurit</w:t>
      </w:r>
    </w:p>
    <w:p w14:paraId="2CA3EA77" w14:textId="77777777" w:rsidR="00F64A92" w:rsidRPr="003B1F25" w:rsidRDefault="00F64A92" w:rsidP="00F64A92">
      <w:pPr>
        <w:numPr>
          <w:ilvl w:val="0"/>
          <w:numId w:val="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70% e metaleve me ngjyra</w:t>
      </w:r>
    </w:p>
    <w:p w14:paraId="276691E7" w14:textId="77777777" w:rsidR="00F64A92" w:rsidRPr="003B1F25" w:rsidRDefault="00F64A92" w:rsidP="00F64A92">
      <w:pPr>
        <w:numPr>
          <w:ilvl w:val="0"/>
          <w:numId w:val="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50% e aluminit</w:t>
      </w:r>
    </w:p>
    <w:p w14:paraId="24F80703" w14:textId="77777777" w:rsidR="00F64A92" w:rsidRPr="003B1F25" w:rsidRDefault="00F64A92" w:rsidP="00F64A92">
      <w:pPr>
        <w:numPr>
          <w:ilvl w:val="0"/>
          <w:numId w:val="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70% e qelqit, dhe</w:t>
      </w:r>
    </w:p>
    <w:p w14:paraId="5A31CB7D" w14:textId="77777777" w:rsidR="00F64A92" w:rsidRPr="003B1F25" w:rsidRDefault="00F64A92" w:rsidP="00F64A92">
      <w:pPr>
        <w:numPr>
          <w:ilvl w:val="0"/>
          <w:numId w:val="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75% e letrës dhe kartonit.</w:t>
      </w:r>
    </w:p>
    <w:p w14:paraId="43586C9A" w14:textId="77777777" w:rsidR="00F64A92" w:rsidRPr="003B1F25" w:rsidRDefault="00F64A92" w:rsidP="00F64A92">
      <w:pPr>
        <w:spacing w:after="0" w:line="240" w:lineRule="auto"/>
        <w:rPr>
          <w:rFonts w:ascii="Calibri" w:eastAsia="Calibri" w:hAnsi="Calibri" w:cs="Times New Roman"/>
          <w:lang w:val="sq-AL"/>
        </w:rPr>
      </w:pPr>
    </w:p>
    <w:p w14:paraId="324B22E4" w14:textId="5B4B055B"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Deri më 31 dhjetor 2030, të paktën 70%</w:t>
      </w:r>
      <w:r w:rsidR="00FA78E1" w:rsidRPr="003B1F25">
        <w:rPr>
          <w:rFonts w:ascii="Calibri" w:eastAsia="Calibri" w:hAnsi="Calibri" w:cs="Times New Roman"/>
          <w:lang w:val="sq-AL"/>
        </w:rPr>
        <w:t>,</w:t>
      </w:r>
      <w:r w:rsidRPr="003B1F25">
        <w:rPr>
          <w:rFonts w:ascii="Calibri" w:eastAsia="Calibri" w:hAnsi="Calibri" w:cs="Times New Roman"/>
          <w:lang w:val="sq-AL"/>
        </w:rPr>
        <w:t xml:space="preserve"> </w:t>
      </w:r>
      <w:r w:rsidR="00FA78E1" w:rsidRPr="003B1F25">
        <w:rPr>
          <w:rFonts w:ascii="Calibri" w:eastAsia="Calibri" w:hAnsi="Calibri" w:cs="Times New Roman"/>
          <w:lang w:val="sq-AL"/>
        </w:rPr>
        <w:t>sipas</w:t>
      </w:r>
      <w:r w:rsidRPr="003B1F25">
        <w:rPr>
          <w:rFonts w:ascii="Calibri" w:eastAsia="Calibri" w:hAnsi="Calibri" w:cs="Times New Roman"/>
          <w:lang w:val="sq-AL"/>
        </w:rPr>
        <w:t xml:space="preserve"> peshës</w:t>
      </w:r>
      <w:r w:rsidR="00FA78E1" w:rsidRPr="003B1F25">
        <w:rPr>
          <w:rFonts w:ascii="Calibri" w:eastAsia="Calibri" w:hAnsi="Calibri" w:cs="Times New Roman"/>
          <w:lang w:val="sq-AL"/>
        </w:rPr>
        <w:t>,</w:t>
      </w:r>
      <w:r w:rsidRPr="003B1F25">
        <w:rPr>
          <w:rFonts w:ascii="Calibri" w:eastAsia="Calibri" w:hAnsi="Calibri" w:cs="Times New Roman"/>
          <w:lang w:val="sq-AL"/>
        </w:rPr>
        <w:t xml:space="preserve"> </w:t>
      </w:r>
      <w:r w:rsidR="00FA78E1" w:rsidRPr="003B1F25">
        <w:rPr>
          <w:rFonts w:ascii="Calibri" w:eastAsia="Calibri" w:hAnsi="Calibri" w:cs="Times New Roman"/>
          <w:lang w:val="sq-AL"/>
        </w:rPr>
        <w:t>e</w:t>
      </w:r>
      <w:r w:rsidRPr="003B1F25">
        <w:rPr>
          <w:rFonts w:ascii="Calibri" w:eastAsia="Calibri" w:hAnsi="Calibri" w:cs="Times New Roman"/>
          <w:lang w:val="sq-AL"/>
        </w:rPr>
        <w:t xml:space="preserve"> të gjitha mbeturinave të </w:t>
      </w:r>
      <w:r w:rsidR="00FA78E1" w:rsidRPr="003B1F25">
        <w:rPr>
          <w:rFonts w:ascii="Calibri" w:eastAsia="Calibri" w:hAnsi="Calibri" w:cs="Times New Roman"/>
          <w:lang w:val="sq-AL"/>
        </w:rPr>
        <w:t>ambalazhit duhet të riciklohen. Kjo pë</w:t>
      </w:r>
      <w:r w:rsidRPr="003B1F25">
        <w:rPr>
          <w:rFonts w:ascii="Calibri" w:eastAsia="Calibri" w:hAnsi="Calibri" w:cs="Times New Roman"/>
          <w:lang w:val="sq-AL"/>
        </w:rPr>
        <w:t>rfshin:</w:t>
      </w:r>
    </w:p>
    <w:p w14:paraId="07866198" w14:textId="77777777" w:rsidR="00F64A92" w:rsidRPr="003B1F25" w:rsidRDefault="00F64A92" w:rsidP="00F64A92">
      <w:pPr>
        <w:numPr>
          <w:ilvl w:val="0"/>
          <w:numId w:val="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55% e plastikës</w:t>
      </w:r>
    </w:p>
    <w:p w14:paraId="495AB2C0" w14:textId="77777777" w:rsidR="00F64A92" w:rsidRPr="003B1F25" w:rsidRDefault="00F64A92" w:rsidP="00F64A92">
      <w:pPr>
        <w:numPr>
          <w:ilvl w:val="0"/>
          <w:numId w:val="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30% e drurit</w:t>
      </w:r>
    </w:p>
    <w:p w14:paraId="378841DF" w14:textId="77777777" w:rsidR="00F64A92" w:rsidRPr="003B1F25" w:rsidRDefault="00F64A92" w:rsidP="00F64A92">
      <w:pPr>
        <w:numPr>
          <w:ilvl w:val="0"/>
          <w:numId w:val="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80% e metaleve me ngjyra</w:t>
      </w:r>
    </w:p>
    <w:p w14:paraId="0153E4DA" w14:textId="77777777" w:rsidR="00F64A92" w:rsidRPr="003B1F25" w:rsidRDefault="00F64A92" w:rsidP="00F64A92">
      <w:pPr>
        <w:numPr>
          <w:ilvl w:val="0"/>
          <w:numId w:val="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60% e aluminit</w:t>
      </w:r>
    </w:p>
    <w:p w14:paraId="0A7F34B3" w14:textId="77777777" w:rsidR="00F64A92" w:rsidRPr="003B1F25" w:rsidRDefault="00F64A92" w:rsidP="00F64A92">
      <w:pPr>
        <w:numPr>
          <w:ilvl w:val="0"/>
          <w:numId w:val="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75% e qelqit dhe</w:t>
      </w:r>
    </w:p>
    <w:p w14:paraId="4D155EAA" w14:textId="77777777" w:rsidR="00F64A92" w:rsidRPr="003B1F25" w:rsidRDefault="00F64A92" w:rsidP="00F64A92">
      <w:pPr>
        <w:numPr>
          <w:ilvl w:val="0"/>
          <w:numId w:val="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85% e letrës dhe kartonit.</w:t>
      </w:r>
    </w:p>
    <w:p w14:paraId="47DD8878" w14:textId="77777777" w:rsidR="00F64A92" w:rsidRPr="003B1F25" w:rsidRDefault="00F64A92" w:rsidP="00F64A92">
      <w:pPr>
        <w:spacing w:after="0" w:line="240" w:lineRule="auto"/>
        <w:rPr>
          <w:rFonts w:ascii="Calibri" w:eastAsia="Calibri" w:hAnsi="Calibri" w:cs="Times New Roman"/>
          <w:lang w:val="sq-AL"/>
        </w:rPr>
      </w:pPr>
    </w:p>
    <w:p w14:paraId="18C94A8C" w14:textId="54120292"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Vendet e BE-së duhet të sigurojnë që </w:t>
      </w:r>
      <w:r w:rsidR="00FA78E1" w:rsidRPr="003B1F25">
        <w:rPr>
          <w:rFonts w:ascii="Calibri" w:eastAsia="Calibri" w:hAnsi="Calibri" w:cs="Times New Roman"/>
          <w:lang w:val="sq-AL"/>
        </w:rPr>
        <w:t>ambalazhi</w:t>
      </w:r>
      <w:r w:rsidRPr="003B1F25">
        <w:rPr>
          <w:rFonts w:ascii="Calibri" w:eastAsia="Calibri" w:hAnsi="Calibri" w:cs="Times New Roman"/>
          <w:lang w:val="sq-AL"/>
        </w:rPr>
        <w:t xml:space="preserve"> i vendosur në treg t</w:t>
      </w:r>
      <w:r w:rsidR="00FA78E1" w:rsidRPr="003B1F25">
        <w:rPr>
          <w:rFonts w:ascii="Calibri" w:eastAsia="Calibri" w:hAnsi="Calibri" w:cs="Times New Roman"/>
          <w:lang w:val="sq-AL"/>
        </w:rPr>
        <w:t>’i</w:t>
      </w:r>
      <w:r w:rsidRPr="003B1F25">
        <w:rPr>
          <w:rFonts w:ascii="Calibri" w:eastAsia="Calibri" w:hAnsi="Calibri" w:cs="Times New Roman"/>
          <w:lang w:val="sq-AL"/>
        </w:rPr>
        <w:t xml:space="preserve"> plotësojë kërkesat thelbësore të përfshira në Shtojcën II të Direktivës:</w:t>
      </w:r>
    </w:p>
    <w:p w14:paraId="7D3DA65C" w14:textId="5E362E33" w:rsidR="00F64A92" w:rsidRPr="003B1F25" w:rsidRDefault="00F64A92" w:rsidP="00F64A92">
      <w:pPr>
        <w:numPr>
          <w:ilvl w:val="0"/>
          <w:numId w:val="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kufizoj</w:t>
      </w:r>
      <w:r w:rsidR="00FA78E1" w:rsidRPr="003B1F25">
        <w:rPr>
          <w:rFonts w:ascii="Calibri" w:eastAsia="Calibri" w:hAnsi="Calibri" w:cs="Times New Roman"/>
          <w:lang w:val="sq-AL"/>
        </w:rPr>
        <w:t>n</w:t>
      </w:r>
      <w:r w:rsidRPr="003B1F25">
        <w:rPr>
          <w:rFonts w:ascii="Calibri" w:eastAsia="Calibri" w:hAnsi="Calibri" w:cs="Times New Roman"/>
          <w:lang w:val="sq-AL"/>
        </w:rPr>
        <w:t xml:space="preserve">ë peshën dhe vëllimin e ambalazhit në një sasi minimale të përshtatshme në mënyrë që </w:t>
      </w:r>
      <w:r w:rsidR="00FA78E1" w:rsidRPr="003B1F25">
        <w:rPr>
          <w:rFonts w:ascii="Calibri" w:eastAsia="Calibri" w:hAnsi="Calibri" w:cs="Times New Roman"/>
          <w:lang w:val="sq-AL"/>
        </w:rPr>
        <w:t xml:space="preserve">ende </w:t>
      </w:r>
      <w:r w:rsidRPr="003B1F25">
        <w:rPr>
          <w:rFonts w:ascii="Calibri" w:eastAsia="Calibri" w:hAnsi="Calibri" w:cs="Times New Roman"/>
          <w:lang w:val="sq-AL"/>
        </w:rPr>
        <w:t xml:space="preserve">të përmbushë nivelin e kërkuar të sigurisë, higjienës dhe pranueshmërisë për produktin e </w:t>
      </w:r>
      <w:r w:rsidR="00FA78E1" w:rsidRPr="003B1F25">
        <w:rPr>
          <w:rFonts w:ascii="Calibri" w:eastAsia="Calibri" w:hAnsi="Calibri" w:cs="Times New Roman"/>
          <w:lang w:val="sq-AL"/>
        </w:rPr>
        <w:t>ambalazhuar</w:t>
      </w:r>
      <w:r w:rsidRPr="003B1F25">
        <w:rPr>
          <w:rFonts w:ascii="Calibri" w:eastAsia="Calibri" w:hAnsi="Calibri" w:cs="Times New Roman"/>
          <w:lang w:val="sq-AL"/>
        </w:rPr>
        <w:t xml:space="preserve"> dhe për konsumatorët;</w:t>
      </w:r>
    </w:p>
    <w:p w14:paraId="41241EE4" w14:textId="5F97423A" w:rsidR="00F64A92" w:rsidRPr="003B1F25" w:rsidRDefault="00F64A92" w:rsidP="00F64A92">
      <w:pPr>
        <w:numPr>
          <w:ilvl w:val="0"/>
          <w:numId w:val="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minimiz</w:t>
      </w:r>
      <w:r w:rsidR="00FA78E1" w:rsidRPr="003B1F25">
        <w:rPr>
          <w:rFonts w:ascii="Calibri" w:eastAsia="Calibri" w:hAnsi="Calibri" w:cs="Times New Roman"/>
          <w:lang w:val="sq-AL"/>
        </w:rPr>
        <w:t>ojnë</w:t>
      </w:r>
      <w:r w:rsidRPr="003B1F25">
        <w:rPr>
          <w:rFonts w:ascii="Calibri" w:eastAsia="Calibri" w:hAnsi="Calibri" w:cs="Times New Roman"/>
          <w:lang w:val="sq-AL"/>
        </w:rPr>
        <w:t xml:space="preserve"> përmbajtjen e substancave dhe materialeve të rrezikshme në materialin e </w:t>
      </w:r>
      <w:r w:rsidR="00FA78E1" w:rsidRPr="003B1F25">
        <w:rPr>
          <w:rFonts w:ascii="Calibri" w:eastAsia="Calibri" w:hAnsi="Calibri" w:cs="Times New Roman"/>
          <w:lang w:val="sq-AL"/>
        </w:rPr>
        <w:t>ambalazhit</w:t>
      </w:r>
      <w:r w:rsidRPr="003B1F25">
        <w:rPr>
          <w:rFonts w:ascii="Calibri" w:eastAsia="Calibri" w:hAnsi="Calibri" w:cs="Times New Roman"/>
          <w:lang w:val="sq-AL"/>
        </w:rPr>
        <w:t xml:space="preserve"> dhe përbërësit e tij;</w:t>
      </w:r>
    </w:p>
    <w:p w14:paraId="21C1FA41" w14:textId="2E96D1B9" w:rsidR="00F64A92" w:rsidRPr="003B1F25" w:rsidRDefault="00F64A92" w:rsidP="00F64A92">
      <w:pPr>
        <w:numPr>
          <w:ilvl w:val="0"/>
          <w:numId w:val="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dizajn</w:t>
      </w:r>
      <w:r w:rsidR="00FA78E1" w:rsidRPr="003B1F25">
        <w:rPr>
          <w:rFonts w:ascii="Calibri" w:eastAsia="Calibri" w:hAnsi="Calibri" w:cs="Times New Roman"/>
          <w:lang w:val="sq-AL"/>
        </w:rPr>
        <w:t>ojnë</w:t>
      </w:r>
      <w:r w:rsidRPr="003B1F25">
        <w:rPr>
          <w:rFonts w:ascii="Calibri" w:eastAsia="Calibri" w:hAnsi="Calibri" w:cs="Times New Roman"/>
          <w:lang w:val="sq-AL"/>
        </w:rPr>
        <w:t xml:space="preserve"> </w:t>
      </w:r>
      <w:r w:rsidR="00FA78E1" w:rsidRPr="003B1F25">
        <w:rPr>
          <w:rFonts w:ascii="Calibri" w:eastAsia="Calibri" w:hAnsi="Calibri" w:cs="Times New Roman"/>
          <w:lang w:val="sq-AL"/>
        </w:rPr>
        <w:t>ambalazh</w:t>
      </w:r>
      <w:r w:rsidRPr="003B1F25">
        <w:rPr>
          <w:rFonts w:ascii="Calibri" w:eastAsia="Calibri" w:hAnsi="Calibri" w:cs="Times New Roman"/>
          <w:lang w:val="sq-AL"/>
        </w:rPr>
        <w:t xml:space="preserve"> të ripërdorshëm ose të rikuperueshëm, i cili mund të përfshijë dizajn për riciklimin e materialit ose organik, si dhe dizajn për rikuperimin e energjisë.</w:t>
      </w:r>
    </w:p>
    <w:p w14:paraId="29AA58E5" w14:textId="77777777" w:rsidR="00F64A92" w:rsidRPr="003B1F25" w:rsidRDefault="00F64A92" w:rsidP="00F64A92">
      <w:pPr>
        <w:spacing w:after="0" w:line="240" w:lineRule="auto"/>
        <w:rPr>
          <w:rFonts w:ascii="Calibri" w:eastAsia="Calibri" w:hAnsi="Calibri" w:cs="Times New Roman"/>
          <w:lang w:val="sq-AL"/>
        </w:rPr>
      </w:pPr>
    </w:p>
    <w:p w14:paraId="07211566" w14:textId="006E5A66"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e ndryshuar sqaroi ndryshimin midis ambalazheve të rikuperueshme në formën e kompostimit dhe mbeturinave të </w:t>
      </w:r>
      <w:r w:rsidR="00FA78E1" w:rsidRPr="003B1F25">
        <w:rPr>
          <w:rFonts w:ascii="Calibri" w:eastAsia="Calibri" w:hAnsi="Calibri" w:cs="Times New Roman"/>
          <w:lang w:val="sq-AL"/>
        </w:rPr>
        <w:t>ambalazhit</w:t>
      </w:r>
      <w:r w:rsidRPr="003B1F25">
        <w:rPr>
          <w:rFonts w:ascii="Calibri" w:eastAsia="Calibri" w:hAnsi="Calibri" w:cs="Times New Roman"/>
          <w:lang w:val="sq-AL"/>
        </w:rPr>
        <w:t xml:space="preserve"> të biodegradueshme dhe specifikoi se ambalazhet plastike të degradueshme okso (</w:t>
      </w:r>
      <w:r w:rsidR="00FA78E1" w:rsidRPr="003B1F25">
        <w:rPr>
          <w:rFonts w:ascii="Calibri" w:eastAsia="Calibri" w:hAnsi="Calibri" w:cs="Times New Roman"/>
          <w:lang w:val="sq-AL"/>
        </w:rPr>
        <w:t>ambalazhi</w:t>
      </w:r>
      <w:r w:rsidRPr="003B1F25">
        <w:rPr>
          <w:rFonts w:ascii="Calibri" w:eastAsia="Calibri" w:hAnsi="Calibri" w:cs="Times New Roman"/>
          <w:lang w:val="sq-AL"/>
        </w:rPr>
        <w:t xml:space="preserve"> plastik me aditivë që e bëjnë atë të shpërbëhet në grimca mikroskopike dhe kontribuon në praninë e mikroplastikës në mjedis) nuk konsiderohet si ambalazh i biodegradueshëm.</w:t>
      </w:r>
    </w:p>
    <w:p w14:paraId="1B3E931E" w14:textId="77777777" w:rsidR="00F64A92" w:rsidRPr="003B1F25" w:rsidRDefault="00F64A92" w:rsidP="00F64A92">
      <w:pPr>
        <w:spacing w:after="0" w:line="240" w:lineRule="auto"/>
        <w:rPr>
          <w:rFonts w:ascii="Calibri" w:eastAsia="Calibri" w:hAnsi="Calibri" w:cs="Times New Roman"/>
          <w:lang w:val="sq-AL"/>
        </w:rPr>
      </w:pPr>
    </w:p>
    <w:p w14:paraId="4A9EAE0E" w14:textId="046E8109"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Komisioni Evropian aktualisht po shqyrton se si t</w:t>
      </w:r>
      <w:r w:rsidR="002B2126" w:rsidRPr="003B1F25">
        <w:rPr>
          <w:rFonts w:ascii="Calibri" w:eastAsia="Calibri" w:hAnsi="Calibri" w:cs="Times New Roman"/>
          <w:lang w:val="sq-AL"/>
        </w:rPr>
        <w:t>’i</w:t>
      </w:r>
      <w:r w:rsidRPr="003B1F25">
        <w:rPr>
          <w:rFonts w:ascii="Calibri" w:eastAsia="Calibri" w:hAnsi="Calibri" w:cs="Times New Roman"/>
          <w:lang w:val="sq-AL"/>
        </w:rPr>
        <w:t xml:space="preserve"> përforcojë kërkesat thelbësore me synimin për të përmirësuar dizajnin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për ripërdorim dhe promov</w:t>
      </w:r>
      <w:r w:rsidR="002B2126" w:rsidRPr="003B1F25">
        <w:rPr>
          <w:rFonts w:ascii="Calibri" w:eastAsia="Calibri" w:hAnsi="Calibri" w:cs="Times New Roman"/>
          <w:lang w:val="sq-AL"/>
        </w:rPr>
        <w:t>uar riciklimin</w:t>
      </w:r>
      <w:r w:rsidRPr="003B1F25">
        <w:rPr>
          <w:rFonts w:ascii="Calibri" w:eastAsia="Calibri" w:hAnsi="Calibri" w:cs="Times New Roman"/>
          <w:lang w:val="sq-AL"/>
        </w:rPr>
        <w:t xml:space="preserve"> </w:t>
      </w:r>
      <w:r w:rsidR="002B2126" w:rsidRPr="003B1F25">
        <w:rPr>
          <w:rFonts w:ascii="Calibri" w:eastAsia="Calibri" w:hAnsi="Calibri" w:cs="Times New Roman"/>
          <w:lang w:val="sq-AL"/>
        </w:rPr>
        <w:t>e</w:t>
      </w:r>
      <w:r w:rsidRPr="003B1F25">
        <w:rPr>
          <w:rFonts w:ascii="Calibri" w:eastAsia="Calibri" w:hAnsi="Calibri" w:cs="Times New Roman"/>
          <w:lang w:val="sq-AL"/>
        </w:rPr>
        <w:t xml:space="preserve"> cilësi</w:t>
      </w:r>
      <w:r w:rsidR="002B2126" w:rsidRPr="003B1F25">
        <w:rPr>
          <w:rFonts w:ascii="Calibri" w:eastAsia="Calibri" w:hAnsi="Calibri" w:cs="Times New Roman"/>
          <w:lang w:val="sq-AL"/>
        </w:rPr>
        <w:t>së</w:t>
      </w:r>
      <w:r w:rsidRPr="003B1F25">
        <w:rPr>
          <w:rFonts w:ascii="Calibri" w:eastAsia="Calibri" w:hAnsi="Calibri" w:cs="Times New Roman"/>
          <w:lang w:val="sq-AL"/>
        </w:rPr>
        <w:t xml:space="preserve"> </w:t>
      </w:r>
      <w:r w:rsidR="002B2126" w:rsidRPr="003B1F25">
        <w:rPr>
          <w:rFonts w:ascii="Calibri" w:eastAsia="Calibri" w:hAnsi="Calibri" w:cs="Times New Roman"/>
          <w:lang w:val="sq-AL"/>
        </w:rPr>
        <w:t>s</w:t>
      </w:r>
      <w:r w:rsidRPr="003B1F25">
        <w:rPr>
          <w:rFonts w:ascii="Calibri" w:eastAsia="Calibri" w:hAnsi="Calibri" w:cs="Times New Roman"/>
          <w:lang w:val="sq-AL"/>
        </w:rPr>
        <w:t>ë lartë, si dhe forcimin e zbatimit të kërkesave thelbësore.</w:t>
      </w:r>
    </w:p>
    <w:p w14:paraId="448825DA" w14:textId="77777777" w:rsidR="00F64A92" w:rsidRPr="003B1F25" w:rsidRDefault="00F64A92" w:rsidP="00F64A92">
      <w:pPr>
        <w:spacing w:after="0" w:line="240" w:lineRule="auto"/>
        <w:rPr>
          <w:rFonts w:ascii="Calibri" w:eastAsia="Calibri" w:hAnsi="Calibri" w:cs="Times New Roman"/>
          <w:lang w:val="sq-AL"/>
        </w:rPr>
      </w:pPr>
    </w:p>
    <w:p w14:paraId="36210313" w14:textId="7860368F"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Vendet e BE-së duhet të sigurojnë që janë ngritur sisteme për të siguruar kthimin dhe/ose grumbullimin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të përdorur dhe/ose mbeturinave të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si dhe ripërdorimin ose rikuperimin, duke përfshirë riciklimin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dhe/ose mbeturinave të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të </w:t>
      </w:r>
      <w:r w:rsidR="002B2126" w:rsidRPr="003B1F25">
        <w:rPr>
          <w:rFonts w:ascii="Calibri" w:eastAsia="Calibri" w:hAnsi="Calibri" w:cs="Times New Roman"/>
          <w:lang w:val="sq-AL"/>
        </w:rPr>
        <w:t>grumbulluara</w:t>
      </w:r>
      <w:r w:rsidRPr="003B1F25">
        <w:rPr>
          <w:rFonts w:ascii="Calibri" w:eastAsia="Calibri" w:hAnsi="Calibri" w:cs="Times New Roman"/>
          <w:lang w:val="sq-AL"/>
        </w:rPr>
        <w:t>.</w:t>
      </w:r>
    </w:p>
    <w:p w14:paraId="2B7FB271" w14:textId="77777777" w:rsidR="00F64A92" w:rsidRPr="003B1F25" w:rsidRDefault="00F64A92" w:rsidP="00F64A92">
      <w:pPr>
        <w:spacing w:after="0" w:line="240" w:lineRule="auto"/>
        <w:rPr>
          <w:rFonts w:ascii="Calibri" w:eastAsia="Calibri" w:hAnsi="Calibri" w:cs="Times New Roman"/>
          <w:lang w:val="sq-AL"/>
        </w:rPr>
      </w:pPr>
    </w:p>
    <w:p w14:paraId="5CED57EA" w14:textId="00DDE9EC"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Deri në fund të vitit 2024, vendet e BE-së duhet të sigurojnë që të krijohen skema të përgjegjësisë së prodhuesit për të gjitha </w:t>
      </w:r>
      <w:r w:rsidR="002B2126" w:rsidRPr="003B1F25">
        <w:rPr>
          <w:rFonts w:ascii="Calibri" w:eastAsia="Calibri" w:hAnsi="Calibri" w:cs="Times New Roman"/>
          <w:lang w:val="sq-AL"/>
        </w:rPr>
        <w:t>ambalazhet</w:t>
      </w:r>
      <w:r w:rsidRPr="003B1F25">
        <w:rPr>
          <w:rFonts w:ascii="Calibri" w:eastAsia="Calibri" w:hAnsi="Calibri" w:cs="Times New Roman"/>
          <w:lang w:val="sq-AL"/>
        </w:rPr>
        <w:t xml:space="preserve">. Skemat e përgjegjësisë së prodhuesit parashikojnë financimin ose financimin dhe organizimin e kthimit dhe/ose grumbullimit të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dhe/ose mbeturinave të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të përdorura dhe kanalizimin e tyre në opsionin më të përshtatshëm të menaxhimit të mbeturinave, si dhe ripërdorimin ose riciklimin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dhe mbeturinave të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të </w:t>
      </w:r>
      <w:r w:rsidR="002B2126" w:rsidRPr="003B1F25">
        <w:rPr>
          <w:rFonts w:ascii="Calibri" w:eastAsia="Calibri" w:hAnsi="Calibri" w:cs="Times New Roman"/>
          <w:lang w:val="sq-AL"/>
        </w:rPr>
        <w:t>grumbulluara</w:t>
      </w:r>
      <w:r w:rsidRPr="003B1F25">
        <w:rPr>
          <w:rFonts w:ascii="Calibri" w:eastAsia="Calibri" w:hAnsi="Calibri" w:cs="Times New Roman"/>
          <w:lang w:val="sq-AL"/>
        </w:rPr>
        <w:t>.</w:t>
      </w:r>
    </w:p>
    <w:p w14:paraId="1852950F" w14:textId="77777777" w:rsidR="00F64A92" w:rsidRPr="003B1F25" w:rsidRDefault="00F64A92" w:rsidP="00F64A92">
      <w:pPr>
        <w:spacing w:after="0" w:line="240" w:lineRule="auto"/>
        <w:rPr>
          <w:rFonts w:ascii="Calibri" w:eastAsia="Calibri" w:hAnsi="Calibri" w:cs="Times New Roman"/>
          <w:lang w:val="sq-AL"/>
        </w:rPr>
      </w:pPr>
    </w:p>
    <w:p w14:paraId="332D2D40" w14:textId="0605C730"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Këto skema do të duhet të jenë në përputhje me kërkesat minimale të përcaktuara sipas Direktivës Kornizë të Mbeturinave 2008/98/EC (shih përmbledhjen). Skemat duhet të ndihmojnë në stimulimin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që është </w:t>
      </w:r>
      <w:r w:rsidR="002B2126" w:rsidRPr="003B1F25">
        <w:rPr>
          <w:rFonts w:ascii="Calibri" w:eastAsia="Calibri" w:hAnsi="Calibri" w:cs="Times New Roman"/>
          <w:lang w:val="sq-AL"/>
        </w:rPr>
        <w:t>i dizajnuar</w:t>
      </w:r>
      <w:r w:rsidRPr="003B1F25">
        <w:rPr>
          <w:rFonts w:ascii="Calibri" w:eastAsia="Calibri" w:hAnsi="Calibri" w:cs="Times New Roman"/>
          <w:lang w:val="sq-AL"/>
        </w:rPr>
        <w:t xml:space="preserve">, prodhuar dhe komercializuar në një mënyrë që promovon ripërdorimin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ose riciklimin e cilësisë së lartë dhe minimizon ndikimin e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dhe mbeturinave të </w:t>
      </w:r>
      <w:r w:rsidR="002B2126" w:rsidRPr="003B1F25">
        <w:rPr>
          <w:rFonts w:ascii="Calibri" w:eastAsia="Calibri" w:hAnsi="Calibri" w:cs="Times New Roman"/>
          <w:lang w:val="sq-AL"/>
        </w:rPr>
        <w:t>ambalazhit</w:t>
      </w:r>
      <w:r w:rsidRPr="003B1F25">
        <w:rPr>
          <w:rFonts w:ascii="Calibri" w:eastAsia="Calibri" w:hAnsi="Calibri" w:cs="Times New Roman"/>
          <w:lang w:val="sq-AL"/>
        </w:rPr>
        <w:t xml:space="preserve"> në mjedis.</w:t>
      </w:r>
    </w:p>
    <w:p w14:paraId="672DD10E" w14:textId="77777777" w:rsidR="00F64A92" w:rsidRPr="003B1F25" w:rsidRDefault="00F64A92" w:rsidP="00F64A92">
      <w:pPr>
        <w:spacing w:after="0" w:line="240" w:lineRule="auto"/>
        <w:rPr>
          <w:rFonts w:ascii="Calibri" w:eastAsia="Calibri" w:hAnsi="Calibri" w:cs="Times New Roman"/>
          <w:lang w:val="sq-AL"/>
        </w:rPr>
      </w:pPr>
    </w:p>
    <w:p w14:paraId="63B9FA00" w14:textId="09954A64"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Vendimi (E</w:t>
      </w:r>
      <w:r w:rsidR="006F149C" w:rsidRPr="003B1F25">
        <w:rPr>
          <w:rFonts w:ascii="Calibri" w:eastAsia="Calibri" w:hAnsi="Calibri" w:cs="Times New Roman"/>
          <w:lang w:val="sq-AL"/>
        </w:rPr>
        <w:t>U</w:t>
      </w:r>
      <w:r w:rsidRPr="003B1F25">
        <w:rPr>
          <w:rFonts w:ascii="Calibri" w:eastAsia="Calibri" w:hAnsi="Calibri" w:cs="Times New Roman"/>
          <w:lang w:val="sq-AL"/>
        </w:rPr>
        <w:t xml:space="preserve">) 2019/665 ndryshon Vendimin 2005/270/EC duke futur rregulla të reja për ta sjellë atë në përputhje me rregullat e reja në Direktivën 94/62/EC në lidhje me llogaritjen e arritjes së </w:t>
      </w:r>
      <w:r w:rsidR="006F149C" w:rsidRPr="003B1F25">
        <w:rPr>
          <w:rFonts w:ascii="Calibri" w:eastAsia="Calibri" w:hAnsi="Calibri" w:cs="Times New Roman"/>
          <w:lang w:val="sq-AL"/>
        </w:rPr>
        <w:t>caqeve</w:t>
      </w:r>
      <w:r w:rsidRPr="003B1F25">
        <w:rPr>
          <w:rFonts w:ascii="Calibri" w:eastAsia="Calibri" w:hAnsi="Calibri" w:cs="Times New Roman"/>
          <w:lang w:val="sq-AL"/>
        </w:rPr>
        <w:t xml:space="preserve"> të riciklimit në lidhje me:</w:t>
      </w:r>
    </w:p>
    <w:p w14:paraId="70B8ABC3" w14:textId="7FCD6286" w:rsidR="00F64A92" w:rsidRPr="003B1F25" w:rsidRDefault="00F64A92" w:rsidP="00F64A92">
      <w:pPr>
        <w:numPr>
          <w:ilvl w:val="0"/>
          <w:numId w:val="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mundësinë e marrjes parasysh — deri në maksimum 5% të </w:t>
      </w:r>
      <w:r w:rsidR="006F149C" w:rsidRPr="003B1F25">
        <w:rPr>
          <w:rFonts w:ascii="Calibri" w:eastAsia="Calibri" w:hAnsi="Calibri" w:cs="Times New Roman"/>
          <w:lang w:val="sq-AL"/>
        </w:rPr>
        <w:t>cakut</w:t>
      </w:r>
      <w:r w:rsidRPr="003B1F25">
        <w:rPr>
          <w:rFonts w:ascii="Calibri" w:eastAsia="Calibri" w:hAnsi="Calibri" w:cs="Times New Roman"/>
          <w:lang w:val="sq-AL"/>
        </w:rPr>
        <w:t xml:space="preserve"> të riciklimit — </w:t>
      </w:r>
      <w:r w:rsidR="006F149C" w:rsidRPr="003B1F25">
        <w:rPr>
          <w:rFonts w:ascii="Calibri" w:eastAsia="Calibri" w:hAnsi="Calibri" w:cs="Times New Roman"/>
          <w:lang w:val="sq-AL"/>
        </w:rPr>
        <w:t>të ambalazhit</w:t>
      </w:r>
      <w:r w:rsidRPr="003B1F25">
        <w:rPr>
          <w:rFonts w:ascii="Calibri" w:eastAsia="Calibri" w:hAnsi="Calibri" w:cs="Times New Roman"/>
          <w:lang w:val="sq-AL"/>
        </w:rPr>
        <w:t xml:space="preserve"> të ripërdorsh</w:t>
      </w:r>
      <w:r w:rsidR="006E223A" w:rsidRPr="003B1F25">
        <w:rPr>
          <w:rFonts w:ascii="Calibri" w:eastAsia="Calibri" w:hAnsi="Calibri" w:cs="Times New Roman"/>
          <w:lang w:val="sq-AL"/>
        </w:rPr>
        <w:t>ë</w:t>
      </w:r>
      <w:r w:rsidRPr="003B1F25">
        <w:rPr>
          <w:rFonts w:ascii="Calibri" w:eastAsia="Calibri" w:hAnsi="Calibri" w:cs="Times New Roman"/>
          <w:lang w:val="sq-AL"/>
        </w:rPr>
        <w:t xml:space="preserve">m </w:t>
      </w:r>
      <w:r w:rsidR="006E223A" w:rsidRPr="003B1F25">
        <w:rPr>
          <w:rFonts w:ascii="Calibri" w:eastAsia="Calibri" w:hAnsi="Calibri" w:cs="Times New Roman"/>
          <w:lang w:val="sq-AL"/>
        </w:rPr>
        <w:t xml:space="preserve">të shitjes </w:t>
      </w:r>
      <w:r w:rsidRPr="003B1F25">
        <w:rPr>
          <w:rFonts w:ascii="Calibri" w:eastAsia="Calibri" w:hAnsi="Calibri" w:cs="Times New Roman"/>
          <w:lang w:val="sq-AL"/>
        </w:rPr>
        <w:t>(neni 5(2)),</w:t>
      </w:r>
    </w:p>
    <w:p w14:paraId="77A248E7" w14:textId="4121BD39" w:rsidR="00F64A92" w:rsidRPr="003B1F25" w:rsidRDefault="00F64A92" w:rsidP="00F64A92">
      <w:pPr>
        <w:numPr>
          <w:ilvl w:val="0"/>
          <w:numId w:val="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mundësinë e marrjes parasysh të </w:t>
      </w:r>
      <w:r w:rsidR="006F149C" w:rsidRPr="003B1F25">
        <w:rPr>
          <w:rFonts w:ascii="Calibri" w:eastAsia="Calibri" w:hAnsi="Calibri" w:cs="Times New Roman"/>
          <w:lang w:val="sq-AL"/>
        </w:rPr>
        <w:t>ambalazhit</w:t>
      </w:r>
      <w:r w:rsidRPr="003B1F25">
        <w:rPr>
          <w:rFonts w:ascii="Calibri" w:eastAsia="Calibri" w:hAnsi="Calibri" w:cs="Times New Roman"/>
          <w:lang w:val="sq-AL"/>
        </w:rPr>
        <w:t xml:space="preserve"> prej druri të riparuar për ripërdorim (në nenin 5(3)),</w:t>
      </w:r>
    </w:p>
    <w:p w14:paraId="27D3C9DE" w14:textId="16ED419C" w:rsidR="00F64A92" w:rsidRPr="003B1F25" w:rsidRDefault="00F64A92" w:rsidP="00F64A92">
      <w:pPr>
        <w:numPr>
          <w:ilvl w:val="0"/>
          <w:numId w:val="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llogaritj</w:t>
      </w:r>
      <w:r w:rsidR="006F149C" w:rsidRPr="003B1F25">
        <w:rPr>
          <w:rFonts w:ascii="Calibri" w:eastAsia="Calibri" w:hAnsi="Calibri" w:cs="Times New Roman"/>
          <w:lang w:val="sq-AL"/>
        </w:rPr>
        <w:t>en</w:t>
      </w:r>
      <w:r w:rsidRPr="003B1F25">
        <w:rPr>
          <w:rFonts w:ascii="Calibri" w:eastAsia="Calibri" w:hAnsi="Calibri" w:cs="Times New Roman"/>
          <w:lang w:val="sq-AL"/>
        </w:rPr>
        <w:t xml:space="preserve"> e sasisë së metaleve në mbet</w:t>
      </w:r>
      <w:r w:rsidR="006F149C" w:rsidRPr="003B1F25">
        <w:rPr>
          <w:rFonts w:ascii="Calibri" w:eastAsia="Calibri" w:hAnsi="Calibri" w:cs="Times New Roman"/>
          <w:lang w:val="sq-AL"/>
        </w:rPr>
        <w:t>urinat</w:t>
      </w:r>
      <w:r w:rsidRPr="003B1F25">
        <w:rPr>
          <w:rFonts w:ascii="Calibri" w:eastAsia="Calibri" w:hAnsi="Calibri" w:cs="Times New Roman"/>
          <w:lang w:val="sq-AL"/>
        </w:rPr>
        <w:t xml:space="preserve"> e </w:t>
      </w:r>
      <w:r w:rsidR="006F149C" w:rsidRPr="003B1F25">
        <w:rPr>
          <w:rFonts w:ascii="Calibri" w:eastAsia="Calibri" w:hAnsi="Calibri" w:cs="Times New Roman"/>
          <w:lang w:val="sq-AL"/>
        </w:rPr>
        <w:t>ambalazhit</w:t>
      </w:r>
      <w:r w:rsidRPr="003B1F25">
        <w:rPr>
          <w:rFonts w:ascii="Calibri" w:eastAsia="Calibri" w:hAnsi="Calibri" w:cs="Times New Roman"/>
          <w:lang w:val="sq-AL"/>
        </w:rPr>
        <w:t xml:space="preserve"> të ndara nga hiri i fundit i djegies pas djegies (neni 6a),</w:t>
      </w:r>
    </w:p>
    <w:p w14:paraId="02F41E8C" w14:textId="4F3F8A6D" w:rsidR="00F64A92" w:rsidRPr="003B1F25" w:rsidRDefault="006F149C" w:rsidP="00F64A92">
      <w:pPr>
        <w:numPr>
          <w:ilvl w:val="0"/>
          <w:numId w:val="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ambalazhin</w:t>
      </w:r>
      <w:r w:rsidR="00F64A92" w:rsidRPr="003B1F25">
        <w:rPr>
          <w:rFonts w:ascii="Calibri" w:eastAsia="Calibri" w:hAnsi="Calibri" w:cs="Times New Roman"/>
          <w:lang w:val="sq-AL"/>
        </w:rPr>
        <w:t xml:space="preserve"> </w:t>
      </w:r>
      <w:r w:rsidRPr="003B1F25">
        <w:rPr>
          <w:rFonts w:ascii="Calibri" w:eastAsia="Calibri" w:hAnsi="Calibri" w:cs="Times New Roman"/>
          <w:lang w:val="sq-AL"/>
        </w:rPr>
        <w:t>e</w:t>
      </w:r>
      <w:r w:rsidR="00F64A92" w:rsidRPr="003B1F25">
        <w:rPr>
          <w:rFonts w:ascii="Calibri" w:eastAsia="Calibri" w:hAnsi="Calibri" w:cs="Times New Roman"/>
          <w:lang w:val="sq-AL"/>
        </w:rPr>
        <w:t xml:space="preserve"> përbërë, i cili nuk duhet të raportohet më për materialin mbizotërues, por më tepër për materialin që përmban ambalazhi, me një shmangie të mundshme për materialet që përbëjnë më pak se 5% të masës totale të njësisë së </w:t>
      </w:r>
      <w:r w:rsidRPr="003B1F25">
        <w:rPr>
          <w:rFonts w:ascii="Calibri" w:eastAsia="Calibri" w:hAnsi="Calibri" w:cs="Times New Roman"/>
          <w:lang w:val="sq-AL"/>
        </w:rPr>
        <w:t>ambalazhit</w:t>
      </w:r>
      <w:r w:rsidR="00F64A92" w:rsidRPr="003B1F25">
        <w:rPr>
          <w:rFonts w:ascii="Calibri" w:eastAsia="Calibri" w:hAnsi="Calibri" w:cs="Times New Roman"/>
          <w:lang w:val="sq-AL"/>
        </w:rPr>
        <w:t>.</w:t>
      </w:r>
    </w:p>
    <w:p w14:paraId="6A448C9E" w14:textId="77777777" w:rsidR="00F64A92" w:rsidRPr="003B1F25" w:rsidRDefault="00F64A92" w:rsidP="00F64A92">
      <w:pPr>
        <w:spacing w:after="0" w:line="240" w:lineRule="auto"/>
        <w:rPr>
          <w:rFonts w:ascii="Calibri" w:eastAsia="Calibri" w:hAnsi="Calibri" w:cs="Times New Roman"/>
          <w:lang w:val="sq-AL"/>
        </w:rPr>
      </w:pPr>
    </w:p>
    <w:p w14:paraId="62D3663C" w14:textId="4E83C6F1"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Rregullat e reja të </w:t>
      </w:r>
      <w:r w:rsidR="006F149C" w:rsidRPr="003B1F25">
        <w:rPr>
          <w:rFonts w:ascii="Calibri" w:eastAsia="Calibri" w:hAnsi="Calibri" w:cs="Times New Roman"/>
          <w:lang w:val="sq-AL"/>
        </w:rPr>
        <w:t>llogaritjes synojnë të sigurohet</w:t>
      </w:r>
      <w:r w:rsidRPr="003B1F25">
        <w:rPr>
          <w:rFonts w:ascii="Calibri" w:eastAsia="Calibri" w:hAnsi="Calibri" w:cs="Times New Roman"/>
          <w:lang w:val="sq-AL"/>
        </w:rPr>
        <w:t xml:space="preserve"> që vetëm mbeturinat që hyjnë në një operacion riciklimi ose mbeturinat që kanë arritur statusin e fundit të mbeturinave duhet të përdoren për llogaritjen e </w:t>
      </w:r>
      <w:r w:rsidR="006F149C" w:rsidRPr="003B1F25">
        <w:rPr>
          <w:rFonts w:ascii="Calibri" w:eastAsia="Calibri" w:hAnsi="Calibri" w:cs="Times New Roman"/>
          <w:lang w:val="sq-AL"/>
        </w:rPr>
        <w:t>cakut</w:t>
      </w:r>
      <w:r w:rsidRPr="003B1F25">
        <w:rPr>
          <w:rFonts w:ascii="Calibri" w:eastAsia="Calibri" w:hAnsi="Calibri" w:cs="Times New Roman"/>
          <w:lang w:val="sq-AL"/>
        </w:rPr>
        <w:t xml:space="preserve"> të riciklimit dhe, si rregull i përgjithshëm, matja e mbeturinave duhet të jetë në të dhëna për operacionin e riciklimit.</w:t>
      </w:r>
    </w:p>
    <w:p w14:paraId="6305FEA9" w14:textId="77777777" w:rsidR="00F64A92" w:rsidRPr="003B1F25" w:rsidRDefault="00F64A92" w:rsidP="00F64A92">
      <w:pPr>
        <w:spacing w:after="0" w:line="240" w:lineRule="auto"/>
        <w:rPr>
          <w:rFonts w:ascii="Calibri" w:eastAsia="Calibri" w:hAnsi="Calibri" w:cs="Times New Roman"/>
          <w:lang w:val="sq-AL"/>
        </w:rPr>
      </w:pPr>
    </w:p>
    <w:p w14:paraId="780784B0" w14:textId="4FCFA61E"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Vendimi parashikon një sistem të përmirësuar të kontrollit të cilësisë për të dhënat e raportuara (të dhëna direkt nga operatorët ekonomikë, përdorimi i regjistrave elektronikë), duke siguruar kështu një gjurmueshmëri më të mirë të të dhënave të raportuara, përfshirë mbeturinat e eksportuara për riciklim në vendet e treta joanëtare të BE-së.</w:t>
      </w:r>
    </w:p>
    <w:p w14:paraId="537A5856" w14:textId="77777777" w:rsidR="00F64A92" w:rsidRPr="003B1F25" w:rsidRDefault="00F64A92" w:rsidP="00F64A92">
      <w:pPr>
        <w:spacing w:after="0" w:line="240" w:lineRule="auto"/>
        <w:rPr>
          <w:rFonts w:ascii="Calibri" w:eastAsia="Calibri" w:hAnsi="Calibri" w:cs="Times New Roman"/>
          <w:lang w:val="sq-AL"/>
        </w:rPr>
      </w:pPr>
    </w:p>
    <w:p w14:paraId="179BB396" w14:textId="362DF344"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Vendimi (E</w:t>
      </w:r>
      <w:r w:rsidR="006E223A" w:rsidRPr="003B1F25">
        <w:rPr>
          <w:rFonts w:ascii="Calibri" w:eastAsia="Calibri" w:hAnsi="Calibri" w:cs="Times New Roman"/>
          <w:lang w:val="sq-AL"/>
        </w:rPr>
        <w:t>U</w:t>
      </w:r>
      <w:r w:rsidRPr="003B1F25">
        <w:rPr>
          <w:rFonts w:ascii="Calibri" w:eastAsia="Calibri" w:hAnsi="Calibri" w:cs="Times New Roman"/>
          <w:lang w:val="sq-AL"/>
        </w:rPr>
        <w:t>) 2019/665 gjithashtu paraqet ndryshime në formatet për raportimin e të dhënave në përputhje me nenin 12 të Direktivës 94/62/E</w:t>
      </w:r>
      <w:r w:rsidR="006E223A" w:rsidRPr="003B1F25">
        <w:rPr>
          <w:rFonts w:ascii="Calibri" w:eastAsia="Calibri" w:hAnsi="Calibri" w:cs="Times New Roman"/>
          <w:lang w:val="sq-AL"/>
        </w:rPr>
        <w:t>C</w:t>
      </w:r>
      <w:r w:rsidRPr="003B1F25">
        <w:rPr>
          <w:rFonts w:ascii="Calibri" w:eastAsia="Calibri" w:hAnsi="Calibri" w:cs="Times New Roman"/>
          <w:lang w:val="sq-AL"/>
        </w:rPr>
        <w:t xml:space="preserve">. Formatet duhet të marrin parasysh informacionin mbi </w:t>
      </w:r>
      <w:r w:rsidR="006E223A" w:rsidRPr="003B1F25">
        <w:rPr>
          <w:rFonts w:ascii="Calibri" w:eastAsia="Calibri" w:hAnsi="Calibri" w:cs="Times New Roman"/>
          <w:lang w:val="sq-AL"/>
        </w:rPr>
        <w:t>ambalazhin</w:t>
      </w:r>
      <w:r w:rsidRPr="003B1F25">
        <w:rPr>
          <w:rFonts w:ascii="Calibri" w:eastAsia="Calibri" w:hAnsi="Calibri" w:cs="Times New Roman"/>
          <w:lang w:val="sq-AL"/>
        </w:rPr>
        <w:t xml:space="preserve"> e ripërdorshëm të vendosur në treg për herë të parë dhe për numrin e rrotullimeve që </w:t>
      </w:r>
      <w:r w:rsidR="006E223A" w:rsidRPr="003B1F25">
        <w:rPr>
          <w:rFonts w:ascii="Calibri" w:eastAsia="Calibri" w:hAnsi="Calibri" w:cs="Times New Roman"/>
          <w:lang w:val="sq-AL"/>
        </w:rPr>
        <w:lastRenderedPageBreak/>
        <w:t>ambalazhi</w:t>
      </w:r>
      <w:r w:rsidRPr="003B1F25">
        <w:rPr>
          <w:rFonts w:ascii="Calibri" w:eastAsia="Calibri" w:hAnsi="Calibri" w:cs="Times New Roman"/>
          <w:lang w:val="sq-AL"/>
        </w:rPr>
        <w:t xml:space="preserve"> kryen në vit — thelbësor për përcaktimin e pjesës së </w:t>
      </w:r>
      <w:r w:rsidR="006E223A" w:rsidRPr="003B1F25">
        <w:rPr>
          <w:rFonts w:ascii="Calibri" w:eastAsia="Calibri" w:hAnsi="Calibri" w:cs="Times New Roman"/>
          <w:lang w:val="sq-AL"/>
        </w:rPr>
        <w:t>ambalazhit</w:t>
      </w:r>
      <w:r w:rsidRPr="003B1F25">
        <w:rPr>
          <w:rFonts w:ascii="Calibri" w:eastAsia="Calibri" w:hAnsi="Calibri" w:cs="Times New Roman"/>
          <w:lang w:val="sq-AL"/>
        </w:rPr>
        <w:t xml:space="preserve"> të ripërdorshëm krahasuar me </w:t>
      </w:r>
      <w:r w:rsidR="006E223A" w:rsidRPr="003B1F25">
        <w:rPr>
          <w:rFonts w:ascii="Calibri" w:eastAsia="Calibri" w:hAnsi="Calibri" w:cs="Times New Roman"/>
          <w:lang w:val="sq-AL"/>
        </w:rPr>
        <w:t>ambalazhin</w:t>
      </w:r>
      <w:r w:rsidRPr="003B1F25">
        <w:rPr>
          <w:rFonts w:ascii="Calibri" w:eastAsia="Calibri" w:hAnsi="Calibri" w:cs="Times New Roman"/>
          <w:lang w:val="sq-AL"/>
        </w:rPr>
        <w:t xml:space="preserve"> njëpërdorim</w:t>
      </w:r>
      <w:r w:rsidR="006E223A" w:rsidRPr="003B1F25">
        <w:rPr>
          <w:rFonts w:ascii="Calibri" w:eastAsia="Calibri" w:hAnsi="Calibri" w:cs="Times New Roman"/>
          <w:lang w:val="sq-AL"/>
        </w:rPr>
        <w:t>sh</w:t>
      </w:r>
      <w:r w:rsidRPr="003B1F25">
        <w:rPr>
          <w:rFonts w:ascii="Calibri" w:eastAsia="Calibri" w:hAnsi="Calibri" w:cs="Times New Roman"/>
          <w:lang w:val="sq-AL"/>
        </w:rPr>
        <w:t xml:space="preserve">. Meqenëse </w:t>
      </w:r>
      <w:r w:rsidR="006E223A" w:rsidRPr="003B1F25">
        <w:rPr>
          <w:rFonts w:ascii="Calibri" w:eastAsia="Calibri" w:hAnsi="Calibri" w:cs="Times New Roman"/>
          <w:lang w:val="sq-AL"/>
        </w:rPr>
        <w:t>ambalazhet</w:t>
      </w:r>
      <w:r w:rsidRPr="003B1F25">
        <w:rPr>
          <w:rFonts w:ascii="Calibri" w:eastAsia="Calibri" w:hAnsi="Calibri" w:cs="Times New Roman"/>
          <w:lang w:val="sq-AL"/>
        </w:rPr>
        <w:t xml:space="preserve"> e ripërdorshme </w:t>
      </w:r>
      <w:r w:rsidR="006E223A" w:rsidRPr="003B1F25">
        <w:rPr>
          <w:rFonts w:ascii="Calibri" w:eastAsia="Calibri" w:hAnsi="Calibri" w:cs="Times New Roman"/>
          <w:lang w:val="sq-AL"/>
        </w:rPr>
        <w:t xml:space="preserve">të shitjeve </w:t>
      </w:r>
      <w:r w:rsidRPr="003B1F25">
        <w:rPr>
          <w:rFonts w:ascii="Calibri" w:eastAsia="Calibri" w:hAnsi="Calibri" w:cs="Times New Roman"/>
          <w:lang w:val="sq-AL"/>
        </w:rPr>
        <w:t xml:space="preserve">mund të merren parasysh në kontekstin e </w:t>
      </w:r>
      <w:r w:rsidR="006E223A" w:rsidRPr="003B1F25">
        <w:rPr>
          <w:rFonts w:ascii="Calibri" w:eastAsia="Calibri" w:hAnsi="Calibri" w:cs="Times New Roman"/>
          <w:lang w:val="sq-AL"/>
        </w:rPr>
        <w:t>caqeve</w:t>
      </w:r>
      <w:r w:rsidRPr="003B1F25">
        <w:rPr>
          <w:rFonts w:ascii="Calibri" w:eastAsia="Calibri" w:hAnsi="Calibri" w:cs="Times New Roman"/>
          <w:lang w:val="sq-AL"/>
        </w:rPr>
        <w:t xml:space="preserve"> të riciklimit, duhet bërë një dallim midis </w:t>
      </w:r>
      <w:r w:rsidR="006E223A" w:rsidRPr="003B1F25">
        <w:rPr>
          <w:rFonts w:ascii="Calibri" w:eastAsia="Calibri" w:hAnsi="Calibri" w:cs="Times New Roman"/>
          <w:lang w:val="sq-AL"/>
        </w:rPr>
        <w:t>ambalazheve</w:t>
      </w:r>
      <w:r w:rsidRPr="003B1F25">
        <w:rPr>
          <w:rFonts w:ascii="Calibri" w:eastAsia="Calibri" w:hAnsi="Calibri" w:cs="Times New Roman"/>
          <w:lang w:val="sq-AL"/>
        </w:rPr>
        <w:t xml:space="preserve"> </w:t>
      </w:r>
      <w:r w:rsidR="006E223A" w:rsidRPr="003B1F25">
        <w:rPr>
          <w:rFonts w:ascii="Calibri" w:eastAsia="Calibri" w:hAnsi="Calibri" w:cs="Times New Roman"/>
          <w:lang w:val="sq-AL"/>
        </w:rPr>
        <w:t xml:space="preserve">të ripërdorshme </w:t>
      </w:r>
      <w:r w:rsidRPr="003B1F25">
        <w:rPr>
          <w:rFonts w:ascii="Calibri" w:eastAsia="Calibri" w:hAnsi="Calibri" w:cs="Times New Roman"/>
          <w:lang w:val="sq-AL"/>
        </w:rPr>
        <w:t xml:space="preserve">të shitjes dhe </w:t>
      </w:r>
      <w:r w:rsidR="006E223A" w:rsidRPr="003B1F25">
        <w:rPr>
          <w:rFonts w:ascii="Calibri" w:eastAsia="Calibri" w:hAnsi="Calibri" w:cs="Times New Roman"/>
          <w:lang w:val="sq-AL"/>
        </w:rPr>
        <w:t>ambalazheve</w:t>
      </w:r>
      <w:r w:rsidRPr="003B1F25">
        <w:rPr>
          <w:rFonts w:ascii="Calibri" w:eastAsia="Calibri" w:hAnsi="Calibri" w:cs="Times New Roman"/>
          <w:lang w:val="sq-AL"/>
        </w:rPr>
        <w:t xml:space="preserve"> të tjera të ripërdorshme.</w:t>
      </w:r>
    </w:p>
    <w:p w14:paraId="4B453AE3" w14:textId="77777777" w:rsidR="00F64A92" w:rsidRPr="003B1F25" w:rsidRDefault="00F64A92" w:rsidP="00F64A92">
      <w:pPr>
        <w:spacing w:after="0" w:line="240" w:lineRule="auto"/>
        <w:rPr>
          <w:rFonts w:ascii="Calibri" w:eastAsia="Calibri" w:hAnsi="Calibri" w:cs="Times New Roman"/>
          <w:lang w:val="sq-AL"/>
        </w:rPr>
      </w:pPr>
    </w:p>
    <w:p w14:paraId="39F0F58D" w14:textId="77777777"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Direktiva 1999/31/EC për deponinë e mbeturinave</w:t>
      </w:r>
    </w:p>
    <w:p w14:paraId="6C08E8F4"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synon të parandalojë, ose të zvogëlojë sa më shumë që të jetë e mundur, çdo ndikim negativ nga deponia në ujërat sipërfaqësore, ujërat nëntokësore, tokën, ajrin ose shëndetin e njerëzve. Ajo e bën këtë duke futur kërkesa të rrepta teknike.</w:t>
      </w:r>
    </w:p>
    <w:p w14:paraId="2CDDC477" w14:textId="77777777" w:rsidR="00F64A92" w:rsidRPr="003B1F25" w:rsidRDefault="00F64A92" w:rsidP="00F64A92">
      <w:pPr>
        <w:spacing w:after="0" w:line="240" w:lineRule="auto"/>
        <w:rPr>
          <w:rFonts w:ascii="Calibri" w:eastAsia="Calibri" w:hAnsi="Calibri" w:cs="Times New Roman"/>
          <w:lang w:val="sq-AL"/>
        </w:rPr>
      </w:pPr>
    </w:p>
    <w:p w14:paraId="52C6CB64" w14:textId="73B17856" w:rsidR="00F64A92" w:rsidRPr="003B1F25" w:rsidRDefault="00571C9C"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Lokacionet e deponive</w:t>
      </w:r>
      <w:r w:rsidR="00F64A92" w:rsidRPr="003B1F25">
        <w:rPr>
          <w:rFonts w:ascii="Calibri" w:eastAsia="Calibri" w:hAnsi="Calibri" w:cs="Times New Roman"/>
          <w:lang w:val="sq-AL"/>
        </w:rPr>
        <w:t xml:space="preserve"> ndahen në 3 kategori:</w:t>
      </w:r>
    </w:p>
    <w:p w14:paraId="2F75A414" w14:textId="77777777" w:rsidR="00F64A92" w:rsidRPr="003B1F25" w:rsidRDefault="00F64A92" w:rsidP="00F64A92">
      <w:pPr>
        <w:numPr>
          <w:ilvl w:val="0"/>
          <w:numId w:val="11"/>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deponitë për mbeturina të rrezikshme;</w:t>
      </w:r>
    </w:p>
    <w:p w14:paraId="4F246A8E" w14:textId="1385C535" w:rsidR="00F64A92" w:rsidRPr="003B1F25" w:rsidRDefault="00F64A92" w:rsidP="00F64A92">
      <w:pPr>
        <w:numPr>
          <w:ilvl w:val="0"/>
          <w:numId w:val="11"/>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deponitë për mbeturina jo të rrezikshme; dhe</w:t>
      </w:r>
    </w:p>
    <w:p w14:paraId="4318BAE1" w14:textId="77777777" w:rsidR="00F64A92" w:rsidRPr="003B1F25" w:rsidRDefault="00F64A92" w:rsidP="00F64A92">
      <w:pPr>
        <w:numPr>
          <w:ilvl w:val="0"/>
          <w:numId w:val="11"/>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deponitë për mbeturinat inerte (mbeturinat që nuk dekompozohen apo digjen, si zhavorri, rëra dhe gurët).</w:t>
      </w:r>
    </w:p>
    <w:p w14:paraId="26C615CB" w14:textId="77777777" w:rsidR="00F64A92" w:rsidRPr="003B1F25" w:rsidRDefault="00F64A92" w:rsidP="00F64A92">
      <w:pPr>
        <w:spacing w:after="0" w:line="240" w:lineRule="auto"/>
        <w:rPr>
          <w:rFonts w:ascii="Calibri" w:eastAsia="Calibri" w:hAnsi="Calibri" w:cs="Times New Roman"/>
          <w:lang w:val="sq-AL"/>
        </w:rPr>
      </w:pPr>
    </w:p>
    <w:p w14:paraId="183ECE3C"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Vendet e BE-së duhet të zbatojnë strategji kombëtare për të reduktuar në mënyrë progresive sasinë e mbeturinave të biodegradueshme të dërguara në deponi.</w:t>
      </w:r>
    </w:p>
    <w:p w14:paraId="3C7AA432" w14:textId="77777777" w:rsidR="00F64A92" w:rsidRPr="003B1F25" w:rsidRDefault="00F64A92" w:rsidP="00F64A92">
      <w:pPr>
        <w:spacing w:after="0" w:line="240" w:lineRule="auto"/>
        <w:rPr>
          <w:rFonts w:ascii="Calibri" w:eastAsia="Calibri" w:hAnsi="Calibri" w:cs="Times New Roman"/>
          <w:lang w:val="sq-AL"/>
        </w:rPr>
      </w:pPr>
    </w:p>
    <w:p w14:paraId="47F9E82E" w14:textId="20B6D34E" w:rsidR="00F64A92" w:rsidRPr="003B1F25" w:rsidRDefault="00571C9C"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Qendrat</w:t>
      </w:r>
      <w:r w:rsidR="00F64A92" w:rsidRPr="003B1F25">
        <w:rPr>
          <w:rFonts w:ascii="Calibri" w:eastAsia="Calibri" w:hAnsi="Calibri" w:cs="Times New Roman"/>
          <w:lang w:val="sq-AL"/>
        </w:rPr>
        <w:t xml:space="preserve"> e deponisë nuk mund të pranojnë goma të përdorura ose mbet</w:t>
      </w:r>
      <w:r w:rsidRPr="003B1F25">
        <w:rPr>
          <w:rFonts w:ascii="Calibri" w:eastAsia="Calibri" w:hAnsi="Calibri" w:cs="Times New Roman"/>
          <w:lang w:val="sq-AL"/>
        </w:rPr>
        <w:t>urina</w:t>
      </w:r>
      <w:r w:rsidR="00F64A92" w:rsidRPr="003B1F25">
        <w:rPr>
          <w:rFonts w:ascii="Calibri" w:eastAsia="Calibri" w:hAnsi="Calibri" w:cs="Times New Roman"/>
          <w:lang w:val="sq-AL"/>
        </w:rPr>
        <w:t xml:space="preserve"> të lëngshme, të ndezshme, shpërthyese ose gërryese, ose nga spitalet dhe praktikat mjekësore dhe veterinare.</w:t>
      </w:r>
    </w:p>
    <w:p w14:paraId="594D1AA1" w14:textId="77777777" w:rsidR="00F64A92" w:rsidRPr="003B1F25" w:rsidRDefault="00F64A92" w:rsidP="00F64A92">
      <w:pPr>
        <w:spacing w:after="0" w:line="240" w:lineRule="auto"/>
        <w:rPr>
          <w:rFonts w:ascii="Calibri" w:eastAsia="Calibri" w:hAnsi="Calibri" w:cs="Times New Roman"/>
          <w:lang w:val="sq-AL"/>
        </w:rPr>
      </w:pPr>
    </w:p>
    <w:p w14:paraId="7E037E3B"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Vetëm mbeturinat që janë trajtuar mund të deponohen.</w:t>
      </w:r>
    </w:p>
    <w:p w14:paraId="670EA547" w14:textId="77777777" w:rsidR="00F64A92" w:rsidRPr="003B1F25" w:rsidRDefault="00F64A92" w:rsidP="00F64A92">
      <w:pPr>
        <w:spacing w:after="0" w:line="240" w:lineRule="auto"/>
        <w:rPr>
          <w:rFonts w:ascii="Calibri" w:eastAsia="Calibri" w:hAnsi="Calibri" w:cs="Times New Roman"/>
          <w:lang w:val="sq-AL"/>
        </w:rPr>
      </w:pPr>
    </w:p>
    <w:p w14:paraId="37E77AC5" w14:textId="17C936FD"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Mbeturinat komunale mund të shkojnë në deponi </w:t>
      </w:r>
      <w:r w:rsidR="00571C9C" w:rsidRPr="003B1F25">
        <w:rPr>
          <w:rFonts w:ascii="Calibri" w:eastAsia="Calibri" w:hAnsi="Calibri" w:cs="Times New Roman"/>
          <w:lang w:val="sq-AL"/>
        </w:rPr>
        <w:t xml:space="preserve">vetëm </w:t>
      </w:r>
      <w:r w:rsidRPr="003B1F25">
        <w:rPr>
          <w:rFonts w:ascii="Calibri" w:eastAsia="Calibri" w:hAnsi="Calibri" w:cs="Times New Roman"/>
          <w:lang w:val="sq-AL"/>
        </w:rPr>
        <w:t>për mbeturinat jo të rrezikshme.</w:t>
      </w:r>
    </w:p>
    <w:p w14:paraId="465DB993" w14:textId="77777777" w:rsidR="00F64A92" w:rsidRPr="003B1F25" w:rsidRDefault="00F64A92" w:rsidP="00F64A92">
      <w:pPr>
        <w:spacing w:after="0" w:line="240" w:lineRule="auto"/>
        <w:rPr>
          <w:rFonts w:ascii="Calibri" w:eastAsia="Calibri" w:hAnsi="Calibri" w:cs="Times New Roman"/>
          <w:lang w:val="sq-AL"/>
        </w:rPr>
      </w:pPr>
    </w:p>
    <w:p w14:paraId="14A5065C" w14:textId="6B1506D0"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Autoritetet kombëtare duhet të sigurojnë që çmimi </w:t>
      </w:r>
      <w:r w:rsidR="00571C9C" w:rsidRPr="003B1F25">
        <w:rPr>
          <w:rFonts w:ascii="Calibri" w:eastAsia="Calibri" w:hAnsi="Calibri" w:cs="Times New Roman"/>
          <w:lang w:val="sq-AL"/>
        </w:rPr>
        <w:t>që e vendosin</w:t>
      </w:r>
      <w:r w:rsidRPr="003B1F25">
        <w:rPr>
          <w:rFonts w:ascii="Calibri" w:eastAsia="Calibri" w:hAnsi="Calibri" w:cs="Times New Roman"/>
          <w:lang w:val="sq-AL"/>
        </w:rPr>
        <w:t xml:space="preserve"> operatorë</w:t>
      </w:r>
      <w:r w:rsidR="00571C9C" w:rsidRPr="003B1F25">
        <w:rPr>
          <w:rFonts w:ascii="Calibri" w:eastAsia="Calibri" w:hAnsi="Calibri" w:cs="Times New Roman"/>
          <w:lang w:val="sq-AL"/>
        </w:rPr>
        <w:t>t</w:t>
      </w:r>
      <w:r w:rsidRPr="003B1F25">
        <w:rPr>
          <w:rFonts w:ascii="Calibri" w:eastAsia="Calibri" w:hAnsi="Calibri" w:cs="Times New Roman"/>
          <w:lang w:val="sq-AL"/>
        </w:rPr>
        <w:t xml:space="preserve"> për </w:t>
      </w:r>
      <w:r w:rsidR="00571C9C" w:rsidRPr="003B1F25">
        <w:rPr>
          <w:rFonts w:ascii="Calibri" w:eastAsia="Calibri" w:hAnsi="Calibri" w:cs="Times New Roman"/>
          <w:lang w:val="sq-AL"/>
        </w:rPr>
        <w:t>deponimin</w:t>
      </w:r>
      <w:r w:rsidRPr="003B1F25">
        <w:rPr>
          <w:rFonts w:ascii="Calibri" w:eastAsia="Calibri" w:hAnsi="Calibri" w:cs="Times New Roman"/>
          <w:lang w:val="sq-AL"/>
        </w:rPr>
        <w:t xml:space="preserve"> e mbeturinave t</w:t>
      </w:r>
      <w:r w:rsidR="00571C9C" w:rsidRPr="003B1F25">
        <w:rPr>
          <w:rFonts w:ascii="Calibri" w:eastAsia="Calibri" w:hAnsi="Calibri" w:cs="Times New Roman"/>
          <w:lang w:val="sq-AL"/>
        </w:rPr>
        <w:t>’i</w:t>
      </w:r>
      <w:r w:rsidRPr="003B1F25">
        <w:rPr>
          <w:rFonts w:ascii="Calibri" w:eastAsia="Calibri" w:hAnsi="Calibri" w:cs="Times New Roman"/>
          <w:lang w:val="sq-AL"/>
        </w:rPr>
        <w:t xml:space="preserve"> mbulojë të gjitha kostot e përfshira nga hapja deri në mbylljen përfundimtare të </w:t>
      </w:r>
      <w:r w:rsidR="00571C9C" w:rsidRPr="003B1F25">
        <w:rPr>
          <w:rFonts w:ascii="Calibri" w:eastAsia="Calibri" w:hAnsi="Calibri" w:cs="Times New Roman"/>
          <w:lang w:val="sq-AL"/>
        </w:rPr>
        <w:t>lokacionit</w:t>
      </w:r>
      <w:r w:rsidRPr="003B1F25">
        <w:rPr>
          <w:rFonts w:ascii="Calibri" w:eastAsia="Calibri" w:hAnsi="Calibri" w:cs="Times New Roman"/>
          <w:lang w:val="sq-AL"/>
        </w:rPr>
        <w:t>.</w:t>
      </w:r>
    </w:p>
    <w:p w14:paraId="19F1B59D" w14:textId="77777777" w:rsidR="00F64A92" w:rsidRPr="003B1F25" w:rsidRDefault="00F64A92" w:rsidP="00F64A92">
      <w:pPr>
        <w:spacing w:after="0" w:line="240" w:lineRule="auto"/>
        <w:rPr>
          <w:rFonts w:ascii="Calibri" w:eastAsia="Calibri" w:hAnsi="Calibri" w:cs="Times New Roman"/>
          <w:lang w:val="sq-AL"/>
        </w:rPr>
      </w:pPr>
    </w:p>
    <w:p w14:paraId="68D118BB" w14:textId="179C532A"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Operatorët e </w:t>
      </w:r>
      <w:r w:rsidR="00571C9C" w:rsidRPr="003B1F25">
        <w:rPr>
          <w:rFonts w:ascii="Calibri" w:eastAsia="Calibri" w:hAnsi="Calibri" w:cs="Times New Roman"/>
          <w:lang w:val="sq-AL"/>
        </w:rPr>
        <w:t>lokacioneve</w:t>
      </w:r>
      <w:r w:rsidRPr="003B1F25">
        <w:rPr>
          <w:rFonts w:ascii="Calibri" w:eastAsia="Calibri" w:hAnsi="Calibri" w:cs="Times New Roman"/>
          <w:lang w:val="sq-AL"/>
        </w:rPr>
        <w:t xml:space="preserve"> të deponisë duhet të aplikojnë për leje dhe të japin informacionin e mëposhtëm:</w:t>
      </w:r>
    </w:p>
    <w:p w14:paraId="38AEAFD3" w14:textId="77777777" w:rsidR="00F64A92" w:rsidRPr="003B1F25" w:rsidRDefault="00F64A92" w:rsidP="00F64A92">
      <w:pPr>
        <w:numPr>
          <w:ilvl w:val="0"/>
          <w:numId w:val="1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identitetin e aplikantit dhe, në disa raste, të operatorit;</w:t>
      </w:r>
    </w:p>
    <w:p w14:paraId="209C0F17" w14:textId="2E9C9C5F" w:rsidR="00F64A92" w:rsidRPr="003B1F25" w:rsidRDefault="00F64A92" w:rsidP="00F64A92">
      <w:pPr>
        <w:numPr>
          <w:ilvl w:val="0"/>
          <w:numId w:val="1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një përshkrim të llojit dhe sasisë së mbeturinave që do të depo</w:t>
      </w:r>
      <w:r w:rsidR="00571C9C" w:rsidRPr="003B1F25">
        <w:rPr>
          <w:rFonts w:ascii="Calibri" w:eastAsia="Calibri" w:hAnsi="Calibri" w:cs="Times New Roman"/>
          <w:lang w:val="sq-AL"/>
        </w:rPr>
        <w:t>nohen</w:t>
      </w:r>
      <w:r w:rsidRPr="003B1F25">
        <w:rPr>
          <w:rFonts w:ascii="Calibri" w:eastAsia="Calibri" w:hAnsi="Calibri" w:cs="Times New Roman"/>
          <w:lang w:val="sq-AL"/>
        </w:rPr>
        <w:t>;</w:t>
      </w:r>
    </w:p>
    <w:p w14:paraId="1DFBAC3D" w14:textId="4D6C919B" w:rsidR="00F64A92" w:rsidRPr="003B1F25" w:rsidRDefault="00F64A92" w:rsidP="00F64A92">
      <w:pPr>
        <w:numPr>
          <w:ilvl w:val="0"/>
          <w:numId w:val="1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kapacitetin dhe një përshkrim të </w:t>
      </w:r>
      <w:r w:rsidR="00571C9C" w:rsidRPr="003B1F25">
        <w:rPr>
          <w:rFonts w:ascii="Calibri" w:eastAsia="Calibri" w:hAnsi="Calibri" w:cs="Times New Roman"/>
          <w:lang w:val="sq-AL"/>
        </w:rPr>
        <w:t>lokacionit</w:t>
      </w:r>
      <w:r w:rsidRPr="003B1F25">
        <w:rPr>
          <w:rFonts w:ascii="Calibri" w:eastAsia="Calibri" w:hAnsi="Calibri" w:cs="Times New Roman"/>
          <w:lang w:val="sq-AL"/>
        </w:rPr>
        <w:t xml:space="preserve">, duke përfshirë planet e </w:t>
      </w:r>
      <w:r w:rsidR="00571C9C" w:rsidRPr="003B1F25">
        <w:rPr>
          <w:rFonts w:ascii="Calibri" w:eastAsia="Calibri" w:hAnsi="Calibri" w:cs="Times New Roman"/>
          <w:lang w:val="sq-AL"/>
        </w:rPr>
        <w:t>operimit</w:t>
      </w:r>
      <w:r w:rsidRPr="003B1F25">
        <w:rPr>
          <w:rFonts w:ascii="Calibri" w:eastAsia="Calibri" w:hAnsi="Calibri" w:cs="Times New Roman"/>
          <w:lang w:val="sq-AL"/>
        </w:rPr>
        <w:t>, monitorimit dhe kontrollit;</w:t>
      </w:r>
    </w:p>
    <w:p w14:paraId="5B0B738E" w14:textId="77777777" w:rsidR="00F64A92" w:rsidRPr="003B1F25" w:rsidRDefault="00F64A92" w:rsidP="00F64A92">
      <w:pPr>
        <w:numPr>
          <w:ilvl w:val="0"/>
          <w:numId w:val="1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mënyrat e parandalimit dhe reduktimit të ndotjes; dhe</w:t>
      </w:r>
    </w:p>
    <w:p w14:paraId="615CEECB" w14:textId="77777777" w:rsidR="00F64A92" w:rsidRPr="003B1F25" w:rsidRDefault="00F64A92" w:rsidP="00F64A92">
      <w:pPr>
        <w:numPr>
          <w:ilvl w:val="0"/>
          <w:numId w:val="1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detajet e procedurave të mbylljes dhe të kujdesit pasues.</w:t>
      </w:r>
    </w:p>
    <w:p w14:paraId="4541C447" w14:textId="77777777" w:rsidR="00F64A92" w:rsidRPr="003B1F25" w:rsidRDefault="00F64A92" w:rsidP="00F64A92">
      <w:pPr>
        <w:spacing w:after="0" w:line="240" w:lineRule="auto"/>
        <w:rPr>
          <w:rFonts w:ascii="Calibri" w:eastAsia="Calibri" w:hAnsi="Calibri" w:cs="Times New Roman"/>
          <w:lang w:val="sq-AL"/>
        </w:rPr>
      </w:pPr>
    </w:p>
    <w:p w14:paraId="0713AC2B" w14:textId="191CDB5B"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Në vitin 2014, u miratua ndryshimi i Direktivës 2014/52/E</w:t>
      </w:r>
      <w:r w:rsidR="00A131B4" w:rsidRPr="003B1F25">
        <w:rPr>
          <w:rFonts w:ascii="Calibri" w:eastAsia="Calibri" w:hAnsi="Calibri" w:cs="Times New Roman"/>
          <w:lang w:val="sq-AL"/>
        </w:rPr>
        <w:t>U</w:t>
      </w:r>
      <w:r w:rsidRPr="003B1F25">
        <w:rPr>
          <w:rFonts w:ascii="Calibri" w:eastAsia="Calibri" w:hAnsi="Calibri" w:cs="Times New Roman"/>
          <w:lang w:val="sq-AL"/>
        </w:rPr>
        <w:t xml:space="preserve"> për të forcuar cilësinë e procedurës për vlerësimin e efekteve të projekteve në mjedis, të përcaktuara në Direktivën 2011/92/E</w:t>
      </w:r>
      <w:r w:rsidR="00A131B4" w:rsidRPr="003B1F25">
        <w:rPr>
          <w:rFonts w:ascii="Calibri" w:eastAsia="Calibri" w:hAnsi="Calibri" w:cs="Times New Roman"/>
          <w:lang w:val="sq-AL"/>
        </w:rPr>
        <w:t>U</w:t>
      </w:r>
      <w:r w:rsidRPr="003B1F25">
        <w:rPr>
          <w:rFonts w:ascii="Calibri" w:eastAsia="Calibri" w:hAnsi="Calibri" w:cs="Times New Roman"/>
          <w:lang w:val="sq-AL"/>
        </w:rPr>
        <w:t>. Kjo ishte e nevojshme për të siguruar konsistencë dhe sinergji me fushat e tjera të legjislacionit dhe politikave të BE-së.</w:t>
      </w:r>
    </w:p>
    <w:p w14:paraId="18C08EF8" w14:textId="4831FA68"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Vendimi 2003/33/E</w:t>
      </w:r>
      <w:r w:rsidR="00A131B4" w:rsidRPr="003B1F25">
        <w:rPr>
          <w:rFonts w:ascii="Calibri" w:eastAsia="Calibri" w:hAnsi="Calibri" w:cs="Times New Roman"/>
          <w:lang w:val="sq-AL"/>
        </w:rPr>
        <w:t>C</w:t>
      </w:r>
      <w:r w:rsidRPr="003B1F25">
        <w:rPr>
          <w:rFonts w:ascii="Calibri" w:eastAsia="Calibri" w:hAnsi="Calibri" w:cs="Times New Roman"/>
          <w:lang w:val="sq-AL"/>
        </w:rPr>
        <w:t xml:space="preserve"> përcakton kriteret dhe procedurat për pranimin e mbeturinave në deponi.</w:t>
      </w:r>
    </w:p>
    <w:p w14:paraId="2E396D0D" w14:textId="77777777" w:rsidR="00F64A92" w:rsidRPr="003B1F25" w:rsidRDefault="00F64A92" w:rsidP="00F64A92">
      <w:pPr>
        <w:spacing w:after="0" w:line="240" w:lineRule="auto"/>
        <w:rPr>
          <w:rFonts w:ascii="Calibri" w:eastAsia="Calibri" w:hAnsi="Calibri" w:cs="Times New Roman"/>
          <w:lang w:val="sq-AL"/>
        </w:rPr>
      </w:pPr>
    </w:p>
    <w:p w14:paraId="6C1964F6" w14:textId="095AB6ED"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Për të mbështetur tranzicionin e BE-së në një ekonomi </w:t>
      </w:r>
      <w:r w:rsidR="00A131B4" w:rsidRPr="003B1F25">
        <w:rPr>
          <w:rFonts w:ascii="Calibri" w:eastAsia="Calibri" w:hAnsi="Calibri" w:cs="Times New Roman"/>
          <w:lang w:val="sq-AL"/>
        </w:rPr>
        <w:t>qarkore, Direktiva (</w:t>
      </w:r>
      <w:r w:rsidRPr="003B1F25">
        <w:rPr>
          <w:rFonts w:ascii="Calibri" w:eastAsia="Calibri" w:hAnsi="Calibri" w:cs="Times New Roman"/>
          <w:lang w:val="sq-AL"/>
        </w:rPr>
        <w:t>E</w:t>
      </w:r>
      <w:r w:rsidR="00A131B4" w:rsidRPr="003B1F25">
        <w:rPr>
          <w:rFonts w:ascii="Calibri" w:eastAsia="Calibri" w:hAnsi="Calibri" w:cs="Times New Roman"/>
          <w:lang w:val="sq-AL"/>
        </w:rPr>
        <w:t>U</w:t>
      </w:r>
      <w:r w:rsidRPr="003B1F25">
        <w:rPr>
          <w:rFonts w:ascii="Calibri" w:eastAsia="Calibri" w:hAnsi="Calibri" w:cs="Times New Roman"/>
          <w:lang w:val="sq-AL"/>
        </w:rPr>
        <w:t>) 2018/850 ndryshon Direktivën 1999/31/E</w:t>
      </w:r>
      <w:r w:rsidR="00A131B4" w:rsidRPr="003B1F25">
        <w:rPr>
          <w:rFonts w:ascii="Calibri" w:eastAsia="Calibri" w:hAnsi="Calibri" w:cs="Times New Roman"/>
          <w:lang w:val="sq-AL"/>
        </w:rPr>
        <w:t>C</w:t>
      </w:r>
      <w:r w:rsidRPr="003B1F25">
        <w:rPr>
          <w:rFonts w:ascii="Calibri" w:eastAsia="Calibri" w:hAnsi="Calibri" w:cs="Times New Roman"/>
          <w:lang w:val="sq-AL"/>
        </w:rPr>
        <w:t>. Direktiva (E</w:t>
      </w:r>
      <w:r w:rsidR="00A131B4" w:rsidRPr="003B1F25">
        <w:rPr>
          <w:rFonts w:ascii="Calibri" w:eastAsia="Calibri" w:hAnsi="Calibri" w:cs="Times New Roman"/>
          <w:lang w:val="sq-AL"/>
        </w:rPr>
        <w:t>U</w:t>
      </w:r>
      <w:r w:rsidRPr="003B1F25">
        <w:rPr>
          <w:rFonts w:ascii="Calibri" w:eastAsia="Calibri" w:hAnsi="Calibri" w:cs="Times New Roman"/>
          <w:lang w:val="sq-AL"/>
        </w:rPr>
        <w:t>) 2018/850:</w:t>
      </w:r>
    </w:p>
    <w:p w14:paraId="25431805" w14:textId="02AB55D7" w:rsidR="00F64A92" w:rsidRPr="003B1F25" w:rsidRDefault="00F64A92" w:rsidP="00F64A92">
      <w:pPr>
        <w:numPr>
          <w:ilvl w:val="0"/>
          <w:numId w:val="1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lastRenderedPageBreak/>
        <w:t>prezanton kufizime për depo</w:t>
      </w:r>
      <w:r w:rsidR="00A131B4" w:rsidRPr="003B1F25">
        <w:rPr>
          <w:rFonts w:ascii="Calibri" w:eastAsia="Calibri" w:hAnsi="Calibri" w:cs="Times New Roman"/>
          <w:lang w:val="sq-AL"/>
        </w:rPr>
        <w:t>nimin në deponi</w:t>
      </w:r>
      <w:r w:rsidRPr="003B1F25">
        <w:rPr>
          <w:rFonts w:ascii="Calibri" w:eastAsia="Calibri" w:hAnsi="Calibri" w:cs="Times New Roman"/>
          <w:lang w:val="sq-AL"/>
        </w:rPr>
        <w:t xml:space="preserve"> nga viti 2030 të të gjitha mbeturinave që janë të përshtatshme për riciklim ose rikuperim të materialeve ose energjisë;</w:t>
      </w:r>
    </w:p>
    <w:p w14:paraId="19FD4BF7" w14:textId="26DC7EF6" w:rsidR="00F64A92" w:rsidRPr="003B1F25" w:rsidRDefault="00A131B4" w:rsidP="00F64A92">
      <w:pPr>
        <w:numPr>
          <w:ilvl w:val="0"/>
          <w:numId w:val="1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synon</w:t>
      </w:r>
      <w:r w:rsidR="00F64A92" w:rsidRPr="003B1F25">
        <w:rPr>
          <w:rFonts w:ascii="Calibri" w:eastAsia="Calibri" w:hAnsi="Calibri" w:cs="Times New Roman"/>
          <w:lang w:val="sq-AL"/>
        </w:rPr>
        <w:t xml:space="preserve"> të kufizojë pjesën e mbeturinave komunale të depozituara në 10% deri në vitin 2035;</w:t>
      </w:r>
    </w:p>
    <w:p w14:paraId="2557F589" w14:textId="48739C24" w:rsidR="00F64A92" w:rsidRPr="003B1F25" w:rsidRDefault="00F64A92" w:rsidP="00F64A92">
      <w:pPr>
        <w:numPr>
          <w:ilvl w:val="0"/>
          <w:numId w:val="1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prezanton rregulla për llogaritjen e arritjes së </w:t>
      </w:r>
      <w:r w:rsidR="00A131B4" w:rsidRPr="003B1F25">
        <w:rPr>
          <w:rFonts w:ascii="Calibri" w:eastAsia="Calibri" w:hAnsi="Calibri" w:cs="Times New Roman"/>
          <w:lang w:val="sq-AL"/>
        </w:rPr>
        <w:t>caqeve</w:t>
      </w:r>
      <w:r w:rsidRPr="003B1F25">
        <w:rPr>
          <w:rFonts w:ascii="Calibri" w:eastAsia="Calibri" w:hAnsi="Calibri" w:cs="Times New Roman"/>
          <w:lang w:val="sq-AL"/>
        </w:rPr>
        <w:t xml:space="preserve"> të mbeturinave komunale dhe kërkon që vendet e BE-së të vendosin një sistem efektiv të kontrollit të cilësisë dhe gjurmueshmërisë për mbeturinat komunale të depo</w:t>
      </w:r>
      <w:r w:rsidR="00A131B4" w:rsidRPr="003B1F25">
        <w:rPr>
          <w:rFonts w:ascii="Calibri" w:eastAsia="Calibri" w:hAnsi="Calibri" w:cs="Times New Roman"/>
          <w:lang w:val="sq-AL"/>
        </w:rPr>
        <w:t>nuara</w:t>
      </w:r>
      <w:r w:rsidRPr="003B1F25">
        <w:rPr>
          <w:rFonts w:ascii="Calibri" w:eastAsia="Calibri" w:hAnsi="Calibri" w:cs="Times New Roman"/>
          <w:lang w:val="sq-AL"/>
        </w:rPr>
        <w:t xml:space="preserve"> në deponi;</w:t>
      </w:r>
    </w:p>
    <w:p w14:paraId="3A734217" w14:textId="7177F2D7" w:rsidR="00F64A92" w:rsidRPr="003B1F25" w:rsidRDefault="00F64A92" w:rsidP="00F64A92">
      <w:pPr>
        <w:numPr>
          <w:ilvl w:val="0"/>
          <w:numId w:val="1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kërkon nga Komisioni Evropian, me Agjencinë Evropiane të Mjedisit, 3 vjet përpara çdo afati, të hartojë raporte të paralajmërimit të hershëm për t</w:t>
      </w:r>
      <w:r w:rsidR="00A131B4" w:rsidRPr="003B1F25">
        <w:rPr>
          <w:rFonts w:ascii="Calibri" w:eastAsia="Calibri" w:hAnsi="Calibri" w:cs="Times New Roman"/>
          <w:lang w:val="sq-AL"/>
        </w:rPr>
        <w:t>’i</w:t>
      </w:r>
      <w:r w:rsidRPr="003B1F25">
        <w:rPr>
          <w:rFonts w:ascii="Calibri" w:eastAsia="Calibri" w:hAnsi="Calibri" w:cs="Times New Roman"/>
          <w:lang w:val="sq-AL"/>
        </w:rPr>
        <w:t xml:space="preserve"> identifikuar mangësitë në arritjen e </w:t>
      </w:r>
      <w:r w:rsidR="00A131B4" w:rsidRPr="003B1F25">
        <w:rPr>
          <w:rFonts w:ascii="Calibri" w:eastAsia="Calibri" w:hAnsi="Calibri" w:cs="Times New Roman"/>
          <w:lang w:val="sq-AL"/>
        </w:rPr>
        <w:t>caqeve</w:t>
      </w:r>
      <w:r w:rsidRPr="003B1F25">
        <w:rPr>
          <w:rFonts w:ascii="Calibri" w:eastAsia="Calibri" w:hAnsi="Calibri" w:cs="Times New Roman"/>
          <w:lang w:val="sq-AL"/>
        </w:rPr>
        <w:t xml:space="preserve"> dhe duke rekomanduar veprimet që duhen ndërmarrë;</w:t>
      </w:r>
    </w:p>
    <w:p w14:paraId="72BB4478" w14:textId="77777777" w:rsidR="00F64A92" w:rsidRPr="003B1F25" w:rsidRDefault="00F64A92" w:rsidP="00F64A92">
      <w:pPr>
        <w:numPr>
          <w:ilvl w:val="0"/>
          <w:numId w:val="1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i lejon vendet e BE-së të përdorin instrumente ekonomike dhe masa të tjera për të inkurajuar zbatimin e hierarkisë së mbeturinave të prezantuar sipas Direktivës 2008/98/EC, Direktiva Kornizë për Mbeturinat.</w:t>
      </w:r>
    </w:p>
    <w:p w14:paraId="153EA0D0" w14:textId="77777777" w:rsidR="00F64A92" w:rsidRPr="003B1F25" w:rsidRDefault="00F64A92" w:rsidP="00F64A92">
      <w:pPr>
        <w:spacing w:after="0" w:line="240" w:lineRule="auto"/>
        <w:rPr>
          <w:lang w:val="sq-AL"/>
        </w:rPr>
      </w:pPr>
    </w:p>
    <w:p w14:paraId="1EAC10B9" w14:textId="6242D2BD"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Direktiva (E</w:t>
      </w:r>
      <w:r w:rsidR="00A131B4" w:rsidRPr="003B1F25">
        <w:rPr>
          <w:rFonts w:ascii="Calibri" w:eastAsia="Calibri" w:hAnsi="Calibri" w:cs="Times New Roman"/>
          <w:b/>
          <w:bCs/>
          <w:lang w:val="sq-AL"/>
        </w:rPr>
        <w:t>U</w:t>
      </w:r>
      <w:r w:rsidRPr="003B1F25">
        <w:rPr>
          <w:rFonts w:ascii="Calibri" w:eastAsia="Calibri" w:hAnsi="Calibri" w:cs="Times New Roman"/>
          <w:b/>
          <w:bCs/>
          <w:lang w:val="sq-AL"/>
        </w:rPr>
        <w:t>) 2019/904 për reduktimin e ndikimit të produkteve të caktuara plastike në mjedis</w:t>
      </w:r>
    </w:p>
    <w:p w14:paraId="4A0A55C9" w14:textId="5E41684F"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synon të parandalojë dhe zvogëlojë ndikimin e produkteve të caktuara plastike në mjedis dhe të promovojë një tranzicion drejt një ekonomie </w:t>
      </w:r>
      <w:r w:rsidR="0055356E" w:rsidRPr="003B1F25">
        <w:rPr>
          <w:rFonts w:ascii="Calibri" w:eastAsia="Calibri" w:hAnsi="Calibri" w:cs="Times New Roman"/>
          <w:lang w:val="sq-AL"/>
        </w:rPr>
        <w:t>qarkore</w:t>
      </w:r>
      <w:r w:rsidRPr="003B1F25">
        <w:rPr>
          <w:rFonts w:ascii="Calibri" w:eastAsia="Calibri" w:hAnsi="Calibri" w:cs="Times New Roman"/>
          <w:lang w:val="sq-AL"/>
        </w:rPr>
        <w:t xml:space="preserve"> në të gjithë Bashkimin Evropian (BE) duke futur një kombinim masash të përshtatura për produktet e mbuluara nga direktiva, në veçanti , duke siguruar që produktet plastike me përdorim të vetëm (SUP), për të cilat ekzistojnë alternativa më të qëndrueshme dhe të përballueshme, nuk mund të vendosen në treg.</w:t>
      </w:r>
    </w:p>
    <w:p w14:paraId="0989CBED" w14:textId="77777777" w:rsidR="00F64A92" w:rsidRPr="003B1F25" w:rsidRDefault="00F64A92" w:rsidP="00F64A92">
      <w:pPr>
        <w:spacing w:after="0" w:line="240" w:lineRule="auto"/>
        <w:rPr>
          <w:rFonts w:ascii="Calibri" w:eastAsia="Calibri" w:hAnsi="Calibri" w:cs="Times New Roman"/>
          <w:lang w:val="sq-AL"/>
        </w:rPr>
      </w:pPr>
    </w:p>
    <w:p w14:paraId="0660F6A7" w14:textId="008CF59C"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Ajo ofron strategjinë e BE-së për plastikën, një element i rëndësishëm në lëvizjen e BE-së drejt një ekonomie </w:t>
      </w:r>
      <w:r w:rsidR="0055356E" w:rsidRPr="003B1F25">
        <w:rPr>
          <w:rFonts w:ascii="Calibri" w:eastAsia="Calibri" w:hAnsi="Calibri" w:cs="Times New Roman"/>
          <w:lang w:val="sq-AL"/>
        </w:rPr>
        <w:t>qarkore</w:t>
      </w:r>
      <w:r w:rsidRPr="003B1F25">
        <w:rPr>
          <w:rFonts w:ascii="Calibri" w:eastAsia="Calibri" w:hAnsi="Calibri" w:cs="Times New Roman"/>
          <w:lang w:val="sq-AL"/>
        </w:rPr>
        <w:t>.</w:t>
      </w:r>
    </w:p>
    <w:p w14:paraId="50E316F2" w14:textId="77777777" w:rsidR="00F64A92" w:rsidRPr="003B1F25" w:rsidRDefault="00F64A92" w:rsidP="00F64A92">
      <w:pPr>
        <w:spacing w:after="0" w:line="240" w:lineRule="auto"/>
        <w:rPr>
          <w:rFonts w:ascii="Calibri" w:eastAsia="Calibri" w:hAnsi="Calibri" w:cs="Times New Roman"/>
          <w:lang w:val="sq-AL"/>
        </w:rPr>
      </w:pPr>
    </w:p>
    <w:p w14:paraId="32F4172F" w14:textId="3AB71B5E"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zbatohet për produkte të caktuara SUP, produkte të bëra nga plastika e degradueshme okso dhe pajisje peshkimi që përmbajnë plastikë. Produktet SUP janë tërësisht ose pjesërisht prej plastike dhe zakonisht synohen të përdoren vetëm një herë ose për një periudhë të shkurtër kohe përpara se të hidhen.</w:t>
      </w:r>
    </w:p>
    <w:p w14:paraId="592A34AC" w14:textId="77777777" w:rsidR="00F64A92" w:rsidRPr="003B1F25" w:rsidRDefault="00F64A92" w:rsidP="00F64A92">
      <w:pPr>
        <w:spacing w:after="0" w:line="240" w:lineRule="auto"/>
        <w:rPr>
          <w:rFonts w:ascii="Calibri" w:eastAsia="Calibri" w:hAnsi="Calibri" w:cs="Times New Roman"/>
          <w:lang w:val="sq-AL"/>
        </w:rPr>
      </w:pPr>
    </w:p>
    <w:p w14:paraId="43339914"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Ekzistojnë disa kufizime në treg:</w:t>
      </w:r>
    </w:p>
    <w:p w14:paraId="2D847201" w14:textId="77777777" w:rsidR="00F64A92" w:rsidRPr="003B1F25" w:rsidRDefault="00F64A92" w:rsidP="00F64A92">
      <w:pPr>
        <w:spacing w:after="0" w:line="240" w:lineRule="auto"/>
        <w:ind w:firstLine="720"/>
        <w:rPr>
          <w:rFonts w:ascii="Calibri" w:eastAsia="Calibri" w:hAnsi="Calibri" w:cs="Times New Roman"/>
          <w:lang w:val="sq-AL"/>
        </w:rPr>
      </w:pPr>
      <w:r w:rsidRPr="003B1F25">
        <w:rPr>
          <w:rFonts w:ascii="Calibri" w:eastAsia="Calibri" w:hAnsi="Calibri" w:cs="Times New Roman"/>
          <w:lang w:val="sq-AL"/>
        </w:rPr>
        <w:t>Produktet e mëposhtme SUP nuk mund të vendosen në treg:</w:t>
      </w:r>
    </w:p>
    <w:p w14:paraId="4D164CC1" w14:textId="77777777"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takëm (pirunë, thika, lugë dhe shkopinj);</w:t>
      </w:r>
    </w:p>
    <w:p w14:paraId="6B8B7163" w14:textId="77777777"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pjata;</w:t>
      </w:r>
    </w:p>
    <w:p w14:paraId="5F89C4AB" w14:textId="6EAEB0D3" w:rsidR="00F64A92" w:rsidRPr="003B1F25" w:rsidRDefault="0055356E"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pipa (fyshta)</w:t>
      </w:r>
      <w:r w:rsidR="00F64A92" w:rsidRPr="003B1F25">
        <w:rPr>
          <w:rFonts w:ascii="Calibri" w:eastAsia="Calibri" w:hAnsi="Calibri" w:cs="Times New Roman"/>
          <w:lang w:val="sq-AL"/>
        </w:rPr>
        <w:t xml:space="preserve"> dhe shkopinj pambuku (përveç atyre që përdoren me pajisje aktive të implantueshme ose pajisje të tjera mjekësore);</w:t>
      </w:r>
    </w:p>
    <w:p w14:paraId="434ACEEE" w14:textId="77777777"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trazues pijesh;</w:t>
      </w:r>
    </w:p>
    <w:p w14:paraId="27F14F23" w14:textId="77777777"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shkopinj për t'u ngjitur dhe për të mbështetur balonat dhe mekanizmat e tyre, përveç balonave për përdorime industriale ose të tjera profesionale dhe aplikime që nuk u shpërndahen konsumatorëve;</w:t>
      </w:r>
    </w:p>
    <w:p w14:paraId="6F75C0E9" w14:textId="53692ADA"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enë ushqimore të bëra nga polistiren i zgjeruar (d</w:t>
      </w:r>
      <w:r w:rsidR="0055356E" w:rsidRPr="003B1F25">
        <w:rPr>
          <w:rFonts w:ascii="Calibri" w:eastAsia="Calibri" w:hAnsi="Calibri" w:cs="Times New Roman"/>
          <w:lang w:val="sq-AL"/>
        </w:rPr>
        <w:t>.</w:t>
      </w:r>
      <w:r w:rsidRPr="003B1F25">
        <w:rPr>
          <w:rFonts w:ascii="Calibri" w:eastAsia="Calibri" w:hAnsi="Calibri" w:cs="Times New Roman"/>
          <w:lang w:val="sq-AL"/>
        </w:rPr>
        <w:t>m</w:t>
      </w:r>
      <w:r w:rsidR="0055356E" w:rsidRPr="003B1F25">
        <w:rPr>
          <w:rFonts w:ascii="Calibri" w:eastAsia="Calibri" w:hAnsi="Calibri" w:cs="Times New Roman"/>
          <w:lang w:val="sq-AL"/>
        </w:rPr>
        <w:t>.</w:t>
      </w:r>
      <w:r w:rsidRPr="003B1F25">
        <w:rPr>
          <w:rFonts w:ascii="Calibri" w:eastAsia="Calibri" w:hAnsi="Calibri" w:cs="Times New Roman"/>
          <w:lang w:val="sq-AL"/>
        </w:rPr>
        <w:t>th</w:t>
      </w:r>
      <w:r w:rsidR="0055356E" w:rsidRPr="003B1F25">
        <w:rPr>
          <w:rFonts w:ascii="Calibri" w:eastAsia="Calibri" w:hAnsi="Calibri" w:cs="Times New Roman"/>
          <w:lang w:val="sq-AL"/>
        </w:rPr>
        <w:t>.</w:t>
      </w:r>
      <w:r w:rsidRPr="003B1F25">
        <w:rPr>
          <w:rFonts w:ascii="Calibri" w:eastAsia="Calibri" w:hAnsi="Calibri" w:cs="Times New Roman"/>
          <w:lang w:val="sq-AL"/>
        </w:rPr>
        <w:t xml:space="preserve"> kuti, me ose pa mbulesë) për konsum të menjëhershëm pa ndonjë përgatitje të mëtejshme, zakonisht të konsumuara nga </w:t>
      </w:r>
      <w:r w:rsidR="0055356E" w:rsidRPr="003B1F25">
        <w:rPr>
          <w:rFonts w:ascii="Calibri" w:eastAsia="Calibri" w:hAnsi="Calibri" w:cs="Times New Roman"/>
          <w:lang w:val="sq-AL"/>
        </w:rPr>
        <w:t>ena</w:t>
      </w:r>
      <w:r w:rsidRPr="003B1F25">
        <w:rPr>
          <w:rFonts w:ascii="Calibri" w:eastAsia="Calibri" w:hAnsi="Calibri" w:cs="Times New Roman"/>
          <w:lang w:val="sq-AL"/>
        </w:rPr>
        <w:t xml:space="preserve"> ose gati për t'u konsumuar pa përgatitje të mëtejshme;</w:t>
      </w:r>
    </w:p>
    <w:p w14:paraId="1376AAA0" w14:textId="77777777"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produkte të bëra nga plastika e degradueshme okso;</w:t>
      </w:r>
    </w:p>
    <w:p w14:paraId="4A7C78E4" w14:textId="44FA50E1" w:rsidR="00F64A92" w:rsidRPr="003B1F25" w:rsidRDefault="0055356E"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shishe</w:t>
      </w:r>
      <w:r w:rsidR="00F64A92" w:rsidRPr="003B1F25">
        <w:rPr>
          <w:rFonts w:ascii="Calibri" w:eastAsia="Calibri" w:hAnsi="Calibri" w:cs="Times New Roman"/>
          <w:lang w:val="sq-AL"/>
        </w:rPr>
        <w:t xml:space="preserve"> pijesh të bëra nga polistiren i zgjeruar, duke përfshirë kapakët e tyre; dhe</w:t>
      </w:r>
    </w:p>
    <w:p w14:paraId="2436A895" w14:textId="07919A72" w:rsidR="00F64A92" w:rsidRPr="003B1F25" w:rsidRDefault="00F64A92" w:rsidP="00F64A92">
      <w:pPr>
        <w:numPr>
          <w:ilvl w:val="0"/>
          <w:numId w:val="1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gota për pije të bëra nga polistiren i zgjeruar, duke përfshirë kapakët e tyre.</w:t>
      </w:r>
    </w:p>
    <w:p w14:paraId="5FEE293A" w14:textId="77777777" w:rsidR="00F64A92" w:rsidRPr="003B1F25" w:rsidRDefault="00F64A92" w:rsidP="00F64A92">
      <w:pPr>
        <w:spacing w:after="0" w:line="240" w:lineRule="auto"/>
        <w:rPr>
          <w:rFonts w:ascii="Calibri" w:eastAsia="Calibri" w:hAnsi="Calibri" w:cs="Times New Roman"/>
          <w:lang w:val="sq-AL"/>
        </w:rPr>
      </w:pPr>
    </w:p>
    <w:p w14:paraId="4EB092C0"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Ulja e konsumit:</w:t>
      </w:r>
    </w:p>
    <w:p w14:paraId="66FAB32E" w14:textId="77777777" w:rsidR="00F64A92" w:rsidRPr="003B1F25" w:rsidRDefault="00F64A92" w:rsidP="00F64A92">
      <w:pPr>
        <w:numPr>
          <w:ilvl w:val="0"/>
          <w:numId w:val="1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Në përputhje me politikën e BE-së për mbeturinat, shteteve anëtare të BE-së u kërkohet të:</w:t>
      </w:r>
    </w:p>
    <w:p w14:paraId="3AB8C6F9" w14:textId="1107B6F1" w:rsidR="00F64A92" w:rsidRPr="003B1F25" w:rsidRDefault="00F64A92" w:rsidP="00F64A92">
      <w:pPr>
        <w:numPr>
          <w:ilvl w:val="1"/>
          <w:numId w:val="1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lastRenderedPageBreak/>
        <w:t>marr</w:t>
      </w:r>
      <w:r w:rsidR="00C32A0F" w:rsidRPr="003B1F25">
        <w:rPr>
          <w:rFonts w:ascii="Calibri" w:eastAsia="Calibri" w:hAnsi="Calibri" w:cs="Times New Roman"/>
          <w:lang w:val="sq-AL"/>
        </w:rPr>
        <w:t>in</w:t>
      </w:r>
      <w:r w:rsidRPr="003B1F25">
        <w:rPr>
          <w:rFonts w:ascii="Calibri" w:eastAsia="Calibri" w:hAnsi="Calibri" w:cs="Times New Roman"/>
          <w:lang w:val="sq-AL"/>
        </w:rPr>
        <w:t xml:space="preserve"> masa për të reduktuar konsumin e disa SUP-ve për të cilat nuk ka alternativë (</w:t>
      </w:r>
      <w:r w:rsidR="00C32A0F" w:rsidRPr="003B1F25">
        <w:rPr>
          <w:rFonts w:ascii="Calibri" w:eastAsia="Calibri" w:hAnsi="Calibri" w:cs="Times New Roman"/>
          <w:lang w:val="sq-AL"/>
        </w:rPr>
        <w:t>gotat</w:t>
      </w:r>
      <w:r w:rsidRPr="003B1F25">
        <w:rPr>
          <w:rFonts w:ascii="Calibri" w:eastAsia="Calibri" w:hAnsi="Calibri" w:cs="Times New Roman"/>
          <w:lang w:val="sq-AL"/>
        </w:rPr>
        <w:t xml:space="preserve"> e pijes duke përfshirë kapakët, dhe </w:t>
      </w:r>
      <w:r w:rsidR="00C32A0F" w:rsidRPr="003B1F25">
        <w:rPr>
          <w:rFonts w:ascii="Calibri" w:eastAsia="Calibri" w:hAnsi="Calibri" w:cs="Times New Roman"/>
          <w:lang w:val="sq-AL"/>
        </w:rPr>
        <w:t>en</w:t>
      </w:r>
      <w:r w:rsidRPr="003B1F25">
        <w:rPr>
          <w:rFonts w:ascii="Calibri" w:eastAsia="Calibri" w:hAnsi="Calibri" w:cs="Times New Roman"/>
          <w:lang w:val="sq-AL"/>
        </w:rPr>
        <w:t>ët me ushqim të përgatitur për konsum të menjëhershëm); dhe</w:t>
      </w:r>
    </w:p>
    <w:p w14:paraId="5DB62170" w14:textId="2F7A79A7" w:rsidR="00F64A92" w:rsidRPr="003B1F25" w:rsidRDefault="00F64A92" w:rsidP="00F64A92">
      <w:pPr>
        <w:numPr>
          <w:ilvl w:val="1"/>
          <w:numId w:val="1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monitoroj</w:t>
      </w:r>
      <w:r w:rsidR="00C32A0F" w:rsidRPr="003B1F25">
        <w:rPr>
          <w:rFonts w:ascii="Calibri" w:eastAsia="Calibri" w:hAnsi="Calibri" w:cs="Times New Roman"/>
          <w:lang w:val="sq-AL"/>
        </w:rPr>
        <w:t>n</w:t>
      </w:r>
      <w:r w:rsidRPr="003B1F25">
        <w:rPr>
          <w:rFonts w:ascii="Calibri" w:eastAsia="Calibri" w:hAnsi="Calibri" w:cs="Times New Roman"/>
          <w:lang w:val="sq-AL"/>
        </w:rPr>
        <w:t xml:space="preserve">ë konsumin e këtyre produkteve </w:t>
      </w:r>
      <w:r w:rsidR="00C32A0F" w:rsidRPr="003B1F25">
        <w:rPr>
          <w:rFonts w:ascii="Calibri" w:eastAsia="Calibri" w:hAnsi="Calibri" w:cs="Times New Roman"/>
          <w:lang w:val="sq-AL"/>
        </w:rPr>
        <w:t>një</w:t>
      </w:r>
      <w:r w:rsidRPr="003B1F25">
        <w:rPr>
          <w:rFonts w:ascii="Calibri" w:eastAsia="Calibri" w:hAnsi="Calibri" w:cs="Times New Roman"/>
          <w:lang w:val="sq-AL"/>
        </w:rPr>
        <w:t>përdorim</w:t>
      </w:r>
      <w:r w:rsidR="00C32A0F" w:rsidRPr="003B1F25">
        <w:rPr>
          <w:rFonts w:ascii="Calibri" w:eastAsia="Calibri" w:hAnsi="Calibri" w:cs="Times New Roman"/>
          <w:lang w:val="sq-AL"/>
        </w:rPr>
        <w:t>she</w:t>
      </w:r>
      <w:r w:rsidRPr="003B1F25">
        <w:rPr>
          <w:rFonts w:ascii="Calibri" w:eastAsia="Calibri" w:hAnsi="Calibri" w:cs="Times New Roman"/>
          <w:lang w:val="sq-AL"/>
        </w:rPr>
        <w:t>, së bashku me masat e marra, dhe të raportoj</w:t>
      </w:r>
      <w:r w:rsidR="00C32A0F" w:rsidRPr="003B1F25">
        <w:rPr>
          <w:rFonts w:ascii="Calibri" w:eastAsia="Calibri" w:hAnsi="Calibri" w:cs="Times New Roman"/>
          <w:lang w:val="sq-AL"/>
        </w:rPr>
        <w:t>n</w:t>
      </w:r>
      <w:r w:rsidRPr="003B1F25">
        <w:rPr>
          <w:rFonts w:ascii="Calibri" w:eastAsia="Calibri" w:hAnsi="Calibri" w:cs="Times New Roman"/>
          <w:lang w:val="sq-AL"/>
        </w:rPr>
        <w:t>ë progresin e bërë në Komisionin Evropian.</w:t>
      </w:r>
    </w:p>
    <w:p w14:paraId="2F2D9D81" w14:textId="155F19B8" w:rsidR="00F64A92" w:rsidRPr="003B1F25" w:rsidRDefault="00F64A92" w:rsidP="00F64A92">
      <w:pPr>
        <w:numPr>
          <w:ilvl w:val="0"/>
          <w:numId w:val="1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Direktiva kërkon një reduktim sasior ambicioz dhe të qëndrueshëm të konsumit të këtyre produkteve deri në vitin 2026 (krahasuar me </w:t>
      </w:r>
      <w:r w:rsidR="00C32A0F" w:rsidRPr="003B1F25">
        <w:rPr>
          <w:rFonts w:ascii="Calibri" w:eastAsia="Calibri" w:hAnsi="Calibri" w:cs="Times New Roman"/>
          <w:lang w:val="sq-AL"/>
        </w:rPr>
        <w:t>gjendjen fillestare</w:t>
      </w:r>
      <w:r w:rsidRPr="003B1F25">
        <w:rPr>
          <w:rFonts w:ascii="Calibri" w:eastAsia="Calibri" w:hAnsi="Calibri" w:cs="Times New Roman"/>
          <w:lang w:val="sq-AL"/>
        </w:rPr>
        <w:t xml:space="preserve"> të vitit 2022).</w:t>
      </w:r>
    </w:p>
    <w:p w14:paraId="04003336" w14:textId="187D3C1C" w:rsidR="00F64A92" w:rsidRPr="003B1F25" w:rsidRDefault="00F64A92" w:rsidP="00F64A92">
      <w:pPr>
        <w:numPr>
          <w:ilvl w:val="0"/>
          <w:numId w:val="1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Në lidhje me reduktimet e konsumit, Komisioni ka miratuar një akt zbatues, Vendimin Zbatues (E</w:t>
      </w:r>
      <w:r w:rsidR="00C32A0F" w:rsidRPr="003B1F25">
        <w:rPr>
          <w:rFonts w:ascii="Calibri" w:eastAsia="Calibri" w:hAnsi="Calibri" w:cs="Times New Roman"/>
          <w:lang w:val="sq-AL"/>
        </w:rPr>
        <w:t>U</w:t>
      </w:r>
      <w:r w:rsidRPr="003B1F25">
        <w:rPr>
          <w:rFonts w:ascii="Calibri" w:eastAsia="Calibri" w:hAnsi="Calibri" w:cs="Times New Roman"/>
          <w:lang w:val="sq-AL"/>
        </w:rPr>
        <w:t>) 2022/162 për llogaritjen, verifikimin dhe raportimin e reduktimit të konsumit të produkteve të caktuara SUP dhe masat e marra nga Shtetet Anëtare për të arritur këtë reduktim.</w:t>
      </w:r>
    </w:p>
    <w:p w14:paraId="16B94DD3" w14:textId="77777777" w:rsidR="00F64A92" w:rsidRPr="003B1F25" w:rsidRDefault="00F64A92" w:rsidP="00F64A92">
      <w:pPr>
        <w:spacing w:after="0" w:line="240" w:lineRule="auto"/>
        <w:rPr>
          <w:rFonts w:ascii="Calibri" w:eastAsia="Calibri" w:hAnsi="Calibri" w:cs="Times New Roman"/>
          <w:lang w:val="sq-AL"/>
        </w:rPr>
      </w:pPr>
    </w:p>
    <w:p w14:paraId="5DEB5BC3"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Kërkesat e veçanta të grumbullimit dhe projektimit për shishet SUP:</w:t>
      </w:r>
    </w:p>
    <w:p w14:paraId="292C25F4" w14:textId="0B043CB3" w:rsidR="00F64A92" w:rsidRPr="003B1F25" w:rsidRDefault="00F64A92" w:rsidP="00F64A92">
      <w:pPr>
        <w:numPr>
          <w:ilvl w:val="0"/>
          <w:numId w:val="1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Direktiva përcakton një </w:t>
      </w:r>
      <w:r w:rsidR="00C32A0F" w:rsidRPr="003B1F25">
        <w:rPr>
          <w:rFonts w:ascii="Calibri" w:eastAsia="Calibri" w:hAnsi="Calibri" w:cs="Times New Roman"/>
          <w:lang w:val="sq-AL"/>
        </w:rPr>
        <w:t>cak</w:t>
      </w:r>
      <w:r w:rsidRPr="003B1F25">
        <w:rPr>
          <w:rFonts w:ascii="Calibri" w:eastAsia="Calibri" w:hAnsi="Calibri" w:cs="Times New Roman"/>
          <w:lang w:val="sq-AL"/>
        </w:rPr>
        <w:t xml:space="preserve"> grumbullimi prej 90% </w:t>
      </w:r>
      <w:r w:rsidR="00C32A0F" w:rsidRPr="003B1F25">
        <w:rPr>
          <w:rFonts w:ascii="Calibri" w:eastAsia="Calibri" w:hAnsi="Calibri" w:cs="Times New Roman"/>
          <w:lang w:val="sq-AL"/>
        </w:rPr>
        <w:t>riciklim</w:t>
      </w:r>
      <w:r w:rsidRPr="003B1F25">
        <w:rPr>
          <w:rFonts w:ascii="Calibri" w:eastAsia="Calibri" w:hAnsi="Calibri" w:cs="Times New Roman"/>
          <w:lang w:val="sq-AL"/>
        </w:rPr>
        <w:t xml:space="preserve"> për shishet plastike SUP deri në vitin 2029 (me një </w:t>
      </w:r>
      <w:r w:rsidR="00C32A0F" w:rsidRPr="003B1F25">
        <w:rPr>
          <w:rFonts w:ascii="Calibri" w:eastAsia="Calibri" w:hAnsi="Calibri" w:cs="Times New Roman"/>
          <w:lang w:val="sq-AL"/>
        </w:rPr>
        <w:t>cak</w:t>
      </w:r>
      <w:r w:rsidRPr="003B1F25">
        <w:rPr>
          <w:rFonts w:ascii="Calibri" w:eastAsia="Calibri" w:hAnsi="Calibri" w:cs="Times New Roman"/>
          <w:lang w:val="sq-AL"/>
        </w:rPr>
        <w:t xml:space="preserve"> të </w:t>
      </w:r>
      <w:r w:rsidR="00C32A0F" w:rsidRPr="003B1F25">
        <w:rPr>
          <w:rFonts w:ascii="Calibri" w:eastAsia="Calibri" w:hAnsi="Calibri" w:cs="Times New Roman"/>
          <w:lang w:val="sq-AL"/>
        </w:rPr>
        <w:t>ndërmjetëm</w:t>
      </w:r>
      <w:r w:rsidRPr="003B1F25">
        <w:rPr>
          <w:rFonts w:ascii="Calibri" w:eastAsia="Calibri" w:hAnsi="Calibri" w:cs="Times New Roman"/>
          <w:lang w:val="sq-AL"/>
        </w:rPr>
        <w:t xml:space="preserve"> prej 77% deri në 2025).</w:t>
      </w:r>
    </w:p>
    <w:p w14:paraId="1DB8BA83" w14:textId="77777777" w:rsidR="00F64A92" w:rsidRPr="003B1F25" w:rsidRDefault="00F64A92" w:rsidP="00F64A92">
      <w:pPr>
        <w:numPr>
          <w:ilvl w:val="0"/>
          <w:numId w:val="1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Këto shishe duhet të përmbajnë të paktën 25% plastikë të ricikluar në prodhimin e tyre deri në vitin 2025 (për shishet PET) dhe 30% deri në vitin 2030 (për të gjitha shishet).</w:t>
      </w:r>
    </w:p>
    <w:p w14:paraId="52D80842" w14:textId="495D354F" w:rsidR="00F64A92" w:rsidRPr="003B1F25" w:rsidRDefault="00F64A92" w:rsidP="00F64A92">
      <w:pPr>
        <w:numPr>
          <w:ilvl w:val="0"/>
          <w:numId w:val="1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Ato me kapak të bërë nga plastika mund të vendosen në treg vetëm nëse kapakët mbeten të ngjitur në </w:t>
      </w:r>
      <w:r w:rsidR="00C32A0F" w:rsidRPr="003B1F25">
        <w:rPr>
          <w:rFonts w:ascii="Calibri" w:eastAsia="Calibri" w:hAnsi="Calibri" w:cs="Times New Roman"/>
          <w:lang w:val="sq-AL"/>
        </w:rPr>
        <w:t>shihe</w:t>
      </w:r>
      <w:r w:rsidRPr="003B1F25">
        <w:rPr>
          <w:rFonts w:ascii="Calibri" w:eastAsia="Calibri" w:hAnsi="Calibri" w:cs="Times New Roman"/>
          <w:lang w:val="sq-AL"/>
        </w:rPr>
        <w:t xml:space="preserve"> gjatë fazës së përdorimit të synuar të produkteve.</w:t>
      </w:r>
    </w:p>
    <w:p w14:paraId="44C1AF8E" w14:textId="692E8723" w:rsidR="00F64A92" w:rsidRPr="003B1F25" w:rsidRDefault="00F64A92" w:rsidP="00F64A92">
      <w:pPr>
        <w:numPr>
          <w:ilvl w:val="0"/>
          <w:numId w:val="1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Vendimi zbatues (E</w:t>
      </w:r>
      <w:r w:rsidR="00C32A0F" w:rsidRPr="003B1F25">
        <w:rPr>
          <w:rFonts w:ascii="Calibri" w:eastAsia="Calibri" w:hAnsi="Calibri" w:cs="Times New Roman"/>
          <w:lang w:val="sq-AL"/>
        </w:rPr>
        <w:t>U</w:t>
      </w:r>
      <w:r w:rsidRPr="003B1F25">
        <w:rPr>
          <w:rFonts w:ascii="Calibri" w:eastAsia="Calibri" w:hAnsi="Calibri" w:cs="Times New Roman"/>
          <w:lang w:val="sq-AL"/>
        </w:rPr>
        <w:t xml:space="preserve">) 2021/1752 përcakton rregullat për llogaritjen, verifikimin dhe raportimin e të dhënave për grumbullimin e </w:t>
      </w:r>
      <w:r w:rsidR="00C32A0F" w:rsidRPr="003B1F25">
        <w:rPr>
          <w:rFonts w:ascii="Calibri" w:eastAsia="Calibri" w:hAnsi="Calibri" w:cs="Times New Roman"/>
          <w:lang w:val="sq-AL"/>
        </w:rPr>
        <w:t>ndar</w:t>
      </w:r>
      <w:r w:rsidRPr="003B1F25">
        <w:rPr>
          <w:rFonts w:ascii="Calibri" w:eastAsia="Calibri" w:hAnsi="Calibri" w:cs="Times New Roman"/>
          <w:lang w:val="sq-AL"/>
        </w:rPr>
        <w:t>ë të mbeturinave të shisheve të pijeve SUP.</w:t>
      </w:r>
    </w:p>
    <w:p w14:paraId="5578C3C9" w14:textId="77777777" w:rsidR="00F64A92" w:rsidRPr="003B1F25" w:rsidRDefault="00F64A92" w:rsidP="00F64A92">
      <w:pPr>
        <w:spacing w:after="0" w:line="240" w:lineRule="auto"/>
        <w:rPr>
          <w:rFonts w:ascii="Calibri" w:eastAsia="Calibri" w:hAnsi="Calibri" w:cs="Times New Roman"/>
          <w:lang w:val="sq-AL"/>
        </w:rPr>
      </w:pPr>
    </w:p>
    <w:p w14:paraId="14FBD0C3" w14:textId="496385A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Disa produkte plastike të disponueshme të vendosura në treg duhet të kenë një shenjë të dukshme, të lexueshme dhe të pashlyeshme të vendosur në </w:t>
      </w:r>
      <w:r w:rsidR="00C32A0F" w:rsidRPr="003B1F25">
        <w:rPr>
          <w:rFonts w:ascii="Calibri" w:eastAsia="Calibri" w:hAnsi="Calibri" w:cs="Times New Roman"/>
          <w:lang w:val="sq-AL"/>
        </w:rPr>
        <w:t>ambalazhin</w:t>
      </w:r>
      <w:r w:rsidRPr="003B1F25">
        <w:rPr>
          <w:rFonts w:ascii="Calibri" w:eastAsia="Calibri" w:hAnsi="Calibri" w:cs="Times New Roman"/>
          <w:lang w:val="sq-AL"/>
        </w:rPr>
        <w:t xml:space="preserve"> e tyre ose në vetë produktin. Këto produkte përfshijnë:</w:t>
      </w:r>
    </w:p>
    <w:p w14:paraId="1B847B0B" w14:textId="77777777" w:rsidR="00F64A92" w:rsidRPr="003B1F25" w:rsidRDefault="00F64A92" w:rsidP="00F64A92">
      <w:pPr>
        <w:numPr>
          <w:ilvl w:val="0"/>
          <w:numId w:val="1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sende sanitare;</w:t>
      </w:r>
    </w:p>
    <w:p w14:paraId="4471234C" w14:textId="77777777" w:rsidR="00F64A92" w:rsidRPr="003B1F25" w:rsidRDefault="00F64A92" w:rsidP="00F64A92">
      <w:pPr>
        <w:numPr>
          <w:ilvl w:val="0"/>
          <w:numId w:val="1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peceta të lagura;</w:t>
      </w:r>
    </w:p>
    <w:p w14:paraId="4363ED55" w14:textId="177773E3" w:rsidR="00F64A92" w:rsidRPr="003B1F25" w:rsidRDefault="00F64A92" w:rsidP="00F64A92">
      <w:pPr>
        <w:numPr>
          <w:ilvl w:val="0"/>
          <w:numId w:val="1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produktet e duhanit me filtra dhe filtrat</w:t>
      </w:r>
      <w:r w:rsidR="00C32A0F" w:rsidRPr="003B1F25">
        <w:rPr>
          <w:rFonts w:ascii="Calibri" w:eastAsia="Calibri" w:hAnsi="Calibri" w:cs="Times New Roman"/>
          <w:lang w:val="sq-AL"/>
        </w:rPr>
        <w:t xml:space="preserve"> e</w:t>
      </w:r>
      <w:r w:rsidRPr="003B1F25">
        <w:rPr>
          <w:rFonts w:ascii="Calibri" w:eastAsia="Calibri" w:hAnsi="Calibri" w:cs="Times New Roman"/>
          <w:lang w:val="sq-AL"/>
        </w:rPr>
        <w:t xml:space="preserve"> tregtuar për përdorim në kombinim me produktet e duhanit; dhe</w:t>
      </w:r>
    </w:p>
    <w:p w14:paraId="6B949DBC" w14:textId="77777777" w:rsidR="00F64A92" w:rsidRPr="003B1F25" w:rsidRDefault="00F64A92" w:rsidP="00F64A92">
      <w:pPr>
        <w:numPr>
          <w:ilvl w:val="0"/>
          <w:numId w:val="1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gota për pije.</w:t>
      </w:r>
    </w:p>
    <w:p w14:paraId="3F74168E" w14:textId="77777777" w:rsidR="00F64A92" w:rsidRPr="003B1F25" w:rsidRDefault="00F64A92" w:rsidP="00F64A92">
      <w:pPr>
        <w:spacing w:after="0" w:line="240" w:lineRule="auto"/>
        <w:rPr>
          <w:rFonts w:ascii="Calibri" w:eastAsia="Calibri" w:hAnsi="Calibri" w:cs="Times New Roman"/>
          <w:lang w:val="sq-AL"/>
        </w:rPr>
      </w:pPr>
    </w:p>
    <w:p w14:paraId="639216BB"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Këto etiketa duhet të informojnë konsumatorët për:</w:t>
      </w:r>
    </w:p>
    <w:p w14:paraId="767EF945" w14:textId="2EDB2F3B" w:rsidR="00F64A92" w:rsidRPr="003B1F25" w:rsidRDefault="00F64A92" w:rsidP="00F64A92">
      <w:pPr>
        <w:numPr>
          <w:ilvl w:val="0"/>
          <w:numId w:val="20"/>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opsionet e përshtatshme të depo</w:t>
      </w:r>
      <w:r w:rsidR="00C32A0F" w:rsidRPr="003B1F25">
        <w:rPr>
          <w:rFonts w:ascii="Calibri" w:eastAsia="Calibri" w:hAnsi="Calibri" w:cs="Times New Roman"/>
          <w:lang w:val="sq-AL"/>
        </w:rPr>
        <w:t>nimit</w:t>
      </w:r>
      <w:r w:rsidRPr="003B1F25">
        <w:rPr>
          <w:rFonts w:ascii="Calibri" w:eastAsia="Calibri" w:hAnsi="Calibri" w:cs="Times New Roman"/>
          <w:lang w:val="sq-AL"/>
        </w:rPr>
        <w:t xml:space="preserve"> të mbeturinave për produktin ose çfarë lloj depo</w:t>
      </w:r>
      <w:r w:rsidR="00C32A0F" w:rsidRPr="003B1F25">
        <w:rPr>
          <w:rFonts w:ascii="Calibri" w:eastAsia="Calibri" w:hAnsi="Calibri" w:cs="Times New Roman"/>
          <w:lang w:val="sq-AL"/>
        </w:rPr>
        <w:t>nimi i</w:t>
      </w:r>
      <w:r w:rsidRPr="003B1F25">
        <w:rPr>
          <w:rFonts w:ascii="Calibri" w:eastAsia="Calibri" w:hAnsi="Calibri" w:cs="Times New Roman"/>
          <w:lang w:val="sq-AL"/>
        </w:rPr>
        <w:t xml:space="preserve"> mbeturinave duhet të shmanget për produktin; dhe</w:t>
      </w:r>
    </w:p>
    <w:p w14:paraId="002DB725" w14:textId="6DEE57A3" w:rsidR="00F64A92" w:rsidRPr="003B1F25" w:rsidRDefault="00F64A92" w:rsidP="00F64A92">
      <w:pPr>
        <w:numPr>
          <w:ilvl w:val="0"/>
          <w:numId w:val="20"/>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prani</w:t>
      </w:r>
      <w:r w:rsidR="00C32A0F" w:rsidRPr="003B1F25">
        <w:rPr>
          <w:rFonts w:ascii="Calibri" w:eastAsia="Calibri" w:hAnsi="Calibri" w:cs="Times New Roman"/>
          <w:lang w:val="sq-AL"/>
        </w:rPr>
        <w:t>në</w:t>
      </w:r>
      <w:r w:rsidRPr="003B1F25">
        <w:rPr>
          <w:rFonts w:ascii="Calibri" w:eastAsia="Calibri" w:hAnsi="Calibri" w:cs="Times New Roman"/>
          <w:lang w:val="sq-AL"/>
        </w:rPr>
        <w:t xml:space="preserve"> e plastikës në produkt, së bashku me ndikimin negativ mjedisor të mbeturinave.</w:t>
      </w:r>
    </w:p>
    <w:p w14:paraId="74D7A948" w14:textId="77777777" w:rsidR="00F64A92" w:rsidRPr="003B1F25" w:rsidRDefault="00F64A92" w:rsidP="00F64A92">
      <w:pPr>
        <w:spacing w:after="0" w:line="240" w:lineRule="auto"/>
        <w:rPr>
          <w:rFonts w:ascii="Calibri" w:eastAsia="Calibri" w:hAnsi="Calibri" w:cs="Times New Roman"/>
          <w:lang w:val="sq-AL"/>
        </w:rPr>
      </w:pPr>
    </w:p>
    <w:p w14:paraId="10861AC2"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Mbi përgjegjësinë e zgjeruar të prodhuesit, direktiva përfshin parimin 'ndotësi paguan'. Prodhuesit do të duhet të mbulojnë kostot e:</w:t>
      </w:r>
    </w:p>
    <w:p w14:paraId="03BD400C" w14:textId="0585E9F0" w:rsidR="00F64A92" w:rsidRPr="003B1F25" w:rsidRDefault="00F64A92" w:rsidP="00F64A92">
      <w:pPr>
        <w:numPr>
          <w:ilvl w:val="0"/>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grumbullimi</w:t>
      </w:r>
      <w:r w:rsidR="00C32A0F" w:rsidRPr="003B1F25">
        <w:rPr>
          <w:rFonts w:ascii="Calibri" w:eastAsia="Calibri" w:hAnsi="Calibri" w:cs="Times New Roman"/>
          <w:lang w:val="sq-AL"/>
        </w:rPr>
        <w:t>t</w:t>
      </w:r>
      <w:r w:rsidRPr="003B1F25">
        <w:rPr>
          <w:rFonts w:ascii="Calibri" w:eastAsia="Calibri" w:hAnsi="Calibri" w:cs="Times New Roman"/>
          <w:lang w:val="sq-AL"/>
        </w:rPr>
        <w:t xml:space="preserve"> </w:t>
      </w:r>
      <w:r w:rsidR="00C32A0F" w:rsidRPr="003B1F25">
        <w:rPr>
          <w:rFonts w:ascii="Calibri" w:eastAsia="Calibri" w:hAnsi="Calibri" w:cs="Times New Roman"/>
          <w:lang w:val="sq-AL"/>
        </w:rPr>
        <w:t>të</w:t>
      </w:r>
      <w:r w:rsidRPr="003B1F25">
        <w:rPr>
          <w:rFonts w:ascii="Calibri" w:eastAsia="Calibri" w:hAnsi="Calibri" w:cs="Times New Roman"/>
          <w:lang w:val="sq-AL"/>
        </w:rPr>
        <w:t xml:space="preserve"> mbeturinave dhe pastrimi</w:t>
      </w:r>
      <w:r w:rsidR="00C32A0F" w:rsidRPr="003B1F25">
        <w:rPr>
          <w:rFonts w:ascii="Calibri" w:eastAsia="Calibri" w:hAnsi="Calibri" w:cs="Times New Roman"/>
          <w:lang w:val="sq-AL"/>
        </w:rPr>
        <w:t>t</w:t>
      </w:r>
      <w:r w:rsidRPr="003B1F25">
        <w:rPr>
          <w:rFonts w:ascii="Calibri" w:eastAsia="Calibri" w:hAnsi="Calibri" w:cs="Times New Roman"/>
          <w:lang w:val="sq-AL"/>
        </w:rPr>
        <w:t xml:space="preserve"> </w:t>
      </w:r>
      <w:r w:rsidR="00C32A0F" w:rsidRPr="003B1F25">
        <w:rPr>
          <w:rFonts w:ascii="Calibri" w:eastAsia="Calibri" w:hAnsi="Calibri" w:cs="Times New Roman"/>
          <w:lang w:val="sq-AL"/>
        </w:rPr>
        <w:t>të</w:t>
      </w:r>
      <w:r w:rsidRPr="003B1F25">
        <w:rPr>
          <w:rFonts w:ascii="Calibri" w:eastAsia="Calibri" w:hAnsi="Calibri" w:cs="Times New Roman"/>
          <w:lang w:val="sq-AL"/>
        </w:rPr>
        <w:t xml:space="preserve"> mbeturinave;</w:t>
      </w:r>
    </w:p>
    <w:p w14:paraId="0E4ECF59" w14:textId="491AEF9F" w:rsidR="00F64A92" w:rsidRPr="003B1F25" w:rsidRDefault="00F64A92" w:rsidP="00F64A92">
      <w:pPr>
        <w:numPr>
          <w:ilvl w:val="0"/>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mbledhje</w:t>
      </w:r>
      <w:r w:rsidR="00C32A0F" w:rsidRPr="003B1F25">
        <w:rPr>
          <w:rFonts w:ascii="Calibri" w:eastAsia="Calibri" w:hAnsi="Calibri" w:cs="Times New Roman"/>
          <w:lang w:val="sq-AL"/>
        </w:rPr>
        <w:t>s</w:t>
      </w:r>
      <w:r w:rsidRPr="003B1F25">
        <w:rPr>
          <w:rFonts w:ascii="Calibri" w:eastAsia="Calibri" w:hAnsi="Calibri" w:cs="Times New Roman"/>
          <w:lang w:val="sq-AL"/>
        </w:rPr>
        <w:t xml:space="preserve"> </w:t>
      </w:r>
      <w:r w:rsidR="00C32A0F" w:rsidRPr="003B1F25">
        <w:rPr>
          <w:rFonts w:ascii="Calibri" w:eastAsia="Calibri" w:hAnsi="Calibri" w:cs="Times New Roman"/>
          <w:lang w:val="sq-AL"/>
        </w:rPr>
        <w:t>së</w:t>
      </w:r>
      <w:r w:rsidRPr="003B1F25">
        <w:rPr>
          <w:rFonts w:ascii="Calibri" w:eastAsia="Calibri" w:hAnsi="Calibri" w:cs="Times New Roman"/>
          <w:lang w:val="sq-AL"/>
        </w:rPr>
        <w:t xml:space="preserve"> të dhënave në lidhje me pecetat e lagura, balonat dhe produktet e duhanit me filtra dhe filtrat</w:t>
      </w:r>
      <w:r w:rsidR="00C32A0F" w:rsidRPr="003B1F25">
        <w:rPr>
          <w:rFonts w:ascii="Calibri" w:eastAsia="Calibri" w:hAnsi="Calibri" w:cs="Times New Roman"/>
          <w:lang w:val="sq-AL"/>
        </w:rPr>
        <w:t xml:space="preserve"> e</w:t>
      </w:r>
      <w:r w:rsidRPr="003B1F25">
        <w:rPr>
          <w:rFonts w:ascii="Calibri" w:eastAsia="Calibri" w:hAnsi="Calibri" w:cs="Times New Roman"/>
          <w:lang w:val="sq-AL"/>
        </w:rPr>
        <w:t xml:space="preserve"> tregtuar për përdorim në kombinim me produktet e duhanit; dhe</w:t>
      </w:r>
    </w:p>
    <w:p w14:paraId="00754BA6" w14:textId="29677AE8" w:rsidR="00F64A92" w:rsidRPr="003B1F25" w:rsidRDefault="00F64A92" w:rsidP="00F64A92">
      <w:pPr>
        <w:numPr>
          <w:ilvl w:val="0"/>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ndërgjegjësimi</w:t>
      </w:r>
      <w:r w:rsidR="00C32A0F" w:rsidRPr="003B1F25">
        <w:rPr>
          <w:rFonts w:ascii="Calibri" w:eastAsia="Calibri" w:hAnsi="Calibri" w:cs="Times New Roman"/>
          <w:lang w:val="sq-AL"/>
        </w:rPr>
        <w:t>n</w:t>
      </w:r>
      <w:r w:rsidRPr="003B1F25">
        <w:rPr>
          <w:rFonts w:ascii="Calibri" w:eastAsia="Calibri" w:hAnsi="Calibri" w:cs="Times New Roman"/>
          <w:lang w:val="sq-AL"/>
        </w:rPr>
        <w:t xml:space="preserve"> për produktet e mëposhtme SUP:</w:t>
      </w:r>
    </w:p>
    <w:p w14:paraId="2EE3C944" w14:textId="3DF13F33" w:rsidR="00F64A92" w:rsidRPr="003B1F25" w:rsidRDefault="00C32A0F" w:rsidP="00F64A92">
      <w:pPr>
        <w:numPr>
          <w:ilvl w:val="1"/>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enë</w:t>
      </w:r>
      <w:r w:rsidR="00F64A92" w:rsidRPr="003B1F25">
        <w:rPr>
          <w:rFonts w:ascii="Calibri" w:eastAsia="Calibri" w:hAnsi="Calibri" w:cs="Times New Roman"/>
          <w:lang w:val="sq-AL"/>
        </w:rPr>
        <w:t xml:space="preserve"> për ushqim dhe pije,</w:t>
      </w:r>
    </w:p>
    <w:p w14:paraId="73AD04C0" w14:textId="77777777" w:rsidR="00F64A92" w:rsidRPr="003B1F25" w:rsidRDefault="00F64A92" w:rsidP="00F64A92">
      <w:pPr>
        <w:numPr>
          <w:ilvl w:val="1"/>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enë për pije,</w:t>
      </w:r>
    </w:p>
    <w:p w14:paraId="4F9C374B" w14:textId="77777777" w:rsidR="00F64A92" w:rsidRPr="003B1F25" w:rsidRDefault="00F64A92" w:rsidP="00F64A92">
      <w:pPr>
        <w:numPr>
          <w:ilvl w:val="1"/>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gota,</w:t>
      </w:r>
    </w:p>
    <w:p w14:paraId="37020BF1" w14:textId="77777777" w:rsidR="00F64A92" w:rsidRPr="003B1F25" w:rsidRDefault="00F64A92" w:rsidP="00F64A92">
      <w:pPr>
        <w:numPr>
          <w:ilvl w:val="1"/>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pako dhe mbështjellës,</w:t>
      </w:r>
    </w:p>
    <w:p w14:paraId="6490F244" w14:textId="77777777" w:rsidR="00F64A92" w:rsidRPr="003B1F25" w:rsidRDefault="00F64A92" w:rsidP="00F64A92">
      <w:pPr>
        <w:numPr>
          <w:ilvl w:val="1"/>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çanta transportuese të lehta dhe</w:t>
      </w:r>
    </w:p>
    <w:p w14:paraId="27AB131D" w14:textId="66945B60" w:rsidR="00F64A92" w:rsidRPr="003B1F25" w:rsidRDefault="00F64A92" w:rsidP="00F64A92">
      <w:pPr>
        <w:numPr>
          <w:ilvl w:val="1"/>
          <w:numId w:val="1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lastRenderedPageBreak/>
        <w:t>produktet e duhanit me filtra dhe filtrat</w:t>
      </w:r>
      <w:r w:rsidR="00CE284B" w:rsidRPr="003B1F25">
        <w:rPr>
          <w:rFonts w:ascii="Calibri" w:eastAsia="Calibri" w:hAnsi="Calibri" w:cs="Times New Roman"/>
          <w:lang w:val="sq-AL"/>
        </w:rPr>
        <w:t xml:space="preserve"> e</w:t>
      </w:r>
      <w:r w:rsidRPr="003B1F25">
        <w:rPr>
          <w:rFonts w:ascii="Calibri" w:eastAsia="Calibri" w:hAnsi="Calibri" w:cs="Times New Roman"/>
          <w:lang w:val="sq-AL"/>
        </w:rPr>
        <w:t xml:space="preserve"> tregtuar për përdorim në kombinim me produktet e duhanit.</w:t>
      </w:r>
    </w:p>
    <w:p w14:paraId="69091567" w14:textId="77777777" w:rsidR="00F64A92" w:rsidRPr="003B1F25" w:rsidRDefault="00F64A92" w:rsidP="00F64A92">
      <w:pPr>
        <w:spacing w:after="0" w:line="240" w:lineRule="auto"/>
        <w:rPr>
          <w:rFonts w:ascii="Calibri" w:eastAsia="Calibri" w:hAnsi="Calibri" w:cs="Times New Roman"/>
          <w:lang w:val="sq-AL"/>
        </w:rPr>
      </w:pPr>
    </w:p>
    <w:p w14:paraId="1C86F067" w14:textId="794892FD"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Për pecetat e lagura dhe balonat, këto detyrime do të vlejnë, përveç shpenzimeve të </w:t>
      </w:r>
      <w:r w:rsidR="00CE284B" w:rsidRPr="003B1F25">
        <w:rPr>
          <w:rFonts w:ascii="Calibri" w:eastAsia="Calibri" w:hAnsi="Calibri" w:cs="Times New Roman"/>
          <w:lang w:val="sq-AL"/>
        </w:rPr>
        <w:t>grumbullimit</w:t>
      </w:r>
      <w:r w:rsidRPr="003B1F25">
        <w:rPr>
          <w:rFonts w:ascii="Calibri" w:eastAsia="Calibri" w:hAnsi="Calibri" w:cs="Times New Roman"/>
          <w:lang w:val="sq-AL"/>
        </w:rPr>
        <w:t>.</w:t>
      </w:r>
    </w:p>
    <w:p w14:paraId="7FC16D0A" w14:textId="77777777" w:rsidR="00F64A92" w:rsidRPr="003B1F25" w:rsidRDefault="00F64A92" w:rsidP="00F64A92">
      <w:pPr>
        <w:spacing w:after="0" w:line="240" w:lineRule="auto"/>
        <w:rPr>
          <w:rFonts w:ascii="Calibri" w:eastAsia="Calibri" w:hAnsi="Calibri" w:cs="Times New Roman"/>
          <w:lang w:val="sq-AL"/>
        </w:rPr>
      </w:pPr>
    </w:p>
    <w:p w14:paraId="3A811FBB" w14:textId="1BD4F663"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Shtete</w:t>
      </w:r>
      <w:r w:rsidR="00CE284B" w:rsidRPr="003B1F25">
        <w:rPr>
          <w:rFonts w:ascii="Calibri" w:eastAsia="Calibri" w:hAnsi="Calibri" w:cs="Times New Roman"/>
          <w:lang w:val="sq-AL"/>
        </w:rPr>
        <w:t>ve</w:t>
      </w:r>
      <w:r w:rsidRPr="003B1F25">
        <w:rPr>
          <w:rFonts w:ascii="Calibri" w:eastAsia="Calibri" w:hAnsi="Calibri" w:cs="Times New Roman"/>
          <w:lang w:val="sq-AL"/>
        </w:rPr>
        <w:t xml:space="preserve"> </w:t>
      </w:r>
      <w:r w:rsidR="00CE284B" w:rsidRPr="003B1F25">
        <w:rPr>
          <w:rFonts w:ascii="Calibri" w:eastAsia="Calibri" w:hAnsi="Calibri" w:cs="Times New Roman"/>
          <w:lang w:val="sq-AL"/>
        </w:rPr>
        <w:t>A</w:t>
      </w:r>
      <w:r w:rsidRPr="003B1F25">
        <w:rPr>
          <w:rFonts w:ascii="Calibri" w:eastAsia="Calibri" w:hAnsi="Calibri" w:cs="Times New Roman"/>
          <w:lang w:val="sq-AL"/>
        </w:rPr>
        <w:t>nëtare u kërkohet gjithashtu:</w:t>
      </w:r>
    </w:p>
    <w:p w14:paraId="06AB0F98" w14:textId="32238990" w:rsidR="00F64A92" w:rsidRPr="003B1F25" w:rsidRDefault="00F64A92" w:rsidP="00F64A92">
      <w:pPr>
        <w:numPr>
          <w:ilvl w:val="0"/>
          <w:numId w:val="1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siguro</w:t>
      </w:r>
      <w:r w:rsidR="00CE284B" w:rsidRPr="003B1F25">
        <w:rPr>
          <w:rFonts w:ascii="Calibri" w:eastAsia="Calibri" w:hAnsi="Calibri" w:cs="Times New Roman"/>
          <w:lang w:val="sq-AL"/>
        </w:rPr>
        <w:t>jnë</w:t>
      </w:r>
      <w:r w:rsidRPr="003B1F25">
        <w:rPr>
          <w:rFonts w:ascii="Calibri" w:eastAsia="Calibri" w:hAnsi="Calibri" w:cs="Times New Roman"/>
          <w:lang w:val="sq-AL"/>
        </w:rPr>
        <w:t xml:space="preserve"> se ekzistojnë rregulla për përgjegjësinë e zgjeruar të prodhuesit për pajisjet e peshkimit që përmbajnë plastikë; dhe</w:t>
      </w:r>
    </w:p>
    <w:p w14:paraId="6B81F8B5" w14:textId="336182F3" w:rsidR="00F64A92" w:rsidRPr="003B1F25" w:rsidRDefault="00CE284B" w:rsidP="00F64A92">
      <w:pPr>
        <w:numPr>
          <w:ilvl w:val="0"/>
          <w:numId w:val="1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të </w:t>
      </w:r>
      <w:r w:rsidR="00F64A92" w:rsidRPr="003B1F25">
        <w:rPr>
          <w:rFonts w:ascii="Calibri" w:eastAsia="Calibri" w:hAnsi="Calibri" w:cs="Times New Roman"/>
          <w:lang w:val="sq-AL"/>
        </w:rPr>
        <w:t xml:space="preserve">monitorojnë dhe vlerësojnë </w:t>
      </w:r>
      <w:r w:rsidRPr="003B1F25">
        <w:rPr>
          <w:rFonts w:ascii="Calibri" w:eastAsia="Calibri" w:hAnsi="Calibri" w:cs="Times New Roman"/>
          <w:lang w:val="sq-AL"/>
        </w:rPr>
        <w:t>pajisjet</w:t>
      </w:r>
      <w:r w:rsidR="00F64A92" w:rsidRPr="003B1F25">
        <w:rPr>
          <w:rFonts w:ascii="Calibri" w:eastAsia="Calibri" w:hAnsi="Calibri" w:cs="Times New Roman"/>
          <w:lang w:val="sq-AL"/>
        </w:rPr>
        <w:t xml:space="preserve"> e tilla të peshkimit me synimin për të vendosur </w:t>
      </w:r>
      <w:r w:rsidRPr="003B1F25">
        <w:rPr>
          <w:rFonts w:ascii="Calibri" w:eastAsia="Calibri" w:hAnsi="Calibri" w:cs="Times New Roman"/>
          <w:lang w:val="sq-AL"/>
        </w:rPr>
        <w:t>caqe</w:t>
      </w:r>
      <w:r w:rsidR="00F64A92" w:rsidRPr="003B1F25">
        <w:rPr>
          <w:rFonts w:ascii="Calibri" w:eastAsia="Calibri" w:hAnsi="Calibri" w:cs="Times New Roman"/>
          <w:lang w:val="sq-AL"/>
        </w:rPr>
        <w:t xml:space="preserve"> grumbullimi në mbarë BE-në.</w:t>
      </w:r>
    </w:p>
    <w:p w14:paraId="742F2452" w14:textId="77777777" w:rsidR="00F64A92" w:rsidRPr="003B1F25" w:rsidRDefault="00F64A92" w:rsidP="00F64A92">
      <w:pPr>
        <w:spacing w:after="0" w:line="240" w:lineRule="auto"/>
        <w:rPr>
          <w:rFonts w:ascii="Calibri" w:eastAsia="Calibri" w:hAnsi="Calibri" w:cs="Times New Roman"/>
          <w:lang w:val="sq-AL"/>
        </w:rPr>
      </w:pPr>
    </w:p>
    <w:p w14:paraId="4F9165A2"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Për rritjen e ndërgjegjësimit, Shtetet Anëtare duhet gjithashtu të marrin masa për:</w:t>
      </w:r>
    </w:p>
    <w:p w14:paraId="17F4DDD5" w14:textId="6AA42A86" w:rsidR="00F64A92" w:rsidRPr="003B1F25" w:rsidRDefault="00F64A92" w:rsidP="00F64A92">
      <w:pPr>
        <w:numPr>
          <w:ilvl w:val="0"/>
          <w:numId w:val="21"/>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w:t>
      </w:r>
      <w:r w:rsidR="00CE284B" w:rsidRPr="003B1F25">
        <w:rPr>
          <w:rFonts w:ascii="Calibri" w:eastAsia="Calibri" w:hAnsi="Calibri" w:cs="Times New Roman"/>
          <w:lang w:val="sq-AL"/>
        </w:rPr>
        <w:t>’i</w:t>
      </w:r>
      <w:r w:rsidRPr="003B1F25">
        <w:rPr>
          <w:rFonts w:ascii="Calibri" w:eastAsia="Calibri" w:hAnsi="Calibri" w:cs="Times New Roman"/>
          <w:lang w:val="sq-AL"/>
        </w:rPr>
        <w:t xml:space="preserve"> inform</w:t>
      </w:r>
      <w:r w:rsidR="00CE284B" w:rsidRPr="003B1F25">
        <w:rPr>
          <w:rFonts w:ascii="Calibri" w:eastAsia="Calibri" w:hAnsi="Calibri" w:cs="Times New Roman"/>
          <w:lang w:val="sq-AL"/>
        </w:rPr>
        <w:t>uar</w:t>
      </w:r>
      <w:r w:rsidRPr="003B1F25">
        <w:rPr>
          <w:rFonts w:ascii="Calibri" w:eastAsia="Calibri" w:hAnsi="Calibri" w:cs="Times New Roman"/>
          <w:lang w:val="sq-AL"/>
        </w:rPr>
        <w:t xml:space="preserve"> konsumatorët dhe inkuraj</w:t>
      </w:r>
      <w:r w:rsidR="00CE284B" w:rsidRPr="003B1F25">
        <w:rPr>
          <w:rFonts w:ascii="Calibri" w:eastAsia="Calibri" w:hAnsi="Calibri" w:cs="Times New Roman"/>
          <w:lang w:val="sq-AL"/>
        </w:rPr>
        <w:t>uar</w:t>
      </w:r>
      <w:r w:rsidRPr="003B1F25">
        <w:rPr>
          <w:rFonts w:ascii="Calibri" w:eastAsia="Calibri" w:hAnsi="Calibri" w:cs="Times New Roman"/>
          <w:lang w:val="sq-AL"/>
        </w:rPr>
        <w:t xml:space="preserve"> sjelljen e përgjegjshme të konsumatorëve në mënyrë që t</w:t>
      </w:r>
      <w:r w:rsidR="00CE284B" w:rsidRPr="003B1F25">
        <w:rPr>
          <w:rFonts w:ascii="Calibri" w:eastAsia="Calibri" w:hAnsi="Calibri" w:cs="Times New Roman"/>
          <w:lang w:val="sq-AL"/>
        </w:rPr>
        <w:t>’i</w:t>
      </w:r>
      <w:r w:rsidRPr="003B1F25">
        <w:rPr>
          <w:rFonts w:ascii="Calibri" w:eastAsia="Calibri" w:hAnsi="Calibri" w:cs="Times New Roman"/>
          <w:lang w:val="sq-AL"/>
        </w:rPr>
        <w:t xml:space="preserve"> reduktoj</w:t>
      </w:r>
      <w:r w:rsidR="00CE284B" w:rsidRPr="003B1F25">
        <w:rPr>
          <w:rFonts w:ascii="Calibri" w:eastAsia="Calibri" w:hAnsi="Calibri" w:cs="Times New Roman"/>
          <w:lang w:val="sq-AL"/>
        </w:rPr>
        <w:t>n</w:t>
      </w:r>
      <w:r w:rsidRPr="003B1F25">
        <w:rPr>
          <w:rFonts w:ascii="Calibri" w:eastAsia="Calibri" w:hAnsi="Calibri" w:cs="Times New Roman"/>
          <w:lang w:val="sq-AL"/>
        </w:rPr>
        <w:t>ë mbeturinat nga produktet e listuara më sipër; dhe</w:t>
      </w:r>
    </w:p>
    <w:p w14:paraId="27EEF006" w14:textId="7382AEC6" w:rsidR="00F64A92" w:rsidRPr="003B1F25" w:rsidRDefault="00F64A92" w:rsidP="00F64A92">
      <w:pPr>
        <w:numPr>
          <w:ilvl w:val="0"/>
          <w:numId w:val="21"/>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ndërgjegjës</w:t>
      </w:r>
      <w:r w:rsidR="00CE284B" w:rsidRPr="003B1F25">
        <w:rPr>
          <w:rFonts w:ascii="Calibri" w:eastAsia="Calibri" w:hAnsi="Calibri" w:cs="Times New Roman"/>
          <w:lang w:val="sq-AL"/>
        </w:rPr>
        <w:t>imin e</w:t>
      </w:r>
      <w:r w:rsidRPr="003B1F25">
        <w:rPr>
          <w:rFonts w:ascii="Calibri" w:eastAsia="Calibri" w:hAnsi="Calibri" w:cs="Times New Roman"/>
          <w:lang w:val="sq-AL"/>
        </w:rPr>
        <w:t xml:space="preserve"> konsumatorë</w:t>
      </w:r>
      <w:r w:rsidR="00CE284B" w:rsidRPr="003B1F25">
        <w:rPr>
          <w:rFonts w:ascii="Calibri" w:eastAsia="Calibri" w:hAnsi="Calibri" w:cs="Times New Roman"/>
          <w:lang w:val="sq-AL"/>
        </w:rPr>
        <w:t>ve</w:t>
      </w:r>
      <w:r w:rsidRPr="003B1F25">
        <w:rPr>
          <w:rFonts w:ascii="Calibri" w:eastAsia="Calibri" w:hAnsi="Calibri" w:cs="Times New Roman"/>
          <w:lang w:val="sq-AL"/>
        </w:rPr>
        <w:t xml:space="preserve"> për produktet alternative të ripërdorshme dhe ndikimin e depo</w:t>
      </w:r>
      <w:r w:rsidR="00CE284B" w:rsidRPr="003B1F25">
        <w:rPr>
          <w:rFonts w:ascii="Calibri" w:eastAsia="Calibri" w:hAnsi="Calibri" w:cs="Times New Roman"/>
          <w:lang w:val="sq-AL"/>
        </w:rPr>
        <w:t>nimit</w:t>
      </w:r>
      <w:r w:rsidRPr="003B1F25">
        <w:rPr>
          <w:rFonts w:ascii="Calibri" w:eastAsia="Calibri" w:hAnsi="Calibri" w:cs="Times New Roman"/>
          <w:lang w:val="sq-AL"/>
        </w:rPr>
        <w:t xml:space="preserve"> të papërshtatshëm të mbeturinave SUP në sistemin e ujërave të zeza.</w:t>
      </w:r>
    </w:p>
    <w:p w14:paraId="147AE023" w14:textId="77777777" w:rsidR="00F64A92" w:rsidRPr="003B1F25" w:rsidRDefault="00F64A92" w:rsidP="00F64A92">
      <w:pPr>
        <w:spacing w:after="0" w:line="240" w:lineRule="auto"/>
        <w:rPr>
          <w:rFonts w:ascii="Calibri" w:eastAsia="Calibri" w:hAnsi="Calibri" w:cs="Times New Roman"/>
          <w:lang w:val="sq-AL"/>
        </w:rPr>
      </w:pPr>
    </w:p>
    <w:p w14:paraId="48F55CE8" w14:textId="3339C754"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Në qershor 2021, Komisioni lëshoi ​​udhëzime për produktet SUP për të siguruar që kërkesat e direktivës të zbatohen në mënyrë korrekte dhe uniforme në të gjithë BE-në. Udhëzimet sqarojnë termat kryesor</w:t>
      </w:r>
      <w:r w:rsidR="00CE284B" w:rsidRPr="003B1F25">
        <w:rPr>
          <w:rFonts w:ascii="Calibri" w:eastAsia="Calibri" w:hAnsi="Calibri" w:cs="Times New Roman"/>
          <w:lang w:val="sq-AL"/>
        </w:rPr>
        <w:t>ë të përdorur</w:t>
      </w:r>
      <w:r w:rsidRPr="003B1F25">
        <w:rPr>
          <w:rFonts w:ascii="Calibri" w:eastAsia="Calibri" w:hAnsi="Calibri" w:cs="Times New Roman"/>
          <w:lang w:val="sq-AL"/>
        </w:rPr>
        <w:t xml:space="preserve"> në direktivë dhe ofrojnë shembuj të produkteve SUP që bien brenda ose jashtë fushës së saj.</w:t>
      </w:r>
    </w:p>
    <w:p w14:paraId="07FA00FC" w14:textId="77777777" w:rsidR="00F64A92" w:rsidRPr="003B1F25" w:rsidRDefault="00F64A92" w:rsidP="00F64A92">
      <w:pPr>
        <w:spacing w:after="0" w:line="240" w:lineRule="auto"/>
        <w:rPr>
          <w:lang w:val="sq-AL"/>
        </w:rPr>
      </w:pPr>
    </w:p>
    <w:p w14:paraId="1D0468B7" w14:textId="7E7BF55D"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Direktiva 2012/19/E</w:t>
      </w:r>
      <w:r w:rsidR="00CE284B" w:rsidRPr="003B1F25">
        <w:rPr>
          <w:rFonts w:ascii="Calibri" w:eastAsia="Calibri" w:hAnsi="Calibri" w:cs="Times New Roman"/>
          <w:b/>
          <w:bCs/>
          <w:lang w:val="sq-AL"/>
        </w:rPr>
        <w:t>U</w:t>
      </w:r>
      <w:r w:rsidRPr="003B1F25">
        <w:rPr>
          <w:rFonts w:ascii="Calibri" w:eastAsia="Calibri" w:hAnsi="Calibri" w:cs="Times New Roman"/>
          <w:b/>
          <w:bCs/>
          <w:lang w:val="sq-AL"/>
        </w:rPr>
        <w:t xml:space="preserve"> </w:t>
      </w:r>
      <w:r w:rsidR="00CE284B" w:rsidRPr="003B1F25">
        <w:rPr>
          <w:rFonts w:ascii="Calibri" w:eastAsia="Calibri" w:hAnsi="Calibri" w:cs="Times New Roman"/>
          <w:b/>
          <w:bCs/>
          <w:lang w:val="sq-AL"/>
        </w:rPr>
        <w:t>p</w:t>
      </w:r>
      <w:r w:rsidR="00CE284B" w:rsidRPr="003B1F25">
        <w:rPr>
          <w:rFonts w:ascii="Calibri" w:eastAsia="Calibri" w:hAnsi="Calibri" w:cs="Times New Roman"/>
          <w:b/>
          <w:lang w:val="sq-AL"/>
        </w:rPr>
        <w:t>ër</w:t>
      </w:r>
      <w:r w:rsidRPr="003B1F25">
        <w:rPr>
          <w:rFonts w:ascii="Calibri" w:eastAsia="Calibri" w:hAnsi="Calibri" w:cs="Times New Roman"/>
          <w:b/>
          <w:bCs/>
          <w:lang w:val="sq-AL"/>
        </w:rPr>
        <w:t xml:space="preserve"> mbeturinat </w:t>
      </w:r>
      <w:r w:rsidR="00CE284B" w:rsidRPr="003B1F25">
        <w:rPr>
          <w:rFonts w:ascii="Calibri" w:eastAsia="Calibri" w:hAnsi="Calibri" w:cs="Times New Roman"/>
          <w:b/>
          <w:bCs/>
          <w:lang w:val="sq-AL"/>
        </w:rPr>
        <w:t>nga pajisjet</w:t>
      </w:r>
      <w:r w:rsidRPr="003B1F25">
        <w:rPr>
          <w:rFonts w:ascii="Calibri" w:eastAsia="Calibri" w:hAnsi="Calibri" w:cs="Times New Roman"/>
          <w:b/>
          <w:bCs/>
          <w:lang w:val="sq-AL"/>
        </w:rPr>
        <w:t xml:space="preserve"> elektrike dhe elektronike (</w:t>
      </w:r>
      <w:r w:rsidR="00CE284B" w:rsidRPr="003B1F25">
        <w:rPr>
          <w:rFonts w:ascii="Calibri" w:eastAsia="Calibri" w:hAnsi="Calibri" w:cs="Times New Roman"/>
          <w:b/>
          <w:bCs/>
          <w:lang w:val="sq-AL"/>
        </w:rPr>
        <w:t>MPEE</w:t>
      </w:r>
      <w:r w:rsidRPr="003B1F25">
        <w:rPr>
          <w:rFonts w:ascii="Calibri" w:eastAsia="Calibri" w:hAnsi="Calibri" w:cs="Times New Roman"/>
          <w:b/>
          <w:bCs/>
          <w:lang w:val="sq-AL"/>
        </w:rPr>
        <w:t>)</w:t>
      </w:r>
    </w:p>
    <w:p w14:paraId="4D31EB8D" w14:textId="47D3A06E"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synon të mbrojë mjedisin dhe shëndetin e njeriut duke inkurajuar prodhimin dhe konsumin e qëndrueshëm. Ajo e bën këtë duke parandaluar krijimin e mbeturinave të pajisjeve elektrike dhe elektronike (</w:t>
      </w:r>
      <w:r w:rsidR="00CE284B" w:rsidRPr="003B1F25">
        <w:rPr>
          <w:rFonts w:ascii="Calibri" w:eastAsia="Calibri" w:hAnsi="Calibri" w:cs="Times New Roman"/>
          <w:lang w:val="sq-AL"/>
        </w:rPr>
        <w:t>MPEE</w:t>
      </w:r>
      <w:r w:rsidRPr="003B1F25">
        <w:rPr>
          <w:rFonts w:ascii="Calibri" w:eastAsia="Calibri" w:hAnsi="Calibri" w:cs="Times New Roman"/>
          <w:lang w:val="sq-AL"/>
        </w:rPr>
        <w:t>), duke promovuar ripërdorimin, riciklimin dhe mënyra të tjera të rikuperimit të mbeturinave nga pajisjet elektrike dhe elektronike (</w:t>
      </w:r>
      <w:r w:rsidR="00CE284B" w:rsidRPr="003B1F25">
        <w:rPr>
          <w:rFonts w:ascii="Calibri" w:eastAsia="Calibri" w:hAnsi="Calibri" w:cs="Times New Roman"/>
          <w:lang w:val="sq-AL"/>
        </w:rPr>
        <w:t>P</w:t>
      </w:r>
      <w:r w:rsidRPr="003B1F25">
        <w:rPr>
          <w:rFonts w:ascii="Calibri" w:eastAsia="Calibri" w:hAnsi="Calibri" w:cs="Times New Roman"/>
          <w:lang w:val="sq-AL"/>
        </w:rPr>
        <w:t xml:space="preserve">EE), dhe duke mbështetur përdorimin efikas të burimeve dhe rikuperimin e </w:t>
      </w:r>
      <w:r w:rsidR="00CE284B" w:rsidRPr="003B1F25">
        <w:rPr>
          <w:rFonts w:ascii="Calibri" w:eastAsia="Calibri" w:hAnsi="Calibri" w:cs="Times New Roman"/>
          <w:lang w:val="sq-AL"/>
        </w:rPr>
        <w:t>lëndëve të para sekondare të çmueshme</w:t>
      </w:r>
      <w:r w:rsidRPr="003B1F25">
        <w:rPr>
          <w:rFonts w:ascii="Calibri" w:eastAsia="Calibri" w:hAnsi="Calibri" w:cs="Times New Roman"/>
          <w:lang w:val="sq-AL"/>
        </w:rPr>
        <w:t>.</w:t>
      </w:r>
    </w:p>
    <w:p w14:paraId="0F266D79" w14:textId="77777777" w:rsidR="00F64A92" w:rsidRPr="003B1F25" w:rsidRDefault="00F64A92" w:rsidP="00F64A92">
      <w:pPr>
        <w:spacing w:after="0" w:line="240" w:lineRule="auto"/>
        <w:rPr>
          <w:rFonts w:ascii="Calibri" w:eastAsia="Calibri" w:hAnsi="Calibri" w:cs="Times New Roman"/>
          <w:lang w:val="sq-AL"/>
        </w:rPr>
      </w:pPr>
    </w:p>
    <w:p w14:paraId="504267FD"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Legjislacioni:</w:t>
      </w:r>
    </w:p>
    <w:p w14:paraId="1E9C351F" w14:textId="5449E840" w:rsidR="00F64A92" w:rsidRPr="003B1F25" w:rsidRDefault="00F64A92" w:rsidP="00F64A92">
      <w:pPr>
        <w:numPr>
          <w:ilvl w:val="0"/>
          <w:numId w:val="2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riformulon dhe shfuqizon direktivën </w:t>
      </w:r>
      <w:r w:rsidR="00F846C1" w:rsidRPr="003B1F25">
        <w:rPr>
          <w:rFonts w:ascii="Calibri" w:eastAsia="Calibri" w:hAnsi="Calibri" w:cs="Times New Roman"/>
          <w:lang w:val="sq-AL"/>
        </w:rPr>
        <w:t>fillestare</w:t>
      </w:r>
      <w:r w:rsidRPr="003B1F25">
        <w:rPr>
          <w:rFonts w:ascii="Calibri" w:eastAsia="Calibri" w:hAnsi="Calibri" w:cs="Times New Roman"/>
          <w:lang w:val="sq-AL"/>
        </w:rPr>
        <w:t xml:space="preserve"> për </w:t>
      </w:r>
      <w:r w:rsidR="00F846C1" w:rsidRPr="003B1F25">
        <w:rPr>
          <w:rFonts w:ascii="Calibri" w:eastAsia="Calibri" w:hAnsi="Calibri" w:cs="Times New Roman"/>
          <w:lang w:val="sq-AL"/>
        </w:rPr>
        <w:t>MPEE</w:t>
      </w:r>
      <w:r w:rsidRPr="003B1F25">
        <w:rPr>
          <w:rFonts w:ascii="Calibri" w:eastAsia="Calibri" w:hAnsi="Calibri" w:cs="Times New Roman"/>
          <w:lang w:val="sq-AL"/>
        </w:rPr>
        <w:t xml:space="preserve"> (Direktiva 2002/96/EC) e cila ishte ndryshuar në thelb që nga miratimi i saj;</w:t>
      </w:r>
    </w:p>
    <w:p w14:paraId="69AEA26D" w14:textId="7CA8B966" w:rsidR="00F64A92" w:rsidRPr="003B1F25" w:rsidRDefault="00F64A92" w:rsidP="00F64A92">
      <w:pPr>
        <w:numPr>
          <w:ilvl w:val="0"/>
          <w:numId w:val="2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kategorizon </w:t>
      </w:r>
      <w:r w:rsidR="00F846C1" w:rsidRPr="003B1F25">
        <w:rPr>
          <w:rFonts w:ascii="Calibri" w:eastAsia="Calibri" w:hAnsi="Calibri" w:cs="Times New Roman"/>
          <w:lang w:val="sq-AL"/>
        </w:rPr>
        <w:t>MPEE</w:t>
      </w:r>
      <w:r w:rsidRPr="003B1F25">
        <w:rPr>
          <w:rFonts w:ascii="Calibri" w:eastAsia="Calibri" w:hAnsi="Calibri" w:cs="Times New Roman"/>
          <w:lang w:val="sq-AL"/>
        </w:rPr>
        <w:t xml:space="preserve"> në kategori të ndryshme, si pajisje të vogla dhe të mëdha</w:t>
      </w:r>
      <w:r w:rsidR="00F846C1" w:rsidRPr="003B1F25">
        <w:rPr>
          <w:rFonts w:ascii="Calibri" w:eastAsia="Calibri" w:hAnsi="Calibri" w:cs="Times New Roman"/>
          <w:lang w:val="sq-AL"/>
        </w:rPr>
        <w:t>,</w:t>
      </w:r>
      <w:r w:rsidRPr="003B1F25">
        <w:rPr>
          <w:rFonts w:ascii="Calibri" w:eastAsia="Calibri" w:hAnsi="Calibri" w:cs="Times New Roman"/>
          <w:lang w:val="sq-AL"/>
        </w:rPr>
        <w:t xml:space="preserve"> </w:t>
      </w:r>
      <w:r w:rsidR="00F846C1" w:rsidRPr="003B1F25">
        <w:rPr>
          <w:rFonts w:ascii="Calibri" w:eastAsia="Calibri" w:hAnsi="Calibri" w:cs="Times New Roman"/>
          <w:lang w:val="sq-AL"/>
        </w:rPr>
        <w:t xml:space="preserve">pajisje </w:t>
      </w:r>
      <w:r w:rsidRPr="003B1F25">
        <w:rPr>
          <w:rFonts w:ascii="Calibri" w:eastAsia="Calibri" w:hAnsi="Calibri" w:cs="Times New Roman"/>
          <w:lang w:val="sq-AL"/>
        </w:rPr>
        <w:t xml:space="preserve">për shkëmbimin e temperaturës, ekranet, llambat dhe pajisjet e vogla </w:t>
      </w:r>
      <w:r w:rsidR="00F846C1" w:rsidRPr="003B1F25">
        <w:rPr>
          <w:rFonts w:ascii="Calibri" w:eastAsia="Calibri" w:hAnsi="Calibri" w:cs="Times New Roman"/>
          <w:lang w:val="sq-AL"/>
        </w:rPr>
        <w:t>të TI-së</w:t>
      </w:r>
      <w:r w:rsidRPr="003B1F25">
        <w:rPr>
          <w:rFonts w:ascii="Calibri" w:eastAsia="Calibri" w:hAnsi="Calibri" w:cs="Times New Roman"/>
          <w:lang w:val="sq-AL"/>
        </w:rPr>
        <w:t xml:space="preserve"> dhe telekomunikacioni</w:t>
      </w:r>
      <w:r w:rsidR="00F846C1" w:rsidRPr="003B1F25">
        <w:rPr>
          <w:rFonts w:ascii="Calibri" w:eastAsia="Calibri" w:hAnsi="Calibri" w:cs="Times New Roman"/>
          <w:lang w:val="sq-AL"/>
        </w:rPr>
        <w:t>t</w:t>
      </w:r>
      <w:r w:rsidRPr="003B1F25">
        <w:rPr>
          <w:rFonts w:ascii="Calibri" w:eastAsia="Calibri" w:hAnsi="Calibri" w:cs="Times New Roman"/>
          <w:lang w:val="sq-AL"/>
        </w:rPr>
        <w:t>;</w:t>
      </w:r>
    </w:p>
    <w:p w14:paraId="6B9A2A54" w14:textId="77777777" w:rsidR="00F64A92" w:rsidRPr="003B1F25" w:rsidRDefault="00F64A92" w:rsidP="00F64A92">
      <w:pPr>
        <w:numPr>
          <w:ilvl w:val="0"/>
          <w:numId w:val="2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nuk zbatohet për lloje të caktuara të pajisjeve elektrike dhe elektronike, veçanërisht materiale për qëllime ushtarake ose hapësinore, llamba me fije, pajisje mjekësore aktive të implantueshme ose mjete transporti.</w:t>
      </w:r>
    </w:p>
    <w:p w14:paraId="1456C697" w14:textId="77777777" w:rsidR="00F64A92" w:rsidRPr="003B1F25" w:rsidRDefault="00F64A92" w:rsidP="00F64A92">
      <w:pPr>
        <w:spacing w:after="0" w:line="240" w:lineRule="auto"/>
        <w:rPr>
          <w:rFonts w:ascii="Calibri" w:eastAsia="Calibri" w:hAnsi="Calibri" w:cs="Times New Roman"/>
          <w:lang w:val="sq-AL"/>
        </w:rPr>
      </w:pPr>
    </w:p>
    <w:p w14:paraId="600D3BE3"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Vendet e BE-së duhet:</w:t>
      </w:r>
    </w:p>
    <w:p w14:paraId="76BF53AB" w14:textId="6FDD6B13" w:rsidR="00F64A92" w:rsidRPr="003B1F25" w:rsidRDefault="00F64A92" w:rsidP="00F64A92">
      <w:pPr>
        <w:numPr>
          <w:ilvl w:val="0"/>
          <w:numId w:val="2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inkurajoj</w:t>
      </w:r>
      <w:r w:rsidR="00F846C1" w:rsidRPr="003B1F25">
        <w:rPr>
          <w:rFonts w:ascii="Calibri" w:eastAsia="Calibri" w:hAnsi="Calibri" w:cs="Times New Roman"/>
          <w:lang w:val="sq-AL"/>
        </w:rPr>
        <w:t>n</w:t>
      </w:r>
      <w:r w:rsidRPr="003B1F25">
        <w:rPr>
          <w:rFonts w:ascii="Calibri" w:eastAsia="Calibri" w:hAnsi="Calibri" w:cs="Times New Roman"/>
          <w:lang w:val="sq-AL"/>
        </w:rPr>
        <w:t>ë bashkëpunimin ndërmjet prodhuesve dhe ricikluesve për të projektuar pajisje elektrike të cilat mund të ripërdoren, çmontohen ose rikuperohen në përputhje me direktivën e projektimit ekologjik (Direktiva 2009/125/EC);</w:t>
      </w:r>
    </w:p>
    <w:p w14:paraId="24F9D004" w14:textId="7C8137A3" w:rsidR="00F64A92" w:rsidRPr="003B1F25" w:rsidRDefault="00F846C1" w:rsidP="00F64A92">
      <w:pPr>
        <w:numPr>
          <w:ilvl w:val="0"/>
          <w:numId w:val="2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të </w:t>
      </w:r>
      <w:r w:rsidR="00F64A92" w:rsidRPr="003B1F25">
        <w:rPr>
          <w:rFonts w:ascii="Calibri" w:eastAsia="Calibri" w:hAnsi="Calibri" w:cs="Times New Roman"/>
          <w:lang w:val="sq-AL"/>
        </w:rPr>
        <w:t>minimiz</w:t>
      </w:r>
      <w:r w:rsidRPr="003B1F25">
        <w:rPr>
          <w:rFonts w:ascii="Calibri" w:eastAsia="Calibri" w:hAnsi="Calibri" w:cs="Times New Roman"/>
          <w:lang w:val="sq-AL"/>
        </w:rPr>
        <w:t>ojnë</w:t>
      </w:r>
      <w:r w:rsidR="00F64A92" w:rsidRPr="003B1F25">
        <w:rPr>
          <w:rFonts w:ascii="Calibri" w:eastAsia="Calibri" w:hAnsi="Calibri" w:cs="Times New Roman"/>
          <w:lang w:val="sq-AL"/>
        </w:rPr>
        <w:t xml:space="preserve"> </w:t>
      </w:r>
      <w:r w:rsidRPr="003B1F25">
        <w:rPr>
          <w:rFonts w:ascii="Calibri" w:eastAsia="Calibri" w:hAnsi="Calibri" w:cs="Times New Roman"/>
          <w:lang w:val="sq-AL"/>
        </w:rPr>
        <w:t>deponimin e</w:t>
      </w:r>
      <w:r w:rsidR="00F64A92" w:rsidRPr="003B1F25">
        <w:rPr>
          <w:rFonts w:ascii="Calibri" w:eastAsia="Calibri" w:hAnsi="Calibri" w:cs="Times New Roman"/>
          <w:lang w:val="sq-AL"/>
        </w:rPr>
        <w:t xml:space="preserve"> </w:t>
      </w:r>
      <w:r w:rsidRPr="003B1F25">
        <w:rPr>
          <w:rFonts w:ascii="Calibri" w:eastAsia="Calibri" w:hAnsi="Calibri" w:cs="Times New Roman"/>
          <w:lang w:val="sq-AL"/>
        </w:rPr>
        <w:t>MPEE</w:t>
      </w:r>
      <w:r w:rsidR="00F64A92" w:rsidRPr="003B1F25">
        <w:rPr>
          <w:rFonts w:ascii="Calibri" w:eastAsia="Calibri" w:hAnsi="Calibri" w:cs="Times New Roman"/>
          <w:lang w:val="sq-AL"/>
        </w:rPr>
        <w:t xml:space="preserve"> në mbeturinat komunale të pa</w:t>
      </w:r>
      <w:r w:rsidRPr="003B1F25">
        <w:rPr>
          <w:rFonts w:ascii="Calibri" w:eastAsia="Calibri" w:hAnsi="Calibri" w:cs="Times New Roman"/>
          <w:lang w:val="sq-AL"/>
        </w:rPr>
        <w:t>klasifikuara</w:t>
      </w:r>
      <w:r w:rsidR="00F64A92" w:rsidRPr="003B1F25">
        <w:rPr>
          <w:rFonts w:ascii="Calibri" w:eastAsia="Calibri" w:hAnsi="Calibri" w:cs="Times New Roman"/>
          <w:lang w:val="sq-AL"/>
        </w:rPr>
        <w:t>;</w:t>
      </w:r>
    </w:p>
    <w:p w14:paraId="1EADFDE6" w14:textId="447CA5BA" w:rsidR="00F64A92" w:rsidRPr="003B1F25" w:rsidRDefault="00F64A92" w:rsidP="00F64A92">
      <w:pPr>
        <w:numPr>
          <w:ilvl w:val="0"/>
          <w:numId w:val="2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w:t>
      </w:r>
      <w:r w:rsidR="00F846C1" w:rsidRPr="003B1F25">
        <w:rPr>
          <w:rFonts w:ascii="Calibri" w:eastAsia="Calibri" w:hAnsi="Calibri" w:cs="Times New Roman"/>
          <w:lang w:val="sq-AL"/>
        </w:rPr>
        <w:t>’ua</w:t>
      </w:r>
      <w:r w:rsidRPr="003B1F25">
        <w:rPr>
          <w:rFonts w:ascii="Calibri" w:eastAsia="Calibri" w:hAnsi="Calibri" w:cs="Times New Roman"/>
          <w:lang w:val="sq-AL"/>
        </w:rPr>
        <w:t xml:space="preserve"> lejoj</w:t>
      </w:r>
      <w:r w:rsidR="00F846C1" w:rsidRPr="003B1F25">
        <w:rPr>
          <w:rFonts w:ascii="Calibri" w:eastAsia="Calibri" w:hAnsi="Calibri" w:cs="Times New Roman"/>
          <w:lang w:val="sq-AL"/>
        </w:rPr>
        <w:t>n</w:t>
      </w:r>
      <w:r w:rsidRPr="003B1F25">
        <w:rPr>
          <w:rFonts w:ascii="Calibri" w:eastAsia="Calibri" w:hAnsi="Calibri" w:cs="Times New Roman"/>
          <w:lang w:val="sq-AL"/>
        </w:rPr>
        <w:t xml:space="preserve">ë </w:t>
      </w:r>
      <w:r w:rsidR="00F846C1" w:rsidRPr="003B1F25">
        <w:rPr>
          <w:rFonts w:ascii="Calibri" w:eastAsia="Calibri" w:hAnsi="Calibri" w:cs="Times New Roman"/>
          <w:lang w:val="sq-AL"/>
        </w:rPr>
        <w:t>amvisërive</w:t>
      </w:r>
      <w:r w:rsidRPr="003B1F25">
        <w:rPr>
          <w:rFonts w:ascii="Calibri" w:eastAsia="Calibri" w:hAnsi="Calibri" w:cs="Times New Roman"/>
          <w:lang w:val="sq-AL"/>
        </w:rPr>
        <w:t xml:space="preserve"> private dhe shpërndarës</w:t>
      </w:r>
      <w:r w:rsidR="00F846C1" w:rsidRPr="003B1F25">
        <w:rPr>
          <w:rFonts w:ascii="Calibri" w:eastAsia="Calibri" w:hAnsi="Calibri" w:cs="Times New Roman"/>
          <w:lang w:val="sq-AL"/>
        </w:rPr>
        <w:t>ve</w:t>
      </w:r>
      <w:r w:rsidRPr="003B1F25">
        <w:rPr>
          <w:rFonts w:ascii="Calibri" w:eastAsia="Calibri" w:hAnsi="Calibri" w:cs="Times New Roman"/>
          <w:lang w:val="sq-AL"/>
        </w:rPr>
        <w:t xml:space="preserve"> të kthejnë </w:t>
      </w:r>
      <w:r w:rsidR="00F846C1" w:rsidRPr="003B1F25">
        <w:rPr>
          <w:rFonts w:ascii="Calibri" w:eastAsia="Calibri" w:hAnsi="Calibri" w:cs="Times New Roman"/>
          <w:lang w:val="sq-AL"/>
        </w:rPr>
        <w:t>MPEE</w:t>
      </w:r>
      <w:r w:rsidRPr="003B1F25">
        <w:rPr>
          <w:rFonts w:ascii="Calibri" w:eastAsia="Calibri" w:hAnsi="Calibri" w:cs="Times New Roman"/>
          <w:lang w:val="sq-AL"/>
        </w:rPr>
        <w:t xml:space="preserve"> pa pagesë;</w:t>
      </w:r>
    </w:p>
    <w:p w14:paraId="13F22F3B" w14:textId="348D6AB7" w:rsidR="00F64A92" w:rsidRPr="003B1F25" w:rsidRDefault="00F64A92" w:rsidP="00F64A92">
      <w:pPr>
        <w:numPr>
          <w:ilvl w:val="0"/>
          <w:numId w:val="2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ndaloj</w:t>
      </w:r>
      <w:r w:rsidR="00F846C1" w:rsidRPr="003B1F25">
        <w:rPr>
          <w:rFonts w:ascii="Calibri" w:eastAsia="Calibri" w:hAnsi="Calibri" w:cs="Times New Roman"/>
          <w:lang w:val="sq-AL"/>
        </w:rPr>
        <w:t>n</w:t>
      </w:r>
      <w:r w:rsidRPr="003B1F25">
        <w:rPr>
          <w:rFonts w:ascii="Calibri" w:eastAsia="Calibri" w:hAnsi="Calibri" w:cs="Times New Roman"/>
          <w:lang w:val="sq-AL"/>
        </w:rPr>
        <w:t xml:space="preserve">ë </w:t>
      </w:r>
      <w:r w:rsidR="00F846C1" w:rsidRPr="003B1F25">
        <w:rPr>
          <w:rFonts w:ascii="Calibri" w:eastAsia="Calibri" w:hAnsi="Calibri" w:cs="Times New Roman"/>
          <w:lang w:val="sq-AL"/>
        </w:rPr>
        <w:t>deponimin</w:t>
      </w:r>
      <w:r w:rsidRPr="003B1F25">
        <w:rPr>
          <w:rFonts w:ascii="Calibri" w:eastAsia="Calibri" w:hAnsi="Calibri" w:cs="Times New Roman"/>
          <w:lang w:val="sq-AL"/>
        </w:rPr>
        <w:t xml:space="preserve"> e </w:t>
      </w:r>
      <w:r w:rsidR="00F846C1" w:rsidRPr="003B1F25">
        <w:rPr>
          <w:rFonts w:ascii="Calibri" w:eastAsia="Calibri" w:hAnsi="Calibri" w:cs="Times New Roman"/>
          <w:lang w:val="sq-AL"/>
        </w:rPr>
        <w:t>MPEE</w:t>
      </w:r>
      <w:r w:rsidRPr="003B1F25">
        <w:rPr>
          <w:rFonts w:ascii="Calibri" w:eastAsia="Calibri" w:hAnsi="Calibri" w:cs="Times New Roman"/>
          <w:lang w:val="sq-AL"/>
        </w:rPr>
        <w:t xml:space="preserve">-ve të </w:t>
      </w:r>
      <w:r w:rsidR="00F846C1" w:rsidRPr="003B1F25">
        <w:rPr>
          <w:rFonts w:ascii="Calibri" w:eastAsia="Calibri" w:hAnsi="Calibri" w:cs="Times New Roman"/>
          <w:lang w:val="sq-AL"/>
        </w:rPr>
        <w:t>grumbulluara</w:t>
      </w:r>
      <w:r w:rsidRPr="003B1F25">
        <w:rPr>
          <w:rFonts w:ascii="Calibri" w:eastAsia="Calibri" w:hAnsi="Calibri" w:cs="Times New Roman"/>
          <w:lang w:val="sq-AL"/>
        </w:rPr>
        <w:t xml:space="preserve"> veçmas që nuk janë trajtuar siç duhet;</w:t>
      </w:r>
    </w:p>
    <w:p w14:paraId="4D0AB9A2" w14:textId="5E9B4281" w:rsidR="00F64A92" w:rsidRPr="003B1F25" w:rsidRDefault="00F64A92" w:rsidP="00F64A92">
      <w:pPr>
        <w:numPr>
          <w:ilvl w:val="0"/>
          <w:numId w:val="2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siguroj</w:t>
      </w:r>
      <w:r w:rsidR="00F846C1" w:rsidRPr="003B1F25">
        <w:rPr>
          <w:rFonts w:ascii="Calibri" w:eastAsia="Calibri" w:hAnsi="Calibri" w:cs="Times New Roman"/>
          <w:lang w:val="sq-AL"/>
        </w:rPr>
        <w:t>n</w:t>
      </w:r>
      <w:r w:rsidRPr="003B1F25">
        <w:rPr>
          <w:rFonts w:ascii="Calibri" w:eastAsia="Calibri" w:hAnsi="Calibri" w:cs="Times New Roman"/>
          <w:lang w:val="sq-AL"/>
        </w:rPr>
        <w:t xml:space="preserve">ë një normë minimale vjetore të grumbullimit të </w:t>
      </w:r>
      <w:r w:rsidR="00F846C1" w:rsidRPr="003B1F25">
        <w:rPr>
          <w:rFonts w:ascii="Calibri" w:eastAsia="Calibri" w:hAnsi="Calibri" w:cs="Times New Roman"/>
          <w:lang w:val="sq-AL"/>
        </w:rPr>
        <w:t>MPEE</w:t>
      </w:r>
      <w:r w:rsidRPr="003B1F25">
        <w:rPr>
          <w:rFonts w:ascii="Calibri" w:eastAsia="Calibri" w:hAnsi="Calibri" w:cs="Times New Roman"/>
          <w:lang w:val="sq-AL"/>
        </w:rPr>
        <w:t xml:space="preserve">. Nga viti 2016, kjo është 45% e peshës totale të pajisjeve elektrike dhe elektronike që janë shitur në 3 vitet e fundit dhe, nga viti </w:t>
      </w:r>
      <w:r w:rsidRPr="003B1F25">
        <w:rPr>
          <w:rFonts w:ascii="Calibri" w:eastAsia="Calibri" w:hAnsi="Calibri" w:cs="Times New Roman"/>
          <w:lang w:val="sq-AL"/>
        </w:rPr>
        <w:lastRenderedPageBreak/>
        <w:t xml:space="preserve">2019, ky </w:t>
      </w:r>
      <w:r w:rsidR="00F846C1" w:rsidRPr="003B1F25">
        <w:rPr>
          <w:rFonts w:ascii="Calibri" w:eastAsia="Calibri" w:hAnsi="Calibri" w:cs="Times New Roman"/>
          <w:lang w:val="sq-AL"/>
        </w:rPr>
        <w:t>cak</w:t>
      </w:r>
      <w:r w:rsidRPr="003B1F25">
        <w:rPr>
          <w:rFonts w:ascii="Calibri" w:eastAsia="Calibri" w:hAnsi="Calibri" w:cs="Times New Roman"/>
          <w:lang w:val="sq-AL"/>
        </w:rPr>
        <w:t xml:space="preserve"> rritet në 65%</w:t>
      </w:r>
      <w:r w:rsidR="00F846C1" w:rsidRPr="003B1F25">
        <w:rPr>
          <w:rFonts w:ascii="Calibri" w:eastAsia="Calibri" w:hAnsi="Calibri" w:cs="Times New Roman"/>
          <w:lang w:val="sq-AL"/>
        </w:rPr>
        <w:t>,</w:t>
      </w:r>
      <w:r w:rsidRPr="003B1F25">
        <w:rPr>
          <w:rFonts w:ascii="Calibri" w:eastAsia="Calibri" w:hAnsi="Calibri" w:cs="Times New Roman"/>
          <w:lang w:val="sq-AL"/>
        </w:rPr>
        <w:t xml:space="preserve"> që është ekuivalente me një </w:t>
      </w:r>
      <w:r w:rsidR="00F846C1" w:rsidRPr="003B1F25">
        <w:rPr>
          <w:rFonts w:ascii="Calibri" w:eastAsia="Calibri" w:hAnsi="Calibri" w:cs="Times New Roman"/>
          <w:lang w:val="sq-AL"/>
        </w:rPr>
        <w:t>cak</w:t>
      </w:r>
      <w:r w:rsidRPr="003B1F25">
        <w:rPr>
          <w:rFonts w:ascii="Calibri" w:eastAsia="Calibri" w:hAnsi="Calibri" w:cs="Times New Roman"/>
          <w:lang w:val="sq-AL"/>
        </w:rPr>
        <w:t xml:space="preserve"> për grumbullimin e 85% të totalit të </w:t>
      </w:r>
      <w:r w:rsidR="00F846C1" w:rsidRPr="003B1F25">
        <w:rPr>
          <w:rFonts w:ascii="Calibri" w:eastAsia="Calibri" w:hAnsi="Calibri" w:cs="Times New Roman"/>
          <w:lang w:val="sq-AL"/>
        </w:rPr>
        <w:t>MPEE-ve</w:t>
      </w:r>
      <w:r w:rsidRPr="003B1F25">
        <w:rPr>
          <w:rFonts w:ascii="Calibri" w:eastAsia="Calibri" w:hAnsi="Calibri" w:cs="Times New Roman"/>
          <w:lang w:val="sq-AL"/>
        </w:rPr>
        <w:t xml:space="preserve"> të gjeneruar</w:t>
      </w:r>
      <w:r w:rsidR="00F846C1" w:rsidRPr="003B1F25">
        <w:rPr>
          <w:rFonts w:ascii="Calibri" w:eastAsia="Calibri" w:hAnsi="Calibri" w:cs="Times New Roman"/>
          <w:lang w:val="sq-AL"/>
        </w:rPr>
        <w:t>a</w:t>
      </w:r>
      <w:r w:rsidRPr="003B1F25">
        <w:rPr>
          <w:rFonts w:ascii="Calibri" w:eastAsia="Calibri" w:hAnsi="Calibri" w:cs="Times New Roman"/>
          <w:lang w:val="sq-AL"/>
        </w:rPr>
        <w:t>. At</w:t>
      </w:r>
      <w:r w:rsidR="00F846C1" w:rsidRPr="003B1F25">
        <w:rPr>
          <w:rFonts w:ascii="Calibri" w:eastAsia="Calibri" w:hAnsi="Calibri" w:cs="Times New Roman"/>
          <w:lang w:val="sq-AL"/>
        </w:rPr>
        <w:t>o</w:t>
      </w:r>
      <w:r w:rsidRPr="003B1F25">
        <w:rPr>
          <w:rFonts w:ascii="Calibri" w:eastAsia="Calibri" w:hAnsi="Calibri" w:cs="Times New Roman"/>
          <w:lang w:val="sq-AL"/>
        </w:rPr>
        <w:t xml:space="preserve"> mund të vendosin </w:t>
      </w:r>
      <w:r w:rsidR="00F846C1" w:rsidRPr="003B1F25">
        <w:rPr>
          <w:rFonts w:ascii="Calibri" w:eastAsia="Calibri" w:hAnsi="Calibri" w:cs="Times New Roman"/>
          <w:lang w:val="sq-AL"/>
        </w:rPr>
        <w:t>caqe</w:t>
      </w:r>
      <w:r w:rsidRPr="003B1F25">
        <w:rPr>
          <w:rFonts w:ascii="Calibri" w:eastAsia="Calibri" w:hAnsi="Calibri" w:cs="Times New Roman"/>
          <w:lang w:val="sq-AL"/>
        </w:rPr>
        <w:t xml:space="preserve"> më ambicioz</w:t>
      </w:r>
      <w:r w:rsidR="00F846C1" w:rsidRPr="003B1F25">
        <w:rPr>
          <w:rFonts w:ascii="Calibri" w:eastAsia="Calibri" w:hAnsi="Calibri" w:cs="Times New Roman"/>
          <w:lang w:val="sq-AL"/>
        </w:rPr>
        <w:t>e</w:t>
      </w:r>
      <w:r w:rsidRPr="003B1F25">
        <w:rPr>
          <w:rFonts w:ascii="Calibri" w:eastAsia="Calibri" w:hAnsi="Calibri" w:cs="Times New Roman"/>
          <w:lang w:val="sq-AL"/>
        </w:rPr>
        <w:t>.</w:t>
      </w:r>
    </w:p>
    <w:p w14:paraId="2F805578" w14:textId="77777777" w:rsidR="00F64A92" w:rsidRPr="003B1F25" w:rsidRDefault="00F64A92" w:rsidP="00F64A92">
      <w:pPr>
        <w:spacing w:after="0" w:line="240" w:lineRule="auto"/>
        <w:rPr>
          <w:rFonts w:ascii="Calibri" w:eastAsia="Calibri" w:hAnsi="Calibri" w:cs="Times New Roman"/>
          <w:lang w:val="sq-AL"/>
        </w:rPr>
      </w:pPr>
    </w:p>
    <w:p w14:paraId="695B995C" w14:textId="676C1816"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Bullgaria, Çekia, Letonia, Lituania, Hungaria, Malta, Polonia, Rumania, Sllovenia dhe Sllovakia lejohen të shtyjnë arritjen e shkallës së grumbullimit të vitit 2019 deri në vitin 2021 për shkak të mungesës së infrastrukturës së nevojshme dhe niveleve të tyre të ulëta të përdorimit të </w:t>
      </w:r>
      <w:r w:rsidR="00F846C1" w:rsidRPr="003B1F25">
        <w:rPr>
          <w:rFonts w:ascii="Calibri" w:eastAsia="Calibri" w:hAnsi="Calibri" w:cs="Times New Roman"/>
          <w:lang w:val="sq-AL"/>
        </w:rPr>
        <w:t>P</w:t>
      </w:r>
      <w:r w:rsidRPr="003B1F25">
        <w:rPr>
          <w:rFonts w:ascii="Calibri" w:eastAsia="Calibri" w:hAnsi="Calibri" w:cs="Times New Roman"/>
          <w:lang w:val="sq-AL"/>
        </w:rPr>
        <w:t>EE.</w:t>
      </w:r>
    </w:p>
    <w:p w14:paraId="7A17442C" w14:textId="77777777" w:rsidR="00F64A92" w:rsidRPr="003B1F25" w:rsidRDefault="00F64A92" w:rsidP="00F64A92">
      <w:pPr>
        <w:spacing w:after="0" w:line="240" w:lineRule="auto"/>
        <w:rPr>
          <w:rFonts w:ascii="Calibri" w:eastAsia="Calibri" w:hAnsi="Calibri" w:cs="Times New Roman"/>
          <w:lang w:val="sq-AL"/>
        </w:rPr>
      </w:pPr>
    </w:p>
    <w:p w14:paraId="699F3F72"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Vendet e BE-së gjithashtu duhet:</w:t>
      </w:r>
    </w:p>
    <w:p w14:paraId="1D51F52C" w14:textId="048D24B4" w:rsidR="00F64A92" w:rsidRPr="003B1F25" w:rsidRDefault="00F846C1"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t’i </w:t>
      </w:r>
      <w:r w:rsidR="00F64A92" w:rsidRPr="003B1F25">
        <w:rPr>
          <w:rFonts w:ascii="Calibri" w:eastAsia="Calibri" w:hAnsi="Calibri" w:cs="Times New Roman"/>
          <w:lang w:val="sq-AL"/>
        </w:rPr>
        <w:t>kontrollo</w:t>
      </w:r>
      <w:r w:rsidRPr="003B1F25">
        <w:rPr>
          <w:rFonts w:ascii="Calibri" w:eastAsia="Calibri" w:hAnsi="Calibri" w:cs="Times New Roman"/>
          <w:lang w:val="sq-AL"/>
        </w:rPr>
        <w:t>j</w:t>
      </w:r>
      <w:r w:rsidR="00F64A92" w:rsidRPr="003B1F25">
        <w:rPr>
          <w:rFonts w:ascii="Calibri" w:eastAsia="Calibri" w:hAnsi="Calibri" w:cs="Times New Roman"/>
          <w:lang w:val="sq-AL"/>
        </w:rPr>
        <w:t>n</w:t>
      </w:r>
      <w:r w:rsidRPr="003B1F25">
        <w:rPr>
          <w:rFonts w:ascii="Calibri" w:eastAsia="Calibri" w:hAnsi="Calibri" w:cs="Times New Roman"/>
          <w:lang w:val="sq-AL"/>
        </w:rPr>
        <w:t>ë nëse</w:t>
      </w:r>
      <w:r w:rsidR="00F64A92" w:rsidRPr="003B1F25">
        <w:rPr>
          <w:rFonts w:ascii="Calibri" w:eastAsia="Calibri" w:hAnsi="Calibri" w:cs="Times New Roman"/>
          <w:lang w:val="sq-AL"/>
        </w:rPr>
        <w:t xml:space="preserve"> të gjitha impiantet që trajtojnë </w:t>
      </w:r>
      <w:r w:rsidRPr="003B1F25">
        <w:rPr>
          <w:rFonts w:ascii="Calibri" w:eastAsia="Calibri" w:hAnsi="Calibri" w:cs="Times New Roman"/>
          <w:lang w:val="sq-AL"/>
        </w:rPr>
        <w:t>MPEE</w:t>
      </w:r>
      <w:r w:rsidR="00F64A92" w:rsidRPr="003B1F25">
        <w:rPr>
          <w:rFonts w:ascii="Calibri" w:eastAsia="Calibri" w:hAnsi="Calibri" w:cs="Times New Roman"/>
          <w:lang w:val="sq-AL"/>
        </w:rPr>
        <w:t xml:space="preserve"> janë zyrtarisht të licencuara;</w:t>
      </w:r>
    </w:p>
    <w:p w14:paraId="6C375D04" w14:textId="35C5B807" w:rsidR="00F64A92" w:rsidRPr="003B1F25" w:rsidRDefault="00F64A92"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krijoj</w:t>
      </w:r>
      <w:r w:rsidR="00F846C1" w:rsidRPr="003B1F25">
        <w:rPr>
          <w:rFonts w:ascii="Calibri" w:eastAsia="Calibri" w:hAnsi="Calibri" w:cs="Times New Roman"/>
          <w:lang w:val="sq-AL"/>
        </w:rPr>
        <w:t>n</w:t>
      </w:r>
      <w:r w:rsidRPr="003B1F25">
        <w:rPr>
          <w:rFonts w:ascii="Calibri" w:eastAsia="Calibri" w:hAnsi="Calibri" w:cs="Times New Roman"/>
          <w:lang w:val="sq-AL"/>
        </w:rPr>
        <w:t>ë një regjistër të të gjitha kompanive që prodhojnë ose importojnë pajisje elektrike dhe elektronike;</w:t>
      </w:r>
    </w:p>
    <w:p w14:paraId="22F85FF6" w14:textId="3B847816" w:rsidR="00F64A92" w:rsidRPr="003B1F25" w:rsidRDefault="00F64A92"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kryej</w:t>
      </w:r>
      <w:r w:rsidR="00F846C1" w:rsidRPr="003B1F25">
        <w:rPr>
          <w:rFonts w:ascii="Calibri" w:eastAsia="Calibri" w:hAnsi="Calibri" w:cs="Times New Roman"/>
          <w:lang w:val="sq-AL"/>
        </w:rPr>
        <w:t>n</w:t>
      </w:r>
      <w:r w:rsidRPr="003B1F25">
        <w:rPr>
          <w:rFonts w:ascii="Calibri" w:eastAsia="Calibri" w:hAnsi="Calibri" w:cs="Times New Roman"/>
          <w:lang w:val="sq-AL"/>
        </w:rPr>
        <w:t>ë inspektime për të siguruar respektimin e legjislacionit dhe të vendos</w:t>
      </w:r>
      <w:r w:rsidR="00F846C1" w:rsidRPr="003B1F25">
        <w:rPr>
          <w:rFonts w:ascii="Calibri" w:eastAsia="Calibri" w:hAnsi="Calibri" w:cs="Times New Roman"/>
          <w:lang w:val="sq-AL"/>
        </w:rPr>
        <w:t>in</w:t>
      </w:r>
      <w:r w:rsidRPr="003B1F25">
        <w:rPr>
          <w:rFonts w:ascii="Calibri" w:eastAsia="Calibri" w:hAnsi="Calibri" w:cs="Times New Roman"/>
          <w:lang w:val="sq-AL"/>
        </w:rPr>
        <w:t xml:space="preserve"> dënime për shkelje të ligjit;</w:t>
      </w:r>
    </w:p>
    <w:p w14:paraId="2D861D6F" w14:textId="6A2F65CA" w:rsidR="00F64A92" w:rsidRPr="003B1F25" w:rsidRDefault="00F846C1"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të </w:t>
      </w:r>
      <w:r w:rsidR="00F64A92" w:rsidRPr="003B1F25">
        <w:rPr>
          <w:rFonts w:ascii="Calibri" w:eastAsia="Calibri" w:hAnsi="Calibri" w:cs="Times New Roman"/>
          <w:lang w:val="sq-AL"/>
        </w:rPr>
        <w:t>kërkojnë nga prodhuesit që:</w:t>
      </w:r>
    </w:p>
    <w:p w14:paraId="0D240697" w14:textId="661E8168" w:rsidR="00F64A92" w:rsidRPr="003B1F25" w:rsidRDefault="00F846C1"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t’i </w:t>
      </w:r>
      <w:r w:rsidR="00F64A92" w:rsidRPr="003B1F25">
        <w:rPr>
          <w:rFonts w:ascii="Calibri" w:eastAsia="Calibri" w:hAnsi="Calibri" w:cs="Times New Roman"/>
          <w:lang w:val="sq-AL"/>
        </w:rPr>
        <w:t>përmbush</w:t>
      </w:r>
      <w:r w:rsidRPr="003B1F25">
        <w:rPr>
          <w:rFonts w:ascii="Calibri" w:eastAsia="Calibri" w:hAnsi="Calibri" w:cs="Times New Roman"/>
          <w:lang w:val="sq-AL"/>
        </w:rPr>
        <w:t>in</w:t>
      </w:r>
      <w:r w:rsidR="00F64A92" w:rsidRPr="003B1F25">
        <w:rPr>
          <w:rFonts w:ascii="Calibri" w:eastAsia="Calibri" w:hAnsi="Calibri" w:cs="Times New Roman"/>
          <w:lang w:val="sq-AL"/>
        </w:rPr>
        <w:t xml:space="preserve"> </w:t>
      </w:r>
      <w:r w:rsidRPr="003B1F25">
        <w:rPr>
          <w:rFonts w:ascii="Calibri" w:eastAsia="Calibri" w:hAnsi="Calibri" w:cs="Times New Roman"/>
          <w:lang w:val="sq-AL"/>
        </w:rPr>
        <w:t>caqet</w:t>
      </w:r>
      <w:r w:rsidR="00F64A92" w:rsidRPr="003B1F25">
        <w:rPr>
          <w:rFonts w:ascii="Calibri" w:eastAsia="Calibri" w:hAnsi="Calibri" w:cs="Times New Roman"/>
          <w:lang w:val="sq-AL"/>
        </w:rPr>
        <w:t xml:space="preserve"> minimale të trajtimit për kategori të ndryshme </w:t>
      </w:r>
      <w:r w:rsidRPr="003B1F25">
        <w:rPr>
          <w:rFonts w:ascii="Calibri" w:eastAsia="Calibri" w:hAnsi="Calibri" w:cs="Times New Roman"/>
          <w:lang w:val="sq-AL"/>
        </w:rPr>
        <w:t>të MPEE-ve</w:t>
      </w:r>
      <w:r w:rsidR="00F64A92" w:rsidRPr="003B1F25">
        <w:rPr>
          <w:rFonts w:ascii="Calibri" w:eastAsia="Calibri" w:hAnsi="Calibri" w:cs="Times New Roman"/>
          <w:lang w:val="sq-AL"/>
        </w:rPr>
        <w:t>;</w:t>
      </w:r>
    </w:p>
    <w:p w14:paraId="3A1D8B79" w14:textId="1D91EF41" w:rsidR="00F64A92" w:rsidRPr="003B1F25" w:rsidRDefault="00F846C1"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të </w:t>
      </w:r>
      <w:r w:rsidR="00F64A92" w:rsidRPr="003B1F25">
        <w:rPr>
          <w:rFonts w:ascii="Calibri" w:eastAsia="Calibri" w:hAnsi="Calibri" w:cs="Times New Roman"/>
          <w:lang w:val="sq-AL"/>
        </w:rPr>
        <w:t>financo</w:t>
      </w:r>
      <w:r w:rsidRPr="003B1F25">
        <w:rPr>
          <w:rFonts w:ascii="Calibri" w:eastAsia="Calibri" w:hAnsi="Calibri" w:cs="Times New Roman"/>
          <w:lang w:val="sq-AL"/>
        </w:rPr>
        <w:t>j</w:t>
      </w:r>
      <w:r w:rsidR="00F64A92" w:rsidRPr="003B1F25">
        <w:rPr>
          <w:rFonts w:ascii="Calibri" w:eastAsia="Calibri" w:hAnsi="Calibri" w:cs="Times New Roman"/>
          <w:lang w:val="sq-AL"/>
        </w:rPr>
        <w:t>n</w:t>
      </w:r>
      <w:r w:rsidRPr="003B1F25">
        <w:rPr>
          <w:rFonts w:ascii="Calibri" w:eastAsia="Calibri" w:hAnsi="Calibri" w:cs="Times New Roman"/>
          <w:lang w:val="sq-AL"/>
        </w:rPr>
        <w:t>ë</w:t>
      </w:r>
      <w:r w:rsidR="00F64A92" w:rsidRPr="003B1F25">
        <w:rPr>
          <w:rFonts w:ascii="Calibri" w:eastAsia="Calibri" w:hAnsi="Calibri" w:cs="Times New Roman"/>
          <w:lang w:val="sq-AL"/>
        </w:rPr>
        <w:t xml:space="preserve"> koston e grumbullimit, trajtimit, rikuperimit dhe </w:t>
      </w:r>
      <w:r w:rsidRPr="003B1F25">
        <w:rPr>
          <w:rFonts w:ascii="Calibri" w:eastAsia="Calibri" w:hAnsi="Calibri" w:cs="Times New Roman"/>
          <w:lang w:val="sq-AL"/>
        </w:rPr>
        <w:t>deponimit</w:t>
      </w:r>
      <w:r w:rsidR="00F64A92" w:rsidRPr="003B1F25">
        <w:rPr>
          <w:rFonts w:ascii="Calibri" w:eastAsia="Calibri" w:hAnsi="Calibri" w:cs="Times New Roman"/>
          <w:lang w:val="sq-AL"/>
        </w:rPr>
        <w:t xml:space="preserve"> të shëndoshë mjedisor nga të gjithë përdoruesit, përveç </w:t>
      </w:r>
      <w:r w:rsidRPr="003B1F25">
        <w:rPr>
          <w:rFonts w:ascii="Calibri" w:eastAsia="Calibri" w:hAnsi="Calibri" w:cs="Times New Roman"/>
          <w:lang w:val="sq-AL"/>
        </w:rPr>
        <w:t>amvisërive</w:t>
      </w:r>
      <w:r w:rsidR="00F64A92" w:rsidRPr="003B1F25">
        <w:rPr>
          <w:rFonts w:ascii="Calibri" w:eastAsia="Calibri" w:hAnsi="Calibri" w:cs="Times New Roman"/>
          <w:lang w:val="sq-AL"/>
        </w:rPr>
        <w:t xml:space="preserve"> private, të produkteve në shitje nga 13 gusht</w:t>
      </w:r>
      <w:r w:rsidRPr="003B1F25">
        <w:rPr>
          <w:rFonts w:ascii="Calibri" w:eastAsia="Calibri" w:hAnsi="Calibri" w:cs="Times New Roman"/>
          <w:lang w:val="sq-AL"/>
        </w:rPr>
        <w:t>i</w:t>
      </w:r>
      <w:r w:rsidR="00F64A92" w:rsidRPr="003B1F25">
        <w:rPr>
          <w:rFonts w:ascii="Calibri" w:eastAsia="Calibri" w:hAnsi="Calibri" w:cs="Times New Roman"/>
          <w:lang w:val="sq-AL"/>
        </w:rPr>
        <w:t xml:space="preserve"> 2005;</w:t>
      </w:r>
    </w:p>
    <w:p w14:paraId="1A7C78C7" w14:textId="3E3FAF57" w:rsidR="00F64A92" w:rsidRPr="003B1F25" w:rsidRDefault="00F64A92" w:rsidP="00F64A92">
      <w:pPr>
        <w:numPr>
          <w:ilvl w:val="0"/>
          <w:numId w:val="2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t'i siguroj</w:t>
      </w:r>
      <w:r w:rsidR="00F846C1" w:rsidRPr="003B1F25">
        <w:rPr>
          <w:rFonts w:ascii="Calibri" w:eastAsia="Calibri" w:hAnsi="Calibri" w:cs="Times New Roman"/>
          <w:lang w:val="sq-AL"/>
        </w:rPr>
        <w:t>n</w:t>
      </w:r>
      <w:r w:rsidRPr="003B1F25">
        <w:rPr>
          <w:rFonts w:ascii="Calibri" w:eastAsia="Calibri" w:hAnsi="Calibri" w:cs="Times New Roman"/>
          <w:lang w:val="sq-AL"/>
        </w:rPr>
        <w:t xml:space="preserve">ë publikut informacion se si mund të kthehen dhe </w:t>
      </w:r>
      <w:r w:rsidR="00F846C1" w:rsidRPr="003B1F25">
        <w:rPr>
          <w:rFonts w:ascii="Calibri" w:eastAsia="Calibri" w:hAnsi="Calibri" w:cs="Times New Roman"/>
          <w:lang w:val="sq-AL"/>
        </w:rPr>
        <w:t>grumbullohen</w:t>
      </w:r>
      <w:r w:rsidRPr="003B1F25">
        <w:rPr>
          <w:rFonts w:ascii="Calibri" w:eastAsia="Calibri" w:hAnsi="Calibri" w:cs="Times New Roman"/>
          <w:lang w:val="sq-AL"/>
        </w:rPr>
        <w:t xml:space="preserve"> </w:t>
      </w:r>
      <w:r w:rsidR="00F846C1" w:rsidRPr="003B1F25">
        <w:rPr>
          <w:rFonts w:ascii="Calibri" w:eastAsia="Calibri" w:hAnsi="Calibri" w:cs="Times New Roman"/>
          <w:lang w:val="sq-AL"/>
        </w:rPr>
        <w:t>MPEE-të</w:t>
      </w:r>
      <w:r w:rsidRPr="003B1F25">
        <w:rPr>
          <w:rFonts w:ascii="Calibri" w:eastAsia="Calibri" w:hAnsi="Calibri" w:cs="Times New Roman"/>
          <w:lang w:val="sq-AL"/>
        </w:rPr>
        <w:t>.</w:t>
      </w:r>
    </w:p>
    <w:p w14:paraId="34321946" w14:textId="77777777" w:rsidR="00F64A92" w:rsidRPr="003B1F25" w:rsidRDefault="00F64A92" w:rsidP="00F64A92">
      <w:pPr>
        <w:spacing w:after="0" w:line="240" w:lineRule="auto"/>
        <w:rPr>
          <w:rFonts w:ascii="Calibri" w:eastAsia="Calibri" w:hAnsi="Calibri" w:cs="Times New Roman"/>
          <w:lang w:val="sq-AL"/>
        </w:rPr>
      </w:pPr>
    </w:p>
    <w:p w14:paraId="01006801" w14:textId="15455BEF"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Në prill 2017, Komisioni Evropian miratoi Rregulloren Zbatuese (E</w:t>
      </w:r>
      <w:r w:rsidR="00F846C1" w:rsidRPr="003B1F25">
        <w:rPr>
          <w:rFonts w:ascii="Calibri" w:eastAsia="Calibri" w:hAnsi="Calibri" w:cs="Times New Roman"/>
          <w:lang w:val="sq-AL"/>
        </w:rPr>
        <w:t>U</w:t>
      </w:r>
      <w:r w:rsidRPr="003B1F25">
        <w:rPr>
          <w:rFonts w:ascii="Calibri" w:eastAsia="Calibri" w:hAnsi="Calibri" w:cs="Times New Roman"/>
          <w:lang w:val="sq-AL"/>
        </w:rPr>
        <w:t>) 2017/699. Kjo përcakton metodat për të llogaritur:</w:t>
      </w:r>
    </w:p>
    <w:p w14:paraId="07A28C1D" w14:textId="6D182EDF" w:rsidR="00F64A92" w:rsidRPr="003B1F25" w:rsidRDefault="00F64A92" w:rsidP="00F64A92">
      <w:pPr>
        <w:numPr>
          <w:ilvl w:val="0"/>
          <w:numId w:val="2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pesh</w:t>
      </w:r>
      <w:r w:rsidR="00F846C1" w:rsidRPr="003B1F25">
        <w:rPr>
          <w:rFonts w:ascii="Calibri" w:eastAsia="Calibri" w:hAnsi="Calibri" w:cs="Times New Roman"/>
          <w:lang w:val="sq-AL"/>
        </w:rPr>
        <w:t>ën</w:t>
      </w:r>
      <w:r w:rsidRPr="003B1F25">
        <w:rPr>
          <w:rFonts w:ascii="Calibri" w:eastAsia="Calibri" w:hAnsi="Calibri" w:cs="Times New Roman"/>
          <w:lang w:val="sq-AL"/>
        </w:rPr>
        <w:t xml:space="preserve"> e </w:t>
      </w:r>
      <w:r w:rsidR="00F846C1" w:rsidRPr="003B1F25">
        <w:rPr>
          <w:rFonts w:ascii="Calibri" w:eastAsia="Calibri" w:hAnsi="Calibri" w:cs="Times New Roman"/>
          <w:lang w:val="sq-AL"/>
        </w:rPr>
        <w:t>P</w:t>
      </w:r>
      <w:r w:rsidRPr="003B1F25">
        <w:rPr>
          <w:rFonts w:ascii="Calibri" w:eastAsia="Calibri" w:hAnsi="Calibri" w:cs="Times New Roman"/>
          <w:lang w:val="sq-AL"/>
        </w:rPr>
        <w:t>EE</w:t>
      </w:r>
      <w:r w:rsidR="00F846C1" w:rsidRPr="003B1F25">
        <w:rPr>
          <w:rFonts w:ascii="Calibri" w:eastAsia="Calibri" w:hAnsi="Calibri" w:cs="Times New Roman"/>
          <w:lang w:val="sq-AL"/>
        </w:rPr>
        <w:t>-ve</w:t>
      </w:r>
      <w:r w:rsidRPr="003B1F25">
        <w:rPr>
          <w:rFonts w:ascii="Calibri" w:eastAsia="Calibri" w:hAnsi="Calibri" w:cs="Times New Roman"/>
          <w:lang w:val="sq-AL"/>
        </w:rPr>
        <w:t xml:space="preserve"> të shitur</w:t>
      </w:r>
      <w:r w:rsidR="00F846C1" w:rsidRPr="003B1F25">
        <w:rPr>
          <w:rFonts w:ascii="Calibri" w:eastAsia="Calibri" w:hAnsi="Calibri" w:cs="Times New Roman"/>
          <w:lang w:val="sq-AL"/>
        </w:rPr>
        <w:t>a</w:t>
      </w:r>
      <w:r w:rsidRPr="003B1F25">
        <w:rPr>
          <w:rFonts w:ascii="Calibri" w:eastAsia="Calibri" w:hAnsi="Calibri" w:cs="Times New Roman"/>
          <w:lang w:val="sq-AL"/>
        </w:rPr>
        <w:t xml:space="preserve"> në tregun e çdo vendi të BE-së;</w:t>
      </w:r>
    </w:p>
    <w:p w14:paraId="01E5EC49" w14:textId="482C3BDA" w:rsidR="00F64A92" w:rsidRPr="003B1F25" w:rsidRDefault="00F64A92" w:rsidP="00F64A92">
      <w:pPr>
        <w:numPr>
          <w:ilvl w:val="0"/>
          <w:numId w:val="2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sasi</w:t>
      </w:r>
      <w:r w:rsidR="00F846C1" w:rsidRPr="003B1F25">
        <w:rPr>
          <w:rFonts w:ascii="Calibri" w:eastAsia="Calibri" w:hAnsi="Calibri" w:cs="Times New Roman"/>
          <w:lang w:val="sq-AL"/>
        </w:rPr>
        <w:t>në</w:t>
      </w:r>
      <w:r w:rsidRPr="003B1F25">
        <w:rPr>
          <w:rFonts w:ascii="Calibri" w:eastAsia="Calibri" w:hAnsi="Calibri" w:cs="Times New Roman"/>
          <w:lang w:val="sq-AL"/>
        </w:rPr>
        <w:t xml:space="preserve"> e </w:t>
      </w:r>
      <w:r w:rsidR="00F846C1" w:rsidRPr="003B1F25">
        <w:rPr>
          <w:rFonts w:ascii="Calibri" w:eastAsia="Calibri" w:hAnsi="Calibri" w:cs="Times New Roman"/>
          <w:lang w:val="sq-AL"/>
        </w:rPr>
        <w:t>MPEE-ve</w:t>
      </w:r>
      <w:r w:rsidRPr="003B1F25">
        <w:rPr>
          <w:rFonts w:ascii="Calibri" w:eastAsia="Calibri" w:hAnsi="Calibri" w:cs="Times New Roman"/>
          <w:lang w:val="sq-AL"/>
        </w:rPr>
        <w:t xml:space="preserve"> </w:t>
      </w:r>
      <w:r w:rsidR="00F846C1" w:rsidRPr="003B1F25">
        <w:rPr>
          <w:rFonts w:ascii="Calibri" w:eastAsia="Calibri" w:hAnsi="Calibri" w:cs="Times New Roman"/>
          <w:lang w:val="sq-AL"/>
        </w:rPr>
        <w:t>të</w:t>
      </w:r>
      <w:r w:rsidRPr="003B1F25">
        <w:rPr>
          <w:rFonts w:ascii="Calibri" w:eastAsia="Calibri" w:hAnsi="Calibri" w:cs="Times New Roman"/>
          <w:lang w:val="sq-AL"/>
        </w:rPr>
        <w:t xml:space="preserve"> gjeneruar</w:t>
      </w:r>
      <w:r w:rsidR="00F846C1" w:rsidRPr="003B1F25">
        <w:rPr>
          <w:rFonts w:ascii="Calibri" w:eastAsia="Calibri" w:hAnsi="Calibri" w:cs="Times New Roman"/>
          <w:lang w:val="sq-AL"/>
        </w:rPr>
        <w:t>a</w:t>
      </w:r>
      <w:r w:rsidRPr="003B1F25">
        <w:rPr>
          <w:rFonts w:ascii="Calibri" w:eastAsia="Calibri" w:hAnsi="Calibri" w:cs="Times New Roman"/>
          <w:lang w:val="sq-AL"/>
        </w:rPr>
        <w:t xml:space="preserve"> sipas peshës në çdo vend të BE-së.</w:t>
      </w:r>
    </w:p>
    <w:p w14:paraId="6CA670E4" w14:textId="77777777" w:rsidR="00F64A92" w:rsidRPr="003B1F25" w:rsidRDefault="00F64A92" w:rsidP="00F64A92">
      <w:pPr>
        <w:spacing w:after="0" w:line="240" w:lineRule="auto"/>
        <w:rPr>
          <w:rFonts w:ascii="Calibri" w:eastAsia="Calibri" w:hAnsi="Calibri" w:cs="Times New Roman"/>
          <w:lang w:val="sq-AL"/>
        </w:rPr>
      </w:pPr>
    </w:p>
    <w:p w14:paraId="4845BE26" w14:textId="5346D449"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Në shkurt 2019, Komisioni</w:t>
      </w:r>
      <w:r w:rsidR="00F846C1" w:rsidRPr="003B1F25">
        <w:rPr>
          <w:rFonts w:ascii="Calibri" w:eastAsia="Calibri" w:hAnsi="Calibri" w:cs="Times New Roman"/>
          <w:lang w:val="sq-AL"/>
        </w:rPr>
        <w:t xml:space="preserve"> miratoi Rregulloren Zbatuese (</w:t>
      </w:r>
      <w:r w:rsidRPr="003B1F25">
        <w:rPr>
          <w:rFonts w:ascii="Calibri" w:eastAsia="Calibri" w:hAnsi="Calibri" w:cs="Times New Roman"/>
          <w:lang w:val="sq-AL"/>
        </w:rPr>
        <w:t>E</w:t>
      </w:r>
      <w:r w:rsidR="00F846C1" w:rsidRPr="003B1F25">
        <w:rPr>
          <w:rFonts w:ascii="Calibri" w:eastAsia="Calibri" w:hAnsi="Calibri" w:cs="Times New Roman"/>
          <w:lang w:val="sq-AL"/>
        </w:rPr>
        <w:t>U</w:t>
      </w:r>
      <w:r w:rsidRPr="003B1F25">
        <w:rPr>
          <w:rFonts w:ascii="Calibri" w:eastAsia="Calibri" w:hAnsi="Calibri" w:cs="Times New Roman"/>
          <w:lang w:val="sq-AL"/>
        </w:rPr>
        <w:t>) 2019/290 e cila përcakton formatin për regjistrimin dhe raportimin e prodhuesve të pajisjeve elektrike dhe elektronike në regjistër.</w:t>
      </w:r>
    </w:p>
    <w:p w14:paraId="369C8C8D" w14:textId="77777777" w:rsidR="00F64A92" w:rsidRPr="003B1F25" w:rsidRDefault="00F64A92" w:rsidP="00F64A92">
      <w:pPr>
        <w:spacing w:after="0" w:line="240" w:lineRule="auto"/>
        <w:rPr>
          <w:lang w:val="sq-AL"/>
        </w:rPr>
      </w:pPr>
    </w:p>
    <w:p w14:paraId="2EC8C169" w14:textId="6CDC614F"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Direktiva 2011/65/E</w:t>
      </w:r>
      <w:r w:rsidR="009E6D5C" w:rsidRPr="003B1F25">
        <w:rPr>
          <w:rFonts w:ascii="Calibri" w:eastAsia="Calibri" w:hAnsi="Calibri" w:cs="Times New Roman"/>
          <w:b/>
          <w:bCs/>
          <w:lang w:val="sq-AL"/>
        </w:rPr>
        <w:t>U</w:t>
      </w:r>
      <w:r w:rsidRPr="003B1F25">
        <w:rPr>
          <w:rFonts w:ascii="Calibri" w:eastAsia="Calibri" w:hAnsi="Calibri" w:cs="Times New Roman"/>
          <w:b/>
          <w:bCs/>
          <w:lang w:val="sq-AL"/>
        </w:rPr>
        <w:t xml:space="preserve"> - kufizimi i përdorimit të disa substancave të rrezikshme në pajisjet elektrike dhe elektronike</w:t>
      </w:r>
    </w:p>
    <w:p w14:paraId="66B097DC" w14:textId="7B62D7BF"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forcon rregullat ekzistuese për përdorimin e substancave të rrezikshme, si plumbi, zhiva dhe kadmiumi, në pajisjet elektrike dhe elektronike (</w:t>
      </w:r>
      <w:r w:rsidR="009E6D5C" w:rsidRPr="003B1F25">
        <w:rPr>
          <w:rFonts w:ascii="Calibri" w:eastAsia="Calibri" w:hAnsi="Calibri" w:cs="Times New Roman"/>
          <w:lang w:val="sq-AL"/>
        </w:rPr>
        <w:t>P</w:t>
      </w:r>
      <w:r w:rsidRPr="003B1F25">
        <w:rPr>
          <w:rFonts w:ascii="Calibri" w:eastAsia="Calibri" w:hAnsi="Calibri" w:cs="Times New Roman"/>
          <w:lang w:val="sq-AL"/>
        </w:rPr>
        <w:t xml:space="preserve">EE) për të mbrojtur shëndetin e njeriut dhe mjedisin, në veçanti duke mundësuar rikuperimin dhe trajtimin e </w:t>
      </w:r>
      <w:r w:rsidR="009E6D5C" w:rsidRPr="003B1F25">
        <w:rPr>
          <w:rFonts w:ascii="Calibri" w:eastAsia="Calibri" w:hAnsi="Calibri" w:cs="Times New Roman"/>
          <w:lang w:val="sq-AL"/>
        </w:rPr>
        <w:t xml:space="preserve">shëndoshë mjedisor të </w:t>
      </w:r>
      <w:r w:rsidRPr="003B1F25">
        <w:rPr>
          <w:rFonts w:ascii="Calibri" w:eastAsia="Calibri" w:hAnsi="Calibri" w:cs="Times New Roman"/>
          <w:lang w:val="sq-AL"/>
        </w:rPr>
        <w:t xml:space="preserve">mbeturinave të </w:t>
      </w:r>
      <w:r w:rsidR="009E6D5C" w:rsidRPr="003B1F25">
        <w:rPr>
          <w:rFonts w:ascii="Calibri" w:eastAsia="Calibri" w:hAnsi="Calibri" w:cs="Times New Roman"/>
          <w:lang w:val="sq-AL"/>
        </w:rPr>
        <w:t>P</w:t>
      </w:r>
      <w:r w:rsidRPr="003B1F25">
        <w:rPr>
          <w:rFonts w:ascii="Calibri" w:eastAsia="Calibri" w:hAnsi="Calibri" w:cs="Times New Roman"/>
          <w:lang w:val="sq-AL"/>
        </w:rPr>
        <w:t>EE</w:t>
      </w:r>
      <w:r w:rsidR="009E6D5C" w:rsidRPr="003B1F25">
        <w:rPr>
          <w:rFonts w:ascii="Calibri" w:eastAsia="Calibri" w:hAnsi="Calibri" w:cs="Times New Roman"/>
          <w:lang w:val="sq-AL"/>
        </w:rPr>
        <w:t>-ve</w:t>
      </w:r>
      <w:r w:rsidRPr="003B1F25">
        <w:rPr>
          <w:rFonts w:ascii="Calibri" w:eastAsia="Calibri" w:hAnsi="Calibri" w:cs="Times New Roman"/>
          <w:lang w:val="sq-AL"/>
        </w:rPr>
        <w:t xml:space="preserve">. Ajo përditëson Direktivën 2002/95/EC e cila kufizoi përdorimin e substancave të caktuara të rrezikshme në </w:t>
      </w:r>
      <w:r w:rsidR="009E6D5C" w:rsidRPr="003B1F25">
        <w:rPr>
          <w:rFonts w:ascii="Calibri" w:eastAsia="Calibri" w:hAnsi="Calibri" w:cs="Times New Roman"/>
          <w:lang w:val="sq-AL"/>
        </w:rPr>
        <w:t>P</w:t>
      </w:r>
      <w:r w:rsidRPr="003B1F25">
        <w:rPr>
          <w:rFonts w:ascii="Calibri" w:eastAsia="Calibri" w:hAnsi="Calibri" w:cs="Times New Roman"/>
          <w:lang w:val="sq-AL"/>
        </w:rPr>
        <w:t xml:space="preserve">EE, ndër të tjera, duke zgjeruar kufizimet në përdorimin e substancave të rrezikshme në një gamë më të gjerë të </w:t>
      </w:r>
      <w:r w:rsidR="009E6D5C" w:rsidRPr="003B1F25">
        <w:rPr>
          <w:rFonts w:ascii="Calibri" w:eastAsia="Calibri" w:hAnsi="Calibri" w:cs="Times New Roman"/>
          <w:lang w:val="sq-AL"/>
        </w:rPr>
        <w:t>P</w:t>
      </w:r>
      <w:r w:rsidRPr="003B1F25">
        <w:rPr>
          <w:rFonts w:ascii="Calibri" w:eastAsia="Calibri" w:hAnsi="Calibri" w:cs="Times New Roman"/>
          <w:lang w:val="sq-AL"/>
        </w:rPr>
        <w:t>EE</w:t>
      </w:r>
      <w:r w:rsidR="009E6D5C" w:rsidRPr="003B1F25">
        <w:rPr>
          <w:rFonts w:ascii="Calibri" w:eastAsia="Calibri" w:hAnsi="Calibri" w:cs="Times New Roman"/>
          <w:lang w:val="sq-AL"/>
        </w:rPr>
        <w:t>-ve</w:t>
      </w:r>
      <w:r w:rsidRPr="003B1F25">
        <w:rPr>
          <w:rFonts w:ascii="Calibri" w:eastAsia="Calibri" w:hAnsi="Calibri" w:cs="Times New Roman"/>
          <w:lang w:val="sq-AL"/>
        </w:rPr>
        <w:t>.</w:t>
      </w:r>
    </w:p>
    <w:p w14:paraId="1FBEAE09" w14:textId="77777777" w:rsidR="00F64A92" w:rsidRPr="003B1F25" w:rsidRDefault="00F64A92" w:rsidP="00F64A92">
      <w:pPr>
        <w:spacing w:after="0" w:line="240" w:lineRule="auto"/>
        <w:rPr>
          <w:rFonts w:ascii="Calibri" w:eastAsia="Calibri" w:hAnsi="Calibri" w:cs="Times New Roman"/>
          <w:lang w:val="sq-AL"/>
        </w:rPr>
      </w:pPr>
    </w:p>
    <w:p w14:paraId="7127644F" w14:textId="35C9546A"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Një shtojcë e  direktivës përcakton kategoritë e </w:t>
      </w:r>
      <w:r w:rsidR="009E6D5C" w:rsidRPr="003B1F25">
        <w:rPr>
          <w:rFonts w:ascii="Calibri" w:eastAsia="Calibri" w:hAnsi="Calibri" w:cs="Times New Roman"/>
          <w:lang w:val="sq-AL"/>
        </w:rPr>
        <w:t>P</w:t>
      </w:r>
      <w:r w:rsidRPr="003B1F25">
        <w:rPr>
          <w:rFonts w:ascii="Calibri" w:eastAsia="Calibri" w:hAnsi="Calibri" w:cs="Times New Roman"/>
          <w:lang w:val="sq-AL"/>
        </w:rPr>
        <w:t>EE</w:t>
      </w:r>
      <w:r w:rsidR="009E6D5C" w:rsidRPr="003B1F25">
        <w:rPr>
          <w:rFonts w:ascii="Calibri" w:eastAsia="Calibri" w:hAnsi="Calibri" w:cs="Times New Roman"/>
          <w:lang w:val="sq-AL"/>
        </w:rPr>
        <w:t>-ve</w:t>
      </w:r>
      <w:r w:rsidRPr="003B1F25">
        <w:rPr>
          <w:rFonts w:ascii="Calibri" w:eastAsia="Calibri" w:hAnsi="Calibri" w:cs="Times New Roman"/>
          <w:lang w:val="sq-AL"/>
        </w:rPr>
        <w:t xml:space="preserve"> që mbulohen nga legjislacioni. Këto variojnë nga pajisjet shtëpiake te pajisjet e teknologjisë së informacionit (T</w:t>
      </w:r>
      <w:r w:rsidR="009E6D5C" w:rsidRPr="003B1F25">
        <w:rPr>
          <w:rFonts w:ascii="Calibri" w:eastAsia="Calibri" w:hAnsi="Calibri" w:cs="Times New Roman"/>
          <w:lang w:val="sq-AL"/>
        </w:rPr>
        <w:t>I</w:t>
      </w:r>
      <w:r w:rsidRPr="003B1F25">
        <w:rPr>
          <w:rFonts w:ascii="Calibri" w:eastAsia="Calibri" w:hAnsi="Calibri" w:cs="Times New Roman"/>
          <w:lang w:val="sq-AL"/>
        </w:rPr>
        <w:t>), plus një kategori e hapur për të gjith</w:t>
      </w:r>
      <w:r w:rsidR="009E6D5C" w:rsidRPr="003B1F25">
        <w:rPr>
          <w:rFonts w:ascii="Calibri" w:eastAsia="Calibri" w:hAnsi="Calibri" w:cs="Times New Roman"/>
          <w:lang w:val="sq-AL"/>
        </w:rPr>
        <w:t>a</w:t>
      </w:r>
      <w:r w:rsidRPr="003B1F25">
        <w:rPr>
          <w:rFonts w:ascii="Calibri" w:eastAsia="Calibri" w:hAnsi="Calibri" w:cs="Times New Roman"/>
          <w:lang w:val="sq-AL"/>
        </w:rPr>
        <w:t xml:space="preserve"> (</w:t>
      </w:r>
      <w:r w:rsidR="009E6D5C" w:rsidRPr="003B1F25">
        <w:rPr>
          <w:rFonts w:ascii="Calibri" w:eastAsia="Calibri" w:hAnsi="Calibri" w:cs="Times New Roman"/>
          <w:lang w:val="sq-AL"/>
        </w:rPr>
        <w:t>relevante</w:t>
      </w:r>
      <w:r w:rsidRPr="003B1F25">
        <w:rPr>
          <w:rFonts w:ascii="Calibri" w:eastAsia="Calibri" w:hAnsi="Calibri" w:cs="Times New Roman"/>
          <w:lang w:val="sq-AL"/>
        </w:rPr>
        <w:t xml:space="preserve"> nga korriku 2019).</w:t>
      </w:r>
    </w:p>
    <w:p w14:paraId="0F403120" w14:textId="77777777" w:rsidR="00F64A92" w:rsidRPr="003B1F25" w:rsidRDefault="00F64A92" w:rsidP="00F64A92">
      <w:pPr>
        <w:spacing w:after="0" w:line="240" w:lineRule="auto"/>
        <w:rPr>
          <w:rFonts w:ascii="Calibri" w:eastAsia="Calibri" w:hAnsi="Calibri" w:cs="Times New Roman"/>
          <w:lang w:val="sq-AL"/>
        </w:rPr>
      </w:pPr>
    </w:p>
    <w:p w14:paraId="2CA94702" w14:textId="19B8D2C8"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Ndalimi tani zbatohet për të gjitha </w:t>
      </w:r>
      <w:r w:rsidR="009E6D5C" w:rsidRPr="003B1F25">
        <w:rPr>
          <w:rFonts w:ascii="Calibri" w:eastAsia="Calibri" w:hAnsi="Calibri" w:cs="Times New Roman"/>
          <w:lang w:val="sq-AL"/>
        </w:rPr>
        <w:t>P</w:t>
      </w:r>
      <w:r w:rsidRPr="003B1F25">
        <w:rPr>
          <w:rFonts w:ascii="Calibri" w:eastAsia="Calibri" w:hAnsi="Calibri" w:cs="Times New Roman"/>
          <w:lang w:val="sq-AL"/>
        </w:rPr>
        <w:t>EE</w:t>
      </w:r>
      <w:r w:rsidR="009E6D5C" w:rsidRPr="003B1F25">
        <w:rPr>
          <w:rFonts w:ascii="Calibri" w:eastAsia="Calibri" w:hAnsi="Calibri" w:cs="Times New Roman"/>
          <w:lang w:val="sq-AL"/>
        </w:rPr>
        <w:t>-të</w:t>
      </w:r>
      <w:r w:rsidRPr="003B1F25">
        <w:rPr>
          <w:rFonts w:ascii="Calibri" w:eastAsia="Calibri" w:hAnsi="Calibri" w:cs="Times New Roman"/>
          <w:lang w:val="sq-AL"/>
        </w:rPr>
        <w:t xml:space="preserve"> dhe për kabllot dhe pjesët rezervë. Një listë e shkurtër e përjashtimeve është dhënë për disa raste të veçanta.</w:t>
      </w:r>
    </w:p>
    <w:p w14:paraId="7515DBE9" w14:textId="77777777" w:rsidR="00F64A92" w:rsidRPr="003B1F25" w:rsidRDefault="00F64A92" w:rsidP="00F64A92">
      <w:pPr>
        <w:spacing w:after="0" w:line="240" w:lineRule="auto"/>
        <w:rPr>
          <w:rFonts w:ascii="Calibri" w:eastAsia="Calibri" w:hAnsi="Calibri" w:cs="Times New Roman"/>
          <w:lang w:val="sq-AL"/>
        </w:rPr>
      </w:pPr>
    </w:p>
    <w:p w14:paraId="62A25EB9" w14:textId="3A47B0FA"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Ndalimi u fut gradualisht për produkte të caktuara. A</w:t>
      </w:r>
      <w:r w:rsidR="009E6D5C" w:rsidRPr="003B1F25">
        <w:rPr>
          <w:rFonts w:ascii="Calibri" w:eastAsia="Calibri" w:hAnsi="Calibri" w:cs="Times New Roman"/>
          <w:lang w:val="sq-AL"/>
        </w:rPr>
        <w:t>i</w:t>
      </w:r>
      <w:r w:rsidRPr="003B1F25">
        <w:rPr>
          <w:rFonts w:ascii="Calibri" w:eastAsia="Calibri" w:hAnsi="Calibri" w:cs="Times New Roman"/>
          <w:lang w:val="sq-AL"/>
        </w:rPr>
        <w:t xml:space="preserve"> hyn në fuqi </w:t>
      </w:r>
      <w:r w:rsidR="009E6D5C" w:rsidRPr="003B1F25">
        <w:rPr>
          <w:rFonts w:ascii="Calibri" w:eastAsia="Calibri" w:hAnsi="Calibri" w:cs="Times New Roman"/>
          <w:lang w:val="sq-AL"/>
        </w:rPr>
        <w:t>m</w:t>
      </w:r>
      <w:r w:rsidRPr="003B1F25">
        <w:rPr>
          <w:rFonts w:ascii="Calibri" w:eastAsia="Calibri" w:hAnsi="Calibri" w:cs="Times New Roman"/>
          <w:lang w:val="sq-AL"/>
        </w:rPr>
        <w:t>ë:</w:t>
      </w:r>
    </w:p>
    <w:p w14:paraId="0A18BA66" w14:textId="156F81EA" w:rsidR="00F64A92" w:rsidRPr="003B1F25" w:rsidRDefault="00F64A92" w:rsidP="00F64A92">
      <w:pPr>
        <w:numPr>
          <w:ilvl w:val="0"/>
          <w:numId w:val="2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22 korrik 2014 për </w:t>
      </w:r>
      <w:r w:rsidR="009E6D5C" w:rsidRPr="003B1F25">
        <w:rPr>
          <w:rFonts w:ascii="Calibri" w:eastAsia="Calibri" w:hAnsi="Calibri" w:cs="Times New Roman"/>
          <w:lang w:val="sq-AL"/>
        </w:rPr>
        <w:t>instrumentet e monitorimit dhe kontrollit dhe pajisjet</w:t>
      </w:r>
      <w:r w:rsidRPr="003B1F25">
        <w:rPr>
          <w:rFonts w:ascii="Calibri" w:eastAsia="Calibri" w:hAnsi="Calibri" w:cs="Times New Roman"/>
          <w:lang w:val="sq-AL"/>
        </w:rPr>
        <w:t xml:space="preserve"> mjekësore;</w:t>
      </w:r>
    </w:p>
    <w:p w14:paraId="71B390B3" w14:textId="77777777" w:rsidR="00F64A92" w:rsidRPr="003B1F25" w:rsidRDefault="00F64A92" w:rsidP="00F64A92">
      <w:pPr>
        <w:numPr>
          <w:ilvl w:val="0"/>
          <w:numId w:val="2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22 korrik 2016 për pajisjet mjekësore in vitro;</w:t>
      </w:r>
    </w:p>
    <w:p w14:paraId="10C32555" w14:textId="77777777" w:rsidR="00F64A92" w:rsidRPr="003B1F25" w:rsidRDefault="00F64A92" w:rsidP="00F64A92">
      <w:pPr>
        <w:numPr>
          <w:ilvl w:val="0"/>
          <w:numId w:val="2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22 korrik 2017 për instrumentet e monitorimit dhe kontrollit industrial; dhe</w:t>
      </w:r>
    </w:p>
    <w:p w14:paraId="297BDC90" w14:textId="77777777" w:rsidR="00F64A92" w:rsidRPr="003B1F25" w:rsidRDefault="00F64A92" w:rsidP="00F64A92">
      <w:pPr>
        <w:numPr>
          <w:ilvl w:val="0"/>
          <w:numId w:val="2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lastRenderedPageBreak/>
        <w:t>22 korrik 2019 për grupet e produkteve të mbetura.</w:t>
      </w:r>
    </w:p>
    <w:p w14:paraId="0FC93A03" w14:textId="77777777" w:rsidR="00F64A92" w:rsidRPr="003B1F25" w:rsidRDefault="00F64A92" w:rsidP="00F64A92">
      <w:pPr>
        <w:spacing w:after="0" w:line="240" w:lineRule="auto"/>
        <w:rPr>
          <w:rFonts w:ascii="Calibri" w:eastAsia="Calibri" w:hAnsi="Calibri" w:cs="Times New Roman"/>
          <w:lang w:val="sq-AL"/>
        </w:rPr>
      </w:pPr>
    </w:p>
    <w:p w14:paraId="35C33352" w14:textId="296C4A78"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(E</w:t>
      </w:r>
      <w:r w:rsidR="009E6D5C" w:rsidRPr="003B1F25">
        <w:rPr>
          <w:rFonts w:ascii="Calibri" w:eastAsia="Calibri" w:hAnsi="Calibri" w:cs="Times New Roman"/>
          <w:lang w:val="sq-AL"/>
        </w:rPr>
        <w:t>U</w:t>
      </w:r>
      <w:r w:rsidRPr="003B1F25">
        <w:rPr>
          <w:rFonts w:ascii="Calibri" w:eastAsia="Calibri" w:hAnsi="Calibri" w:cs="Times New Roman"/>
          <w:lang w:val="sq-AL"/>
        </w:rPr>
        <w:t>) 2017/2102 ndryshon Direktivën 2011/65/E</w:t>
      </w:r>
      <w:r w:rsidR="009E6D5C" w:rsidRPr="003B1F25">
        <w:rPr>
          <w:rFonts w:ascii="Calibri" w:eastAsia="Calibri" w:hAnsi="Calibri" w:cs="Times New Roman"/>
          <w:lang w:val="sq-AL"/>
        </w:rPr>
        <w:t>U</w:t>
      </w:r>
      <w:r w:rsidRPr="003B1F25">
        <w:rPr>
          <w:rFonts w:ascii="Calibri" w:eastAsia="Calibri" w:hAnsi="Calibri" w:cs="Times New Roman"/>
          <w:lang w:val="sq-AL"/>
        </w:rPr>
        <w:t xml:space="preserve"> për të adresuar një sërë çështjesh, për të shmangur pasojat e padëshiruara të legjislacionit për shkak të fushëveprimit të hapur të prezantuar në </w:t>
      </w:r>
      <w:r w:rsidR="009E6D5C" w:rsidRPr="003B1F25">
        <w:rPr>
          <w:rFonts w:ascii="Calibri" w:eastAsia="Calibri" w:hAnsi="Calibri" w:cs="Times New Roman"/>
          <w:lang w:val="sq-AL"/>
        </w:rPr>
        <w:t xml:space="preserve">vitin </w:t>
      </w:r>
      <w:r w:rsidRPr="003B1F25">
        <w:rPr>
          <w:rFonts w:ascii="Calibri" w:eastAsia="Calibri" w:hAnsi="Calibri" w:cs="Times New Roman"/>
          <w:lang w:val="sq-AL"/>
        </w:rPr>
        <w:t>2011.</w:t>
      </w:r>
    </w:p>
    <w:p w14:paraId="1C94AD67" w14:textId="77777777" w:rsidR="00F64A92" w:rsidRPr="003B1F25" w:rsidRDefault="00F64A92" w:rsidP="00F64A92">
      <w:pPr>
        <w:spacing w:after="0" w:line="240" w:lineRule="auto"/>
        <w:rPr>
          <w:rFonts w:ascii="Calibri" w:eastAsia="Calibri" w:hAnsi="Calibri" w:cs="Times New Roman"/>
          <w:lang w:val="sq-AL"/>
        </w:rPr>
      </w:pPr>
    </w:p>
    <w:p w14:paraId="0ECD0F61" w14:textId="03838B02"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Ajo gjithashtu synon të nxisë ekonominë </w:t>
      </w:r>
      <w:r w:rsidR="009E6D5C" w:rsidRPr="003B1F25">
        <w:rPr>
          <w:rFonts w:ascii="Calibri" w:eastAsia="Calibri" w:hAnsi="Calibri" w:cs="Times New Roman"/>
          <w:lang w:val="sq-AL"/>
        </w:rPr>
        <w:t>qarkore</w:t>
      </w:r>
      <w:r w:rsidRPr="003B1F25">
        <w:rPr>
          <w:rFonts w:ascii="Calibri" w:eastAsia="Calibri" w:hAnsi="Calibri" w:cs="Times New Roman"/>
          <w:lang w:val="sq-AL"/>
        </w:rPr>
        <w:t xml:space="preserve"> duke hequr ndalimin e operacioneve të tregut sekondar (që përfshijnë riparimin, zëvendësimin e pjesëve</w:t>
      </w:r>
      <w:r w:rsidR="009E6D5C" w:rsidRPr="003B1F25">
        <w:rPr>
          <w:rFonts w:ascii="Calibri" w:eastAsia="Calibri" w:hAnsi="Calibri" w:cs="Times New Roman"/>
          <w:lang w:val="sq-AL"/>
        </w:rPr>
        <w:t xml:space="preserve"> </w:t>
      </w:r>
      <w:r w:rsidRPr="003B1F25">
        <w:rPr>
          <w:rFonts w:ascii="Calibri" w:eastAsia="Calibri" w:hAnsi="Calibri" w:cs="Times New Roman"/>
          <w:lang w:val="sq-AL"/>
        </w:rPr>
        <w:t xml:space="preserve">rezervë, rinovimin dhe ripërdorimin dhe ripërtëritjen) për </w:t>
      </w:r>
      <w:r w:rsidR="009E6D5C" w:rsidRPr="003B1F25">
        <w:rPr>
          <w:rFonts w:ascii="Calibri" w:eastAsia="Calibri" w:hAnsi="Calibri" w:cs="Times New Roman"/>
          <w:lang w:val="sq-AL"/>
        </w:rPr>
        <w:t>P</w:t>
      </w:r>
      <w:r w:rsidRPr="003B1F25">
        <w:rPr>
          <w:rFonts w:ascii="Calibri" w:eastAsia="Calibri" w:hAnsi="Calibri" w:cs="Times New Roman"/>
          <w:lang w:val="sq-AL"/>
        </w:rPr>
        <w:t>EE që bin</w:t>
      </w:r>
      <w:r w:rsidR="009E6D5C" w:rsidRPr="003B1F25">
        <w:rPr>
          <w:rFonts w:ascii="Calibri" w:eastAsia="Calibri" w:hAnsi="Calibri" w:cs="Times New Roman"/>
          <w:lang w:val="sq-AL"/>
        </w:rPr>
        <w:t>in</w:t>
      </w:r>
      <w:r w:rsidRPr="003B1F25">
        <w:rPr>
          <w:rFonts w:ascii="Calibri" w:eastAsia="Calibri" w:hAnsi="Calibri" w:cs="Times New Roman"/>
          <w:lang w:val="sq-AL"/>
        </w:rPr>
        <w:t xml:space="preserve"> jashtë fushëveprimit të Direktivës së mëparshme 2002/95/EC , por që nuk do të ish</w:t>
      </w:r>
      <w:r w:rsidR="009E6D5C" w:rsidRPr="003B1F25">
        <w:rPr>
          <w:rFonts w:ascii="Calibri" w:eastAsia="Calibri" w:hAnsi="Calibri" w:cs="Times New Roman"/>
          <w:lang w:val="sq-AL"/>
        </w:rPr>
        <w:t>in</w:t>
      </w:r>
      <w:r w:rsidRPr="003B1F25">
        <w:rPr>
          <w:rFonts w:ascii="Calibri" w:eastAsia="Calibri" w:hAnsi="Calibri" w:cs="Times New Roman"/>
          <w:lang w:val="sq-AL"/>
        </w:rPr>
        <w:t xml:space="preserve"> në përputhje me Direktivën 2011/65/E</w:t>
      </w:r>
      <w:r w:rsidR="009E6D5C" w:rsidRPr="003B1F25">
        <w:rPr>
          <w:rFonts w:ascii="Calibri" w:eastAsia="Calibri" w:hAnsi="Calibri" w:cs="Times New Roman"/>
          <w:lang w:val="sq-AL"/>
        </w:rPr>
        <w:t>U</w:t>
      </w:r>
      <w:r w:rsidRPr="003B1F25">
        <w:rPr>
          <w:rFonts w:ascii="Calibri" w:eastAsia="Calibri" w:hAnsi="Calibri" w:cs="Times New Roman"/>
          <w:lang w:val="sq-AL"/>
        </w:rPr>
        <w:t>.</w:t>
      </w:r>
    </w:p>
    <w:p w14:paraId="6BD3B03C" w14:textId="77777777" w:rsidR="00F64A92" w:rsidRPr="003B1F25" w:rsidRDefault="00F64A92" w:rsidP="00F64A92">
      <w:pPr>
        <w:spacing w:after="0" w:line="240" w:lineRule="auto"/>
        <w:rPr>
          <w:rFonts w:ascii="Calibri" w:eastAsia="Calibri" w:hAnsi="Calibri" w:cs="Times New Roman"/>
          <w:lang w:val="sq-AL"/>
        </w:rPr>
      </w:pPr>
    </w:p>
    <w:p w14:paraId="331CF040" w14:textId="14EA6811"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Pjesët </w:t>
      </w:r>
      <w:r w:rsidR="009E6D5C" w:rsidRPr="003B1F25">
        <w:rPr>
          <w:rFonts w:ascii="Calibri" w:eastAsia="Calibri" w:hAnsi="Calibri" w:cs="Times New Roman"/>
          <w:lang w:val="sq-AL"/>
        </w:rPr>
        <w:t>rezerv</w:t>
      </w:r>
      <w:r w:rsidRPr="003B1F25">
        <w:rPr>
          <w:rFonts w:ascii="Calibri" w:eastAsia="Calibri" w:hAnsi="Calibri" w:cs="Times New Roman"/>
          <w:lang w:val="sq-AL"/>
        </w:rPr>
        <w:t xml:space="preserve">ë të ripërdorura, të rikuperuara nga </w:t>
      </w:r>
      <w:r w:rsidR="009E6D5C" w:rsidRPr="003B1F25">
        <w:rPr>
          <w:rFonts w:ascii="Calibri" w:eastAsia="Calibri" w:hAnsi="Calibri" w:cs="Times New Roman"/>
          <w:lang w:val="sq-AL"/>
        </w:rPr>
        <w:t>P</w:t>
      </w:r>
      <w:r w:rsidRPr="003B1F25">
        <w:rPr>
          <w:rFonts w:ascii="Calibri" w:eastAsia="Calibri" w:hAnsi="Calibri" w:cs="Times New Roman"/>
          <w:lang w:val="sq-AL"/>
        </w:rPr>
        <w:t>EE, mund të përjashtohen me kusht që ripërdorimi të bëhet në sistemet e kthimit biznes-biznes të kontrollueshëm me qark të mbyllur dhe që ripërdorimi i pjesëve rezervë t'i njoftohet konsumatorit.</w:t>
      </w:r>
    </w:p>
    <w:p w14:paraId="783983DD" w14:textId="77777777" w:rsidR="00F64A92" w:rsidRPr="003B1F25" w:rsidRDefault="00F64A92" w:rsidP="00F64A92">
      <w:pPr>
        <w:spacing w:after="0" w:line="240" w:lineRule="auto"/>
        <w:rPr>
          <w:rFonts w:ascii="Calibri" w:eastAsia="Calibri" w:hAnsi="Calibri" w:cs="Times New Roman"/>
          <w:lang w:val="sq-AL"/>
        </w:rPr>
      </w:pPr>
    </w:p>
    <w:p w14:paraId="5184B377"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Detyrimet:</w:t>
      </w:r>
    </w:p>
    <w:p w14:paraId="6AE5B192" w14:textId="48DCE0CF" w:rsidR="00F64A92" w:rsidRPr="003B1F25" w:rsidRDefault="00F64A92" w:rsidP="00F64A92">
      <w:pPr>
        <w:numPr>
          <w:ilvl w:val="0"/>
          <w:numId w:val="2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Direktiva vendos një detyrim për prodhuesit që të sigurojnë që çdo </w:t>
      </w:r>
      <w:r w:rsidR="009E6D5C" w:rsidRPr="003B1F25">
        <w:rPr>
          <w:rFonts w:ascii="Calibri" w:eastAsia="Calibri" w:hAnsi="Calibri" w:cs="Times New Roman"/>
          <w:lang w:val="sq-AL"/>
        </w:rPr>
        <w:t>P</w:t>
      </w:r>
      <w:r w:rsidRPr="003B1F25">
        <w:rPr>
          <w:rFonts w:ascii="Calibri" w:eastAsia="Calibri" w:hAnsi="Calibri" w:cs="Times New Roman"/>
          <w:lang w:val="sq-AL"/>
        </w:rPr>
        <w:t>EE që ata vendosin në treg është projektuar dhe prodhuar në përputhje me kërkesat e përcaktuara në legjislacion.</w:t>
      </w:r>
    </w:p>
    <w:p w14:paraId="08DA29F9" w14:textId="77777777" w:rsidR="00F64A92" w:rsidRPr="003B1F25" w:rsidRDefault="00F64A92" w:rsidP="00F64A92">
      <w:pPr>
        <w:numPr>
          <w:ilvl w:val="0"/>
          <w:numId w:val="2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Importuesit duhet të kontrollojnë nëse pajisjet janë miratuar duke përmbushur standardet e kërkuara.</w:t>
      </w:r>
    </w:p>
    <w:p w14:paraId="3488F9B8" w14:textId="77777777" w:rsidR="00F64A92" w:rsidRPr="003B1F25" w:rsidRDefault="00F64A92" w:rsidP="00F64A92">
      <w:pPr>
        <w:numPr>
          <w:ilvl w:val="0"/>
          <w:numId w:val="2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Shpërndarësit duhet gjithashtu të sigurojnë përmbushjen e standardeve.</w:t>
      </w:r>
    </w:p>
    <w:p w14:paraId="05E0CD88" w14:textId="77777777" w:rsidR="00F64A92" w:rsidRPr="003B1F25" w:rsidRDefault="00F64A92" w:rsidP="00F64A92">
      <w:pPr>
        <w:numPr>
          <w:ilvl w:val="0"/>
          <w:numId w:val="2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Përshtatja dhe rishikimi</w:t>
      </w:r>
    </w:p>
    <w:p w14:paraId="1C398B0A" w14:textId="77777777" w:rsidR="00F64A92" w:rsidRPr="003B1F25" w:rsidRDefault="00F64A92" w:rsidP="00F64A92">
      <w:pPr>
        <w:spacing w:after="0" w:line="240" w:lineRule="auto"/>
        <w:rPr>
          <w:rFonts w:ascii="Calibri" w:eastAsia="Calibri" w:hAnsi="Calibri" w:cs="Times New Roman"/>
          <w:lang w:val="sq-AL"/>
        </w:rPr>
      </w:pPr>
    </w:p>
    <w:p w14:paraId="6697ADB0"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Shtojcat e ndryshme, duke përfshirë listën e substancave të kufizuara dhe vlerat e tyre të toleruara të përqendrimit, rishikohen rregullisht. Ato do të përditësohen në përputhje me progresin shkencor dhe teknik dhe për të marrë parasysh rreziqet për shëndetin e njeriut dhe mjedisin. Komisioni Evropian nisi një rishikim të direktivës në vitin 2020 për ta vlerësuar atë dhe për ta përshtatur nëse është e nevojshme.</w:t>
      </w:r>
    </w:p>
    <w:p w14:paraId="63EF1579" w14:textId="77777777" w:rsidR="00F64A92" w:rsidRPr="003B1F25" w:rsidRDefault="00F64A92" w:rsidP="00F64A92">
      <w:pPr>
        <w:spacing w:after="0" w:line="240" w:lineRule="auto"/>
        <w:rPr>
          <w:rFonts w:ascii="Calibri" w:eastAsia="Calibri" w:hAnsi="Calibri" w:cs="Times New Roman"/>
          <w:lang w:val="sq-AL"/>
        </w:rPr>
      </w:pPr>
    </w:p>
    <w:p w14:paraId="6617A94F" w14:textId="2B7BC4C6"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 xml:space="preserve">Direktiva 2006/66/EC për bateritë dhe akumulatorët dhe mbeturinat </w:t>
      </w:r>
      <w:r w:rsidR="009E6D5C" w:rsidRPr="003B1F25">
        <w:rPr>
          <w:rFonts w:ascii="Calibri" w:eastAsia="Calibri" w:hAnsi="Calibri" w:cs="Times New Roman"/>
          <w:b/>
          <w:bCs/>
          <w:lang w:val="sq-AL"/>
        </w:rPr>
        <w:t>nga</w:t>
      </w:r>
      <w:r w:rsidRPr="003B1F25">
        <w:rPr>
          <w:rFonts w:ascii="Calibri" w:eastAsia="Calibri" w:hAnsi="Calibri" w:cs="Times New Roman"/>
          <w:b/>
          <w:bCs/>
          <w:lang w:val="sq-AL"/>
        </w:rPr>
        <w:t xml:space="preserve"> bateri</w:t>
      </w:r>
      <w:r w:rsidR="009E6D5C" w:rsidRPr="003B1F25">
        <w:rPr>
          <w:rFonts w:ascii="Calibri" w:eastAsia="Calibri" w:hAnsi="Calibri" w:cs="Times New Roman"/>
          <w:b/>
          <w:bCs/>
          <w:lang w:val="sq-AL"/>
        </w:rPr>
        <w:t>të</w:t>
      </w:r>
      <w:r w:rsidRPr="003B1F25">
        <w:rPr>
          <w:rFonts w:ascii="Calibri" w:eastAsia="Calibri" w:hAnsi="Calibri" w:cs="Times New Roman"/>
          <w:b/>
          <w:bCs/>
          <w:lang w:val="sq-AL"/>
        </w:rPr>
        <w:t xml:space="preserve"> dhe akumulatorët</w:t>
      </w:r>
    </w:p>
    <w:p w14:paraId="34C71A2F" w14:textId="03F2FF6A"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ndalon vendosjen në treg të disa baterive (ose akumulatorëve) me përmbajtje merkur ose kadmium mbi një prag fiks. Ajo promovon një shkallë të lartë të grumbullimit dhe riciklimit të </w:t>
      </w:r>
      <w:r w:rsidR="009E6D5C" w:rsidRPr="003B1F25">
        <w:rPr>
          <w:rFonts w:ascii="Calibri" w:eastAsia="Calibri" w:hAnsi="Calibri" w:cs="Times New Roman"/>
          <w:lang w:val="sq-AL"/>
        </w:rPr>
        <w:t xml:space="preserve">mbeturinave nga </w:t>
      </w:r>
      <w:r w:rsidRPr="003B1F25">
        <w:rPr>
          <w:rFonts w:ascii="Calibri" w:eastAsia="Calibri" w:hAnsi="Calibri" w:cs="Times New Roman"/>
          <w:lang w:val="sq-AL"/>
        </w:rPr>
        <w:t>bateri</w:t>
      </w:r>
      <w:r w:rsidR="009E6D5C" w:rsidRPr="003B1F25">
        <w:rPr>
          <w:rFonts w:ascii="Calibri" w:eastAsia="Calibri" w:hAnsi="Calibri" w:cs="Times New Roman"/>
          <w:lang w:val="sq-AL"/>
        </w:rPr>
        <w:t>t</w:t>
      </w:r>
      <w:r w:rsidR="009E6D5C" w:rsidRPr="003B1F25">
        <w:rPr>
          <w:rFonts w:ascii="Calibri" w:eastAsia="Calibri" w:hAnsi="Calibri" w:cs="Times New Roman"/>
          <w:bCs/>
          <w:lang w:val="sq-AL"/>
        </w:rPr>
        <w:t>ë</w:t>
      </w:r>
      <w:r w:rsidRPr="003B1F25">
        <w:rPr>
          <w:rFonts w:ascii="Calibri" w:eastAsia="Calibri" w:hAnsi="Calibri" w:cs="Times New Roman"/>
          <w:lang w:val="sq-AL"/>
        </w:rPr>
        <w:t xml:space="preserve"> dhe përmirësimin e performancës mjedisore të të gjithë të përfshirëve në ciklin e jetës së baterive, duke përfshirë riciklimin dhe </w:t>
      </w:r>
      <w:r w:rsidR="009E6D5C" w:rsidRPr="003B1F25">
        <w:rPr>
          <w:rFonts w:ascii="Calibri" w:eastAsia="Calibri" w:hAnsi="Calibri" w:cs="Times New Roman"/>
          <w:lang w:val="sq-AL"/>
        </w:rPr>
        <w:t>deponimin</w:t>
      </w:r>
      <w:r w:rsidRPr="003B1F25">
        <w:rPr>
          <w:rFonts w:ascii="Calibri" w:eastAsia="Calibri" w:hAnsi="Calibri" w:cs="Times New Roman"/>
          <w:lang w:val="sq-AL"/>
        </w:rPr>
        <w:t xml:space="preserve"> e tyre.</w:t>
      </w:r>
    </w:p>
    <w:p w14:paraId="554458C9" w14:textId="77777777" w:rsidR="00F64A92" w:rsidRPr="003B1F25" w:rsidRDefault="00F64A92" w:rsidP="00F64A92">
      <w:pPr>
        <w:spacing w:after="0" w:line="240" w:lineRule="auto"/>
        <w:rPr>
          <w:rFonts w:ascii="Calibri" w:eastAsia="Calibri" w:hAnsi="Calibri" w:cs="Times New Roman"/>
          <w:lang w:val="sq-AL"/>
        </w:rPr>
      </w:pPr>
    </w:p>
    <w:p w14:paraId="3A0EFD72"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Qëllimi është të zvogëlohet sasia e substancave të rrezikshme – në veçanti, merkurit, kadmiumit dhe plumbit – të hedhura në mjedis; kjo duhet të bëhet duke reduktuar përdorimin e këtyre substancave në bateri dhe duke trajtuar dhe ripërdorur sasitë që përdoren.</w:t>
      </w:r>
    </w:p>
    <w:p w14:paraId="6C1DE3DD" w14:textId="77777777" w:rsidR="00F64A92" w:rsidRPr="003B1F25" w:rsidRDefault="00F64A92" w:rsidP="00F64A92">
      <w:pPr>
        <w:spacing w:after="0" w:line="240" w:lineRule="auto"/>
        <w:rPr>
          <w:rFonts w:ascii="Calibri" w:eastAsia="Calibri" w:hAnsi="Calibri" w:cs="Times New Roman"/>
          <w:lang w:val="sq-AL"/>
        </w:rPr>
      </w:pPr>
    </w:p>
    <w:p w14:paraId="51BB933D" w14:textId="1164EE12"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zbatohet për të gjitha llojet e baterive, përveç atyre që përdoren në pajisje për të mbrojtur sigurinë e vendeve të BE-së ose për qëllime ushtarake, ose në pajisjet e projektuara për t'u dërguar në hapësirë. Prandaj, ajo mbulon një gamë më të gjerë produktesh sesa Direktiva 91/157/EEC, e cila zbatohet vetëm për bateritë që përmbajnë merkur, plumb ose kadmium, dhe përjashton </w:t>
      </w:r>
      <w:r w:rsidR="00C03238" w:rsidRPr="003B1F25">
        <w:rPr>
          <w:rFonts w:ascii="Calibri" w:eastAsia="Calibri" w:hAnsi="Calibri" w:cs="Times New Roman"/>
          <w:lang w:val="sq-AL"/>
        </w:rPr>
        <w:t xml:space="preserve">bateritë e sheshta </w:t>
      </w:r>
      <w:r w:rsidRPr="003B1F25">
        <w:rPr>
          <w:rFonts w:ascii="Calibri" w:eastAsia="Calibri" w:hAnsi="Calibri" w:cs="Times New Roman"/>
          <w:lang w:val="sq-AL"/>
        </w:rPr>
        <w:t>'</w:t>
      </w:r>
      <w:r w:rsidR="00C03238" w:rsidRPr="003B1F25">
        <w:rPr>
          <w:rFonts w:ascii="Calibri" w:eastAsia="Calibri" w:hAnsi="Calibri" w:cs="Times New Roman"/>
          <w:lang w:val="sq-AL"/>
        </w:rPr>
        <w:t>button cells</w:t>
      </w:r>
      <w:r w:rsidRPr="003B1F25">
        <w:rPr>
          <w:rFonts w:ascii="Calibri" w:eastAsia="Calibri" w:hAnsi="Calibri" w:cs="Times New Roman"/>
          <w:lang w:val="sq-AL"/>
        </w:rPr>
        <w:t>'</w:t>
      </w:r>
      <w:r w:rsidR="009E6D5C" w:rsidRPr="003B1F25">
        <w:rPr>
          <w:rFonts w:ascii="Calibri" w:eastAsia="Calibri" w:hAnsi="Calibri" w:cs="Times New Roman"/>
          <w:lang w:val="sq-AL"/>
        </w:rPr>
        <w:t>,</w:t>
      </w:r>
      <w:r w:rsidRPr="003B1F25">
        <w:rPr>
          <w:rFonts w:ascii="Calibri" w:eastAsia="Calibri" w:hAnsi="Calibri" w:cs="Times New Roman"/>
          <w:lang w:val="sq-AL"/>
        </w:rPr>
        <w:t xml:space="preserve"> dhe të cilën ajo e shfuqizon.</w:t>
      </w:r>
    </w:p>
    <w:p w14:paraId="240C720A" w14:textId="77777777" w:rsidR="00F64A92" w:rsidRPr="003B1F25" w:rsidRDefault="00F64A92" w:rsidP="00F64A92">
      <w:pPr>
        <w:spacing w:after="0" w:line="240" w:lineRule="auto"/>
        <w:rPr>
          <w:rFonts w:ascii="Calibri" w:eastAsia="Calibri" w:hAnsi="Calibri" w:cs="Times New Roman"/>
          <w:lang w:val="sq-AL"/>
        </w:rPr>
      </w:pPr>
    </w:p>
    <w:p w14:paraId="0C7FAC2C" w14:textId="15D4F00B"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Për sa i përket pranisë së merkurit, direktiva ndalon bateritë, të inkorporuara ose jo në paji</w:t>
      </w:r>
      <w:r w:rsidR="009E6D5C" w:rsidRPr="003B1F25">
        <w:rPr>
          <w:rFonts w:ascii="Calibri" w:eastAsia="Calibri" w:hAnsi="Calibri" w:cs="Times New Roman"/>
          <w:lang w:val="sq-AL"/>
        </w:rPr>
        <w:t>sje, që përmbajnë më shumë se 0.</w:t>
      </w:r>
      <w:r w:rsidRPr="003B1F25">
        <w:rPr>
          <w:rFonts w:ascii="Calibri" w:eastAsia="Calibri" w:hAnsi="Calibri" w:cs="Times New Roman"/>
          <w:lang w:val="sq-AL"/>
        </w:rPr>
        <w:t xml:space="preserve">0005% të peshës merkur. </w:t>
      </w:r>
      <w:r w:rsidR="00C03238" w:rsidRPr="003B1F25">
        <w:rPr>
          <w:rFonts w:ascii="Calibri" w:eastAsia="Calibri" w:hAnsi="Calibri" w:cs="Times New Roman"/>
          <w:lang w:val="sq-AL"/>
        </w:rPr>
        <w:t>Bateritë e sheshta</w:t>
      </w:r>
      <w:r w:rsidRPr="003B1F25">
        <w:rPr>
          <w:rFonts w:ascii="Calibri" w:eastAsia="Calibri" w:hAnsi="Calibri" w:cs="Times New Roman"/>
          <w:lang w:val="sq-AL"/>
        </w:rPr>
        <w:t xml:space="preserve"> me një përmbajtje merkuri jo më shumë se 2% </w:t>
      </w:r>
      <w:r w:rsidR="00C03238" w:rsidRPr="003B1F25">
        <w:rPr>
          <w:rFonts w:ascii="Calibri" w:eastAsia="Calibri" w:hAnsi="Calibri" w:cs="Times New Roman"/>
          <w:lang w:val="sq-AL"/>
        </w:rPr>
        <w:t>sipas</w:t>
      </w:r>
      <w:r w:rsidRPr="003B1F25">
        <w:rPr>
          <w:rFonts w:ascii="Calibri" w:eastAsia="Calibri" w:hAnsi="Calibri" w:cs="Times New Roman"/>
          <w:lang w:val="sq-AL"/>
        </w:rPr>
        <w:t xml:space="preserve"> peshës u përjashtuan nga ky ndalim deri në tetor 2015 (në rastin e </w:t>
      </w:r>
      <w:r w:rsidR="00C03238" w:rsidRPr="003B1F25">
        <w:rPr>
          <w:rFonts w:ascii="Calibri" w:eastAsia="Calibri" w:hAnsi="Calibri" w:cs="Times New Roman"/>
          <w:lang w:val="sq-AL"/>
        </w:rPr>
        <w:t xml:space="preserve">baterive të </w:t>
      </w:r>
      <w:r w:rsidR="00C03238" w:rsidRPr="003B1F25">
        <w:rPr>
          <w:rFonts w:ascii="Calibri" w:eastAsia="Calibri" w:hAnsi="Calibri" w:cs="Times New Roman"/>
          <w:lang w:val="sq-AL"/>
        </w:rPr>
        <w:lastRenderedPageBreak/>
        <w:t>sheshta</w:t>
      </w:r>
      <w:r w:rsidRPr="003B1F25">
        <w:rPr>
          <w:rFonts w:ascii="Calibri" w:eastAsia="Calibri" w:hAnsi="Calibri" w:cs="Times New Roman"/>
          <w:lang w:val="sq-AL"/>
        </w:rPr>
        <w:t xml:space="preserve"> për aparatet e dëgjimit, ky përjashtim do të mbetej megjithatë nën shqyrtim nga Komisioni Evropian).</w:t>
      </w:r>
    </w:p>
    <w:p w14:paraId="18FCD2DA" w14:textId="77777777" w:rsidR="00F64A92" w:rsidRPr="003B1F25" w:rsidRDefault="00F64A92" w:rsidP="00F64A92">
      <w:pPr>
        <w:spacing w:after="0" w:line="240" w:lineRule="auto"/>
        <w:rPr>
          <w:rFonts w:ascii="Calibri" w:eastAsia="Calibri" w:hAnsi="Calibri" w:cs="Times New Roman"/>
          <w:lang w:val="sq-AL"/>
        </w:rPr>
      </w:pPr>
    </w:p>
    <w:p w14:paraId="3631B7E2" w14:textId="6110111A"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Për sa i përket kadmiumit, bateritë portative, duke përfshirë ato të inkorporuara në pajisje, me një përmbajtje kadmiumi </w:t>
      </w:r>
      <w:r w:rsidR="00C03238" w:rsidRPr="003B1F25">
        <w:rPr>
          <w:rFonts w:ascii="Calibri" w:eastAsia="Calibri" w:hAnsi="Calibri" w:cs="Times New Roman"/>
          <w:lang w:val="sq-AL"/>
        </w:rPr>
        <w:t>sipas</w:t>
      </w:r>
      <w:r w:rsidRPr="003B1F25">
        <w:rPr>
          <w:rFonts w:ascii="Calibri" w:eastAsia="Calibri" w:hAnsi="Calibri" w:cs="Times New Roman"/>
          <w:lang w:val="sq-AL"/>
        </w:rPr>
        <w:t xml:space="preserve"> peshës më shumë se 0</w:t>
      </w:r>
      <w:r w:rsidR="00C03238" w:rsidRPr="003B1F25">
        <w:rPr>
          <w:rFonts w:ascii="Calibri" w:eastAsia="Calibri" w:hAnsi="Calibri" w:cs="Times New Roman"/>
          <w:lang w:val="sq-AL"/>
        </w:rPr>
        <w:t>.</w:t>
      </w:r>
      <w:r w:rsidRPr="003B1F25">
        <w:rPr>
          <w:rFonts w:ascii="Calibri" w:eastAsia="Calibri" w:hAnsi="Calibri" w:cs="Times New Roman"/>
          <w:lang w:val="sq-AL"/>
        </w:rPr>
        <w:t>002% janë të ndaluara (përveç baterive portative për përdorim në sistemet e urgjencës dhe alarmit ose pajisjet mjekësore). Ka pasur një përjashtim nga ky ndalim për bateritë portative për veglat elektrike pa tela deri më 31 dhjetor 2016, duke i mundësuar industrisë së riciklimit dhe konsumatorëve përgjatë gjithë zinxhirit të vlerës që të përshtaten më tej me teknologjitë përkatëse zëvendësuese.</w:t>
      </w:r>
    </w:p>
    <w:p w14:paraId="2C6825E8" w14:textId="77777777" w:rsidR="00F64A92" w:rsidRPr="003B1F25" w:rsidRDefault="00F64A92" w:rsidP="00F64A92">
      <w:pPr>
        <w:spacing w:after="0" w:line="240" w:lineRule="auto"/>
        <w:rPr>
          <w:rFonts w:ascii="Calibri" w:eastAsia="Calibri" w:hAnsi="Calibri" w:cs="Times New Roman"/>
          <w:lang w:val="sq-AL"/>
        </w:rPr>
      </w:pPr>
    </w:p>
    <w:p w14:paraId="3282EFBA" w14:textId="34CE4AEC"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Për të siguruar që një p</w:t>
      </w:r>
      <w:r w:rsidR="00C03238" w:rsidRPr="003B1F25">
        <w:rPr>
          <w:rFonts w:ascii="Calibri" w:eastAsia="Calibri" w:hAnsi="Calibri" w:cs="Times New Roman"/>
          <w:lang w:val="sq-AL"/>
        </w:rPr>
        <w:t>ërqindje</w:t>
      </w:r>
      <w:r w:rsidRPr="003B1F25">
        <w:rPr>
          <w:rFonts w:ascii="Calibri" w:eastAsia="Calibri" w:hAnsi="Calibri" w:cs="Times New Roman"/>
          <w:lang w:val="sq-AL"/>
        </w:rPr>
        <w:t xml:space="preserve"> e lartë e baterive të shpenzuara të riciklohen, vendet e BE-së duhet të marrin të gjitha masat e nevojshme (përfshirë instrumentet ekonomike) për të promovuar dhe maksimizuar grumbullimet e veçanta të mbeturinave dhe për të parandaluar hedhjen e baterive si mbeturina komunale të pa</w:t>
      </w:r>
      <w:r w:rsidR="00C03238" w:rsidRPr="003B1F25">
        <w:rPr>
          <w:rFonts w:ascii="Calibri" w:eastAsia="Calibri" w:hAnsi="Calibri" w:cs="Times New Roman"/>
          <w:lang w:val="sq-AL"/>
        </w:rPr>
        <w:t>klasifikuara</w:t>
      </w:r>
      <w:r w:rsidRPr="003B1F25">
        <w:rPr>
          <w:rFonts w:ascii="Calibri" w:eastAsia="Calibri" w:hAnsi="Calibri" w:cs="Times New Roman"/>
          <w:lang w:val="sq-AL"/>
        </w:rPr>
        <w:t>. At</w:t>
      </w:r>
      <w:r w:rsidR="00C03238" w:rsidRPr="003B1F25">
        <w:rPr>
          <w:rFonts w:ascii="Calibri" w:eastAsia="Calibri" w:hAnsi="Calibri" w:cs="Times New Roman"/>
          <w:lang w:val="sq-AL"/>
        </w:rPr>
        <w:t>o</w:t>
      </w:r>
      <w:r w:rsidRPr="003B1F25">
        <w:rPr>
          <w:rFonts w:ascii="Calibri" w:eastAsia="Calibri" w:hAnsi="Calibri" w:cs="Times New Roman"/>
          <w:lang w:val="sq-AL"/>
        </w:rPr>
        <w:t xml:space="preserve"> duhet të bëjnë </w:t>
      </w:r>
      <w:r w:rsidR="00C03238" w:rsidRPr="003B1F25">
        <w:rPr>
          <w:rFonts w:ascii="Calibri" w:eastAsia="Calibri" w:hAnsi="Calibri" w:cs="Times New Roman"/>
          <w:lang w:val="sq-AL"/>
        </w:rPr>
        <w:t>aranzhime</w:t>
      </w:r>
      <w:r w:rsidRPr="003B1F25">
        <w:rPr>
          <w:rFonts w:ascii="Calibri" w:eastAsia="Calibri" w:hAnsi="Calibri" w:cs="Times New Roman"/>
          <w:lang w:val="sq-AL"/>
        </w:rPr>
        <w:t xml:space="preserve"> që t'u</w:t>
      </w:r>
      <w:r w:rsidR="00C03238" w:rsidRPr="003B1F25">
        <w:rPr>
          <w:rFonts w:ascii="Calibri" w:eastAsia="Calibri" w:hAnsi="Calibri" w:cs="Times New Roman"/>
          <w:lang w:val="sq-AL"/>
        </w:rPr>
        <w:t>a</w:t>
      </w:r>
      <w:r w:rsidRPr="003B1F25">
        <w:rPr>
          <w:rFonts w:ascii="Calibri" w:eastAsia="Calibri" w:hAnsi="Calibri" w:cs="Times New Roman"/>
          <w:lang w:val="sq-AL"/>
        </w:rPr>
        <w:t xml:space="preserve"> mundësojnë përdoruesve fundorë t</w:t>
      </w:r>
      <w:r w:rsidR="00C03238" w:rsidRPr="003B1F25">
        <w:rPr>
          <w:rFonts w:ascii="Calibri" w:eastAsia="Calibri" w:hAnsi="Calibri" w:cs="Times New Roman"/>
          <w:lang w:val="sq-AL"/>
        </w:rPr>
        <w:t>’i</w:t>
      </w:r>
      <w:r w:rsidRPr="003B1F25">
        <w:rPr>
          <w:rFonts w:ascii="Calibri" w:eastAsia="Calibri" w:hAnsi="Calibri" w:cs="Times New Roman"/>
          <w:lang w:val="sq-AL"/>
        </w:rPr>
        <w:t xml:space="preserve"> hedhin bateritë e harxhuara në pikat e grumbullimit në afërsi të tyre dhe t'i marrin ato pa pagesë nga prodhuesit. Normat e </w:t>
      </w:r>
      <w:r w:rsidR="00C03238" w:rsidRPr="003B1F25">
        <w:rPr>
          <w:rFonts w:ascii="Calibri" w:eastAsia="Calibri" w:hAnsi="Calibri" w:cs="Times New Roman"/>
          <w:lang w:val="sq-AL"/>
        </w:rPr>
        <w:t>grumbullimit</w:t>
      </w:r>
      <w:r w:rsidRPr="003B1F25">
        <w:rPr>
          <w:rFonts w:ascii="Calibri" w:eastAsia="Calibri" w:hAnsi="Calibri" w:cs="Times New Roman"/>
          <w:lang w:val="sq-AL"/>
        </w:rPr>
        <w:t xml:space="preserve"> prej të paktën 25% duhej të arriheshin deri më 26 shtator 2012 dhe 45% deri më 26 shtator 2016 respektivisht.</w:t>
      </w:r>
    </w:p>
    <w:p w14:paraId="6433801F" w14:textId="77777777" w:rsidR="00F64A92" w:rsidRPr="003B1F25" w:rsidRDefault="00F64A92" w:rsidP="00F64A92">
      <w:pPr>
        <w:spacing w:after="0" w:line="240" w:lineRule="auto"/>
        <w:rPr>
          <w:rFonts w:ascii="Calibri" w:eastAsia="Calibri" w:hAnsi="Calibri" w:cs="Times New Roman"/>
          <w:lang w:val="sq-AL"/>
        </w:rPr>
      </w:pPr>
    </w:p>
    <w:p w14:paraId="26C6FF07" w14:textId="68EFA57F"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Sipas Direktivës 2006/66/E</w:t>
      </w:r>
      <w:r w:rsidR="00C03238" w:rsidRPr="003B1F25">
        <w:rPr>
          <w:rFonts w:ascii="Calibri" w:eastAsia="Calibri" w:hAnsi="Calibri" w:cs="Times New Roman"/>
          <w:lang w:val="sq-AL"/>
        </w:rPr>
        <w:t>C</w:t>
      </w:r>
      <w:r w:rsidRPr="003B1F25">
        <w:rPr>
          <w:rFonts w:ascii="Calibri" w:eastAsia="Calibri" w:hAnsi="Calibri" w:cs="Times New Roman"/>
          <w:lang w:val="sq-AL"/>
        </w:rPr>
        <w:t>, të ndryshuar nga Direktiva 2013/56/E</w:t>
      </w:r>
      <w:r w:rsidR="00C03238" w:rsidRPr="003B1F25">
        <w:rPr>
          <w:rFonts w:ascii="Calibri" w:eastAsia="Calibri" w:hAnsi="Calibri" w:cs="Times New Roman"/>
          <w:lang w:val="sq-AL"/>
        </w:rPr>
        <w:t>U</w:t>
      </w:r>
      <w:r w:rsidRPr="003B1F25">
        <w:rPr>
          <w:rFonts w:ascii="Calibri" w:eastAsia="Calibri" w:hAnsi="Calibri" w:cs="Times New Roman"/>
          <w:lang w:val="sq-AL"/>
        </w:rPr>
        <w:t>, duhet të jetë e mundur që bateritë të hiqen lehtësisht dhe në mënyrë të sigurt. Kështu, pajisjet që përmbajnë bateri duhet të shoqërohen me udhëzime se si ato mund të hiqen në mënyrë të sigurt ose nga përdoruesi fundor ose nga profesionistë të pavarur të kualifikuar.</w:t>
      </w:r>
    </w:p>
    <w:p w14:paraId="3B327A3F" w14:textId="77777777" w:rsidR="00F64A92" w:rsidRPr="003B1F25" w:rsidRDefault="00F64A92" w:rsidP="00F64A92">
      <w:pPr>
        <w:spacing w:after="0" w:line="240" w:lineRule="auto"/>
        <w:rPr>
          <w:rFonts w:ascii="Calibri" w:eastAsia="Calibri" w:hAnsi="Calibri" w:cs="Times New Roman"/>
          <w:lang w:val="sq-AL"/>
        </w:rPr>
      </w:pPr>
    </w:p>
    <w:p w14:paraId="1A88A066" w14:textId="7344E215"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Vendet e BE-së gjithashtu duhet të sigurojnë që bateritë që janë </w:t>
      </w:r>
      <w:r w:rsidR="001262A1" w:rsidRPr="003B1F25">
        <w:rPr>
          <w:rFonts w:ascii="Calibri" w:eastAsia="Calibri" w:hAnsi="Calibri" w:cs="Times New Roman"/>
          <w:lang w:val="sq-AL"/>
        </w:rPr>
        <w:t>grumbulluar</w:t>
      </w:r>
      <w:r w:rsidRPr="003B1F25">
        <w:rPr>
          <w:rFonts w:ascii="Calibri" w:eastAsia="Calibri" w:hAnsi="Calibri" w:cs="Times New Roman"/>
          <w:lang w:val="sq-AL"/>
        </w:rPr>
        <w:t xml:space="preserve"> të trajtohen dhe riciklohen duke përdorur teknikat më të mira të disponueshme. Rikuperimi i energjisë nuk konsiderohet një proces riciklimi. Si minimum, trajtimi duhet të përfshijë heqjen e të gjitha lëngjeve dhe acideve. Bateritë duhet të trajtohen dhe ruhen (edhe nëse vetëm përkohësisht) në vende me sipërfaqe të papërshkueshme dhe mbulesë të papërshkueshme nga moti, ose në kontejnerë të përshtatshëm. Direktiva përcakton gjithashtu detyrime në lidhje me efikasitetin e proceseve të riciklimit të cilave u nënshtrohen bateritë, në varësi të përbërjes së tyre kimike.</w:t>
      </w:r>
    </w:p>
    <w:p w14:paraId="067E36E9" w14:textId="77777777" w:rsidR="00F64A92" w:rsidRPr="003B1F25" w:rsidRDefault="00F64A92" w:rsidP="00F64A92">
      <w:pPr>
        <w:spacing w:after="0" w:line="240" w:lineRule="auto"/>
        <w:rPr>
          <w:rFonts w:ascii="Calibri" w:eastAsia="Calibri" w:hAnsi="Calibri" w:cs="Times New Roman"/>
          <w:lang w:val="sq-AL"/>
        </w:rPr>
      </w:pPr>
    </w:p>
    <w:p w14:paraId="330D318E" w14:textId="286E3110"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Vendet e BE-së mund t'i hedhin mbeturinat e baterive portative që përmbajnë kadmium, merkur ose plumb në deponi ose magazinime nëntokësore nëse nuk ka treg përfundimtar të zbatueshëm për produktet e riciklimit, ose nëse një vlerësim i detajuar i ndikimit mjedisor, ekonomik dhe social arrin në përfundimin se riciklimi nuk është zgjidhja më e mirë. Gjithashtu, ndalohet vendosja e mbeturinave të baterive industriale dhe </w:t>
      </w:r>
      <w:r w:rsidR="001262A1" w:rsidRPr="003B1F25">
        <w:rPr>
          <w:rFonts w:ascii="Calibri" w:eastAsia="Calibri" w:hAnsi="Calibri" w:cs="Times New Roman"/>
          <w:lang w:val="sq-AL"/>
        </w:rPr>
        <w:t xml:space="preserve">të </w:t>
      </w:r>
      <w:r w:rsidRPr="003B1F25">
        <w:rPr>
          <w:rFonts w:ascii="Calibri" w:eastAsia="Calibri" w:hAnsi="Calibri" w:cs="Times New Roman"/>
          <w:lang w:val="sq-AL"/>
        </w:rPr>
        <w:t>automobilave në deponi ose djegia e tyre. Megjithatë, mbet</w:t>
      </w:r>
      <w:r w:rsidR="001262A1" w:rsidRPr="003B1F25">
        <w:rPr>
          <w:rFonts w:ascii="Calibri" w:eastAsia="Calibri" w:hAnsi="Calibri" w:cs="Times New Roman"/>
          <w:lang w:val="sq-AL"/>
        </w:rPr>
        <w:t>jet</w:t>
      </w:r>
      <w:r w:rsidRPr="003B1F25">
        <w:rPr>
          <w:rFonts w:ascii="Calibri" w:eastAsia="Calibri" w:hAnsi="Calibri" w:cs="Times New Roman"/>
          <w:lang w:val="sq-AL"/>
        </w:rPr>
        <w:t xml:space="preserve"> e çdo baterie që i janë nënshtruar trajtimit dhe riciklimit mund të hidhen në deponi ose </w:t>
      </w:r>
      <w:r w:rsidR="001262A1" w:rsidRPr="003B1F25">
        <w:rPr>
          <w:rFonts w:ascii="Calibri" w:eastAsia="Calibri" w:hAnsi="Calibri" w:cs="Times New Roman"/>
          <w:lang w:val="sq-AL"/>
        </w:rPr>
        <w:t>të digjen</w:t>
      </w:r>
      <w:r w:rsidRPr="003B1F25">
        <w:rPr>
          <w:rFonts w:ascii="Calibri" w:eastAsia="Calibri" w:hAnsi="Calibri" w:cs="Times New Roman"/>
          <w:lang w:val="sq-AL"/>
        </w:rPr>
        <w:t>.</w:t>
      </w:r>
    </w:p>
    <w:p w14:paraId="1C32F52C" w14:textId="77777777" w:rsidR="00F64A92" w:rsidRPr="003B1F25" w:rsidRDefault="00F64A92" w:rsidP="00F64A92">
      <w:pPr>
        <w:spacing w:after="0" w:line="240" w:lineRule="auto"/>
        <w:rPr>
          <w:rFonts w:ascii="Calibri" w:eastAsia="Calibri" w:hAnsi="Calibri" w:cs="Times New Roman"/>
          <w:lang w:val="sq-AL"/>
        </w:rPr>
      </w:pPr>
    </w:p>
    <w:p w14:paraId="69F451A1" w14:textId="26C41FA9"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Trajtimi dhe riciklimi mund të bëhet jashtë vendit të BE-së në fjalë apo edhe jashtë BE-së, me kusht që të respektohet Rregullorja (EC) </w:t>
      </w:r>
      <w:r w:rsidR="00123C24" w:rsidRPr="003B1F25">
        <w:rPr>
          <w:rFonts w:ascii="Calibri" w:eastAsia="Calibri" w:hAnsi="Calibri" w:cs="Times New Roman"/>
          <w:lang w:val="sq-AL"/>
        </w:rPr>
        <w:t>n</w:t>
      </w:r>
      <w:r w:rsidRPr="003B1F25">
        <w:rPr>
          <w:rFonts w:ascii="Calibri" w:eastAsia="Calibri" w:hAnsi="Calibri" w:cs="Times New Roman"/>
          <w:lang w:val="sq-AL"/>
        </w:rPr>
        <w:t>r. 1013/2006 për dërgimin e mbeturinave (shih përmbledhjen).</w:t>
      </w:r>
    </w:p>
    <w:p w14:paraId="5CEC739D" w14:textId="7769C37E"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Prodhuesit (ose palët e treta që veprojnë në emër të tyre) duhet të </w:t>
      </w:r>
      <w:r w:rsidR="00123C24" w:rsidRPr="003B1F25">
        <w:rPr>
          <w:rFonts w:ascii="Calibri" w:eastAsia="Calibri" w:hAnsi="Calibri" w:cs="Times New Roman"/>
          <w:lang w:val="sq-AL"/>
        </w:rPr>
        <w:t>mbulojn</w:t>
      </w:r>
      <w:r w:rsidRPr="003B1F25">
        <w:rPr>
          <w:rFonts w:ascii="Calibri" w:eastAsia="Calibri" w:hAnsi="Calibri" w:cs="Times New Roman"/>
          <w:lang w:val="sq-AL"/>
        </w:rPr>
        <w:t xml:space="preserve">ë koston neto të </w:t>
      </w:r>
      <w:r w:rsidR="00123C24" w:rsidRPr="003B1F25">
        <w:rPr>
          <w:rFonts w:ascii="Calibri" w:eastAsia="Calibri" w:hAnsi="Calibri" w:cs="Times New Roman"/>
          <w:lang w:val="sq-AL"/>
        </w:rPr>
        <w:t>grumbullimit</w:t>
      </w:r>
      <w:r w:rsidRPr="003B1F25">
        <w:rPr>
          <w:rFonts w:ascii="Calibri" w:eastAsia="Calibri" w:hAnsi="Calibri" w:cs="Times New Roman"/>
          <w:lang w:val="sq-AL"/>
        </w:rPr>
        <w:t xml:space="preserve">, trajtimit dhe riciklimit të baterive industriale, </w:t>
      </w:r>
      <w:r w:rsidR="00123C24" w:rsidRPr="003B1F25">
        <w:rPr>
          <w:rFonts w:ascii="Calibri" w:eastAsia="Calibri" w:hAnsi="Calibri" w:cs="Times New Roman"/>
          <w:lang w:val="sq-AL"/>
        </w:rPr>
        <w:t xml:space="preserve">të </w:t>
      </w:r>
      <w:r w:rsidRPr="003B1F25">
        <w:rPr>
          <w:rFonts w:ascii="Calibri" w:eastAsia="Calibri" w:hAnsi="Calibri" w:cs="Times New Roman"/>
          <w:lang w:val="sq-AL"/>
        </w:rPr>
        <w:t xml:space="preserve">automobilave dhe </w:t>
      </w:r>
      <w:r w:rsidR="00123C24" w:rsidRPr="003B1F25">
        <w:rPr>
          <w:rFonts w:ascii="Calibri" w:eastAsia="Calibri" w:hAnsi="Calibri" w:cs="Times New Roman"/>
          <w:lang w:val="sq-AL"/>
        </w:rPr>
        <w:t xml:space="preserve">atyre </w:t>
      </w:r>
      <w:r w:rsidRPr="003B1F25">
        <w:rPr>
          <w:rFonts w:ascii="Calibri" w:eastAsia="Calibri" w:hAnsi="Calibri" w:cs="Times New Roman"/>
          <w:lang w:val="sq-AL"/>
        </w:rPr>
        <w:t xml:space="preserve">portative. Prodhuesit e baterive portative duhet të financojnë koston që rrjedh nga fushatat e informimit të publikut për </w:t>
      </w:r>
      <w:r w:rsidR="00123C24" w:rsidRPr="003B1F25">
        <w:rPr>
          <w:rFonts w:ascii="Calibri" w:eastAsia="Calibri" w:hAnsi="Calibri" w:cs="Times New Roman"/>
          <w:lang w:val="sq-AL"/>
        </w:rPr>
        <w:t>grumbullimin</w:t>
      </w:r>
      <w:r w:rsidRPr="003B1F25">
        <w:rPr>
          <w:rFonts w:ascii="Calibri" w:eastAsia="Calibri" w:hAnsi="Calibri" w:cs="Times New Roman"/>
          <w:lang w:val="sq-AL"/>
        </w:rPr>
        <w:t xml:space="preserve">, trajtimin dhe riciklimin e të gjitha </w:t>
      </w:r>
      <w:r w:rsidR="00123C24" w:rsidRPr="003B1F25">
        <w:rPr>
          <w:rFonts w:ascii="Calibri" w:eastAsia="Calibri" w:hAnsi="Calibri" w:cs="Times New Roman"/>
          <w:lang w:val="sq-AL"/>
        </w:rPr>
        <w:t xml:space="preserve">mbeturinave nga </w:t>
      </w:r>
      <w:r w:rsidRPr="003B1F25">
        <w:rPr>
          <w:rFonts w:ascii="Calibri" w:eastAsia="Calibri" w:hAnsi="Calibri" w:cs="Times New Roman"/>
          <w:lang w:val="sq-AL"/>
        </w:rPr>
        <w:t>bateri</w:t>
      </w:r>
      <w:r w:rsidR="00123C24" w:rsidRPr="003B1F25">
        <w:rPr>
          <w:rFonts w:ascii="Calibri" w:eastAsia="Calibri" w:hAnsi="Calibri" w:cs="Times New Roman"/>
          <w:lang w:val="sq-AL"/>
        </w:rPr>
        <w:t>të</w:t>
      </w:r>
      <w:r w:rsidRPr="003B1F25">
        <w:rPr>
          <w:rFonts w:ascii="Calibri" w:eastAsia="Calibri" w:hAnsi="Calibri" w:cs="Times New Roman"/>
          <w:lang w:val="sq-AL"/>
        </w:rPr>
        <w:t xml:space="preserve"> portative. Prodhuesit e vegjël mund të përjashtohen nga ky detyrim nëse kjo nuk pengon funksionimin e duhur të skemave të grumbullimit dhe riciklimit. Të gjithë prodhuesit e baterive duhet të regjistrohen.</w:t>
      </w:r>
    </w:p>
    <w:p w14:paraId="761C3DFA" w14:textId="77777777" w:rsidR="00F64A92" w:rsidRPr="003B1F25" w:rsidRDefault="00F64A92" w:rsidP="00F64A92">
      <w:pPr>
        <w:spacing w:after="0" w:line="240" w:lineRule="auto"/>
        <w:rPr>
          <w:rFonts w:ascii="Calibri" w:eastAsia="Calibri" w:hAnsi="Calibri" w:cs="Times New Roman"/>
          <w:lang w:val="sq-AL"/>
        </w:rPr>
      </w:pPr>
    </w:p>
    <w:p w14:paraId="348287E6" w14:textId="750B64E8"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Përdoruesit </w:t>
      </w:r>
      <w:r w:rsidR="00123C24" w:rsidRPr="003B1F25">
        <w:rPr>
          <w:rFonts w:ascii="Calibri" w:eastAsia="Calibri" w:hAnsi="Calibri" w:cs="Times New Roman"/>
          <w:lang w:val="sq-AL"/>
        </w:rPr>
        <w:t>fundorë</w:t>
      </w:r>
      <w:r w:rsidRPr="003B1F25">
        <w:rPr>
          <w:rFonts w:ascii="Calibri" w:eastAsia="Calibri" w:hAnsi="Calibri" w:cs="Times New Roman"/>
          <w:lang w:val="sq-AL"/>
        </w:rPr>
        <w:t xml:space="preserve"> duhet të marrin informacion për disa tema dhe përmes kanaleve të ndryshme:</w:t>
      </w:r>
    </w:p>
    <w:p w14:paraId="0EA44193" w14:textId="7E2055BD" w:rsidR="00F64A92" w:rsidRPr="003B1F25" w:rsidRDefault="00F64A92" w:rsidP="00F64A92">
      <w:pPr>
        <w:numPr>
          <w:ilvl w:val="0"/>
          <w:numId w:val="3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lastRenderedPageBreak/>
        <w:t xml:space="preserve">mbi efektet e mundshme në mjedis dhe shëndetin e njeriut të substancave të përdorura në bateri, dhe në </w:t>
      </w:r>
      <w:r w:rsidR="00123C24" w:rsidRPr="003B1F25">
        <w:rPr>
          <w:rFonts w:ascii="Calibri" w:eastAsia="Calibri" w:hAnsi="Calibri" w:cs="Times New Roman"/>
          <w:lang w:val="sq-AL"/>
        </w:rPr>
        <w:t>aranzhimet</w:t>
      </w:r>
      <w:r w:rsidRPr="003B1F25">
        <w:rPr>
          <w:rFonts w:ascii="Calibri" w:eastAsia="Calibri" w:hAnsi="Calibri" w:cs="Times New Roman"/>
          <w:lang w:val="sq-AL"/>
        </w:rPr>
        <w:t xml:space="preserve"> e grumbullimit dhe riciklimit në dispozicion të tyre, nëpërmjet fushatave ose drejtpërdrejt nga shpërndarësit;</w:t>
      </w:r>
    </w:p>
    <w:p w14:paraId="4E744EA9" w14:textId="6A7DEE1B" w:rsidR="00F64A92" w:rsidRPr="003B1F25" w:rsidRDefault="00F64A92" w:rsidP="00F64A92">
      <w:pPr>
        <w:numPr>
          <w:ilvl w:val="0"/>
          <w:numId w:val="3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mbi kapacitetin e baterisë portative ose </w:t>
      </w:r>
      <w:r w:rsidR="00123C24" w:rsidRPr="003B1F25">
        <w:rPr>
          <w:rFonts w:ascii="Calibri" w:eastAsia="Calibri" w:hAnsi="Calibri" w:cs="Times New Roman"/>
          <w:lang w:val="sq-AL"/>
        </w:rPr>
        <w:t>mbi</w:t>
      </w:r>
      <w:r w:rsidRPr="003B1F25">
        <w:rPr>
          <w:rFonts w:ascii="Calibri" w:eastAsia="Calibri" w:hAnsi="Calibri" w:cs="Times New Roman"/>
          <w:lang w:val="sq-AL"/>
        </w:rPr>
        <w:t xml:space="preserve"> praninë e kimikateve mbi një prag të caktuar, informacioni do të jepet duke përdorur shenja të dukshme, të lexueshme dhe të pashlyeshme në bateritë, akumulatorët dhe paketat e baterive;</w:t>
      </w:r>
    </w:p>
    <w:p w14:paraId="5EFA9451" w14:textId="00697247" w:rsidR="00F64A92" w:rsidRPr="003B1F25" w:rsidRDefault="00F64A92" w:rsidP="00F64A92">
      <w:pPr>
        <w:numPr>
          <w:ilvl w:val="0"/>
          <w:numId w:val="34"/>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mbi nevojën për të siguruar grumbullim të </w:t>
      </w:r>
      <w:r w:rsidR="00123C24" w:rsidRPr="003B1F25">
        <w:rPr>
          <w:rFonts w:ascii="Calibri" w:eastAsia="Calibri" w:hAnsi="Calibri" w:cs="Times New Roman"/>
          <w:lang w:val="sq-AL"/>
        </w:rPr>
        <w:t>ndar</w:t>
      </w:r>
      <w:r w:rsidRPr="003B1F25">
        <w:rPr>
          <w:rFonts w:ascii="Calibri" w:eastAsia="Calibri" w:hAnsi="Calibri" w:cs="Times New Roman"/>
          <w:lang w:val="sq-AL"/>
        </w:rPr>
        <w:t xml:space="preserve">ë për bateritë, duhet të përdoret simboli i </w:t>
      </w:r>
      <w:r w:rsidR="00123C24" w:rsidRPr="003B1F25">
        <w:rPr>
          <w:rFonts w:ascii="Calibri" w:eastAsia="Calibri" w:hAnsi="Calibri" w:cs="Times New Roman"/>
          <w:lang w:val="sq-AL"/>
        </w:rPr>
        <w:t>shportës</w:t>
      </w:r>
      <w:r w:rsidRPr="003B1F25">
        <w:rPr>
          <w:rFonts w:ascii="Calibri" w:eastAsia="Calibri" w:hAnsi="Calibri" w:cs="Times New Roman"/>
          <w:lang w:val="sq-AL"/>
        </w:rPr>
        <w:t xml:space="preserve"> me rrota</w:t>
      </w:r>
      <w:r w:rsidR="00123C24" w:rsidRPr="003B1F25">
        <w:rPr>
          <w:rFonts w:ascii="Calibri" w:eastAsia="Calibri" w:hAnsi="Calibri" w:cs="Times New Roman"/>
          <w:lang w:val="sq-AL"/>
        </w:rPr>
        <w:t>,</w:t>
      </w:r>
      <w:r w:rsidRPr="003B1F25">
        <w:rPr>
          <w:rFonts w:ascii="Calibri" w:eastAsia="Calibri" w:hAnsi="Calibri" w:cs="Times New Roman"/>
          <w:lang w:val="sq-AL"/>
        </w:rPr>
        <w:t xml:space="preserve"> </w:t>
      </w:r>
      <w:r w:rsidR="00123C24" w:rsidRPr="003B1F25">
        <w:rPr>
          <w:rFonts w:ascii="Calibri" w:eastAsia="Calibri" w:hAnsi="Calibri" w:cs="Times New Roman"/>
          <w:lang w:val="sq-AL"/>
        </w:rPr>
        <w:t>me shenjën “X” mbi t</w:t>
      </w:r>
      <w:r w:rsidRPr="003B1F25">
        <w:rPr>
          <w:rFonts w:ascii="Calibri" w:eastAsia="Calibri" w:hAnsi="Calibri" w:cs="Times New Roman"/>
          <w:lang w:val="sq-AL"/>
        </w:rPr>
        <w:t>ë.</w:t>
      </w:r>
    </w:p>
    <w:p w14:paraId="4E18C8FB" w14:textId="77777777" w:rsidR="00F64A92" w:rsidRPr="003B1F25" w:rsidRDefault="00F64A92" w:rsidP="00F64A92">
      <w:pPr>
        <w:spacing w:after="0" w:line="240" w:lineRule="auto"/>
        <w:rPr>
          <w:rFonts w:ascii="Calibri" w:eastAsia="Calibri" w:hAnsi="Calibri" w:cs="Times New Roman"/>
          <w:lang w:val="sq-AL"/>
        </w:rPr>
      </w:pPr>
    </w:p>
    <w:p w14:paraId="27E3320E" w14:textId="48C294C3"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Vendet e BE-së duhet t'i raportojnë Komisionit për zbatimin e direktivës dhe masat që po marrin për të inkurajuar zhvillimet që </w:t>
      </w:r>
      <w:r w:rsidR="00123C24" w:rsidRPr="003B1F25">
        <w:rPr>
          <w:rFonts w:ascii="Calibri" w:eastAsia="Calibri" w:hAnsi="Calibri" w:cs="Times New Roman"/>
          <w:lang w:val="sq-AL"/>
        </w:rPr>
        <w:t>prekin</w:t>
      </w:r>
      <w:r w:rsidRPr="003B1F25">
        <w:rPr>
          <w:rFonts w:ascii="Calibri" w:eastAsia="Calibri" w:hAnsi="Calibri" w:cs="Times New Roman"/>
          <w:lang w:val="sq-AL"/>
        </w:rPr>
        <w:t xml:space="preserve"> ndikimin e baterive në mjedis (duke përfshirë teknikat e reja të riciklimit dhe trajtimit).</w:t>
      </w:r>
    </w:p>
    <w:p w14:paraId="52041A01" w14:textId="77777777" w:rsidR="00F64A92" w:rsidRPr="003B1F25" w:rsidRDefault="00F64A92" w:rsidP="00F64A92">
      <w:pPr>
        <w:spacing w:after="0" w:line="240" w:lineRule="auto"/>
        <w:rPr>
          <w:rFonts w:ascii="Calibri" w:eastAsia="Calibri" w:hAnsi="Calibri" w:cs="Times New Roman"/>
          <w:lang w:val="sq-AL"/>
        </w:rPr>
      </w:pPr>
    </w:p>
    <w:p w14:paraId="026666D1" w14:textId="5F01CA44"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 xml:space="preserve">Direktiva 2000/53/EC për automjetet </w:t>
      </w:r>
      <w:r w:rsidR="003000FE">
        <w:rPr>
          <w:rFonts w:ascii="Calibri" w:eastAsia="Calibri" w:hAnsi="Calibri" w:cs="Times New Roman"/>
          <w:b/>
          <w:bCs/>
          <w:lang w:val="sq-AL"/>
        </w:rPr>
        <w:t>mbeturin</w:t>
      </w:r>
      <w:r w:rsidR="003000FE" w:rsidRPr="003000FE">
        <w:rPr>
          <w:rFonts w:ascii="Times New Roman" w:eastAsia="Calibri" w:hAnsi="Times New Roman" w:cs="Times New Roman"/>
          <w:b/>
          <w:bCs/>
          <w:lang w:val="sq-AL"/>
        </w:rPr>
        <w:t>ë</w:t>
      </w:r>
    </w:p>
    <w:p w14:paraId="2D831A39" w14:textId="67E51F5D"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përcakton masat për të parandaluar dhe kufizuar mbeturinat nga automjetet </w:t>
      </w:r>
      <w:r w:rsidR="003000FE">
        <w:rPr>
          <w:rFonts w:ascii="Calibri" w:eastAsia="Calibri" w:hAnsi="Calibri" w:cs="Times New Roman"/>
          <w:lang w:val="sq-AL"/>
        </w:rPr>
        <w:t>mbeturin</w:t>
      </w:r>
      <w:r w:rsidR="003000FE" w:rsidRPr="003000FE">
        <w:rPr>
          <w:rFonts w:ascii="Times New Roman" w:eastAsia="Calibri" w:hAnsi="Times New Roman" w:cs="Times New Roman"/>
          <w:lang w:val="sq-AL"/>
        </w:rPr>
        <w:t>ë</w:t>
      </w:r>
      <w:r w:rsidRPr="003B1F25">
        <w:rPr>
          <w:rFonts w:ascii="Calibri" w:eastAsia="Calibri" w:hAnsi="Calibri" w:cs="Times New Roman"/>
          <w:lang w:val="sq-AL"/>
        </w:rPr>
        <w:t xml:space="preserve"> dhe përbërësit e tyre duke siguruar ripërdorimin, riciklimin dhe rikuperimin e tyre. Ajo synon gjithashtu të përmirësojë performancën mjedisore të të gjithë operatorëve ekonomikë të përfshirë në ciklin e jetës së automjeteve.</w:t>
      </w:r>
    </w:p>
    <w:p w14:paraId="1991BC53" w14:textId="77777777" w:rsidR="00F64A92" w:rsidRPr="003B1F25" w:rsidRDefault="00F64A92" w:rsidP="00F64A92">
      <w:pPr>
        <w:spacing w:after="0" w:line="240" w:lineRule="auto"/>
        <w:rPr>
          <w:rFonts w:ascii="Calibri" w:eastAsia="Calibri" w:hAnsi="Calibri" w:cs="Times New Roman"/>
          <w:lang w:val="sq-AL"/>
        </w:rPr>
      </w:pPr>
    </w:p>
    <w:p w14:paraId="06F28ECD"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Prodhuesit e automjeteve dhe pajisjeve duhet të marrin parasysh çmontimin, ripërdorimin dhe rikuperimin e automjeteve gjatë projektimit dhe prodhimit të produkteve të tyre. Ata duhet të sigurojnë që automjetet e reja janë:</w:t>
      </w:r>
    </w:p>
    <w:p w14:paraId="225D0F5D" w14:textId="77777777" w:rsidR="00F64A92" w:rsidRPr="003B1F25" w:rsidRDefault="00F64A92" w:rsidP="00F64A92">
      <w:pPr>
        <w:numPr>
          <w:ilvl w:val="0"/>
          <w:numId w:val="3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ripërdorshme dhe/ose të riciklueshme në një minimum prej 85% të peshës për automjet</w:t>
      </w:r>
    </w:p>
    <w:p w14:paraId="672321CC" w14:textId="77777777" w:rsidR="00F64A92" w:rsidRPr="003B1F25" w:rsidRDefault="00F64A92" w:rsidP="00F64A92">
      <w:pPr>
        <w:numPr>
          <w:ilvl w:val="0"/>
          <w:numId w:val="35"/>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të ripërdorshme dhe/ose të rikuperueshme në një minimum prej 95% të peshës për automjet.</w:t>
      </w:r>
    </w:p>
    <w:p w14:paraId="49D48618" w14:textId="77777777" w:rsidR="00F64A92" w:rsidRPr="003B1F25" w:rsidRDefault="00F64A92" w:rsidP="00F64A92">
      <w:pPr>
        <w:spacing w:after="0" w:line="240" w:lineRule="auto"/>
        <w:rPr>
          <w:rFonts w:ascii="Calibri" w:eastAsia="Calibri" w:hAnsi="Calibri" w:cs="Times New Roman"/>
          <w:lang w:val="sq-AL"/>
        </w:rPr>
      </w:pPr>
    </w:p>
    <w:p w14:paraId="792931A3"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Ata nuk mund të përdorin substanca të rrezikshme si plumbi, merkuri, kadmiumi dhe kromi gjashtëvalent.</w:t>
      </w:r>
    </w:p>
    <w:p w14:paraId="3C624223" w14:textId="73CE748A"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Prodhuesit, importuesit dhe shpërndarësit duhet të sigurojnë sisteme për </w:t>
      </w:r>
      <w:r w:rsidR="00123C24" w:rsidRPr="003B1F25">
        <w:rPr>
          <w:rFonts w:ascii="Calibri" w:eastAsia="Calibri" w:hAnsi="Calibri" w:cs="Times New Roman"/>
          <w:lang w:val="sq-AL"/>
        </w:rPr>
        <w:t>grumbullimin</w:t>
      </w:r>
      <w:r w:rsidRPr="003B1F25">
        <w:rPr>
          <w:rFonts w:ascii="Calibri" w:eastAsia="Calibri" w:hAnsi="Calibri" w:cs="Times New Roman"/>
          <w:lang w:val="sq-AL"/>
        </w:rPr>
        <w:t xml:space="preserve"> e </w:t>
      </w:r>
      <w:r w:rsidR="00123C24" w:rsidRPr="003B1F25">
        <w:rPr>
          <w:rFonts w:ascii="Calibri" w:eastAsia="Calibri" w:hAnsi="Calibri" w:cs="Times New Roman"/>
          <w:lang w:val="sq-AL"/>
        </w:rPr>
        <w:t>AV</w:t>
      </w:r>
      <w:r w:rsidRPr="003B1F25">
        <w:rPr>
          <w:rFonts w:ascii="Calibri" w:eastAsia="Calibri" w:hAnsi="Calibri" w:cs="Times New Roman"/>
          <w:lang w:val="sq-AL"/>
        </w:rPr>
        <w:t xml:space="preserve">-ve dhe, kur është teknikisht e mundur, pjesë të përdorura nga </w:t>
      </w:r>
      <w:r w:rsidR="00123C24" w:rsidRPr="003B1F25">
        <w:rPr>
          <w:rFonts w:ascii="Calibri" w:eastAsia="Calibri" w:hAnsi="Calibri" w:cs="Times New Roman"/>
          <w:lang w:val="sq-AL"/>
        </w:rPr>
        <w:t>veturat</w:t>
      </w:r>
      <w:r w:rsidRPr="003B1F25">
        <w:rPr>
          <w:rFonts w:ascii="Calibri" w:eastAsia="Calibri" w:hAnsi="Calibri" w:cs="Times New Roman"/>
          <w:lang w:val="sq-AL"/>
        </w:rPr>
        <w:t xml:space="preserve"> e riparuara të pasagjerëve.</w:t>
      </w:r>
    </w:p>
    <w:p w14:paraId="208FFF60" w14:textId="77777777" w:rsidR="00F64A92" w:rsidRPr="003B1F25" w:rsidRDefault="00F64A92" w:rsidP="00F64A92">
      <w:pPr>
        <w:spacing w:after="0" w:line="240" w:lineRule="auto"/>
        <w:rPr>
          <w:rFonts w:ascii="Calibri" w:eastAsia="Calibri" w:hAnsi="Calibri" w:cs="Times New Roman"/>
          <w:lang w:val="sq-AL"/>
        </w:rPr>
      </w:pPr>
    </w:p>
    <w:p w14:paraId="4F44C45D" w14:textId="595770E4"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Pronarët e </w:t>
      </w:r>
      <w:r w:rsidR="00123C24" w:rsidRPr="003B1F25">
        <w:rPr>
          <w:rFonts w:ascii="Calibri" w:eastAsia="Calibri" w:hAnsi="Calibri" w:cs="Times New Roman"/>
          <w:lang w:val="sq-AL"/>
        </w:rPr>
        <w:t>AV</w:t>
      </w:r>
      <w:r w:rsidRPr="003B1F25">
        <w:rPr>
          <w:rFonts w:ascii="Calibri" w:eastAsia="Calibri" w:hAnsi="Calibri" w:cs="Times New Roman"/>
          <w:lang w:val="sq-AL"/>
        </w:rPr>
        <w:t>-ve të dorëzuara për trajtimin e mbeturinave duhet të marrin një certifikatë shkatërrimi. Kjo është e nevojshme për të çregjistruar automjetin.</w:t>
      </w:r>
    </w:p>
    <w:p w14:paraId="1C2E105C" w14:textId="77777777" w:rsidR="00F64A92" w:rsidRPr="003B1F25" w:rsidRDefault="00F64A92" w:rsidP="00F64A92">
      <w:pPr>
        <w:spacing w:after="0" w:line="240" w:lineRule="auto"/>
        <w:rPr>
          <w:rFonts w:ascii="Calibri" w:eastAsia="Calibri" w:hAnsi="Calibri" w:cs="Times New Roman"/>
          <w:lang w:val="sq-AL"/>
        </w:rPr>
      </w:pPr>
    </w:p>
    <w:p w14:paraId="2E365477" w14:textId="1F43E805"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Prodhuesit duhet të </w:t>
      </w:r>
      <w:r w:rsidR="00123C24" w:rsidRPr="003B1F25">
        <w:rPr>
          <w:rFonts w:ascii="Calibri" w:eastAsia="Calibri" w:hAnsi="Calibri" w:cs="Times New Roman"/>
          <w:lang w:val="sq-AL"/>
        </w:rPr>
        <w:t>mbulojn</w:t>
      </w:r>
      <w:r w:rsidRPr="003B1F25">
        <w:rPr>
          <w:rFonts w:ascii="Calibri" w:eastAsia="Calibri" w:hAnsi="Calibri" w:cs="Times New Roman"/>
          <w:lang w:val="sq-AL"/>
        </w:rPr>
        <w:t xml:space="preserve">ë të gjitha, ose një pjesë të konsiderueshme, të kostove të përfshira në dorëzimin e një </w:t>
      </w:r>
      <w:r w:rsidR="00123C24" w:rsidRPr="003B1F25">
        <w:rPr>
          <w:rFonts w:ascii="Calibri" w:eastAsia="Calibri" w:hAnsi="Calibri" w:cs="Times New Roman"/>
          <w:lang w:val="sq-AL"/>
        </w:rPr>
        <w:t>AV-je</w:t>
      </w:r>
      <w:r w:rsidRPr="003B1F25">
        <w:rPr>
          <w:rFonts w:ascii="Calibri" w:eastAsia="Calibri" w:hAnsi="Calibri" w:cs="Times New Roman"/>
          <w:lang w:val="sq-AL"/>
        </w:rPr>
        <w:t xml:space="preserve"> në një </w:t>
      </w:r>
      <w:r w:rsidR="00123C24" w:rsidRPr="003B1F25">
        <w:rPr>
          <w:rFonts w:ascii="Calibri" w:eastAsia="Calibri" w:hAnsi="Calibri" w:cs="Times New Roman"/>
          <w:lang w:val="sq-AL"/>
        </w:rPr>
        <w:t>qendër</w:t>
      </w:r>
      <w:r w:rsidRPr="003B1F25">
        <w:rPr>
          <w:rFonts w:ascii="Calibri" w:eastAsia="Calibri" w:hAnsi="Calibri" w:cs="Times New Roman"/>
          <w:lang w:val="sq-AL"/>
        </w:rPr>
        <w:t xml:space="preserve"> të trajtimit të mbeturinave. Për pronarët e automjeteve, a</w:t>
      </w:r>
      <w:r w:rsidR="00123C24" w:rsidRPr="003B1F25">
        <w:rPr>
          <w:rFonts w:ascii="Calibri" w:eastAsia="Calibri" w:hAnsi="Calibri" w:cs="Times New Roman"/>
          <w:lang w:val="sq-AL"/>
        </w:rPr>
        <w:t>ta</w:t>
      </w:r>
      <w:r w:rsidRPr="003B1F25">
        <w:rPr>
          <w:rFonts w:ascii="Calibri" w:eastAsia="Calibri" w:hAnsi="Calibri" w:cs="Times New Roman"/>
          <w:lang w:val="sq-AL"/>
        </w:rPr>
        <w:t xml:space="preserve"> nuk duhet të bëj</w:t>
      </w:r>
      <w:r w:rsidR="00123C24" w:rsidRPr="003B1F25">
        <w:rPr>
          <w:rFonts w:ascii="Calibri" w:eastAsia="Calibri" w:hAnsi="Calibri" w:cs="Times New Roman"/>
          <w:lang w:val="sq-AL"/>
        </w:rPr>
        <w:t>n</w:t>
      </w:r>
      <w:r w:rsidRPr="003B1F25">
        <w:rPr>
          <w:rFonts w:ascii="Calibri" w:eastAsia="Calibri" w:hAnsi="Calibri" w:cs="Times New Roman"/>
          <w:lang w:val="sq-AL"/>
        </w:rPr>
        <w:t>ë asnjë shpenzim kur dorëzo</w:t>
      </w:r>
      <w:r w:rsidR="00123C24" w:rsidRPr="003B1F25">
        <w:rPr>
          <w:rFonts w:ascii="Calibri" w:eastAsia="Calibri" w:hAnsi="Calibri" w:cs="Times New Roman"/>
          <w:lang w:val="sq-AL"/>
        </w:rPr>
        <w:t>j</w:t>
      </w:r>
      <w:r w:rsidRPr="003B1F25">
        <w:rPr>
          <w:rFonts w:ascii="Calibri" w:eastAsia="Calibri" w:hAnsi="Calibri" w:cs="Times New Roman"/>
          <w:lang w:val="sq-AL"/>
        </w:rPr>
        <w:t>n</w:t>
      </w:r>
      <w:r w:rsidR="00123C24" w:rsidRPr="003B1F25">
        <w:rPr>
          <w:rFonts w:ascii="Calibri" w:eastAsia="Calibri" w:hAnsi="Calibri" w:cs="Times New Roman"/>
          <w:lang w:val="sq-AL"/>
        </w:rPr>
        <w:t>ë</w:t>
      </w:r>
      <w:r w:rsidRPr="003B1F25">
        <w:rPr>
          <w:rFonts w:ascii="Calibri" w:eastAsia="Calibri" w:hAnsi="Calibri" w:cs="Times New Roman"/>
          <w:lang w:val="sq-AL"/>
        </w:rPr>
        <w:t xml:space="preserve"> një </w:t>
      </w:r>
      <w:r w:rsidR="00123C24" w:rsidRPr="003B1F25">
        <w:rPr>
          <w:rFonts w:ascii="Calibri" w:eastAsia="Calibri" w:hAnsi="Calibri" w:cs="Times New Roman"/>
          <w:lang w:val="sq-AL"/>
        </w:rPr>
        <w:t>AV</w:t>
      </w:r>
      <w:r w:rsidRPr="003B1F25">
        <w:rPr>
          <w:rFonts w:ascii="Calibri" w:eastAsia="Calibri" w:hAnsi="Calibri" w:cs="Times New Roman"/>
          <w:lang w:val="sq-AL"/>
        </w:rPr>
        <w:t xml:space="preserve"> në një </w:t>
      </w:r>
      <w:r w:rsidR="00123C24" w:rsidRPr="003B1F25">
        <w:rPr>
          <w:rFonts w:ascii="Calibri" w:eastAsia="Calibri" w:hAnsi="Calibri" w:cs="Times New Roman"/>
          <w:lang w:val="sq-AL"/>
        </w:rPr>
        <w:t>qendër</w:t>
      </w:r>
      <w:r w:rsidRPr="003B1F25">
        <w:rPr>
          <w:rFonts w:ascii="Calibri" w:eastAsia="Calibri" w:hAnsi="Calibri" w:cs="Times New Roman"/>
          <w:lang w:val="sq-AL"/>
        </w:rPr>
        <w:t xml:space="preserve"> të autorizuar për trajtimin e mbeturinave, me përjashtim të rasteve të rralla kur motori mungon ose </w:t>
      </w:r>
      <w:r w:rsidR="00123C24" w:rsidRPr="003B1F25">
        <w:rPr>
          <w:rFonts w:ascii="Calibri" w:eastAsia="Calibri" w:hAnsi="Calibri" w:cs="Times New Roman"/>
          <w:lang w:val="sq-AL"/>
        </w:rPr>
        <w:t>AV</w:t>
      </w:r>
      <w:r w:rsidRPr="003B1F25">
        <w:rPr>
          <w:rFonts w:ascii="Calibri" w:eastAsia="Calibri" w:hAnsi="Calibri" w:cs="Times New Roman"/>
          <w:lang w:val="sq-AL"/>
        </w:rPr>
        <w:t xml:space="preserve"> është plot me mbeturina.</w:t>
      </w:r>
    </w:p>
    <w:p w14:paraId="75533829" w14:textId="77777777" w:rsidR="00F64A92" w:rsidRPr="003B1F25" w:rsidRDefault="00F64A92" w:rsidP="00F64A92">
      <w:pPr>
        <w:spacing w:after="0" w:line="240" w:lineRule="auto"/>
        <w:rPr>
          <w:rFonts w:ascii="Calibri" w:eastAsia="Calibri" w:hAnsi="Calibri" w:cs="Times New Roman"/>
          <w:lang w:val="sq-AL"/>
        </w:rPr>
      </w:pPr>
    </w:p>
    <w:p w14:paraId="149E826B" w14:textId="50A2B75A" w:rsidR="00F64A92" w:rsidRPr="003B1F25" w:rsidRDefault="00123C24"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Qendrat</w:t>
      </w:r>
      <w:r w:rsidR="00F64A92" w:rsidRPr="003B1F25">
        <w:rPr>
          <w:rFonts w:ascii="Calibri" w:eastAsia="Calibri" w:hAnsi="Calibri" w:cs="Times New Roman"/>
          <w:lang w:val="sq-AL"/>
        </w:rPr>
        <w:t xml:space="preserve"> e trajtimit të mbeturinave duhet të aplikojnë për leje ose të regjistrohen pranë autoriteteve kompetente të vendit të BE-së ku ndodhen.</w:t>
      </w:r>
    </w:p>
    <w:p w14:paraId="1FFE10B9" w14:textId="77777777" w:rsidR="00F64A92" w:rsidRPr="003B1F25" w:rsidRDefault="00F64A92" w:rsidP="00F64A92">
      <w:pPr>
        <w:spacing w:after="0" w:line="240" w:lineRule="auto"/>
        <w:rPr>
          <w:rFonts w:ascii="Calibri" w:eastAsia="Calibri" w:hAnsi="Calibri" w:cs="Times New Roman"/>
          <w:lang w:val="sq-AL"/>
        </w:rPr>
      </w:pPr>
    </w:p>
    <w:p w14:paraId="70D4587A" w14:textId="0CD70CDA" w:rsidR="00F64A92" w:rsidRPr="003B1F25" w:rsidRDefault="00123C24"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AV</w:t>
      </w:r>
      <w:r w:rsidR="00F64A92" w:rsidRPr="003B1F25">
        <w:rPr>
          <w:rFonts w:ascii="Calibri" w:eastAsia="Calibri" w:hAnsi="Calibri" w:cs="Times New Roman"/>
          <w:lang w:val="sq-AL"/>
        </w:rPr>
        <w:t>-</w:t>
      </w:r>
      <w:r w:rsidRPr="003B1F25">
        <w:rPr>
          <w:rFonts w:ascii="Calibri" w:eastAsia="Calibri" w:hAnsi="Calibri" w:cs="Times New Roman"/>
          <w:lang w:val="sq-AL"/>
        </w:rPr>
        <w:t>ve</w:t>
      </w:r>
      <w:r w:rsidR="00F64A92" w:rsidRPr="003B1F25">
        <w:rPr>
          <w:rFonts w:ascii="Calibri" w:eastAsia="Calibri" w:hAnsi="Calibri" w:cs="Times New Roman"/>
          <w:lang w:val="sq-AL"/>
        </w:rPr>
        <w:t xml:space="preserve"> së pari hiqen </w:t>
      </w:r>
      <w:r w:rsidR="00FC0B65" w:rsidRPr="003B1F25">
        <w:rPr>
          <w:rFonts w:ascii="Calibri" w:eastAsia="Calibri" w:hAnsi="Calibri" w:cs="Times New Roman"/>
          <w:lang w:val="sq-AL"/>
        </w:rPr>
        <w:t xml:space="preserve">gjërat e çmueshme </w:t>
      </w:r>
      <w:r w:rsidR="00F64A92" w:rsidRPr="003B1F25">
        <w:rPr>
          <w:rFonts w:ascii="Calibri" w:eastAsia="Calibri" w:hAnsi="Calibri" w:cs="Times New Roman"/>
          <w:lang w:val="sq-AL"/>
        </w:rPr>
        <w:t>përpara se të bëhet trajtimi i mëtejshëm. Substancat dhe përbërësit e rrezikshëm hiqen dhe ndahen. Vëmendje i kushtohet ripërdorimit, rikuperimit ose riciklimit të mundshëm të mbeturinave.</w:t>
      </w:r>
    </w:p>
    <w:p w14:paraId="1D534745" w14:textId="5630D050"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Ekzistojnë </w:t>
      </w:r>
      <w:r w:rsidR="00FC0B65" w:rsidRPr="003B1F25">
        <w:rPr>
          <w:rFonts w:ascii="Calibri" w:eastAsia="Calibri" w:hAnsi="Calibri" w:cs="Times New Roman"/>
          <w:lang w:val="sq-AL"/>
        </w:rPr>
        <w:t>caqe</w:t>
      </w:r>
      <w:r w:rsidRPr="003B1F25">
        <w:rPr>
          <w:rFonts w:ascii="Calibri" w:eastAsia="Calibri" w:hAnsi="Calibri" w:cs="Times New Roman"/>
          <w:lang w:val="sq-AL"/>
        </w:rPr>
        <w:t xml:space="preserve"> të qarta sasiore për raportimin vjetor në Komisionin Evropian për ripërdorimin, riciklimin dhe rikuperimin e </w:t>
      </w:r>
      <w:r w:rsidR="00FC0B65" w:rsidRPr="003B1F25">
        <w:rPr>
          <w:rFonts w:ascii="Calibri" w:eastAsia="Calibri" w:hAnsi="Calibri" w:cs="Times New Roman"/>
          <w:lang w:val="sq-AL"/>
        </w:rPr>
        <w:t>AV</w:t>
      </w:r>
      <w:r w:rsidRPr="003B1F25">
        <w:rPr>
          <w:rFonts w:ascii="Calibri" w:eastAsia="Calibri" w:hAnsi="Calibri" w:cs="Times New Roman"/>
          <w:lang w:val="sq-AL"/>
        </w:rPr>
        <w:t>-ve dhe pjesëve të tyre përkatëse. Këto janë bërë gjithnjë e më kërkuese.</w:t>
      </w:r>
    </w:p>
    <w:p w14:paraId="1EE1DACA" w14:textId="77777777" w:rsidR="00F64A92" w:rsidRPr="003B1F25" w:rsidRDefault="00F64A92" w:rsidP="00F64A92">
      <w:pPr>
        <w:spacing w:after="0" w:line="240" w:lineRule="auto"/>
        <w:rPr>
          <w:rFonts w:ascii="Calibri" w:eastAsia="Calibri" w:hAnsi="Calibri" w:cs="Times New Roman"/>
          <w:lang w:val="sq-AL"/>
        </w:rPr>
      </w:pPr>
    </w:p>
    <w:p w14:paraId="59933E1D" w14:textId="79FC8A0D"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lastRenderedPageBreak/>
        <w:t>Ky legjislacion zbatohet për automjetet e pasagjerëve dhe kamionët e vegjël, por jo për kamionët e mëdhenj, automjetet e vjetra</w:t>
      </w:r>
      <w:r w:rsidR="00FC0B65" w:rsidRPr="003B1F25">
        <w:rPr>
          <w:rFonts w:ascii="Calibri" w:eastAsia="Calibri" w:hAnsi="Calibri" w:cs="Times New Roman"/>
          <w:lang w:val="sq-AL"/>
        </w:rPr>
        <w:t xml:space="preserve"> “vintage”</w:t>
      </w:r>
      <w:r w:rsidRPr="003B1F25">
        <w:rPr>
          <w:rFonts w:ascii="Calibri" w:eastAsia="Calibri" w:hAnsi="Calibri" w:cs="Times New Roman"/>
          <w:lang w:val="sq-AL"/>
        </w:rPr>
        <w:t xml:space="preserve">, automjetet </w:t>
      </w:r>
      <w:r w:rsidR="00FC0B65" w:rsidRPr="003B1F25">
        <w:rPr>
          <w:rFonts w:ascii="Calibri" w:eastAsia="Calibri" w:hAnsi="Calibri" w:cs="Times New Roman"/>
          <w:lang w:val="sq-AL"/>
        </w:rPr>
        <w:t>për</w:t>
      </w:r>
      <w:r w:rsidRPr="003B1F25">
        <w:rPr>
          <w:rFonts w:ascii="Calibri" w:eastAsia="Calibri" w:hAnsi="Calibri" w:cs="Times New Roman"/>
          <w:lang w:val="sq-AL"/>
        </w:rPr>
        <w:t xml:space="preserve"> përdorim të veçantë dhe motoçikletat.</w:t>
      </w:r>
    </w:p>
    <w:p w14:paraId="00C2CA5C" w14:textId="77777777" w:rsidR="00F64A92" w:rsidRPr="003B1F25" w:rsidRDefault="00F64A92" w:rsidP="00F64A92">
      <w:pPr>
        <w:spacing w:after="0" w:line="240" w:lineRule="auto"/>
        <w:rPr>
          <w:rFonts w:ascii="Calibri" w:eastAsia="Calibri" w:hAnsi="Calibri" w:cs="Times New Roman"/>
          <w:lang w:val="sq-AL"/>
        </w:rPr>
      </w:pPr>
    </w:p>
    <w:p w14:paraId="4BD9ED82" w14:textId="55BA908F"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(E</w:t>
      </w:r>
      <w:r w:rsidR="00FC0B65" w:rsidRPr="003B1F25">
        <w:rPr>
          <w:rFonts w:ascii="Calibri" w:eastAsia="Calibri" w:hAnsi="Calibri" w:cs="Times New Roman"/>
          <w:lang w:val="sq-AL"/>
        </w:rPr>
        <w:t>U</w:t>
      </w:r>
      <w:r w:rsidRPr="003B1F25">
        <w:rPr>
          <w:rFonts w:ascii="Calibri" w:eastAsia="Calibri" w:hAnsi="Calibri" w:cs="Times New Roman"/>
          <w:lang w:val="sq-AL"/>
        </w:rPr>
        <w:t>) 2018/849 ndryshon Direktivën 2000/53/EC duke i dhënë Komisionit kompetencën për të miratuar:</w:t>
      </w:r>
    </w:p>
    <w:p w14:paraId="02797603" w14:textId="1BBF46E3" w:rsidR="00F64A92" w:rsidRPr="003B1F25" w:rsidRDefault="00F64A92" w:rsidP="00F64A92">
      <w:pPr>
        <w:numPr>
          <w:ilvl w:val="0"/>
          <w:numId w:val="3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aktet zbatuese në lidhje me rregullat e detajuara të nevojshme për të kontrolluar përputhshmërinë e vendeve të BE-së me </w:t>
      </w:r>
      <w:r w:rsidR="00FC0B65" w:rsidRPr="003B1F25">
        <w:rPr>
          <w:rFonts w:ascii="Calibri" w:eastAsia="Calibri" w:hAnsi="Calibri" w:cs="Times New Roman"/>
          <w:lang w:val="sq-AL"/>
        </w:rPr>
        <w:t>caqet</w:t>
      </w:r>
      <w:r w:rsidRPr="003B1F25">
        <w:rPr>
          <w:rFonts w:ascii="Calibri" w:eastAsia="Calibri" w:hAnsi="Calibri" w:cs="Times New Roman"/>
          <w:lang w:val="sq-AL"/>
        </w:rPr>
        <w:t xml:space="preserve"> e </w:t>
      </w:r>
      <w:r w:rsidR="00FC0B65" w:rsidRPr="003B1F25">
        <w:rPr>
          <w:rFonts w:ascii="Calibri" w:eastAsia="Calibri" w:hAnsi="Calibri" w:cs="Times New Roman"/>
          <w:lang w:val="sq-AL"/>
        </w:rPr>
        <w:t>AV</w:t>
      </w:r>
      <w:r w:rsidRPr="003B1F25">
        <w:rPr>
          <w:rFonts w:ascii="Calibri" w:eastAsia="Calibri" w:hAnsi="Calibri" w:cs="Times New Roman"/>
          <w:lang w:val="sq-AL"/>
        </w:rPr>
        <w:t>-</w:t>
      </w:r>
      <w:r w:rsidR="00FC0B65" w:rsidRPr="003B1F25">
        <w:rPr>
          <w:rFonts w:ascii="Calibri" w:eastAsia="Calibri" w:hAnsi="Calibri" w:cs="Times New Roman"/>
          <w:lang w:val="sq-AL"/>
        </w:rPr>
        <w:t>ve</w:t>
      </w:r>
      <w:r w:rsidRPr="003B1F25">
        <w:rPr>
          <w:rFonts w:ascii="Calibri" w:eastAsia="Calibri" w:hAnsi="Calibri" w:cs="Times New Roman"/>
          <w:lang w:val="sq-AL"/>
        </w:rPr>
        <w:t xml:space="preserve"> dhe eksportet dhe importet e </w:t>
      </w:r>
      <w:r w:rsidR="00FC0B65" w:rsidRPr="003B1F25">
        <w:rPr>
          <w:rFonts w:ascii="Calibri" w:eastAsia="Calibri" w:hAnsi="Calibri" w:cs="Times New Roman"/>
          <w:lang w:val="sq-AL"/>
        </w:rPr>
        <w:t>AV</w:t>
      </w:r>
      <w:r w:rsidRPr="003B1F25">
        <w:rPr>
          <w:rFonts w:ascii="Calibri" w:eastAsia="Calibri" w:hAnsi="Calibri" w:cs="Times New Roman"/>
          <w:lang w:val="sq-AL"/>
        </w:rPr>
        <w:t>-ve;</w:t>
      </w:r>
    </w:p>
    <w:p w14:paraId="08B1119B" w14:textId="77777777" w:rsidR="00F64A92" w:rsidRPr="003B1F25" w:rsidRDefault="00F64A92" w:rsidP="00F64A92">
      <w:pPr>
        <w:numPr>
          <w:ilvl w:val="0"/>
          <w:numId w:val="3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aktet e deleguara për të plotësuar direktivën duke:</w:t>
      </w:r>
    </w:p>
    <w:p w14:paraId="0BFD29DA" w14:textId="1A368F82" w:rsidR="00F64A92" w:rsidRPr="003B1F25" w:rsidRDefault="00F64A92" w:rsidP="00F64A92">
      <w:pPr>
        <w:numPr>
          <w:ilvl w:val="1"/>
          <w:numId w:val="3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përjashtuar disa materiale dhe përbërës që përmbajnë plumb, merkur, kadmium ose krom gjashtëvalent, nëse përdorimi i tyre është i pashmangshëm dhe </w:t>
      </w:r>
      <w:r w:rsidR="00FC0B65" w:rsidRPr="003B1F25">
        <w:rPr>
          <w:rFonts w:ascii="Calibri" w:eastAsia="Calibri" w:hAnsi="Calibri" w:cs="Times New Roman"/>
          <w:lang w:val="sq-AL"/>
        </w:rPr>
        <w:t>duke vendosur nivele</w:t>
      </w:r>
      <w:r w:rsidRPr="003B1F25">
        <w:rPr>
          <w:rFonts w:ascii="Calibri" w:eastAsia="Calibri" w:hAnsi="Calibri" w:cs="Times New Roman"/>
          <w:lang w:val="sq-AL"/>
        </w:rPr>
        <w:t xml:space="preserve"> maksimale të përqendrimit të lejuara, si dhe </w:t>
      </w:r>
      <w:r w:rsidR="00FC0B65" w:rsidRPr="003B1F25">
        <w:rPr>
          <w:rFonts w:ascii="Calibri" w:eastAsia="Calibri" w:hAnsi="Calibri" w:cs="Times New Roman"/>
          <w:lang w:val="sq-AL"/>
        </w:rPr>
        <w:t>duke fshirë materiale dhe përbërës</w:t>
      </w:r>
      <w:r w:rsidRPr="003B1F25">
        <w:rPr>
          <w:rFonts w:ascii="Calibri" w:eastAsia="Calibri" w:hAnsi="Calibri" w:cs="Times New Roman"/>
          <w:lang w:val="sq-AL"/>
        </w:rPr>
        <w:t xml:space="preserve"> të automjeteve nga Shtojca II, nëse përdorimi i tyre është i shmangshëm,</w:t>
      </w:r>
    </w:p>
    <w:p w14:paraId="0A3B3FB2" w14:textId="0BEAC7F6" w:rsidR="00F64A92" w:rsidRPr="003B1F25" w:rsidRDefault="00F64A92" w:rsidP="00F64A92">
      <w:pPr>
        <w:numPr>
          <w:ilvl w:val="1"/>
          <w:numId w:val="3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fut</w:t>
      </w:r>
      <w:r w:rsidR="00FC0B65" w:rsidRPr="003B1F25">
        <w:rPr>
          <w:rFonts w:ascii="Calibri" w:eastAsia="Calibri" w:hAnsi="Calibri" w:cs="Times New Roman"/>
          <w:lang w:val="sq-AL"/>
        </w:rPr>
        <w:t>ur standarde</w:t>
      </w:r>
      <w:r w:rsidRPr="003B1F25">
        <w:rPr>
          <w:rFonts w:ascii="Calibri" w:eastAsia="Calibri" w:hAnsi="Calibri" w:cs="Times New Roman"/>
          <w:lang w:val="sq-AL"/>
        </w:rPr>
        <w:t xml:space="preserve"> të kodimit për të lehtësuar komponentët e përshtatshëm për ripërdorim dhe rikuperim,</w:t>
      </w:r>
    </w:p>
    <w:p w14:paraId="1E073A07" w14:textId="191DE72B" w:rsidR="00F64A92" w:rsidRPr="003B1F25" w:rsidRDefault="00F64A92" w:rsidP="00F64A92">
      <w:pPr>
        <w:numPr>
          <w:ilvl w:val="1"/>
          <w:numId w:val="3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vendos</w:t>
      </w:r>
      <w:r w:rsidR="00FC0B65" w:rsidRPr="003B1F25">
        <w:rPr>
          <w:rFonts w:ascii="Calibri" w:eastAsia="Calibri" w:hAnsi="Calibri" w:cs="Times New Roman"/>
          <w:lang w:val="sq-AL"/>
        </w:rPr>
        <w:t>ur kërkesa</w:t>
      </w:r>
      <w:r w:rsidRPr="003B1F25">
        <w:rPr>
          <w:rFonts w:ascii="Calibri" w:eastAsia="Calibri" w:hAnsi="Calibri" w:cs="Times New Roman"/>
          <w:lang w:val="sq-AL"/>
        </w:rPr>
        <w:t xml:space="preserve"> minimale për certifikatat e shkatërrimit,</w:t>
      </w:r>
    </w:p>
    <w:p w14:paraId="1649F17B" w14:textId="028C00A0" w:rsidR="00F64A92" w:rsidRPr="003B1F25" w:rsidRDefault="00F64A92" w:rsidP="00F64A92">
      <w:pPr>
        <w:numPr>
          <w:ilvl w:val="1"/>
          <w:numId w:val="36"/>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vendos</w:t>
      </w:r>
      <w:r w:rsidR="00FC0B65" w:rsidRPr="003B1F25">
        <w:rPr>
          <w:rFonts w:ascii="Calibri" w:eastAsia="Calibri" w:hAnsi="Calibri" w:cs="Times New Roman"/>
          <w:lang w:val="sq-AL"/>
        </w:rPr>
        <w:t>ur kërkesa</w:t>
      </w:r>
      <w:r w:rsidRPr="003B1F25">
        <w:rPr>
          <w:rFonts w:ascii="Calibri" w:eastAsia="Calibri" w:hAnsi="Calibri" w:cs="Times New Roman"/>
          <w:lang w:val="sq-AL"/>
        </w:rPr>
        <w:t xml:space="preserve"> minimale për trajtimin e </w:t>
      </w:r>
      <w:r w:rsidR="00FC0B65" w:rsidRPr="003B1F25">
        <w:rPr>
          <w:rFonts w:ascii="Calibri" w:eastAsia="Calibri" w:hAnsi="Calibri" w:cs="Times New Roman"/>
          <w:lang w:val="sq-AL"/>
        </w:rPr>
        <w:t>AV</w:t>
      </w:r>
      <w:r w:rsidRPr="003B1F25">
        <w:rPr>
          <w:rFonts w:ascii="Calibri" w:eastAsia="Calibri" w:hAnsi="Calibri" w:cs="Times New Roman"/>
          <w:lang w:val="sq-AL"/>
        </w:rPr>
        <w:t>-ve.</w:t>
      </w:r>
    </w:p>
    <w:p w14:paraId="2DC1C933" w14:textId="77777777" w:rsidR="00F64A92" w:rsidRPr="003B1F25" w:rsidRDefault="00F64A92" w:rsidP="00F64A92">
      <w:pPr>
        <w:spacing w:after="0" w:line="240" w:lineRule="auto"/>
        <w:rPr>
          <w:rFonts w:ascii="Calibri" w:eastAsia="Calibri" w:hAnsi="Calibri" w:cs="Times New Roman"/>
          <w:lang w:val="sq-AL"/>
        </w:rPr>
      </w:pPr>
    </w:p>
    <w:p w14:paraId="7E506C9F" w14:textId="1CE569E7" w:rsidR="00F64A92" w:rsidRPr="003B1F25" w:rsidRDefault="00F64A92" w:rsidP="00F64A92">
      <w:pPr>
        <w:spacing w:after="0" w:line="240" w:lineRule="auto"/>
        <w:rPr>
          <w:rFonts w:ascii="Calibri" w:eastAsia="Calibri" w:hAnsi="Calibri" w:cs="Times New Roman"/>
          <w:b/>
          <w:bCs/>
          <w:lang w:val="sq-AL"/>
        </w:rPr>
      </w:pPr>
      <w:bookmarkStart w:id="14" w:name="_Hlk142641921"/>
      <w:r w:rsidRPr="003B1F25">
        <w:rPr>
          <w:rFonts w:ascii="Calibri" w:eastAsia="Calibri" w:hAnsi="Calibri" w:cs="Times New Roman"/>
          <w:b/>
          <w:bCs/>
          <w:lang w:val="sq-AL"/>
        </w:rPr>
        <w:t>Direktiva 2010/75/E</w:t>
      </w:r>
      <w:r w:rsidR="00FC0B65" w:rsidRPr="003B1F25">
        <w:rPr>
          <w:rFonts w:ascii="Calibri" w:eastAsia="Calibri" w:hAnsi="Calibri" w:cs="Times New Roman"/>
          <w:b/>
          <w:bCs/>
          <w:lang w:val="sq-AL"/>
        </w:rPr>
        <w:t>U</w:t>
      </w:r>
      <w:r w:rsidRPr="003B1F25">
        <w:rPr>
          <w:rFonts w:ascii="Calibri" w:eastAsia="Calibri" w:hAnsi="Calibri" w:cs="Times New Roman"/>
          <w:b/>
          <w:bCs/>
          <w:lang w:val="sq-AL"/>
        </w:rPr>
        <w:t xml:space="preserve"> </w:t>
      </w:r>
      <w:r w:rsidR="00FC0B65" w:rsidRPr="003B1F25">
        <w:rPr>
          <w:rFonts w:ascii="Calibri" w:eastAsia="Calibri" w:hAnsi="Calibri" w:cs="Times New Roman"/>
          <w:b/>
          <w:bCs/>
          <w:lang w:val="sq-AL"/>
        </w:rPr>
        <w:t>p</w:t>
      </w:r>
      <w:r w:rsidR="00FC0B65" w:rsidRPr="003B1F25">
        <w:rPr>
          <w:rFonts w:ascii="Calibri" w:eastAsia="Calibri" w:hAnsi="Calibri" w:cs="Times New Roman"/>
          <w:b/>
          <w:lang w:val="sq-AL"/>
        </w:rPr>
        <w:t>ër</w:t>
      </w:r>
      <w:r w:rsidRPr="003B1F25">
        <w:rPr>
          <w:rFonts w:ascii="Calibri" w:eastAsia="Calibri" w:hAnsi="Calibri" w:cs="Times New Roman"/>
          <w:b/>
          <w:bCs/>
          <w:lang w:val="sq-AL"/>
        </w:rPr>
        <w:t xml:space="preserve"> emetimet industriale</w:t>
      </w:r>
      <w:bookmarkEnd w:id="14"/>
    </w:p>
    <w:p w14:paraId="6E641611"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përcakton rregulla për të parandaluar ose, kur kjo nuk është praktike, për të reduktuar emetimet industriale në ajër, ujë dhe tokë dhe për të parandaluar gjenerimin e mbeturinave, në mënyrë që të arrihet një nivel i lartë i mbrojtjes së mjedisit. Ajo mbulon pikat kryesore të mëposhtme:</w:t>
      </w:r>
    </w:p>
    <w:p w14:paraId="10AF8DFA" w14:textId="77777777" w:rsidR="00F64A92" w:rsidRPr="003B1F25" w:rsidRDefault="00F64A92" w:rsidP="00F64A92">
      <w:pPr>
        <w:spacing w:after="0" w:line="240" w:lineRule="auto"/>
        <w:rPr>
          <w:rFonts w:ascii="Calibri" w:eastAsia="Calibri" w:hAnsi="Calibri" w:cs="Times New Roman"/>
          <w:lang w:val="sq-AL"/>
        </w:rPr>
      </w:pPr>
    </w:p>
    <w:p w14:paraId="39E676C7"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Legjislacioni mbulon aktivitetet industriale në sektorët e mëposhtëm:</w:t>
      </w:r>
    </w:p>
    <w:p w14:paraId="59678AA8" w14:textId="5E6F2934" w:rsidR="00F64A92" w:rsidRPr="003B1F25" w:rsidRDefault="00F64A92" w:rsidP="00F64A92">
      <w:pPr>
        <w:numPr>
          <w:ilvl w:val="0"/>
          <w:numId w:val="3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energji</w:t>
      </w:r>
      <w:r w:rsidR="00FC0B65" w:rsidRPr="003B1F25">
        <w:rPr>
          <w:rFonts w:ascii="Calibri" w:eastAsia="Calibri" w:hAnsi="Calibri" w:cs="Times New Roman"/>
          <w:lang w:val="sq-AL"/>
        </w:rPr>
        <w:t>a</w:t>
      </w:r>
      <w:r w:rsidRPr="003B1F25">
        <w:rPr>
          <w:rFonts w:ascii="Calibri" w:eastAsia="Calibri" w:hAnsi="Calibri" w:cs="Times New Roman"/>
          <w:lang w:val="sq-AL"/>
        </w:rPr>
        <w:t>;</w:t>
      </w:r>
    </w:p>
    <w:p w14:paraId="743F2B1E" w14:textId="77777777" w:rsidR="00F64A92" w:rsidRPr="003B1F25" w:rsidRDefault="00F64A92" w:rsidP="00F64A92">
      <w:pPr>
        <w:numPr>
          <w:ilvl w:val="0"/>
          <w:numId w:val="3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prodhimi dhe përpunimi i metaleve;</w:t>
      </w:r>
    </w:p>
    <w:p w14:paraId="366600CE" w14:textId="698C8648" w:rsidR="00F64A92" w:rsidRPr="003B1F25" w:rsidRDefault="00F64A92" w:rsidP="00F64A92">
      <w:pPr>
        <w:numPr>
          <w:ilvl w:val="0"/>
          <w:numId w:val="3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minerale</w:t>
      </w:r>
      <w:r w:rsidR="00FC0B65" w:rsidRPr="003B1F25">
        <w:rPr>
          <w:rFonts w:ascii="Calibri" w:eastAsia="Calibri" w:hAnsi="Calibri" w:cs="Times New Roman"/>
          <w:lang w:val="sq-AL"/>
        </w:rPr>
        <w:t>t</w:t>
      </w:r>
      <w:r w:rsidRPr="003B1F25">
        <w:rPr>
          <w:rFonts w:ascii="Calibri" w:eastAsia="Calibri" w:hAnsi="Calibri" w:cs="Times New Roman"/>
          <w:lang w:val="sq-AL"/>
        </w:rPr>
        <w:t>;</w:t>
      </w:r>
    </w:p>
    <w:p w14:paraId="0239AFB0" w14:textId="4F08628E" w:rsidR="00F64A92" w:rsidRPr="003B1F25" w:rsidRDefault="00F64A92" w:rsidP="00F64A92">
      <w:pPr>
        <w:numPr>
          <w:ilvl w:val="0"/>
          <w:numId w:val="3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kimikate</w:t>
      </w:r>
      <w:r w:rsidR="00FC0B65" w:rsidRPr="003B1F25">
        <w:rPr>
          <w:rFonts w:ascii="Calibri" w:eastAsia="Calibri" w:hAnsi="Calibri" w:cs="Times New Roman"/>
          <w:lang w:val="sq-AL"/>
        </w:rPr>
        <w:t>t</w:t>
      </w:r>
      <w:r w:rsidRPr="003B1F25">
        <w:rPr>
          <w:rFonts w:ascii="Calibri" w:eastAsia="Calibri" w:hAnsi="Calibri" w:cs="Times New Roman"/>
          <w:lang w:val="sq-AL"/>
        </w:rPr>
        <w:t>;</w:t>
      </w:r>
    </w:p>
    <w:p w14:paraId="7A15A609" w14:textId="77777777" w:rsidR="00F64A92" w:rsidRPr="003B1F25" w:rsidRDefault="00F64A92" w:rsidP="00F64A92">
      <w:pPr>
        <w:numPr>
          <w:ilvl w:val="0"/>
          <w:numId w:val="3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menaxhimi i mbeturinave;</w:t>
      </w:r>
    </w:p>
    <w:p w14:paraId="2B8FA2D5" w14:textId="77777777" w:rsidR="00F64A92" w:rsidRPr="003B1F25" w:rsidRDefault="00F64A92" w:rsidP="00F64A92">
      <w:pPr>
        <w:numPr>
          <w:ilvl w:val="0"/>
          <w:numId w:val="37"/>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dhe sektorë të tjerë si prodhimi i pulpës dhe letrës, thertoret dhe rritja intensive e shpendëve dhe derrave.</w:t>
      </w:r>
    </w:p>
    <w:p w14:paraId="40667DA6" w14:textId="77777777" w:rsidR="00F64A92" w:rsidRPr="003B1F25" w:rsidRDefault="00F64A92" w:rsidP="00F64A92">
      <w:pPr>
        <w:spacing w:after="0" w:line="240" w:lineRule="auto"/>
        <w:rPr>
          <w:rFonts w:ascii="Calibri" w:eastAsia="Calibri" w:hAnsi="Calibri" w:cs="Times New Roman"/>
          <w:lang w:val="sq-AL"/>
        </w:rPr>
      </w:pPr>
    </w:p>
    <w:p w14:paraId="36EF32F4"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Të gjitha instalimet e mbuluara nga direktiva duhet të parandalojnë dhe zvogëlojnë ndotjen duke aplikuar teknikat më të mira të disponueshme (BAT) dhe të adresojnë përdorimin efikas të energjisë, parandalimin dhe menaxhimin e mbeturinave dhe masat për të parandaluar aksidentet dhe për të kufizuar pasojat e tyre.</w:t>
      </w:r>
    </w:p>
    <w:p w14:paraId="118298D4" w14:textId="77777777" w:rsidR="00F64A92" w:rsidRPr="003B1F25" w:rsidRDefault="00F64A92" w:rsidP="00F64A92">
      <w:pPr>
        <w:spacing w:after="0" w:line="240" w:lineRule="auto"/>
        <w:rPr>
          <w:rFonts w:ascii="Calibri" w:eastAsia="Calibri" w:hAnsi="Calibri" w:cs="Times New Roman"/>
          <w:lang w:val="sq-AL"/>
        </w:rPr>
      </w:pPr>
    </w:p>
    <w:p w14:paraId="5A2DBCDA"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Lejet:</w:t>
      </w:r>
    </w:p>
    <w:p w14:paraId="27B2EE1C" w14:textId="77777777" w:rsidR="00F64A92" w:rsidRPr="003B1F25" w:rsidRDefault="00F64A92" w:rsidP="00F64A92">
      <w:pPr>
        <w:numPr>
          <w:ilvl w:val="0"/>
          <w:numId w:val="3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Instalimet mund të funksionojnë vetëm nëse posedojnë një leje dhe duhet të përmbushin kushtet e përcaktuara në të.</w:t>
      </w:r>
    </w:p>
    <w:p w14:paraId="166565C4" w14:textId="76D24B40" w:rsidR="00F64A92" w:rsidRPr="003B1F25" w:rsidRDefault="00F64A92" w:rsidP="00F64A92">
      <w:pPr>
        <w:numPr>
          <w:ilvl w:val="0"/>
          <w:numId w:val="3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Kushtet e lejes bazohen në konkluzionet e BAT të miratuara nga Komisioni Evropian. Vlerat kufitare të </w:t>
      </w:r>
      <w:r w:rsidR="00FC0B65" w:rsidRPr="003B1F25">
        <w:rPr>
          <w:rFonts w:ascii="Calibri" w:eastAsia="Calibri" w:hAnsi="Calibri" w:cs="Times New Roman"/>
          <w:lang w:val="sq-AL"/>
        </w:rPr>
        <w:t>emetimeve</w:t>
      </w:r>
      <w:r w:rsidRPr="003B1F25">
        <w:rPr>
          <w:rFonts w:ascii="Calibri" w:eastAsia="Calibri" w:hAnsi="Calibri" w:cs="Times New Roman"/>
          <w:lang w:val="sq-AL"/>
        </w:rPr>
        <w:t xml:space="preserve"> duhet të vendosen në një nivel që siguron që emetimet e ndotësve të mos kalojnë nivelet e lidhura me përdorimin e </w:t>
      </w:r>
      <w:r w:rsidR="00FC0B65" w:rsidRPr="003B1F25">
        <w:rPr>
          <w:rFonts w:ascii="Calibri" w:eastAsia="Calibri" w:hAnsi="Calibri" w:cs="Times New Roman"/>
          <w:lang w:val="sq-AL"/>
        </w:rPr>
        <w:t>BAT</w:t>
      </w:r>
      <w:r w:rsidRPr="003B1F25">
        <w:rPr>
          <w:rFonts w:ascii="Calibri" w:eastAsia="Calibri" w:hAnsi="Calibri" w:cs="Times New Roman"/>
          <w:lang w:val="sq-AL"/>
        </w:rPr>
        <w:t>-ve, përveç rastit kur vërtetohet se kjo do të çonte në kosto joproporcionale në krahasim me përfitimet mjedisore.</w:t>
      </w:r>
    </w:p>
    <w:p w14:paraId="4AFDCF84" w14:textId="77777777" w:rsidR="00F64A92" w:rsidRPr="003B1F25" w:rsidRDefault="00F64A92" w:rsidP="00F64A92">
      <w:pPr>
        <w:numPr>
          <w:ilvl w:val="0"/>
          <w:numId w:val="3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Autoriteteve kombëtare u kërkohet të kryejnë inspektime të rregullta të instalimeve.</w:t>
      </w:r>
    </w:p>
    <w:p w14:paraId="060EE774" w14:textId="77777777" w:rsidR="00F64A92" w:rsidRPr="003B1F25" w:rsidRDefault="00F64A92" w:rsidP="00F64A92">
      <w:pPr>
        <w:spacing w:after="0" w:line="240" w:lineRule="auto"/>
        <w:rPr>
          <w:rFonts w:ascii="Calibri" w:eastAsia="Calibri" w:hAnsi="Calibri" w:cs="Times New Roman"/>
          <w:lang w:val="sq-AL"/>
        </w:rPr>
      </w:pPr>
    </w:p>
    <w:p w14:paraId="04D20138"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Direktiva përcakton kërkesat minimale për sektorë të veçantë në kapituj të veçantë. Ajo përfshin rregulla specifike në lidhje me:</w:t>
      </w:r>
    </w:p>
    <w:p w14:paraId="07857E0A" w14:textId="56AA4AC5" w:rsidR="00F64A92" w:rsidRPr="003B1F25" w:rsidRDefault="00F64A92" w:rsidP="00F64A92">
      <w:pPr>
        <w:numPr>
          <w:ilvl w:val="0"/>
          <w:numId w:val="3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lastRenderedPageBreak/>
        <w:t xml:space="preserve">impiantet e djegies — aspektet e funksionimit, kufijtë e </w:t>
      </w:r>
      <w:r w:rsidR="00FC0B65" w:rsidRPr="003B1F25">
        <w:rPr>
          <w:rFonts w:ascii="Calibri" w:eastAsia="Calibri" w:hAnsi="Calibri" w:cs="Times New Roman"/>
          <w:lang w:val="sq-AL"/>
        </w:rPr>
        <w:t>emetimeve</w:t>
      </w:r>
      <w:r w:rsidRPr="003B1F25">
        <w:rPr>
          <w:rFonts w:ascii="Calibri" w:eastAsia="Calibri" w:hAnsi="Calibri" w:cs="Times New Roman"/>
          <w:lang w:val="sq-AL"/>
        </w:rPr>
        <w:t xml:space="preserve">, </w:t>
      </w:r>
      <w:r w:rsidR="00FC0B65" w:rsidRPr="003B1F25">
        <w:rPr>
          <w:rFonts w:ascii="Calibri" w:eastAsia="Calibri" w:hAnsi="Calibri" w:cs="Times New Roman"/>
          <w:lang w:val="sq-AL"/>
        </w:rPr>
        <w:t xml:space="preserve">rregullat e </w:t>
      </w:r>
      <w:r w:rsidRPr="003B1F25">
        <w:rPr>
          <w:rFonts w:ascii="Calibri" w:eastAsia="Calibri" w:hAnsi="Calibri" w:cs="Times New Roman"/>
          <w:lang w:val="sq-AL"/>
        </w:rPr>
        <w:t>monitorimi</w:t>
      </w:r>
      <w:r w:rsidR="00FC0B65" w:rsidRPr="003B1F25">
        <w:rPr>
          <w:rFonts w:ascii="Calibri" w:eastAsia="Calibri" w:hAnsi="Calibri" w:cs="Times New Roman"/>
          <w:lang w:val="sq-AL"/>
        </w:rPr>
        <w:t>t</w:t>
      </w:r>
      <w:r w:rsidRPr="003B1F25">
        <w:rPr>
          <w:rFonts w:ascii="Calibri" w:eastAsia="Calibri" w:hAnsi="Calibri" w:cs="Times New Roman"/>
          <w:lang w:val="sq-AL"/>
        </w:rPr>
        <w:t xml:space="preserve"> dhe </w:t>
      </w:r>
      <w:r w:rsidR="00280B11">
        <w:rPr>
          <w:rFonts w:ascii="Calibri" w:eastAsia="Calibri" w:hAnsi="Calibri" w:cs="Times New Roman"/>
          <w:lang w:val="sq-AL"/>
        </w:rPr>
        <w:t>përputhshmëri</w:t>
      </w:r>
      <w:r w:rsidRPr="003B1F25">
        <w:rPr>
          <w:rFonts w:ascii="Calibri" w:eastAsia="Calibri" w:hAnsi="Calibri" w:cs="Times New Roman"/>
          <w:lang w:val="sq-AL"/>
        </w:rPr>
        <w:t>së;</w:t>
      </w:r>
    </w:p>
    <w:p w14:paraId="2740FE0E" w14:textId="418E9ACF" w:rsidR="00F64A92" w:rsidRPr="003B1F25" w:rsidRDefault="00F64A92" w:rsidP="00F64A92">
      <w:pPr>
        <w:numPr>
          <w:ilvl w:val="0"/>
          <w:numId w:val="3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impiantet e djegies së mbeturinave dhe impiantet e bashkëdjegjes së mbeturinave — kërkesat e funksionimit, kufijtë e emetimeve, </w:t>
      </w:r>
      <w:r w:rsidR="00FC0B65" w:rsidRPr="003B1F25">
        <w:rPr>
          <w:rFonts w:ascii="Calibri" w:eastAsia="Calibri" w:hAnsi="Calibri" w:cs="Times New Roman"/>
          <w:lang w:val="sq-AL"/>
        </w:rPr>
        <w:t xml:space="preserve">rregullat e </w:t>
      </w:r>
      <w:r w:rsidRPr="003B1F25">
        <w:rPr>
          <w:rFonts w:ascii="Calibri" w:eastAsia="Calibri" w:hAnsi="Calibri" w:cs="Times New Roman"/>
          <w:lang w:val="sq-AL"/>
        </w:rPr>
        <w:t>monitorimi</w:t>
      </w:r>
      <w:r w:rsidR="00FC0B65" w:rsidRPr="003B1F25">
        <w:rPr>
          <w:rFonts w:ascii="Calibri" w:eastAsia="Calibri" w:hAnsi="Calibri" w:cs="Times New Roman"/>
          <w:lang w:val="sq-AL"/>
        </w:rPr>
        <w:t>t</w:t>
      </w:r>
      <w:r w:rsidRPr="003B1F25">
        <w:rPr>
          <w:rFonts w:ascii="Calibri" w:eastAsia="Calibri" w:hAnsi="Calibri" w:cs="Times New Roman"/>
          <w:lang w:val="sq-AL"/>
        </w:rPr>
        <w:t xml:space="preserve"> dhe </w:t>
      </w:r>
      <w:r w:rsidR="00280B11">
        <w:rPr>
          <w:rFonts w:ascii="Calibri" w:eastAsia="Calibri" w:hAnsi="Calibri" w:cs="Times New Roman"/>
          <w:lang w:val="sq-AL"/>
        </w:rPr>
        <w:t>përputhshmëri</w:t>
      </w:r>
      <w:r w:rsidRPr="003B1F25">
        <w:rPr>
          <w:rFonts w:ascii="Calibri" w:eastAsia="Calibri" w:hAnsi="Calibri" w:cs="Times New Roman"/>
          <w:lang w:val="sq-AL"/>
        </w:rPr>
        <w:t>së;</w:t>
      </w:r>
    </w:p>
    <w:p w14:paraId="035F3050" w14:textId="6DED39DB" w:rsidR="00F64A92" w:rsidRPr="003B1F25" w:rsidRDefault="00F64A92" w:rsidP="00F64A92">
      <w:pPr>
        <w:numPr>
          <w:ilvl w:val="0"/>
          <w:numId w:val="3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instalimet dhe aktivitetet që përdorin tretës organikë — përfshin kufijtë e </w:t>
      </w:r>
      <w:r w:rsidR="00FC0B65" w:rsidRPr="003B1F25">
        <w:rPr>
          <w:rFonts w:ascii="Calibri" w:eastAsia="Calibri" w:hAnsi="Calibri" w:cs="Times New Roman"/>
          <w:lang w:val="sq-AL"/>
        </w:rPr>
        <w:t>emetimeve</w:t>
      </w:r>
      <w:r w:rsidRPr="003B1F25">
        <w:rPr>
          <w:rFonts w:ascii="Calibri" w:eastAsia="Calibri" w:hAnsi="Calibri" w:cs="Times New Roman"/>
          <w:lang w:val="sq-AL"/>
        </w:rPr>
        <w:t>, skemat e reduktimit dhe kërkesat për zëvendësimin e substancave të rrezikshme;</w:t>
      </w:r>
    </w:p>
    <w:p w14:paraId="75CD1CA4" w14:textId="20E3DC34" w:rsidR="00F64A92" w:rsidRPr="003B1F25" w:rsidRDefault="00F64A92" w:rsidP="00F64A92">
      <w:pPr>
        <w:numPr>
          <w:ilvl w:val="0"/>
          <w:numId w:val="3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instalimet që prodhojnë dioksid titani - vendos kufijtë e </w:t>
      </w:r>
      <w:r w:rsidR="00FC0B65" w:rsidRPr="003B1F25">
        <w:rPr>
          <w:rFonts w:ascii="Calibri" w:eastAsia="Calibri" w:hAnsi="Calibri" w:cs="Times New Roman"/>
          <w:lang w:val="sq-AL"/>
        </w:rPr>
        <w:t>emetimeve</w:t>
      </w:r>
      <w:r w:rsidRPr="003B1F25">
        <w:rPr>
          <w:rFonts w:ascii="Calibri" w:eastAsia="Calibri" w:hAnsi="Calibri" w:cs="Times New Roman"/>
          <w:lang w:val="sq-AL"/>
        </w:rPr>
        <w:t xml:space="preserve">, rregullat e monitorimit dhe ndalon </w:t>
      </w:r>
      <w:r w:rsidR="0024411E" w:rsidRPr="003B1F25">
        <w:rPr>
          <w:rFonts w:ascii="Calibri" w:eastAsia="Calibri" w:hAnsi="Calibri" w:cs="Times New Roman"/>
          <w:lang w:val="sq-AL"/>
        </w:rPr>
        <w:t>deponimin</w:t>
      </w:r>
      <w:r w:rsidRPr="003B1F25">
        <w:rPr>
          <w:rFonts w:ascii="Calibri" w:eastAsia="Calibri" w:hAnsi="Calibri" w:cs="Times New Roman"/>
          <w:lang w:val="sq-AL"/>
        </w:rPr>
        <w:t xml:space="preserve"> e formave të caktuara të mbeturinave në çdo trup ujor.</w:t>
      </w:r>
    </w:p>
    <w:p w14:paraId="58D0A687" w14:textId="77777777" w:rsidR="00F64A92" w:rsidRPr="003B1F25" w:rsidRDefault="00F64A92" w:rsidP="00F64A92">
      <w:pPr>
        <w:spacing w:after="0" w:line="240" w:lineRule="auto"/>
        <w:rPr>
          <w:lang w:val="sq-AL"/>
        </w:rPr>
      </w:pPr>
    </w:p>
    <w:p w14:paraId="5791790F" w14:textId="48D53DD0" w:rsidR="00F64A92" w:rsidRPr="003B1F25" w:rsidRDefault="00F64A92" w:rsidP="00F64A92">
      <w:pPr>
        <w:spacing w:after="0" w:line="240" w:lineRule="auto"/>
        <w:rPr>
          <w:rFonts w:ascii="Calibri" w:eastAsia="Calibri" w:hAnsi="Calibri" w:cs="Times New Roman"/>
          <w:b/>
          <w:bCs/>
          <w:lang w:val="sq-AL"/>
        </w:rPr>
      </w:pPr>
      <w:r w:rsidRPr="003B1F25">
        <w:rPr>
          <w:rFonts w:ascii="Calibri" w:eastAsia="Calibri" w:hAnsi="Calibri" w:cs="Times New Roman"/>
          <w:b/>
          <w:bCs/>
          <w:lang w:val="sq-AL"/>
        </w:rPr>
        <w:t xml:space="preserve">Direktiva 96/59/EC - </w:t>
      </w:r>
      <w:r w:rsidR="0024411E" w:rsidRPr="003B1F25">
        <w:rPr>
          <w:rFonts w:ascii="Calibri" w:eastAsia="Calibri" w:hAnsi="Calibri" w:cs="Times New Roman"/>
          <w:b/>
          <w:bCs/>
          <w:lang w:val="sq-AL"/>
        </w:rPr>
        <w:t>deponimi</w:t>
      </w:r>
      <w:r w:rsidRPr="003B1F25">
        <w:rPr>
          <w:rFonts w:ascii="Calibri" w:eastAsia="Calibri" w:hAnsi="Calibri" w:cs="Times New Roman"/>
          <w:b/>
          <w:bCs/>
          <w:lang w:val="sq-AL"/>
        </w:rPr>
        <w:t xml:space="preserve"> i bifenileve të polikloruara dhe terfenileve të polikloruara (PCB/PCTs)</w:t>
      </w:r>
    </w:p>
    <w:p w14:paraId="02DE237F" w14:textId="7E84C579"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Direktiva harmonizon ligjin për </w:t>
      </w:r>
      <w:r w:rsidR="0024411E" w:rsidRPr="003B1F25">
        <w:rPr>
          <w:rFonts w:ascii="Calibri" w:eastAsia="Calibri" w:hAnsi="Calibri" w:cs="Times New Roman"/>
          <w:lang w:val="sq-AL"/>
        </w:rPr>
        <w:t>deponimin</w:t>
      </w:r>
      <w:r w:rsidRPr="003B1F25">
        <w:rPr>
          <w:rFonts w:ascii="Calibri" w:eastAsia="Calibri" w:hAnsi="Calibri" w:cs="Times New Roman"/>
          <w:lang w:val="sq-AL"/>
        </w:rPr>
        <w:t xml:space="preserve"> e bifenileve të polikloruara dhe terfenileve të polikloruara (PCB/PCTs) dhe dekontaminimin ose </w:t>
      </w:r>
      <w:r w:rsidR="0024411E" w:rsidRPr="003B1F25">
        <w:rPr>
          <w:rFonts w:ascii="Calibri" w:eastAsia="Calibri" w:hAnsi="Calibri" w:cs="Times New Roman"/>
          <w:lang w:val="sq-AL"/>
        </w:rPr>
        <w:t>deponimin</w:t>
      </w:r>
      <w:r w:rsidRPr="003B1F25">
        <w:rPr>
          <w:rFonts w:ascii="Calibri" w:eastAsia="Calibri" w:hAnsi="Calibri" w:cs="Times New Roman"/>
          <w:lang w:val="sq-AL"/>
        </w:rPr>
        <w:t xml:space="preserve"> e pajisjeve që i përmbajnë ato.</w:t>
      </w:r>
    </w:p>
    <w:p w14:paraId="1F0479F5"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Ajo përmban dispozitat kryesore të mëposhtme:</w:t>
      </w:r>
    </w:p>
    <w:p w14:paraId="09C7760A" w14:textId="77777777" w:rsidR="00F64A92" w:rsidRPr="003B1F25" w:rsidRDefault="00F64A92" w:rsidP="00F64A92">
      <w:pPr>
        <w:spacing w:after="0" w:line="240" w:lineRule="auto"/>
        <w:rPr>
          <w:rFonts w:ascii="Calibri" w:eastAsia="Calibri" w:hAnsi="Calibri" w:cs="Times New Roman"/>
          <w:lang w:val="sq-AL"/>
        </w:rPr>
      </w:pPr>
    </w:p>
    <w:p w14:paraId="4408136E"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Vendet e BE-së duhet të sigurojnë që:</w:t>
      </w:r>
    </w:p>
    <w:p w14:paraId="04DE4CD7" w14:textId="6C62CEF3"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PCB-të dhe PCT-të e përdorura dhe pajisjet që i përmbajnë ato </w:t>
      </w:r>
      <w:r w:rsidR="0024411E" w:rsidRPr="003B1F25">
        <w:rPr>
          <w:rFonts w:ascii="Calibri" w:eastAsia="Calibri" w:hAnsi="Calibri" w:cs="Times New Roman"/>
          <w:lang w:val="sq-AL"/>
        </w:rPr>
        <w:t>deponohen</w:t>
      </w:r>
      <w:r w:rsidRPr="003B1F25">
        <w:rPr>
          <w:rFonts w:ascii="Calibri" w:eastAsia="Calibri" w:hAnsi="Calibri" w:cs="Times New Roman"/>
          <w:lang w:val="sq-AL"/>
        </w:rPr>
        <w:t xml:space="preserve"> sa më shpejt që të jetë e mundur;</w:t>
      </w:r>
    </w:p>
    <w:p w14:paraId="5F367A78" w14:textId="77777777"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përpilohen inventarët e pajisjeve që përmbajnë më shumë se 5 litra PCB dhe PCT, dhe përmbledhjet e tyre i dërgohen Komisionit Evropian brenda 3 viteve nga miratimi i legjislacionit;</w:t>
      </w:r>
    </w:p>
    <w:p w14:paraId="4805276F" w14:textId="3D5C492F"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kompanitë që </w:t>
      </w:r>
      <w:r w:rsidR="0024411E" w:rsidRPr="003B1F25">
        <w:rPr>
          <w:rFonts w:ascii="Calibri" w:eastAsia="Calibri" w:hAnsi="Calibri" w:cs="Times New Roman"/>
          <w:lang w:val="sq-AL"/>
        </w:rPr>
        <w:t>deponojnë</w:t>
      </w:r>
      <w:r w:rsidRPr="003B1F25">
        <w:rPr>
          <w:rFonts w:ascii="Calibri" w:eastAsia="Calibri" w:hAnsi="Calibri" w:cs="Times New Roman"/>
          <w:lang w:val="sq-AL"/>
        </w:rPr>
        <w:t xml:space="preserve"> PCB-të dhe PCT-të janë të licencuara dhe mbajnë regjistra të sasisë, origjinës dhe natyrës së PCB-ve dhe PCT-ve të përdorura që marrin;</w:t>
      </w:r>
    </w:p>
    <w:p w14:paraId="08C69F00" w14:textId="2B936812" w:rsidR="00F64A92" w:rsidRPr="003B1F25" w:rsidRDefault="0024411E"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m</w:t>
      </w:r>
      <w:r w:rsidR="00F64A92" w:rsidRPr="003B1F25">
        <w:rPr>
          <w:rFonts w:ascii="Calibri" w:eastAsia="Calibri" w:hAnsi="Calibri" w:cs="Times New Roman"/>
          <w:lang w:val="sq-AL"/>
        </w:rPr>
        <w:t>asat paraprake të sigurisë janë vendosur për të parandaluar çdo rrezik zjarri ndaj PCB-ve dhe PCT-ve ose pajisjeve që i përmbajnë ato;</w:t>
      </w:r>
    </w:p>
    <w:p w14:paraId="46CE7607" w14:textId="77777777"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PCB-të ose PCT-të nuk digjen në anije;</w:t>
      </w:r>
    </w:p>
    <w:p w14:paraId="7992B8C4" w14:textId="77777777"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transformatorët nuk mbushen me PCB ose PCT;</w:t>
      </w:r>
    </w:p>
    <w:p w14:paraId="0CC72953" w14:textId="055E1F46"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transformatorët që përmbajnë më shumë se 0</w:t>
      </w:r>
      <w:r w:rsidR="0024411E" w:rsidRPr="003B1F25">
        <w:rPr>
          <w:rFonts w:ascii="Calibri" w:eastAsia="Calibri" w:hAnsi="Calibri" w:cs="Times New Roman"/>
          <w:lang w:val="sq-AL"/>
        </w:rPr>
        <w:t>.</w:t>
      </w:r>
      <w:r w:rsidRPr="003B1F25">
        <w:rPr>
          <w:rFonts w:ascii="Calibri" w:eastAsia="Calibri" w:hAnsi="Calibri" w:cs="Times New Roman"/>
          <w:lang w:val="sq-AL"/>
        </w:rPr>
        <w:t xml:space="preserve">05 % </w:t>
      </w:r>
      <w:r w:rsidR="0024411E" w:rsidRPr="003B1F25">
        <w:rPr>
          <w:rFonts w:ascii="Calibri" w:eastAsia="Calibri" w:hAnsi="Calibri" w:cs="Times New Roman"/>
          <w:lang w:val="sq-AL"/>
        </w:rPr>
        <w:t>sipas</w:t>
      </w:r>
      <w:r w:rsidRPr="003B1F25">
        <w:rPr>
          <w:rFonts w:ascii="Calibri" w:eastAsia="Calibri" w:hAnsi="Calibri" w:cs="Times New Roman"/>
          <w:lang w:val="sq-AL"/>
        </w:rPr>
        <w:t xml:space="preserve"> peshës </w:t>
      </w:r>
      <w:r w:rsidR="0024411E" w:rsidRPr="003B1F25">
        <w:rPr>
          <w:rFonts w:ascii="Calibri" w:eastAsia="Calibri" w:hAnsi="Calibri" w:cs="Times New Roman"/>
          <w:lang w:val="sq-AL"/>
        </w:rPr>
        <w:t xml:space="preserve">së </w:t>
      </w:r>
      <w:r w:rsidRPr="003B1F25">
        <w:rPr>
          <w:rFonts w:ascii="Calibri" w:eastAsia="Calibri" w:hAnsi="Calibri" w:cs="Times New Roman"/>
          <w:lang w:val="sq-AL"/>
        </w:rPr>
        <w:t>PCB ose PCT dekontaminohen sipas kushteve të përcaktuara në legjislacion;</w:t>
      </w:r>
    </w:p>
    <w:p w14:paraId="4F88FAD7" w14:textId="2FD008A6" w:rsidR="00F64A92" w:rsidRPr="003B1F25" w:rsidRDefault="00F64A92" w:rsidP="00F64A92">
      <w:pPr>
        <w:numPr>
          <w:ilvl w:val="0"/>
          <w:numId w:val="28"/>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pajisjet që përmbajnë më shumë se 5 litra PCB dhe PCT dekontaminohen dhe/ose </w:t>
      </w:r>
      <w:r w:rsidR="0024411E" w:rsidRPr="003B1F25">
        <w:rPr>
          <w:rFonts w:ascii="Calibri" w:eastAsia="Calibri" w:hAnsi="Calibri" w:cs="Times New Roman"/>
          <w:lang w:val="sq-AL"/>
        </w:rPr>
        <w:t>deponohen</w:t>
      </w:r>
      <w:r w:rsidRPr="003B1F25">
        <w:rPr>
          <w:rFonts w:ascii="Calibri" w:eastAsia="Calibri" w:hAnsi="Calibri" w:cs="Times New Roman"/>
          <w:lang w:val="sq-AL"/>
        </w:rPr>
        <w:t xml:space="preserve"> më së voni deri në fund të vitit 2010, me përjashtim të transformatorëve që përmbajnë ndërmjet 0</w:t>
      </w:r>
      <w:r w:rsidR="0024411E" w:rsidRPr="003B1F25">
        <w:rPr>
          <w:rFonts w:ascii="Calibri" w:eastAsia="Calibri" w:hAnsi="Calibri" w:cs="Times New Roman"/>
          <w:lang w:val="sq-AL"/>
        </w:rPr>
        <w:t>.</w:t>
      </w:r>
      <w:r w:rsidRPr="003B1F25">
        <w:rPr>
          <w:rFonts w:ascii="Calibri" w:eastAsia="Calibri" w:hAnsi="Calibri" w:cs="Times New Roman"/>
          <w:lang w:val="sq-AL"/>
        </w:rPr>
        <w:t>05 % dhe 0</w:t>
      </w:r>
      <w:r w:rsidR="0024411E" w:rsidRPr="003B1F25">
        <w:rPr>
          <w:rFonts w:ascii="Calibri" w:eastAsia="Calibri" w:hAnsi="Calibri" w:cs="Times New Roman"/>
          <w:lang w:val="sq-AL"/>
        </w:rPr>
        <w:t>.</w:t>
      </w:r>
      <w:r w:rsidRPr="003B1F25">
        <w:rPr>
          <w:rFonts w:ascii="Calibri" w:eastAsia="Calibri" w:hAnsi="Calibri" w:cs="Times New Roman"/>
          <w:lang w:val="sq-AL"/>
        </w:rPr>
        <w:t xml:space="preserve">005 % </w:t>
      </w:r>
      <w:r w:rsidR="0024411E" w:rsidRPr="003B1F25">
        <w:rPr>
          <w:rFonts w:ascii="Calibri" w:eastAsia="Calibri" w:hAnsi="Calibri" w:cs="Times New Roman"/>
          <w:lang w:val="sq-AL"/>
        </w:rPr>
        <w:t>sipas</w:t>
      </w:r>
      <w:r w:rsidRPr="003B1F25">
        <w:rPr>
          <w:rFonts w:ascii="Calibri" w:eastAsia="Calibri" w:hAnsi="Calibri" w:cs="Times New Roman"/>
          <w:lang w:val="sq-AL"/>
        </w:rPr>
        <w:t xml:space="preserve"> peshës PCB ose PCT, të cilët mund të </w:t>
      </w:r>
      <w:r w:rsidR="0024411E" w:rsidRPr="003B1F25">
        <w:rPr>
          <w:rFonts w:ascii="Calibri" w:eastAsia="Calibri" w:hAnsi="Calibri" w:cs="Times New Roman"/>
          <w:lang w:val="sq-AL"/>
        </w:rPr>
        <w:t>deponohen</w:t>
      </w:r>
      <w:r w:rsidRPr="003B1F25">
        <w:rPr>
          <w:rFonts w:ascii="Calibri" w:eastAsia="Calibri" w:hAnsi="Calibri" w:cs="Times New Roman"/>
          <w:lang w:val="sq-AL"/>
        </w:rPr>
        <w:t xml:space="preserve"> në fund të jetës së tyre të dobishme.</w:t>
      </w:r>
    </w:p>
    <w:p w14:paraId="550BF1F5" w14:textId="77777777" w:rsidR="00F64A92" w:rsidRPr="003B1F25" w:rsidRDefault="00F64A92" w:rsidP="00F64A92">
      <w:pPr>
        <w:spacing w:after="0" w:line="240" w:lineRule="auto"/>
        <w:rPr>
          <w:rFonts w:ascii="Calibri" w:eastAsia="Calibri" w:hAnsi="Calibri" w:cs="Times New Roman"/>
          <w:lang w:val="sq-AL"/>
        </w:rPr>
      </w:pPr>
    </w:p>
    <w:p w14:paraId="464E1467"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Inventarët përmbajnë:</w:t>
      </w:r>
    </w:p>
    <w:p w14:paraId="3C718970" w14:textId="77777777" w:rsidR="00F64A92" w:rsidRPr="003B1F25" w:rsidRDefault="00F64A92" w:rsidP="00F64A92">
      <w:pPr>
        <w:numPr>
          <w:ilvl w:val="0"/>
          <w:numId w:val="2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emrin dhe adresën e mbajtësit të pajisjes;</w:t>
      </w:r>
    </w:p>
    <w:p w14:paraId="6AB2553E" w14:textId="77777777" w:rsidR="00F64A92" w:rsidRPr="003B1F25" w:rsidRDefault="00F64A92" w:rsidP="00F64A92">
      <w:pPr>
        <w:numPr>
          <w:ilvl w:val="0"/>
          <w:numId w:val="2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vendndodhjen dhe përshkrimin e pajisjes;</w:t>
      </w:r>
    </w:p>
    <w:p w14:paraId="567D1745" w14:textId="77777777" w:rsidR="00F64A92" w:rsidRPr="003B1F25" w:rsidRDefault="00F64A92" w:rsidP="00F64A92">
      <w:pPr>
        <w:numPr>
          <w:ilvl w:val="0"/>
          <w:numId w:val="2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sasinë e PCB-ve ose PCT-ve që përmban pajisja;</w:t>
      </w:r>
    </w:p>
    <w:p w14:paraId="17F2938D" w14:textId="77777777" w:rsidR="00F64A92" w:rsidRPr="003B1F25" w:rsidRDefault="00F64A92" w:rsidP="00F64A92">
      <w:pPr>
        <w:numPr>
          <w:ilvl w:val="0"/>
          <w:numId w:val="2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datat dhe llojet e trajtimit ose zëvendësimit të kryer ose të parashikuar;</w:t>
      </w:r>
    </w:p>
    <w:p w14:paraId="501347C3" w14:textId="77777777" w:rsidR="00F64A92" w:rsidRPr="003B1F25" w:rsidRDefault="00F64A92" w:rsidP="00F64A92">
      <w:pPr>
        <w:numPr>
          <w:ilvl w:val="0"/>
          <w:numId w:val="29"/>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datën e deklaratës.</w:t>
      </w:r>
    </w:p>
    <w:p w14:paraId="0EB4DEE2" w14:textId="77777777" w:rsidR="00F64A92" w:rsidRPr="003B1F25" w:rsidRDefault="00F64A92" w:rsidP="00F64A92">
      <w:pPr>
        <w:spacing w:after="0" w:line="240" w:lineRule="auto"/>
        <w:rPr>
          <w:rFonts w:ascii="Calibri" w:eastAsia="Calibri" w:hAnsi="Calibri" w:cs="Times New Roman"/>
          <w:lang w:val="sq-AL"/>
        </w:rPr>
      </w:pPr>
    </w:p>
    <w:p w14:paraId="4BD72BD0"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Komisioni:</w:t>
      </w:r>
    </w:p>
    <w:p w14:paraId="18B8AEBF" w14:textId="77777777" w:rsidR="00F64A92" w:rsidRPr="003B1F25" w:rsidRDefault="00F64A92" w:rsidP="00F64A92">
      <w:pPr>
        <w:numPr>
          <w:ilvl w:val="0"/>
          <w:numId w:val="30"/>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rregullon metodat e referencës për matjen e përmbajtjes së PCB dhe PCT të materialeve të kontaminuara;</w:t>
      </w:r>
    </w:p>
    <w:p w14:paraId="0014833F" w14:textId="2571075B" w:rsidR="00F64A92" w:rsidRPr="003B1F25" w:rsidRDefault="00F64A92" w:rsidP="00F64A92">
      <w:pPr>
        <w:numPr>
          <w:ilvl w:val="0"/>
          <w:numId w:val="30"/>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përcakton standardet teknike për mënyrat e tjera të </w:t>
      </w:r>
      <w:r w:rsidR="0024411E" w:rsidRPr="003B1F25">
        <w:rPr>
          <w:rFonts w:ascii="Calibri" w:eastAsia="Calibri" w:hAnsi="Calibri" w:cs="Times New Roman"/>
          <w:lang w:val="sq-AL"/>
        </w:rPr>
        <w:t>deponimit</w:t>
      </w:r>
      <w:r w:rsidRPr="003B1F25">
        <w:rPr>
          <w:rFonts w:ascii="Calibri" w:eastAsia="Calibri" w:hAnsi="Calibri" w:cs="Times New Roman"/>
          <w:lang w:val="sq-AL"/>
        </w:rPr>
        <w:t xml:space="preserve"> të PCB-ve dhe PCT-ve;</w:t>
      </w:r>
    </w:p>
    <w:p w14:paraId="2DFBC1A8" w14:textId="77777777" w:rsidR="00F64A92" w:rsidRPr="003B1F25" w:rsidRDefault="00F64A92" w:rsidP="00F64A92">
      <w:pPr>
        <w:numPr>
          <w:ilvl w:val="0"/>
          <w:numId w:val="30"/>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vë në dispozicion një listë të emrave të prodhimit të pajisjeve elektrike, përkatësisht kondensatorëve, rezistorëve dhe bobinave të induktivitetit, që përmbajnë PCB dhe PCT;</w:t>
      </w:r>
    </w:p>
    <w:p w14:paraId="2E412599" w14:textId="77777777" w:rsidR="00F64A92" w:rsidRPr="003B1F25" w:rsidRDefault="00F64A92" w:rsidP="00F64A92">
      <w:pPr>
        <w:numPr>
          <w:ilvl w:val="0"/>
          <w:numId w:val="30"/>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përcakton, nëse është e nevojshme, zëvendësues më pak të rrezikshëm për PCB-të dhe PCT-të.</w:t>
      </w:r>
    </w:p>
    <w:p w14:paraId="144C1E59" w14:textId="77777777" w:rsidR="00F64A92" w:rsidRPr="003B1F25" w:rsidRDefault="00F64A92" w:rsidP="00F64A92">
      <w:pPr>
        <w:spacing w:after="0" w:line="240" w:lineRule="auto"/>
        <w:rPr>
          <w:rFonts w:ascii="Calibri" w:eastAsia="Calibri" w:hAnsi="Calibri" w:cs="Times New Roman"/>
          <w:lang w:val="sq-AL"/>
        </w:rPr>
      </w:pPr>
    </w:p>
    <w:p w14:paraId="473505E9" w14:textId="49795490"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lastRenderedPageBreak/>
        <w:t>Rregullorja (E</w:t>
      </w:r>
      <w:r w:rsidR="0024411E" w:rsidRPr="003B1F25">
        <w:rPr>
          <w:rFonts w:ascii="Calibri" w:eastAsia="Calibri" w:hAnsi="Calibri" w:cs="Times New Roman"/>
          <w:lang w:val="sq-AL"/>
        </w:rPr>
        <w:t>C</w:t>
      </w:r>
      <w:r w:rsidRPr="003B1F25">
        <w:rPr>
          <w:rFonts w:ascii="Calibri" w:eastAsia="Calibri" w:hAnsi="Calibri" w:cs="Times New Roman"/>
          <w:lang w:val="sq-AL"/>
        </w:rPr>
        <w:t xml:space="preserve">) </w:t>
      </w:r>
      <w:r w:rsidR="0024411E" w:rsidRPr="003B1F25">
        <w:rPr>
          <w:rFonts w:ascii="Calibri" w:eastAsia="Calibri" w:hAnsi="Calibri" w:cs="Times New Roman"/>
          <w:lang w:val="sq-AL"/>
        </w:rPr>
        <w:t>n</w:t>
      </w:r>
      <w:r w:rsidRPr="003B1F25">
        <w:rPr>
          <w:rFonts w:ascii="Calibri" w:eastAsia="Calibri" w:hAnsi="Calibri" w:cs="Times New Roman"/>
          <w:lang w:val="sq-AL"/>
        </w:rPr>
        <w:t>r. 850/2004 për ndotësit organikë të qëndrueshëm (</w:t>
      </w:r>
      <w:r w:rsidR="0024411E" w:rsidRPr="003B1F25">
        <w:rPr>
          <w:rFonts w:ascii="Calibri" w:eastAsia="Calibri" w:hAnsi="Calibri" w:cs="Times New Roman"/>
          <w:lang w:val="sq-AL"/>
        </w:rPr>
        <w:t>POP</w:t>
      </w:r>
      <w:r w:rsidRPr="003B1F25">
        <w:rPr>
          <w:rFonts w:ascii="Calibri" w:eastAsia="Calibri" w:hAnsi="Calibri" w:cs="Times New Roman"/>
          <w:lang w:val="sq-AL"/>
        </w:rPr>
        <w:t>) ofron k</w:t>
      </w:r>
      <w:r w:rsidR="0024411E" w:rsidRPr="003B1F25">
        <w:rPr>
          <w:rFonts w:ascii="Calibri" w:eastAsia="Calibri" w:hAnsi="Calibri" w:cs="Times New Roman"/>
          <w:lang w:val="sq-AL"/>
        </w:rPr>
        <w:t>ornizën</w:t>
      </w:r>
      <w:r w:rsidRPr="003B1F25">
        <w:rPr>
          <w:rFonts w:ascii="Calibri" w:eastAsia="Calibri" w:hAnsi="Calibri" w:cs="Times New Roman"/>
          <w:lang w:val="sq-AL"/>
        </w:rPr>
        <w:t xml:space="preserve"> ligjor</w:t>
      </w:r>
      <w:r w:rsidR="0024411E" w:rsidRPr="003B1F25">
        <w:rPr>
          <w:rFonts w:ascii="Calibri" w:eastAsia="Calibri" w:hAnsi="Calibri" w:cs="Times New Roman"/>
          <w:lang w:val="sq-AL"/>
        </w:rPr>
        <w:t>e</w:t>
      </w:r>
      <w:r w:rsidRPr="003B1F25">
        <w:rPr>
          <w:rFonts w:ascii="Calibri" w:eastAsia="Calibri" w:hAnsi="Calibri" w:cs="Times New Roman"/>
          <w:lang w:val="sq-AL"/>
        </w:rPr>
        <w:t xml:space="preserve"> për </w:t>
      </w:r>
      <w:r w:rsidR="0024411E" w:rsidRPr="003B1F25">
        <w:rPr>
          <w:rFonts w:ascii="Calibri" w:eastAsia="Calibri" w:hAnsi="Calibri" w:cs="Times New Roman"/>
          <w:lang w:val="sq-AL"/>
        </w:rPr>
        <w:t>POP</w:t>
      </w:r>
      <w:r w:rsidRPr="003B1F25">
        <w:rPr>
          <w:rFonts w:ascii="Calibri" w:eastAsia="Calibri" w:hAnsi="Calibri" w:cs="Times New Roman"/>
          <w:lang w:val="sq-AL"/>
        </w:rPr>
        <w:t xml:space="preserve">-të. Është gjithashtu </w:t>
      </w:r>
      <w:r w:rsidR="0024411E" w:rsidRPr="003B1F25">
        <w:rPr>
          <w:rFonts w:ascii="Calibri" w:eastAsia="Calibri" w:hAnsi="Calibri" w:cs="Times New Roman"/>
          <w:lang w:val="sq-AL"/>
        </w:rPr>
        <w:t>e zbatuesh</w:t>
      </w:r>
      <w:r w:rsidRPr="003B1F25">
        <w:rPr>
          <w:rFonts w:ascii="Calibri" w:eastAsia="Calibri" w:hAnsi="Calibri" w:cs="Times New Roman"/>
          <w:lang w:val="sq-AL"/>
        </w:rPr>
        <w:t>m</w:t>
      </w:r>
      <w:r w:rsidR="0024411E" w:rsidRPr="003B1F25">
        <w:rPr>
          <w:rFonts w:ascii="Calibri" w:eastAsia="Calibri" w:hAnsi="Calibri" w:cs="Times New Roman"/>
          <w:lang w:val="sq-AL"/>
        </w:rPr>
        <w:t>e</w:t>
      </w:r>
      <w:r w:rsidRPr="003B1F25">
        <w:rPr>
          <w:rFonts w:ascii="Calibri" w:eastAsia="Calibri" w:hAnsi="Calibri" w:cs="Times New Roman"/>
          <w:lang w:val="sq-AL"/>
        </w:rPr>
        <w:t xml:space="preserve"> për PCB, i cili është klasifikuar si POP.</w:t>
      </w:r>
    </w:p>
    <w:p w14:paraId="5830A3B8" w14:textId="77777777" w:rsidR="00F64A92" w:rsidRPr="003B1F25" w:rsidRDefault="00F64A92" w:rsidP="00F64A92">
      <w:pPr>
        <w:spacing w:after="0" w:line="240" w:lineRule="auto"/>
        <w:rPr>
          <w:lang w:val="sq-AL"/>
        </w:rPr>
      </w:pPr>
    </w:p>
    <w:p w14:paraId="5D05AF25" w14:textId="707D8A52" w:rsidR="00F64A92" w:rsidRPr="003B1F25" w:rsidRDefault="00F64A92" w:rsidP="00F64A92">
      <w:pPr>
        <w:spacing w:after="0" w:line="240" w:lineRule="auto"/>
        <w:rPr>
          <w:rFonts w:ascii="Calibri" w:eastAsia="Calibri" w:hAnsi="Calibri" w:cs="Times New Roman"/>
          <w:b/>
          <w:bCs/>
          <w:lang w:val="sq-AL"/>
        </w:rPr>
      </w:pPr>
      <w:bookmarkStart w:id="15" w:name="_Hlk142582506"/>
      <w:r w:rsidRPr="003B1F25">
        <w:rPr>
          <w:rFonts w:ascii="Calibri" w:eastAsia="Calibri" w:hAnsi="Calibri" w:cs="Times New Roman"/>
          <w:b/>
          <w:bCs/>
          <w:lang w:val="sq-AL"/>
        </w:rPr>
        <w:t>Rregullorja (E</w:t>
      </w:r>
      <w:r w:rsidR="0024411E" w:rsidRPr="003B1F25">
        <w:rPr>
          <w:rFonts w:ascii="Calibri" w:eastAsia="Calibri" w:hAnsi="Calibri" w:cs="Times New Roman"/>
          <w:b/>
          <w:bCs/>
          <w:lang w:val="sq-AL"/>
        </w:rPr>
        <w:t>C</w:t>
      </w:r>
      <w:r w:rsidRPr="003B1F25">
        <w:rPr>
          <w:rFonts w:ascii="Calibri" w:eastAsia="Calibri" w:hAnsi="Calibri" w:cs="Times New Roman"/>
          <w:b/>
          <w:bCs/>
          <w:lang w:val="sq-AL"/>
        </w:rPr>
        <w:t xml:space="preserve">) </w:t>
      </w:r>
      <w:r w:rsidR="0024411E" w:rsidRPr="003B1F25">
        <w:rPr>
          <w:rFonts w:ascii="Calibri" w:eastAsia="Calibri" w:hAnsi="Calibri" w:cs="Times New Roman"/>
          <w:b/>
          <w:bCs/>
          <w:lang w:val="sq-AL"/>
        </w:rPr>
        <w:t>n</w:t>
      </w:r>
      <w:r w:rsidRPr="003B1F25">
        <w:rPr>
          <w:rFonts w:ascii="Calibri" w:eastAsia="Calibri" w:hAnsi="Calibri" w:cs="Times New Roman"/>
          <w:b/>
          <w:bCs/>
          <w:lang w:val="sq-AL"/>
        </w:rPr>
        <w:t xml:space="preserve">r. 2150/2002 </w:t>
      </w:r>
      <w:r w:rsidR="0024411E" w:rsidRPr="003B1F25">
        <w:rPr>
          <w:rFonts w:ascii="Calibri" w:eastAsia="Calibri" w:hAnsi="Calibri" w:cs="Times New Roman"/>
          <w:b/>
          <w:bCs/>
          <w:lang w:val="sq-AL"/>
        </w:rPr>
        <w:t>p</w:t>
      </w:r>
      <w:r w:rsidR="0024411E" w:rsidRPr="003B1F25">
        <w:rPr>
          <w:rFonts w:ascii="Calibri" w:eastAsia="Calibri" w:hAnsi="Calibri" w:cs="Times New Roman"/>
          <w:b/>
          <w:lang w:val="sq-AL"/>
        </w:rPr>
        <w:t>ër</w:t>
      </w:r>
      <w:r w:rsidRPr="003B1F25">
        <w:rPr>
          <w:rFonts w:ascii="Calibri" w:eastAsia="Calibri" w:hAnsi="Calibri" w:cs="Times New Roman"/>
          <w:b/>
          <w:bCs/>
          <w:lang w:val="sq-AL"/>
        </w:rPr>
        <w:t xml:space="preserve"> statistikat e mbeturinave të BE-së</w:t>
      </w:r>
    </w:p>
    <w:bookmarkEnd w:id="15"/>
    <w:p w14:paraId="3E1D0E76" w14:textId="071E3AA0"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Ky ligj i Bashkimit Evropian (BE) lejon mbledhjen e të dhënave të rregullta dhe të krahasueshme për mbeturinat në vendet e BE-së dhe transmetimin e tyre në Eurostat, zyrën e statistikave të BE-së. Statistikat e mbledhura lejojnë </w:t>
      </w:r>
      <w:r w:rsidR="0024411E" w:rsidRPr="003B1F25">
        <w:rPr>
          <w:rFonts w:ascii="Calibri" w:eastAsia="Calibri" w:hAnsi="Calibri" w:cs="Times New Roman"/>
          <w:lang w:val="sq-AL"/>
        </w:rPr>
        <w:t xml:space="preserve">që </w:t>
      </w:r>
      <w:r w:rsidRPr="003B1F25">
        <w:rPr>
          <w:rFonts w:ascii="Calibri" w:eastAsia="Calibri" w:hAnsi="Calibri" w:cs="Times New Roman"/>
          <w:lang w:val="sq-AL"/>
        </w:rPr>
        <w:t>zbatimi</w:t>
      </w:r>
      <w:r w:rsidR="0024411E" w:rsidRPr="003B1F25">
        <w:rPr>
          <w:rFonts w:ascii="Calibri" w:eastAsia="Calibri" w:hAnsi="Calibri" w:cs="Times New Roman"/>
          <w:lang w:val="sq-AL"/>
        </w:rPr>
        <w:t xml:space="preserve"> i</w:t>
      </w:r>
      <w:r w:rsidRPr="003B1F25">
        <w:rPr>
          <w:rFonts w:ascii="Calibri" w:eastAsia="Calibri" w:hAnsi="Calibri" w:cs="Times New Roman"/>
          <w:lang w:val="sq-AL"/>
        </w:rPr>
        <w:t xml:space="preserve"> politikës së BE-së për mbeturinat të monitorohet dhe vlerësohet.</w:t>
      </w:r>
    </w:p>
    <w:p w14:paraId="7BC08D8B" w14:textId="77777777" w:rsidR="00F64A92" w:rsidRPr="003B1F25" w:rsidRDefault="00F64A92" w:rsidP="00F64A92">
      <w:pPr>
        <w:spacing w:after="0" w:line="240" w:lineRule="auto"/>
        <w:rPr>
          <w:rFonts w:ascii="Calibri" w:eastAsia="Calibri" w:hAnsi="Calibri" w:cs="Times New Roman"/>
          <w:lang w:val="sq-AL"/>
        </w:rPr>
      </w:pPr>
    </w:p>
    <w:p w14:paraId="2503150B" w14:textId="14C0FEFE"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Ligji mbulon prodhimin e statistikave n</w:t>
      </w:r>
      <w:r w:rsidR="0024411E" w:rsidRPr="003B1F25">
        <w:rPr>
          <w:rFonts w:ascii="Calibri" w:eastAsia="Calibri" w:hAnsi="Calibri" w:cs="Times New Roman"/>
          <w:lang w:val="sq-AL"/>
        </w:rPr>
        <w:t>ga vendet e BE-së dhe Komisioni</w:t>
      </w:r>
      <w:r w:rsidRPr="003B1F25">
        <w:rPr>
          <w:rFonts w:ascii="Calibri" w:eastAsia="Calibri" w:hAnsi="Calibri" w:cs="Times New Roman"/>
          <w:lang w:val="sq-AL"/>
        </w:rPr>
        <w:t xml:space="preserve"> Evropian në fushat e tyre përkatëse të kompetencës:</w:t>
      </w:r>
    </w:p>
    <w:p w14:paraId="024B111B" w14:textId="77777777" w:rsidR="00F64A92" w:rsidRPr="003B1F25" w:rsidRDefault="00F64A92" w:rsidP="00F64A92">
      <w:pPr>
        <w:numPr>
          <w:ilvl w:val="0"/>
          <w:numId w:val="3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gjenerimi i mbeturinave (Shtojca I e rregullores);</w:t>
      </w:r>
    </w:p>
    <w:p w14:paraId="14DBDE93" w14:textId="51E41687" w:rsidR="00F64A92" w:rsidRPr="003B1F25" w:rsidRDefault="00F64A92" w:rsidP="00F64A92">
      <w:pPr>
        <w:numPr>
          <w:ilvl w:val="0"/>
          <w:numId w:val="32"/>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 xml:space="preserve">rikuperimi dhe </w:t>
      </w:r>
      <w:r w:rsidR="0024411E" w:rsidRPr="003B1F25">
        <w:rPr>
          <w:rFonts w:ascii="Calibri" w:eastAsia="Calibri" w:hAnsi="Calibri" w:cs="Times New Roman"/>
          <w:lang w:val="sq-AL"/>
        </w:rPr>
        <w:t>deponimi</w:t>
      </w:r>
      <w:r w:rsidRPr="003B1F25">
        <w:rPr>
          <w:rFonts w:ascii="Calibri" w:eastAsia="Calibri" w:hAnsi="Calibri" w:cs="Times New Roman"/>
          <w:lang w:val="sq-AL"/>
        </w:rPr>
        <w:t xml:space="preserve"> i mbeturinave (Shtojca II e rregullores).</w:t>
      </w:r>
    </w:p>
    <w:p w14:paraId="51F675DC" w14:textId="77777777" w:rsidR="00F64A92" w:rsidRPr="003B1F25" w:rsidRDefault="00F64A92" w:rsidP="00F64A92">
      <w:pPr>
        <w:spacing w:after="0" w:line="240" w:lineRule="auto"/>
        <w:rPr>
          <w:rFonts w:ascii="Calibri" w:eastAsia="Calibri" w:hAnsi="Calibri" w:cs="Times New Roman"/>
          <w:lang w:val="sq-AL"/>
        </w:rPr>
      </w:pPr>
    </w:p>
    <w:p w14:paraId="77145C33" w14:textId="6AE86962"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 xml:space="preserve">Vendeve të BE-së dhe Komisionit u kërkohet të përdorin nomenklaturat (kategoritë) </w:t>
      </w:r>
      <w:r w:rsidR="0024411E" w:rsidRPr="003B1F25">
        <w:rPr>
          <w:rFonts w:ascii="Calibri" w:eastAsia="Calibri" w:hAnsi="Calibri" w:cs="Times New Roman"/>
          <w:lang w:val="sq-AL"/>
        </w:rPr>
        <w:t>e</w:t>
      </w:r>
      <w:r w:rsidRPr="003B1F25">
        <w:rPr>
          <w:rFonts w:ascii="Calibri" w:eastAsia="Calibri" w:hAnsi="Calibri" w:cs="Times New Roman"/>
          <w:lang w:val="sq-AL"/>
        </w:rPr>
        <w:t xml:space="preserve"> përcaktuara në shtojcat I deri në III për t</w:t>
      </w:r>
      <w:r w:rsidR="0024411E" w:rsidRPr="003B1F25">
        <w:rPr>
          <w:rFonts w:ascii="Calibri" w:eastAsia="Calibri" w:hAnsi="Calibri" w:cs="Times New Roman"/>
          <w:lang w:val="sq-AL"/>
        </w:rPr>
        <w:t>’i</w:t>
      </w:r>
      <w:r w:rsidRPr="003B1F25">
        <w:rPr>
          <w:rFonts w:ascii="Calibri" w:eastAsia="Calibri" w:hAnsi="Calibri" w:cs="Times New Roman"/>
          <w:lang w:val="sq-AL"/>
        </w:rPr>
        <w:t xml:space="preserve"> prodhuar statistikat e tyre. Këto nomenklatura </w:t>
      </w:r>
      <w:r w:rsidR="0024411E" w:rsidRPr="003B1F25">
        <w:rPr>
          <w:rFonts w:ascii="Calibri" w:eastAsia="Calibri" w:hAnsi="Calibri" w:cs="Times New Roman"/>
          <w:lang w:val="sq-AL"/>
        </w:rPr>
        <w:t>u</w:t>
      </w:r>
      <w:r w:rsidRPr="003B1F25">
        <w:rPr>
          <w:rFonts w:ascii="Calibri" w:eastAsia="Calibri" w:hAnsi="Calibri" w:cs="Times New Roman"/>
          <w:lang w:val="sq-AL"/>
        </w:rPr>
        <w:t xml:space="preserve"> referohen</w:t>
      </w:r>
    </w:p>
    <w:p w14:paraId="63220437" w14:textId="6C310038" w:rsidR="00F64A92" w:rsidRPr="003B1F25" w:rsidRDefault="00F64A92" w:rsidP="00F64A92">
      <w:pPr>
        <w:numPr>
          <w:ilvl w:val="0"/>
          <w:numId w:val="3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kategori</w:t>
      </w:r>
      <w:r w:rsidR="0024411E" w:rsidRPr="003B1F25">
        <w:rPr>
          <w:rFonts w:ascii="Calibri" w:eastAsia="Calibri" w:hAnsi="Calibri" w:cs="Times New Roman"/>
          <w:lang w:val="sq-AL"/>
        </w:rPr>
        <w:t xml:space="preserve">ve </w:t>
      </w:r>
      <w:r w:rsidRPr="003B1F25">
        <w:rPr>
          <w:rFonts w:ascii="Calibri" w:eastAsia="Calibri" w:hAnsi="Calibri" w:cs="Times New Roman"/>
          <w:lang w:val="sq-AL"/>
        </w:rPr>
        <w:t>të mbeturinave (p.sh. tretës të shpenzuar, mbetje minerale dhe metalike),</w:t>
      </w:r>
    </w:p>
    <w:p w14:paraId="2B089D34" w14:textId="3D4C6B36" w:rsidR="00F64A92" w:rsidRPr="003B1F25" w:rsidRDefault="00F64A92" w:rsidP="00F64A92">
      <w:pPr>
        <w:numPr>
          <w:ilvl w:val="0"/>
          <w:numId w:val="3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aktivitete</w:t>
      </w:r>
      <w:r w:rsidR="0024411E" w:rsidRPr="003B1F25">
        <w:rPr>
          <w:rFonts w:ascii="Calibri" w:eastAsia="Calibri" w:hAnsi="Calibri" w:cs="Times New Roman"/>
          <w:lang w:val="sq-AL"/>
        </w:rPr>
        <w:t>ve</w:t>
      </w:r>
      <w:r w:rsidRPr="003B1F25">
        <w:rPr>
          <w:rFonts w:ascii="Calibri" w:eastAsia="Calibri" w:hAnsi="Calibri" w:cs="Times New Roman"/>
          <w:lang w:val="sq-AL"/>
        </w:rPr>
        <w:t xml:space="preserve"> ekonomike (duke filluar nga minierat e deri te prodhimi i ushqimit apo tekstilit) dhe</w:t>
      </w:r>
    </w:p>
    <w:p w14:paraId="0483AAF6" w14:textId="5A230FE6" w:rsidR="00F64A92" w:rsidRPr="003B1F25" w:rsidRDefault="00F64A92" w:rsidP="00F64A92">
      <w:pPr>
        <w:numPr>
          <w:ilvl w:val="0"/>
          <w:numId w:val="33"/>
        </w:numPr>
        <w:spacing w:after="0" w:line="240" w:lineRule="auto"/>
        <w:contextualSpacing/>
        <w:rPr>
          <w:rFonts w:ascii="Calibri" w:eastAsia="Calibri" w:hAnsi="Calibri" w:cs="Times New Roman"/>
          <w:lang w:val="sq-AL"/>
        </w:rPr>
      </w:pPr>
      <w:r w:rsidRPr="003B1F25">
        <w:rPr>
          <w:rFonts w:ascii="Calibri" w:eastAsia="Calibri" w:hAnsi="Calibri" w:cs="Times New Roman"/>
          <w:lang w:val="sq-AL"/>
        </w:rPr>
        <w:t>operacione</w:t>
      </w:r>
      <w:r w:rsidR="0024411E" w:rsidRPr="003B1F25">
        <w:rPr>
          <w:rFonts w:ascii="Calibri" w:eastAsia="Calibri" w:hAnsi="Calibri" w:cs="Times New Roman"/>
          <w:lang w:val="sq-AL"/>
        </w:rPr>
        <w:t>ve</w:t>
      </w:r>
      <w:r w:rsidRPr="003B1F25">
        <w:rPr>
          <w:rFonts w:ascii="Calibri" w:eastAsia="Calibri" w:hAnsi="Calibri" w:cs="Times New Roman"/>
          <w:lang w:val="sq-AL"/>
        </w:rPr>
        <w:t xml:space="preserve"> </w:t>
      </w:r>
      <w:r w:rsidR="0024411E" w:rsidRPr="003B1F25">
        <w:rPr>
          <w:rFonts w:ascii="Calibri" w:eastAsia="Calibri" w:hAnsi="Calibri" w:cs="Times New Roman"/>
          <w:lang w:val="sq-AL"/>
        </w:rPr>
        <w:t>të</w:t>
      </w:r>
      <w:r w:rsidRPr="003B1F25">
        <w:rPr>
          <w:rFonts w:ascii="Calibri" w:eastAsia="Calibri" w:hAnsi="Calibri" w:cs="Times New Roman"/>
          <w:lang w:val="sq-AL"/>
        </w:rPr>
        <w:t xml:space="preserve"> menaxhimit të mbeturinave (p.sh. trajtimi i mbeturinave industriale ose rikuperimi i materialeve).</w:t>
      </w:r>
    </w:p>
    <w:p w14:paraId="4A425564" w14:textId="77777777" w:rsidR="00F64A92" w:rsidRPr="003B1F25" w:rsidRDefault="00F64A92" w:rsidP="00F64A92">
      <w:pPr>
        <w:spacing w:after="0" w:line="240" w:lineRule="auto"/>
        <w:rPr>
          <w:rFonts w:ascii="Calibri" w:eastAsia="Calibri" w:hAnsi="Calibri" w:cs="Times New Roman"/>
          <w:lang w:val="sq-AL"/>
        </w:rPr>
      </w:pPr>
    </w:p>
    <w:p w14:paraId="6DD2B5BE" w14:textId="5463C089"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Të dhënat e përdorura për prodhimin e statistikave duhet të mblidhen me anë të anketave, procedurave të vlerësimit statistikor ose referimit në burime administrative ose burime të tjera. Nëse nuk gjenerojnë sasi të mëdha mbet</w:t>
      </w:r>
      <w:r w:rsidR="00364605" w:rsidRPr="003B1F25">
        <w:rPr>
          <w:rFonts w:ascii="Calibri" w:eastAsia="Calibri" w:hAnsi="Calibri" w:cs="Times New Roman"/>
          <w:lang w:val="sq-AL"/>
        </w:rPr>
        <w:t>urinash</w:t>
      </w:r>
      <w:r w:rsidRPr="003B1F25">
        <w:rPr>
          <w:rFonts w:ascii="Calibri" w:eastAsia="Calibri" w:hAnsi="Calibri" w:cs="Times New Roman"/>
          <w:lang w:val="sq-AL"/>
        </w:rPr>
        <w:t>, firmat me më pak se 10 punonjës përjashtohen nga anketat.</w:t>
      </w:r>
    </w:p>
    <w:p w14:paraId="479320C0" w14:textId="77777777" w:rsidR="00F64A92" w:rsidRPr="003B1F25" w:rsidRDefault="00F64A92" w:rsidP="00F64A92">
      <w:pPr>
        <w:spacing w:after="0" w:line="240" w:lineRule="auto"/>
        <w:rPr>
          <w:rFonts w:ascii="Calibri" w:eastAsia="Calibri" w:hAnsi="Calibri" w:cs="Times New Roman"/>
          <w:lang w:val="sq-AL"/>
        </w:rPr>
      </w:pPr>
    </w:p>
    <w:p w14:paraId="725C40C9"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Vendet e BE-së duhet t'i transmetojnë rezultatet statistikore (përfshirë të dhënat konfidenciale) në Eurostat brenda 18 muajve nga përfundimi i periudhave të referencës të përcaktuara në shtojcat I dhe II. Frekuenca është dyvjeçare.</w:t>
      </w:r>
    </w:p>
    <w:p w14:paraId="582E5375" w14:textId="77777777" w:rsidR="00F64A92" w:rsidRPr="003B1F25" w:rsidRDefault="00F64A92" w:rsidP="00F64A92">
      <w:pPr>
        <w:spacing w:after="0" w:line="240" w:lineRule="auto"/>
        <w:rPr>
          <w:rFonts w:ascii="Calibri" w:eastAsia="Calibri" w:hAnsi="Calibri" w:cs="Times New Roman"/>
          <w:lang w:val="sq-AL"/>
        </w:rPr>
      </w:pPr>
    </w:p>
    <w:p w14:paraId="044493D6" w14:textId="77777777" w:rsidR="00F64A92" w:rsidRPr="003B1F25" w:rsidRDefault="00F64A92" w:rsidP="00F64A92">
      <w:pPr>
        <w:spacing w:after="0" w:line="240" w:lineRule="auto"/>
        <w:rPr>
          <w:rFonts w:ascii="Calibri" w:eastAsia="Calibri" w:hAnsi="Calibri" w:cs="Times New Roman"/>
          <w:lang w:val="sq-AL"/>
        </w:rPr>
      </w:pPr>
      <w:r w:rsidRPr="003B1F25">
        <w:rPr>
          <w:rFonts w:ascii="Calibri" w:eastAsia="Calibri" w:hAnsi="Calibri" w:cs="Times New Roman"/>
          <w:lang w:val="sq-AL"/>
        </w:rPr>
        <w:t>Çdo 3 vjet, Komisioni i raporton Parlamentit dhe Këshillit Evropian mbi statistikat e përgatitura sipas kësaj rregulloreje.</w:t>
      </w:r>
    </w:p>
    <w:p w14:paraId="55E83489" w14:textId="77777777" w:rsidR="00F64A92" w:rsidRPr="003B1F25" w:rsidRDefault="00F64A92" w:rsidP="00F64A92">
      <w:pPr>
        <w:spacing w:after="0" w:line="240" w:lineRule="auto"/>
        <w:rPr>
          <w:lang w:val="sq-AL"/>
        </w:rPr>
      </w:pPr>
    </w:p>
    <w:p w14:paraId="483443A9" w14:textId="240C792E" w:rsidR="00F64A92" w:rsidRPr="003B1F25" w:rsidRDefault="00F64A92" w:rsidP="00F64A92">
      <w:pPr>
        <w:spacing w:after="0" w:line="240" w:lineRule="auto"/>
        <w:rPr>
          <w:b/>
          <w:bCs/>
          <w:lang w:val="sq-AL"/>
        </w:rPr>
      </w:pPr>
      <w:r w:rsidRPr="003B1F25">
        <w:rPr>
          <w:b/>
          <w:bCs/>
          <w:lang w:val="sq-AL"/>
        </w:rPr>
        <w:t xml:space="preserve">Rregullorja (EC) </w:t>
      </w:r>
      <w:r w:rsidR="00364605" w:rsidRPr="003B1F25">
        <w:rPr>
          <w:b/>
          <w:bCs/>
          <w:lang w:val="sq-AL"/>
        </w:rPr>
        <w:t>n</w:t>
      </w:r>
      <w:r w:rsidRPr="003B1F25">
        <w:rPr>
          <w:b/>
          <w:bCs/>
          <w:lang w:val="sq-AL"/>
        </w:rPr>
        <w:t>r. 1013/2006 e Parlamentit Evropian dhe e Këshillit e datës 14 qershor 2006 mbi dërgesat e mbeturinave</w:t>
      </w:r>
    </w:p>
    <w:p w14:paraId="181486B5" w14:textId="4DFE1873" w:rsidR="00F64A92" w:rsidRPr="003B1F25" w:rsidRDefault="00F64A92" w:rsidP="00F64A92">
      <w:pPr>
        <w:spacing w:after="0" w:line="240" w:lineRule="auto"/>
        <w:rPr>
          <w:lang w:val="sq-AL"/>
        </w:rPr>
      </w:pPr>
      <w:r w:rsidRPr="003B1F25">
        <w:rPr>
          <w:lang w:val="sq-AL"/>
        </w:rPr>
        <w:t>Rregullorja përcakton rregullat për kontrollin e dërgesave të mbeturinave në mënyrë që të përmirësohet mbrojtja e mjedisit. Ajo gjithashtu përfshin dispozitat e Konventës së Bazelit dhe rishikimin e vendimit të OECD-së të vitit 2001 mbi kontrollin e lëvizjeve ndërkufitare të mbeturinave të destinuara për operacione rikuperimi (d</w:t>
      </w:r>
      <w:r w:rsidR="00364605" w:rsidRPr="003B1F25">
        <w:rPr>
          <w:lang w:val="sq-AL"/>
        </w:rPr>
        <w:t>.</w:t>
      </w:r>
      <w:r w:rsidRPr="003B1F25">
        <w:rPr>
          <w:lang w:val="sq-AL"/>
        </w:rPr>
        <w:t>m</w:t>
      </w:r>
      <w:r w:rsidR="00364605" w:rsidRPr="003B1F25">
        <w:rPr>
          <w:lang w:val="sq-AL"/>
        </w:rPr>
        <w:t>.</w:t>
      </w:r>
      <w:r w:rsidRPr="003B1F25">
        <w:rPr>
          <w:lang w:val="sq-AL"/>
        </w:rPr>
        <w:t>th. kur një mbet</w:t>
      </w:r>
      <w:r w:rsidR="00364605" w:rsidRPr="003B1F25">
        <w:rPr>
          <w:lang w:val="sq-AL"/>
        </w:rPr>
        <w:t>urinë</w:t>
      </w:r>
      <w:r w:rsidRPr="003B1F25">
        <w:rPr>
          <w:lang w:val="sq-AL"/>
        </w:rPr>
        <w:t xml:space="preserve"> përpunohet për të rikuperuar një produkt të përdorshëm ose konvertohet në lëndë djegëse) në ligjin e BE-së.</w:t>
      </w:r>
    </w:p>
    <w:p w14:paraId="66809F33" w14:textId="77777777" w:rsidR="00F64A92" w:rsidRPr="003B1F25" w:rsidRDefault="00F64A92" w:rsidP="00F64A92">
      <w:pPr>
        <w:spacing w:after="0" w:line="240" w:lineRule="auto"/>
        <w:rPr>
          <w:lang w:val="sq-AL"/>
        </w:rPr>
      </w:pPr>
    </w:p>
    <w:p w14:paraId="6F68525F" w14:textId="77777777" w:rsidR="00F64A92" w:rsidRPr="003B1F25" w:rsidRDefault="00F64A92" w:rsidP="00F64A92">
      <w:pPr>
        <w:spacing w:after="0" w:line="240" w:lineRule="auto"/>
        <w:rPr>
          <w:lang w:val="sq-AL"/>
        </w:rPr>
      </w:pPr>
      <w:r w:rsidRPr="003B1F25">
        <w:rPr>
          <w:lang w:val="sq-AL"/>
        </w:rPr>
        <w:t>Rregullorja zbatohet për dërgesat e mbeturinave:</w:t>
      </w:r>
    </w:p>
    <w:p w14:paraId="102D0777" w14:textId="48CBBC5D" w:rsidR="00F64A92" w:rsidRPr="003B1F25" w:rsidRDefault="00F64A92" w:rsidP="00F64A92">
      <w:pPr>
        <w:pStyle w:val="ListParagraph"/>
        <w:numPr>
          <w:ilvl w:val="0"/>
          <w:numId w:val="60"/>
        </w:numPr>
        <w:spacing w:after="0" w:line="240" w:lineRule="auto"/>
        <w:rPr>
          <w:lang w:val="sq-AL"/>
        </w:rPr>
      </w:pPr>
      <w:r w:rsidRPr="003B1F25">
        <w:rPr>
          <w:lang w:val="sq-AL"/>
        </w:rPr>
        <w:t xml:space="preserve">ndërmjet vendeve të BE-së brenda BE-së ose </w:t>
      </w:r>
      <w:r w:rsidR="00364605" w:rsidRPr="003B1F25">
        <w:rPr>
          <w:lang w:val="sq-AL"/>
        </w:rPr>
        <w:t xml:space="preserve">që kalojnë </w:t>
      </w:r>
      <w:r w:rsidR="003B1F25" w:rsidRPr="003B1F25">
        <w:rPr>
          <w:lang w:val="sq-AL"/>
        </w:rPr>
        <w:t>transit</w:t>
      </w:r>
      <w:r w:rsidRPr="003B1F25">
        <w:rPr>
          <w:lang w:val="sq-AL"/>
        </w:rPr>
        <w:t xml:space="preserve"> nëpërmjet vendeve joanëtare të BE-së</w:t>
      </w:r>
    </w:p>
    <w:p w14:paraId="2A842AF0" w14:textId="5C14BC69" w:rsidR="00F64A92" w:rsidRPr="003B1F25" w:rsidRDefault="00364605" w:rsidP="00F64A92">
      <w:pPr>
        <w:pStyle w:val="ListParagraph"/>
        <w:numPr>
          <w:ilvl w:val="0"/>
          <w:numId w:val="60"/>
        </w:numPr>
        <w:spacing w:after="0" w:line="240" w:lineRule="auto"/>
        <w:rPr>
          <w:lang w:val="sq-AL"/>
        </w:rPr>
      </w:pPr>
      <w:r w:rsidRPr="003B1F25">
        <w:rPr>
          <w:lang w:val="sq-AL"/>
        </w:rPr>
        <w:t xml:space="preserve">të </w:t>
      </w:r>
      <w:r w:rsidR="00F64A92" w:rsidRPr="003B1F25">
        <w:rPr>
          <w:lang w:val="sq-AL"/>
        </w:rPr>
        <w:t>importuar</w:t>
      </w:r>
      <w:r w:rsidRPr="003B1F25">
        <w:rPr>
          <w:lang w:val="sq-AL"/>
        </w:rPr>
        <w:t>a</w:t>
      </w:r>
      <w:r w:rsidR="00F64A92" w:rsidRPr="003B1F25">
        <w:rPr>
          <w:lang w:val="sq-AL"/>
        </w:rPr>
        <w:t xml:space="preserve"> në BE</w:t>
      </w:r>
      <w:r w:rsidRPr="003B1F25">
        <w:rPr>
          <w:lang w:val="sq-AL"/>
        </w:rPr>
        <w:t>-ja</w:t>
      </w:r>
      <w:r w:rsidR="00F64A92" w:rsidRPr="003B1F25">
        <w:rPr>
          <w:lang w:val="sq-AL"/>
        </w:rPr>
        <w:t xml:space="preserve"> nga vende joanëtare të BE-së</w:t>
      </w:r>
    </w:p>
    <w:p w14:paraId="2B6FF056" w14:textId="228CE090" w:rsidR="00F64A92" w:rsidRPr="003B1F25" w:rsidRDefault="00F64A92" w:rsidP="00F64A92">
      <w:pPr>
        <w:pStyle w:val="ListParagraph"/>
        <w:numPr>
          <w:ilvl w:val="0"/>
          <w:numId w:val="60"/>
        </w:numPr>
        <w:spacing w:after="0" w:line="240" w:lineRule="auto"/>
        <w:rPr>
          <w:lang w:val="sq-AL"/>
        </w:rPr>
      </w:pPr>
      <w:r w:rsidRPr="003B1F25">
        <w:rPr>
          <w:lang w:val="sq-AL"/>
        </w:rPr>
        <w:t>të eksportuara nga BE-ja në vendet joanëtare të BE-së</w:t>
      </w:r>
    </w:p>
    <w:p w14:paraId="0063E119" w14:textId="4591F49D" w:rsidR="00F64A92" w:rsidRPr="003B1F25" w:rsidRDefault="00F64A92" w:rsidP="00F64A92">
      <w:pPr>
        <w:pStyle w:val="ListParagraph"/>
        <w:numPr>
          <w:ilvl w:val="0"/>
          <w:numId w:val="60"/>
        </w:numPr>
        <w:spacing w:after="0" w:line="240" w:lineRule="auto"/>
        <w:rPr>
          <w:lang w:val="sq-AL"/>
        </w:rPr>
      </w:pPr>
      <w:r w:rsidRPr="003B1F25">
        <w:rPr>
          <w:lang w:val="sq-AL"/>
        </w:rPr>
        <w:t xml:space="preserve">në </w:t>
      </w:r>
      <w:r w:rsidR="003B1F25" w:rsidRPr="003B1F25">
        <w:rPr>
          <w:lang w:val="sq-AL"/>
        </w:rPr>
        <w:t>transit</w:t>
      </w:r>
      <w:r w:rsidRPr="003B1F25">
        <w:rPr>
          <w:lang w:val="sq-AL"/>
        </w:rPr>
        <w:t xml:space="preserve"> përmes BE-së, gjatë rrugës nga ose drejt vendeve jashtë BE-së</w:t>
      </w:r>
    </w:p>
    <w:p w14:paraId="12BF24FF" w14:textId="77777777" w:rsidR="00F64A92" w:rsidRPr="003B1F25" w:rsidRDefault="00F64A92" w:rsidP="00F64A92">
      <w:pPr>
        <w:spacing w:after="0" w:line="240" w:lineRule="auto"/>
        <w:rPr>
          <w:lang w:val="sq-AL"/>
        </w:rPr>
      </w:pPr>
    </w:p>
    <w:p w14:paraId="49FB04DB" w14:textId="118FB4AE" w:rsidR="00F64A92" w:rsidRPr="003B1F25" w:rsidRDefault="00F64A92" w:rsidP="00F64A92">
      <w:pPr>
        <w:spacing w:after="0" w:line="240" w:lineRule="auto"/>
        <w:rPr>
          <w:lang w:val="sq-AL"/>
        </w:rPr>
      </w:pPr>
      <w:r w:rsidRPr="003B1F25">
        <w:rPr>
          <w:lang w:val="sq-AL"/>
        </w:rPr>
        <w:lastRenderedPageBreak/>
        <w:t>Ajo mbulon pothuajse të gjitha llojet e mbeturinave, me përjashtim të mbeturinave radioaktive, mbeturinave të krijuara në bordin e anijeve, dërgesave që i nënshtrohen kërkesave të miratimit të rregullores së nënprodukteve të kafshëve, dërgesave të caktuara të mbeturinave nga Antarktiku, importeve në BE të mbeturinave të caktuara të krijuara nga forcat e armatosura ose organizatat e ndihmës në situata krize, etj.</w:t>
      </w:r>
    </w:p>
    <w:p w14:paraId="3DF632F0" w14:textId="77777777" w:rsidR="00F64A92" w:rsidRPr="003B1F25" w:rsidRDefault="00F64A92" w:rsidP="00F64A92">
      <w:pPr>
        <w:spacing w:after="0" w:line="240" w:lineRule="auto"/>
        <w:rPr>
          <w:lang w:val="sq-AL"/>
        </w:rPr>
      </w:pPr>
    </w:p>
    <w:p w14:paraId="290CE406" w14:textId="77777777" w:rsidR="00F64A92" w:rsidRPr="003B1F25" w:rsidRDefault="00F64A92" w:rsidP="00F64A92">
      <w:pPr>
        <w:spacing w:after="0" w:line="240" w:lineRule="auto"/>
        <w:rPr>
          <w:lang w:val="sq-AL"/>
        </w:rPr>
      </w:pPr>
      <w:r w:rsidRPr="003B1F25">
        <w:rPr>
          <w:lang w:val="sq-AL"/>
        </w:rPr>
        <w:t>Ekzistojnë dy procedura kontrolli për dërgimin e mbeturinave, përkatësisht:</w:t>
      </w:r>
    </w:p>
    <w:p w14:paraId="6E9494EA" w14:textId="056F4415" w:rsidR="00F64A92" w:rsidRPr="003B1F25" w:rsidRDefault="00F64A92" w:rsidP="00F64A92">
      <w:pPr>
        <w:pStyle w:val="ListParagraph"/>
        <w:numPr>
          <w:ilvl w:val="0"/>
          <w:numId w:val="60"/>
        </w:numPr>
        <w:spacing w:after="0" w:line="240" w:lineRule="auto"/>
        <w:rPr>
          <w:lang w:val="sq-AL"/>
        </w:rPr>
      </w:pPr>
      <w:r w:rsidRPr="003B1F25">
        <w:rPr>
          <w:lang w:val="sq-AL"/>
        </w:rPr>
        <w:t>kërkesat e përgjithshme të informacionit të nenit 18, të cilat zakonisht zbatohen për dërgesat për rikuperimin e mbeturinave, të listuara në Shtojcën III (mbeturinat e listuara 'të gjelb</w:t>
      </w:r>
      <w:r w:rsidR="00364605" w:rsidRPr="003B1F25">
        <w:rPr>
          <w:lang w:val="sq-AL"/>
        </w:rPr>
        <w:t>r</w:t>
      </w:r>
      <w:r w:rsidRPr="003B1F25">
        <w:rPr>
          <w:lang w:val="sq-AL"/>
        </w:rPr>
        <w:t>a' - jo të rrezikshme, si letra ose plastika) ose IIIA; dhe</w:t>
      </w:r>
    </w:p>
    <w:p w14:paraId="5521D3EF" w14:textId="77777777" w:rsidR="00F64A92" w:rsidRPr="003B1F25" w:rsidRDefault="00F64A92" w:rsidP="00F64A92">
      <w:pPr>
        <w:pStyle w:val="ListParagraph"/>
        <w:numPr>
          <w:ilvl w:val="0"/>
          <w:numId w:val="60"/>
        </w:numPr>
        <w:spacing w:after="0" w:line="240" w:lineRule="auto"/>
        <w:rPr>
          <w:lang w:val="sq-AL"/>
        </w:rPr>
      </w:pPr>
      <w:r w:rsidRPr="003B1F25">
        <w:rPr>
          <w:lang w:val="sq-AL"/>
        </w:rPr>
        <w:t>procedurën e njoftimit paraprak me shkrim dhe pëlqimit për llojet e tjera të dërgesave të mbeturinave, duke përfshirë:</w:t>
      </w:r>
    </w:p>
    <w:p w14:paraId="0DCC6CA4" w14:textId="7111A589" w:rsidR="00F64A92" w:rsidRPr="003B1F25" w:rsidRDefault="00F64A92" w:rsidP="00F64A92">
      <w:pPr>
        <w:pStyle w:val="ListParagraph"/>
        <w:numPr>
          <w:ilvl w:val="1"/>
          <w:numId w:val="60"/>
        </w:numPr>
        <w:spacing w:after="0" w:line="240" w:lineRule="auto"/>
        <w:rPr>
          <w:lang w:val="sq-AL"/>
        </w:rPr>
      </w:pPr>
      <w:r w:rsidRPr="003B1F25">
        <w:rPr>
          <w:lang w:val="sq-AL"/>
        </w:rPr>
        <w:t>dërgesat e mbeturinave të listuara në Shtojcën IV (mbeturinat e listuara 'qelibar' që përmbajnë pjesë të rrezikshme dhe jo të rrezikshme) ose në Pjesën 2 të Shtojcës V (p.sh. mbet</w:t>
      </w:r>
      <w:r w:rsidR="00364605" w:rsidRPr="003B1F25">
        <w:rPr>
          <w:lang w:val="sq-AL"/>
        </w:rPr>
        <w:t>urina</w:t>
      </w:r>
      <w:r w:rsidRPr="003B1F25">
        <w:rPr>
          <w:lang w:val="sq-AL"/>
        </w:rPr>
        <w:t xml:space="preserve"> nga miniera, gurore dhe trajtimi fizik dhe kimik i mineraleve); dhe</w:t>
      </w:r>
    </w:p>
    <w:p w14:paraId="767089DF" w14:textId="4943A7BF" w:rsidR="00F64A92" w:rsidRPr="003B1F25" w:rsidRDefault="00F64A92" w:rsidP="00F64A92">
      <w:pPr>
        <w:pStyle w:val="ListParagraph"/>
        <w:numPr>
          <w:ilvl w:val="1"/>
          <w:numId w:val="60"/>
        </w:numPr>
        <w:spacing w:after="0" w:line="240" w:lineRule="auto"/>
        <w:rPr>
          <w:lang w:val="sq-AL"/>
        </w:rPr>
      </w:pPr>
      <w:r w:rsidRPr="003B1F25">
        <w:rPr>
          <w:lang w:val="sq-AL"/>
        </w:rPr>
        <w:t xml:space="preserve">dërgesat për </w:t>
      </w:r>
      <w:r w:rsidR="00364605" w:rsidRPr="003B1F25">
        <w:rPr>
          <w:lang w:val="sq-AL"/>
        </w:rPr>
        <w:t>deponimin</w:t>
      </w:r>
      <w:r w:rsidRPr="003B1F25">
        <w:rPr>
          <w:lang w:val="sq-AL"/>
        </w:rPr>
        <w:t xml:space="preserve"> e mbeturinave të listuara në Shtojcën III (mbeturinat e listuara "të gjelbra")</w:t>
      </w:r>
    </w:p>
    <w:p w14:paraId="566615FD" w14:textId="77777777" w:rsidR="00F64A92" w:rsidRPr="003B1F25" w:rsidRDefault="00F64A92" w:rsidP="00F64A92">
      <w:pPr>
        <w:spacing w:after="0" w:line="240" w:lineRule="auto"/>
        <w:rPr>
          <w:lang w:val="sq-AL"/>
        </w:rPr>
      </w:pPr>
    </w:p>
    <w:p w14:paraId="25666CFE" w14:textId="49CF3DA4" w:rsidR="00F64A92" w:rsidRPr="003B1F25" w:rsidRDefault="00F64A92" w:rsidP="00F64A92">
      <w:pPr>
        <w:spacing w:after="0" w:line="240" w:lineRule="auto"/>
        <w:rPr>
          <w:lang w:val="sq-AL"/>
        </w:rPr>
      </w:pPr>
      <w:r w:rsidRPr="003B1F25">
        <w:rPr>
          <w:lang w:val="sq-AL"/>
        </w:rPr>
        <w:t xml:space="preserve">Procedura e njoftimit kërkon që të jepet pëlqimi paraprak me shkrim i autoriteteve kompetente të vendeve të përfshira nga dërgesa (vendi i dërgimit, vendi i </w:t>
      </w:r>
      <w:r w:rsidR="003B1F25" w:rsidRPr="003B1F25">
        <w:rPr>
          <w:lang w:val="sq-AL"/>
        </w:rPr>
        <w:t>transitit</w:t>
      </w:r>
      <w:r w:rsidRPr="003B1F25">
        <w:rPr>
          <w:lang w:val="sq-AL"/>
        </w:rPr>
        <w:t xml:space="preserve"> dhe vendi i destinacionit) brenda 30 ditëve. Njoftuesi ka për detyrë të marrë mbrapsht dërgesat e mbeturinave që konstatohen se janë të paligjshme ose që nuk mund të sigurohen sipas qëllimit (përfshirë rikuperimin ose </w:t>
      </w:r>
      <w:r w:rsidR="00364605" w:rsidRPr="003B1F25">
        <w:rPr>
          <w:lang w:val="sq-AL"/>
        </w:rPr>
        <w:t>deponimin</w:t>
      </w:r>
      <w:r w:rsidRPr="003B1F25">
        <w:rPr>
          <w:lang w:val="sq-AL"/>
        </w:rPr>
        <w:t xml:space="preserve"> e mbeturinave).</w:t>
      </w:r>
    </w:p>
    <w:p w14:paraId="65701D32" w14:textId="77777777" w:rsidR="00F64A92" w:rsidRPr="003B1F25" w:rsidRDefault="00F64A92" w:rsidP="00F64A92">
      <w:pPr>
        <w:spacing w:after="0" w:line="240" w:lineRule="auto"/>
        <w:rPr>
          <w:lang w:val="sq-AL"/>
        </w:rPr>
      </w:pPr>
    </w:p>
    <w:p w14:paraId="191CE799" w14:textId="0FA658A6" w:rsidR="00F64A92" w:rsidRPr="003B1F25" w:rsidRDefault="00F64A92" w:rsidP="00F64A92">
      <w:pPr>
        <w:spacing w:after="0" w:line="240" w:lineRule="auto"/>
        <w:rPr>
          <w:lang w:val="sq-AL"/>
        </w:rPr>
      </w:pPr>
      <w:r w:rsidRPr="003B1F25">
        <w:rPr>
          <w:lang w:val="sq-AL"/>
        </w:rPr>
        <w:t xml:space="preserve">Ndalohen eksportet në vendet </w:t>
      </w:r>
      <w:r w:rsidR="00364605" w:rsidRPr="003B1F25">
        <w:rPr>
          <w:lang w:val="sq-AL"/>
        </w:rPr>
        <w:t xml:space="preserve">joanëtare </w:t>
      </w:r>
      <w:r w:rsidRPr="003B1F25">
        <w:rPr>
          <w:lang w:val="sq-AL"/>
        </w:rPr>
        <w:t xml:space="preserve">të BE-së të mbeturinave për </w:t>
      </w:r>
      <w:r w:rsidR="00364605" w:rsidRPr="003B1F25">
        <w:rPr>
          <w:lang w:val="sq-AL"/>
        </w:rPr>
        <w:t>deponim</w:t>
      </w:r>
      <w:r w:rsidRPr="003B1F25">
        <w:rPr>
          <w:lang w:val="sq-AL"/>
        </w:rPr>
        <w:t>, me përjashtim të vendeve nga Shoqata Evropiane e Tregtisë së Lirë që janë palë në Konventën e Bazelit.</w:t>
      </w:r>
    </w:p>
    <w:p w14:paraId="04EDA9A9" w14:textId="77777777" w:rsidR="00F64A92" w:rsidRPr="003B1F25" w:rsidRDefault="00F64A92" w:rsidP="00F64A92">
      <w:pPr>
        <w:spacing w:after="0" w:line="240" w:lineRule="auto"/>
        <w:rPr>
          <w:lang w:val="sq-AL"/>
        </w:rPr>
      </w:pPr>
    </w:p>
    <w:p w14:paraId="2C925A0A" w14:textId="3D2950B4" w:rsidR="00F64A92" w:rsidRPr="003B1F25" w:rsidRDefault="00F64A92" w:rsidP="00F64A92">
      <w:pPr>
        <w:spacing w:after="0" w:line="240" w:lineRule="auto"/>
        <w:rPr>
          <w:lang w:val="sq-AL"/>
        </w:rPr>
      </w:pPr>
      <w:r w:rsidRPr="003B1F25">
        <w:rPr>
          <w:lang w:val="sq-AL"/>
        </w:rPr>
        <w:t>Eksportet për rikuperimin e mbeturinave të rrezikshme (d</w:t>
      </w:r>
      <w:r w:rsidR="00364605" w:rsidRPr="003B1F25">
        <w:rPr>
          <w:lang w:val="sq-AL"/>
        </w:rPr>
        <w:t>.</w:t>
      </w:r>
      <w:r w:rsidRPr="003B1F25">
        <w:rPr>
          <w:lang w:val="sq-AL"/>
        </w:rPr>
        <w:t>m</w:t>
      </w:r>
      <w:r w:rsidR="00364605" w:rsidRPr="003B1F25">
        <w:rPr>
          <w:lang w:val="sq-AL"/>
        </w:rPr>
        <w:t>.</w:t>
      </w:r>
      <w:r w:rsidRPr="003B1F25">
        <w:rPr>
          <w:lang w:val="sq-AL"/>
        </w:rPr>
        <w:t>th</w:t>
      </w:r>
      <w:r w:rsidR="00364605" w:rsidRPr="003B1F25">
        <w:rPr>
          <w:lang w:val="sq-AL"/>
        </w:rPr>
        <w:t>.</w:t>
      </w:r>
      <w:r w:rsidRPr="003B1F25">
        <w:rPr>
          <w:lang w:val="sq-AL"/>
        </w:rPr>
        <w:t xml:space="preserve"> që përbëjnë rrezik për shëndetin e njeriut dhe mjedisin) janë të ndaluara, me përjashtim të atyre që drejtohen në vendet për të cilat zbatohet vendimi i OECD.</w:t>
      </w:r>
    </w:p>
    <w:p w14:paraId="0594FA78" w14:textId="77777777" w:rsidR="00F64A92" w:rsidRPr="003B1F25" w:rsidRDefault="00F64A92" w:rsidP="00F64A92">
      <w:pPr>
        <w:spacing w:after="0" w:line="240" w:lineRule="auto"/>
        <w:rPr>
          <w:lang w:val="sq-AL"/>
        </w:rPr>
      </w:pPr>
    </w:p>
    <w:p w14:paraId="3F596FFC" w14:textId="4F89EF20" w:rsidR="00F64A92" w:rsidRPr="003B1F25" w:rsidRDefault="00F64A92" w:rsidP="00F64A92">
      <w:pPr>
        <w:spacing w:after="0" w:line="240" w:lineRule="auto"/>
        <w:rPr>
          <w:lang w:val="sq-AL"/>
        </w:rPr>
      </w:pPr>
      <w:r w:rsidRPr="003B1F25">
        <w:rPr>
          <w:lang w:val="sq-AL"/>
        </w:rPr>
        <w:t xml:space="preserve">Importet nga vendet joanëtare të BE-së të mbeturinave për </w:t>
      </w:r>
      <w:r w:rsidR="00364605" w:rsidRPr="003B1F25">
        <w:rPr>
          <w:lang w:val="sq-AL"/>
        </w:rPr>
        <w:t>deponim</w:t>
      </w:r>
      <w:r w:rsidRPr="003B1F25">
        <w:rPr>
          <w:lang w:val="sq-AL"/>
        </w:rPr>
        <w:t xml:space="preserve"> ose rikuperim janë të ndaluara, me përjashtim të importeve:</w:t>
      </w:r>
    </w:p>
    <w:p w14:paraId="6529FEB2" w14:textId="77777777" w:rsidR="00F64A92" w:rsidRPr="003B1F25" w:rsidRDefault="00F64A92" w:rsidP="00F64A92">
      <w:pPr>
        <w:pStyle w:val="ListParagraph"/>
        <w:numPr>
          <w:ilvl w:val="0"/>
          <w:numId w:val="60"/>
        </w:numPr>
        <w:spacing w:after="0" w:line="240" w:lineRule="auto"/>
        <w:rPr>
          <w:lang w:val="sq-AL"/>
        </w:rPr>
      </w:pPr>
      <w:r w:rsidRPr="003B1F25">
        <w:rPr>
          <w:lang w:val="sq-AL"/>
        </w:rPr>
        <w:t>nga vendet për të cilat zbatohet vendimi i OECD</w:t>
      </w:r>
    </w:p>
    <w:p w14:paraId="171CDEF0" w14:textId="79A783C6" w:rsidR="00F64A92" w:rsidRPr="003B1F25" w:rsidRDefault="00F64A92" w:rsidP="00F64A92">
      <w:pPr>
        <w:pStyle w:val="ListParagraph"/>
        <w:numPr>
          <w:ilvl w:val="0"/>
          <w:numId w:val="60"/>
        </w:numPr>
        <w:spacing w:after="0" w:line="240" w:lineRule="auto"/>
        <w:rPr>
          <w:lang w:val="sq-AL"/>
        </w:rPr>
      </w:pPr>
      <w:r w:rsidRPr="003B1F25">
        <w:rPr>
          <w:lang w:val="sq-AL"/>
        </w:rPr>
        <w:t>vendet joanëtare të BE-së që janë palë në Konventën e Bazelit</w:t>
      </w:r>
    </w:p>
    <w:p w14:paraId="49A162B8" w14:textId="77777777" w:rsidR="00F64A92" w:rsidRPr="003B1F25" w:rsidRDefault="00F64A92" w:rsidP="00F64A92">
      <w:pPr>
        <w:pStyle w:val="ListParagraph"/>
        <w:numPr>
          <w:ilvl w:val="0"/>
          <w:numId w:val="60"/>
        </w:numPr>
        <w:spacing w:after="0" w:line="240" w:lineRule="auto"/>
        <w:rPr>
          <w:lang w:val="sq-AL"/>
        </w:rPr>
      </w:pPr>
      <w:r w:rsidRPr="003B1F25">
        <w:rPr>
          <w:lang w:val="sq-AL"/>
        </w:rPr>
        <w:t>vendet që kanë lidhur një marrëveshje dypalëshe me BE-në ose vendet e BE-së; ose</w:t>
      </w:r>
    </w:p>
    <w:p w14:paraId="4F551C43" w14:textId="3D9372DF" w:rsidR="00F64A92" w:rsidRPr="003B1F25" w:rsidRDefault="00364605" w:rsidP="00F64A92">
      <w:pPr>
        <w:pStyle w:val="ListParagraph"/>
        <w:numPr>
          <w:ilvl w:val="0"/>
          <w:numId w:val="60"/>
        </w:numPr>
        <w:spacing w:after="0" w:line="240" w:lineRule="auto"/>
        <w:rPr>
          <w:lang w:val="sq-AL"/>
        </w:rPr>
      </w:pPr>
      <w:r w:rsidRPr="003B1F25">
        <w:rPr>
          <w:lang w:val="sq-AL"/>
        </w:rPr>
        <w:t>zonave</w:t>
      </w:r>
      <w:r w:rsidR="00F64A92" w:rsidRPr="003B1F25">
        <w:rPr>
          <w:lang w:val="sq-AL"/>
        </w:rPr>
        <w:t xml:space="preserve"> të tjera gjatë situatave të krizës</w:t>
      </w:r>
    </w:p>
    <w:p w14:paraId="0F2A1401" w14:textId="77777777" w:rsidR="00F64A92" w:rsidRPr="003B1F25" w:rsidRDefault="00F64A92" w:rsidP="00F64A92">
      <w:pPr>
        <w:spacing w:after="0" w:line="240" w:lineRule="auto"/>
        <w:rPr>
          <w:lang w:val="sq-AL"/>
        </w:rPr>
      </w:pPr>
    </w:p>
    <w:p w14:paraId="5C4E1FC9" w14:textId="77777777" w:rsidR="00F64A92" w:rsidRPr="003B1F25" w:rsidRDefault="00F64A92" w:rsidP="00F64A92">
      <w:pPr>
        <w:spacing w:after="0" w:line="240" w:lineRule="auto"/>
        <w:rPr>
          <w:lang w:val="sq-AL"/>
        </w:rPr>
      </w:pPr>
    </w:p>
    <w:p w14:paraId="3C264F6A" w14:textId="77777777" w:rsidR="00F64A92" w:rsidRPr="003B1F25" w:rsidRDefault="00F64A92" w:rsidP="00F64A92">
      <w:pPr>
        <w:pStyle w:val="Heading2"/>
        <w:numPr>
          <w:ilvl w:val="1"/>
          <w:numId w:val="1"/>
        </w:numPr>
        <w:rPr>
          <w:rFonts w:ascii="Calibri" w:hAnsi="Calibri" w:cs="Calibri"/>
          <w:sz w:val="24"/>
          <w:szCs w:val="24"/>
          <w:lang w:val="sq-AL"/>
        </w:rPr>
      </w:pPr>
      <w:bookmarkStart w:id="16" w:name="_Toc151476721"/>
      <w:r w:rsidRPr="003B1F25">
        <w:rPr>
          <w:rFonts w:ascii="Calibri" w:hAnsi="Calibri" w:cs="Calibri"/>
          <w:sz w:val="24"/>
          <w:szCs w:val="24"/>
          <w:lang w:val="sq-AL"/>
        </w:rPr>
        <w:t>Transpozimi i kornizës ligjore të BE-së për menaxhimin e mbeturinave në kornizën ligjore të Kosovës</w:t>
      </w:r>
      <w:bookmarkEnd w:id="16"/>
    </w:p>
    <w:p w14:paraId="24C176D7" w14:textId="77777777" w:rsidR="00F64A92" w:rsidRPr="003B1F25" w:rsidRDefault="00F64A92" w:rsidP="00F64A92">
      <w:pPr>
        <w:spacing w:after="0" w:line="240" w:lineRule="auto"/>
        <w:rPr>
          <w:lang w:val="sq-AL"/>
        </w:rPr>
      </w:pPr>
    </w:p>
    <w:p w14:paraId="2CF8EE13" w14:textId="77777777" w:rsidR="00F64A92" w:rsidRPr="003B1F25" w:rsidRDefault="00F64A92" w:rsidP="00F64A92">
      <w:pPr>
        <w:spacing w:after="0" w:line="240" w:lineRule="auto"/>
        <w:rPr>
          <w:lang w:val="sq-AL"/>
        </w:rPr>
      </w:pPr>
      <w:r w:rsidRPr="003B1F25">
        <w:rPr>
          <w:lang w:val="sq-AL"/>
        </w:rPr>
        <w:t>Tabela e mëposhtme tregon direktivat kryesore për menaxhimin e mbeturinave në nivel të BE-së dhe aktet përkatëse legjislative parësore dhe dytësore të miratuara në nivel kombëtar.</w:t>
      </w:r>
    </w:p>
    <w:p w14:paraId="64D20BD1" w14:textId="77777777" w:rsidR="00F64A92" w:rsidRPr="003B1F25" w:rsidRDefault="00F64A92" w:rsidP="00F64A92">
      <w:pPr>
        <w:spacing w:after="0" w:line="240" w:lineRule="auto"/>
        <w:rPr>
          <w:lang w:val="sq-AL"/>
        </w:rPr>
      </w:pPr>
      <w:r w:rsidRPr="003B1F25">
        <w:rPr>
          <w:lang w:val="sq-AL"/>
        </w:rPr>
        <w:t xml:space="preserve"> </w:t>
      </w:r>
    </w:p>
    <w:p w14:paraId="691C449D" w14:textId="57869565" w:rsidR="00F64A92" w:rsidRPr="003B1F25" w:rsidRDefault="00F64A92" w:rsidP="00F64A92">
      <w:pPr>
        <w:spacing w:after="120" w:line="240" w:lineRule="auto"/>
        <w:rPr>
          <w:sz w:val="20"/>
          <w:szCs w:val="20"/>
          <w:lang w:val="sq-AL"/>
        </w:rPr>
      </w:pPr>
      <w:bookmarkStart w:id="17" w:name="_Toc151477034"/>
      <w:r w:rsidRPr="003B1F25">
        <w:rPr>
          <w:sz w:val="20"/>
          <w:szCs w:val="20"/>
          <w:lang w:val="sq-AL"/>
        </w:rPr>
        <w:t>Tabela</w:t>
      </w:r>
      <w:r w:rsidR="002B3CD4" w:rsidRPr="003B1F25">
        <w:rPr>
          <w:sz w:val="20"/>
          <w:szCs w:val="20"/>
          <w:lang w:val="sq-AL"/>
        </w:rPr>
        <w:t xml:space="preserve"> </w:t>
      </w:r>
      <w:r w:rsidRPr="003B1F25">
        <w:rPr>
          <w:sz w:val="20"/>
          <w:szCs w:val="20"/>
          <w:lang w:val="sq-AL"/>
        </w:rPr>
        <w:fldChar w:fldCharType="begin"/>
      </w:r>
      <w:r w:rsidRPr="003B1F25">
        <w:rPr>
          <w:sz w:val="20"/>
          <w:szCs w:val="20"/>
          <w:lang w:val="sq-AL"/>
        </w:rPr>
        <w:instrText xml:space="preserve"> SEQ Table \* ARABIC </w:instrText>
      </w:r>
      <w:r w:rsidRPr="003B1F25">
        <w:rPr>
          <w:sz w:val="20"/>
          <w:szCs w:val="20"/>
          <w:lang w:val="sq-AL"/>
        </w:rPr>
        <w:fldChar w:fldCharType="separate"/>
      </w:r>
      <w:r w:rsidRPr="003B1F25">
        <w:rPr>
          <w:sz w:val="20"/>
          <w:szCs w:val="20"/>
          <w:lang w:val="sq-AL"/>
        </w:rPr>
        <w:t>2</w:t>
      </w:r>
      <w:r w:rsidRPr="003B1F25">
        <w:rPr>
          <w:sz w:val="20"/>
          <w:szCs w:val="20"/>
          <w:lang w:val="sq-AL"/>
        </w:rPr>
        <w:fldChar w:fldCharType="end"/>
      </w:r>
      <w:r w:rsidRPr="003B1F25">
        <w:rPr>
          <w:sz w:val="20"/>
          <w:szCs w:val="20"/>
          <w:lang w:val="sq-AL"/>
        </w:rPr>
        <w:t>. Transpozimi i kornizës ligjore të BE-së për menaxhimin e mbeturinave në kornizën ligjore të Kosovës</w:t>
      </w:r>
      <w:bookmarkEnd w:id="17"/>
    </w:p>
    <w:tbl>
      <w:tblPr>
        <w:tblStyle w:val="TableGrid"/>
        <w:tblW w:w="0" w:type="auto"/>
        <w:tblLook w:val="04A0" w:firstRow="1" w:lastRow="0" w:firstColumn="1" w:lastColumn="0" w:noHBand="0" w:noVBand="1"/>
      </w:tblPr>
      <w:tblGrid>
        <w:gridCol w:w="4675"/>
        <w:gridCol w:w="4675"/>
      </w:tblGrid>
      <w:tr w:rsidR="00F64A92" w:rsidRPr="00F043E5" w14:paraId="46874788" w14:textId="77777777" w:rsidTr="004649CB">
        <w:trPr>
          <w:tblHeader/>
        </w:trPr>
        <w:tc>
          <w:tcPr>
            <w:tcW w:w="4675" w:type="dxa"/>
            <w:shd w:val="clear" w:color="auto" w:fill="2E74B5" w:themeFill="accent5" w:themeFillShade="BF"/>
          </w:tcPr>
          <w:p w14:paraId="7C812641" w14:textId="77777777" w:rsidR="00F64A92" w:rsidRPr="003B1F25" w:rsidRDefault="00F64A92" w:rsidP="004649CB">
            <w:pPr>
              <w:spacing w:after="60"/>
              <w:rPr>
                <w:b/>
                <w:bCs/>
                <w:color w:val="FFFFFF" w:themeColor="background1"/>
                <w:sz w:val="20"/>
                <w:szCs w:val="20"/>
                <w:lang w:val="sq-AL"/>
              </w:rPr>
            </w:pPr>
            <w:r w:rsidRPr="003B1F25">
              <w:rPr>
                <w:b/>
                <w:bCs/>
                <w:color w:val="FFFFFF" w:themeColor="background1"/>
                <w:sz w:val="20"/>
                <w:szCs w:val="20"/>
                <w:lang w:val="sq-AL"/>
              </w:rPr>
              <w:lastRenderedPageBreak/>
              <w:t>Aktet ligjore të BE-së në menaxhimin e mbeturinave</w:t>
            </w:r>
          </w:p>
        </w:tc>
        <w:tc>
          <w:tcPr>
            <w:tcW w:w="4675" w:type="dxa"/>
            <w:shd w:val="clear" w:color="auto" w:fill="2E74B5" w:themeFill="accent5" w:themeFillShade="BF"/>
          </w:tcPr>
          <w:p w14:paraId="01A5890C" w14:textId="77777777" w:rsidR="00F64A92" w:rsidRPr="003B1F25" w:rsidRDefault="00F64A92" w:rsidP="004649CB">
            <w:pPr>
              <w:spacing w:after="60"/>
              <w:rPr>
                <w:b/>
                <w:bCs/>
                <w:color w:val="FFFFFF" w:themeColor="background1"/>
                <w:sz w:val="20"/>
                <w:szCs w:val="20"/>
                <w:lang w:val="sq-AL"/>
              </w:rPr>
            </w:pPr>
            <w:r w:rsidRPr="003B1F25">
              <w:rPr>
                <w:b/>
                <w:bCs/>
                <w:color w:val="FFFFFF" w:themeColor="background1"/>
                <w:sz w:val="20"/>
                <w:szCs w:val="20"/>
                <w:lang w:val="sq-AL"/>
              </w:rPr>
              <w:t>Transpozimi në kornizën ligjore të Kosovës</w:t>
            </w:r>
          </w:p>
        </w:tc>
      </w:tr>
      <w:tr w:rsidR="00F64A92" w:rsidRPr="00F043E5" w14:paraId="07305E2A" w14:textId="77777777" w:rsidTr="004649CB">
        <w:tc>
          <w:tcPr>
            <w:tcW w:w="4675" w:type="dxa"/>
          </w:tcPr>
          <w:p w14:paraId="4ED012C2" w14:textId="554F20EE" w:rsidR="00F64A92" w:rsidRPr="003B1F25" w:rsidRDefault="00F64A92" w:rsidP="004649CB">
            <w:pPr>
              <w:spacing w:after="60"/>
              <w:rPr>
                <w:sz w:val="20"/>
                <w:szCs w:val="20"/>
                <w:lang w:val="sq-AL"/>
              </w:rPr>
            </w:pPr>
            <w:r w:rsidRPr="003B1F25">
              <w:rPr>
                <w:sz w:val="20"/>
                <w:szCs w:val="20"/>
                <w:lang w:val="sq-AL"/>
              </w:rPr>
              <w:t xml:space="preserve">Direktiva 2008/98/EC </w:t>
            </w:r>
            <w:r w:rsidR="002B3CD4" w:rsidRPr="003B1F25">
              <w:rPr>
                <w:sz w:val="20"/>
                <w:szCs w:val="20"/>
                <w:lang w:val="sq-AL"/>
              </w:rPr>
              <w:t>për</w:t>
            </w:r>
            <w:r w:rsidRPr="003B1F25">
              <w:rPr>
                <w:sz w:val="20"/>
                <w:szCs w:val="20"/>
                <w:lang w:val="sq-AL"/>
              </w:rPr>
              <w:t xml:space="preserve"> mbeturinat dhe </w:t>
            </w:r>
            <w:r w:rsidR="002B3CD4" w:rsidRPr="003B1F25">
              <w:rPr>
                <w:sz w:val="20"/>
                <w:szCs w:val="20"/>
                <w:lang w:val="sq-AL"/>
              </w:rPr>
              <w:t xml:space="preserve">që </w:t>
            </w:r>
            <w:r w:rsidRPr="003B1F25">
              <w:rPr>
                <w:sz w:val="20"/>
                <w:szCs w:val="20"/>
                <w:lang w:val="sq-AL"/>
              </w:rPr>
              <w:t>shfuqiz</w:t>
            </w:r>
            <w:r w:rsidR="002B3CD4" w:rsidRPr="003B1F25">
              <w:rPr>
                <w:sz w:val="20"/>
                <w:szCs w:val="20"/>
                <w:lang w:val="sq-AL"/>
              </w:rPr>
              <w:t>on disa direktiva</w:t>
            </w:r>
          </w:p>
          <w:p w14:paraId="1F6C866D" w14:textId="74EB1153" w:rsidR="00F64A92" w:rsidRPr="003B1F25" w:rsidRDefault="00F64A92" w:rsidP="002B3CD4">
            <w:pPr>
              <w:spacing w:after="60"/>
              <w:rPr>
                <w:sz w:val="20"/>
                <w:szCs w:val="20"/>
                <w:lang w:val="sq-AL"/>
              </w:rPr>
            </w:pPr>
            <w:r w:rsidRPr="003B1F25">
              <w:rPr>
                <w:sz w:val="20"/>
                <w:szCs w:val="20"/>
                <w:lang w:val="sq-AL"/>
              </w:rPr>
              <w:t>Ndryshuar me Direktivën (E)</w:t>
            </w:r>
            <w:r w:rsidR="002B3CD4" w:rsidRPr="003B1F25">
              <w:rPr>
                <w:sz w:val="20"/>
                <w:szCs w:val="20"/>
                <w:lang w:val="sq-AL"/>
              </w:rPr>
              <w:t>U</w:t>
            </w:r>
            <w:r w:rsidRPr="003B1F25">
              <w:rPr>
                <w:sz w:val="20"/>
                <w:szCs w:val="20"/>
                <w:lang w:val="sq-AL"/>
              </w:rPr>
              <w:t xml:space="preserve"> 2018/851</w:t>
            </w:r>
          </w:p>
        </w:tc>
        <w:tc>
          <w:tcPr>
            <w:tcW w:w="4675" w:type="dxa"/>
          </w:tcPr>
          <w:p w14:paraId="216DD74B" w14:textId="77777777" w:rsidR="00F64A92" w:rsidRPr="003B1F25" w:rsidRDefault="00F64A92" w:rsidP="004649CB">
            <w:pPr>
              <w:spacing w:after="60"/>
              <w:rPr>
                <w:sz w:val="20"/>
                <w:szCs w:val="20"/>
                <w:lang w:val="sq-AL"/>
              </w:rPr>
            </w:pPr>
            <w:r w:rsidRPr="003B1F25">
              <w:rPr>
                <w:sz w:val="20"/>
                <w:szCs w:val="20"/>
                <w:lang w:val="sq-AL"/>
              </w:rPr>
              <w:t>Ligji №. 04/L-060 për mbeturinat</w:t>
            </w:r>
          </w:p>
          <w:p w14:paraId="0DE92DF8" w14:textId="77777777" w:rsidR="00F64A92" w:rsidRPr="003B1F25" w:rsidRDefault="00F64A92" w:rsidP="004649CB">
            <w:pPr>
              <w:spacing w:after="60"/>
              <w:rPr>
                <w:sz w:val="20"/>
                <w:szCs w:val="20"/>
                <w:lang w:val="sq-AL"/>
              </w:rPr>
            </w:pPr>
            <w:r w:rsidRPr="003B1F25">
              <w:rPr>
                <w:sz w:val="20"/>
                <w:szCs w:val="20"/>
                <w:lang w:val="sq-AL"/>
              </w:rPr>
              <w:t>Ligji № 08/L-071 për ndryshimin dhe plotësimin e ligjit № 04/L-060 për mbeturinat</w:t>
            </w:r>
          </w:p>
          <w:p w14:paraId="45952EC7" w14:textId="77777777" w:rsidR="00F64A92" w:rsidRPr="003B1F25" w:rsidRDefault="00F64A92" w:rsidP="004649CB">
            <w:pPr>
              <w:spacing w:after="60"/>
              <w:rPr>
                <w:sz w:val="20"/>
                <w:szCs w:val="20"/>
                <w:lang w:val="sq-AL"/>
              </w:rPr>
            </w:pPr>
            <w:r w:rsidRPr="003B1F25">
              <w:rPr>
                <w:sz w:val="20"/>
                <w:szCs w:val="20"/>
                <w:lang w:val="sq-AL"/>
              </w:rPr>
              <w:t>Ligji № 03/L-025 për mbrojtjen e mjedisit</w:t>
            </w:r>
          </w:p>
        </w:tc>
      </w:tr>
      <w:tr w:rsidR="00F64A92" w:rsidRPr="00F043E5" w14:paraId="6527EC70" w14:textId="77777777" w:rsidTr="004649CB">
        <w:tc>
          <w:tcPr>
            <w:tcW w:w="4675" w:type="dxa"/>
          </w:tcPr>
          <w:p w14:paraId="65992AE0" w14:textId="3FE0FCD7" w:rsidR="00F64A92" w:rsidRPr="003B1F25" w:rsidRDefault="00F64A92" w:rsidP="002B3CD4">
            <w:pPr>
              <w:spacing w:after="60"/>
              <w:rPr>
                <w:sz w:val="20"/>
                <w:szCs w:val="20"/>
                <w:lang w:val="sq-AL"/>
              </w:rPr>
            </w:pPr>
            <w:r w:rsidRPr="003B1F25">
              <w:rPr>
                <w:sz w:val="20"/>
                <w:szCs w:val="20"/>
                <w:lang w:val="sq-AL"/>
              </w:rPr>
              <w:t xml:space="preserve">Direktiva 1999/31/EC për </w:t>
            </w:r>
            <w:r w:rsidR="002B3CD4" w:rsidRPr="003B1F25">
              <w:rPr>
                <w:sz w:val="20"/>
                <w:szCs w:val="20"/>
                <w:lang w:val="sq-AL"/>
              </w:rPr>
              <w:t>deponinë</w:t>
            </w:r>
            <w:r w:rsidRPr="003B1F25">
              <w:rPr>
                <w:sz w:val="20"/>
                <w:szCs w:val="20"/>
                <w:lang w:val="sq-AL"/>
              </w:rPr>
              <w:t xml:space="preserve"> e mbeturinave</w:t>
            </w:r>
          </w:p>
        </w:tc>
        <w:tc>
          <w:tcPr>
            <w:tcW w:w="4675" w:type="dxa"/>
          </w:tcPr>
          <w:p w14:paraId="400EC75D" w14:textId="77777777" w:rsidR="00F64A92" w:rsidRPr="003B1F25" w:rsidRDefault="00F64A92" w:rsidP="004649CB">
            <w:pPr>
              <w:spacing w:after="60"/>
              <w:rPr>
                <w:sz w:val="20"/>
                <w:szCs w:val="20"/>
                <w:lang w:val="sq-AL"/>
              </w:rPr>
            </w:pPr>
            <w:r w:rsidRPr="003B1F25">
              <w:rPr>
                <w:sz w:val="20"/>
                <w:szCs w:val="20"/>
                <w:lang w:val="sq-AL"/>
              </w:rPr>
              <w:t>Ligji №. 04/L-060 për mbeturinat</w:t>
            </w:r>
          </w:p>
          <w:p w14:paraId="12031B85" w14:textId="77777777" w:rsidR="00F64A92" w:rsidRPr="003B1F25" w:rsidRDefault="00F64A92" w:rsidP="004649CB">
            <w:pPr>
              <w:spacing w:after="60"/>
              <w:rPr>
                <w:sz w:val="20"/>
                <w:szCs w:val="20"/>
                <w:lang w:val="sq-AL"/>
              </w:rPr>
            </w:pPr>
            <w:r w:rsidRPr="003B1F25">
              <w:rPr>
                <w:sz w:val="20"/>
                <w:szCs w:val="20"/>
                <w:lang w:val="sq-AL"/>
              </w:rPr>
              <w:t>Ligji № 08/L-071 për ndryshimin dhe plotësimin e ligjit № 04/L-060 për mbeturinat</w:t>
            </w:r>
          </w:p>
          <w:p w14:paraId="1C4383E7" w14:textId="77777777" w:rsidR="00F64A92" w:rsidRPr="003B1F25" w:rsidRDefault="00F64A92" w:rsidP="004649CB">
            <w:pPr>
              <w:spacing w:after="60"/>
              <w:rPr>
                <w:sz w:val="20"/>
                <w:szCs w:val="20"/>
                <w:lang w:val="sq-AL"/>
              </w:rPr>
            </w:pPr>
            <w:r w:rsidRPr="003B1F25">
              <w:rPr>
                <w:sz w:val="20"/>
                <w:szCs w:val="20"/>
                <w:lang w:val="sq-AL"/>
              </w:rPr>
              <w:t>Udhëzimi Administrativ № 08/2017 për menaxhimin e deponive të mbeturinave</w:t>
            </w:r>
          </w:p>
        </w:tc>
      </w:tr>
      <w:tr w:rsidR="00F64A92" w:rsidRPr="00F043E5" w14:paraId="7C04003B" w14:textId="77777777" w:rsidTr="004649CB">
        <w:tc>
          <w:tcPr>
            <w:tcW w:w="4675" w:type="dxa"/>
          </w:tcPr>
          <w:p w14:paraId="47A67561" w14:textId="291F807F" w:rsidR="00F64A92" w:rsidRPr="003B1F25" w:rsidRDefault="00F64A92" w:rsidP="002B3CD4">
            <w:pPr>
              <w:spacing w:after="60"/>
              <w:rPr>
                <w:sz w:val="20"/>
                <w:szCs w:val="20"/>
                <w:lang w:val="sq-AL"/>
              </w:rPr>
            </w:pPr>
            <w:r w:rsidRPr="003B1F25">
              <w:rPr>
                <w:sz w:val="20"/>
                <w:szCs w:val="20"/>
                <w:lang w:val="sq-AL"/>
              </w:rPr>
              <w:t>Direktiva 2010/75/E</w:t>
            </w:r>
            <w:r w:rsidR="002B3CD4" w:rsidRPr="003B1F25">
              <w:rPr>
                <w:sz w:val="20"/>
                <w:szCs w:val="20"/>
                <w:lang w:val="sq-AL"/>
              </w:rPr>
              <w:t>U</w:t>
            </w:r>
            <w:r w:rsidRPr="003B1F25">
              <w:rPr>
                <w:sz w:val="20"/>
                <w:szCs w:val="20"/>
                <w:lang w:val="sq-AL"/>
              </w:rPr>
              <w:t xml:space="preserve"> </w:t>
            </w:r>
            <w:r w:rsidR="002B3CD4" w:rsidRPr="003B1F25">
              <w:rPr>
                <w:sz w:val="20"/>
                <w:szCs w:val="20"/>
                <w:lang w:val="sq-AL"/>
              </w:rPr>
              <w:t>për</w:t>
            </w:r>
            <w:r w:rsidRPr="003B1F25">
              <w:rPr>
                <w:sz w:val="20"/>
                <w:szCs w:val="20"/>
                <w:lang w:val="sq-AL"/>
              </w:rPr>
              <w:t xml:space="preserve"> emetimet industriale</w:t>
            </w:r>
          </w:p>
        </w:tc>
        <w:tc>
          <w:tcPr>
            <w:tcW w:w="4675" w:type="dxa"/>
          </w:tcPr>
          <w:p w14:paraId="57F1EB45" w14:textId="77777777" w:rsidR="00F64A92" w:rsidRPr="003B1F25" w:rsidRDefault="00F64A92" w:rsidP="004649CB">
            <w:pPr>
              <w:spacing w:after="60"/>
              <w:rPr>
                <w:sz w:val="20"/>
                <w:szCs w:val="20"/>
                <w:lang w:val="sq-AL"/>
              </w:rPr>
            </w:pPr>
            <w:r w:rsidRPr="003B1F25">
              <w:rPr>
                <w:sz w:val="20"/>
                <w:szCs w:val="20"/>
                <w:lang w:val="sq-AL"/>
              </w:rPr>
              <w:t>Ligji №. 03/L-025 për mbrojtjen e mjedisit</w:t>
            </w:r>
          </w:p>
          <w:p w14:paraId="76DB9885" w14:textId="54AEB1AA" w:rsidR="00F64A92" w:rsidRPr="003B1F25" w:rsidRDefault="00F64A92" w:rsidP="004649CB">
            <w:pPr>
              <w:spacing w:after="60"/>
              <w:rPr>
                <w:sz w:val="20"/>
                <w:szCs w:val="20"/>
                <w:lang w:val="sq-AL"/>
              </w:rPr>
            </w:pPr>
            <w:r w:rsidRPr="003B1F25">
              <w:rPr>
                <w:sz w:val="20"/>
                <w:szCs w:val="20"/>
                <w:lang w:val="sq-AL"/>
              </w:rPr>
              <w:t xml:space="preserve">Udhëzimi Administrativ №. 11/2018 për vlerat kufitare të </w:t>
            </w:r>
            <w:r w:rsidR="002B3CD4" w:rsidRPr="003B1F25">
              <w:rPr>
                <w:sz w:val="20"/>
                <w:szCs w:val="20"/>
                <w:lang w:val="sq-AL"/>
              </w:rPr>
              <w:t>emisioneve</w:t>
            </w:r>
            <w:r w:rsidRPr="003B1F25">
              <w:rPr>
                <w:sz w:val="20"/>
                <w:szCs w:val="20"/>
                <w:lang w:val="sq-AL"/>
              </w:rPr>
              <w:t xml:space="preserve"> të </w:t>
            </w:r>
            <w:r w:rsidR="002B3CD4" w:rsidRPr="003B1F25">
              <w:rPr>
                <w:sz w:val="20"/>
                <w:szCs w:val="20"/>
                <w:lang w:val="sq-AL"/>
              </w:rPr>
              <w:t xml:space="preserve">materieve </w:t>
            </w:r>
            <w:r w:rsidRPr="003B1F25">
              <w:rPr>
                <w:sz w:val="20"/>
                <w:szCs w:val="20"/>
                <w:lang w:val="sq-AL"/>
              </w:rPr>
              <w:t>ndotës</w:t>
            </w:r>
            <w:r w:rsidR="002B3CD4" w:rsidRPr="003B1F25">
              <w:rPr>
                <w:sz w:val="20"/>
                <w:szCs w:val="20"/>
                <w:lang w:val="sq-AL"/>
              </w:rPr>
              <w:t>e</w:t>
            </w:r>
            <w:r w:rsidRPr="003B1F25">
              <w:rPr>
                <w:sz w:val="20"/>
                <w:szCs w:val="20"/>
                <w:lang w:val="sq-AL"/>
              </w:rPr>
              <w:t xml:space="preserve"> në tokë</w:t>
            </w:r>
          </w:p>
          <w:p w14:paraId="61771A14" w14:textId="77777777" w:rsidR="00F64A92" w:rsidRPr="003B1F25" w:rsidRDefault="00F64A92" w:rsidP="004649CB">
            <w:pPr>
              <w:spacing w:after="60"/>
              <w:rPr>
                <w:sz w:val="20"/>
                <w:szCs w:val="20"/>
                <w:lang w:val="sq-AL"/>
              </w:rPr>
            </w:pPr>
            <w:r w:rsidRPr="003B1F25">
              <w:rPr>
                <w:sz w:val="20"/>
                <w:szCs w:val="20"/>
                <w:lang w:val="sq-AL"/>
              </w:rPr>
              <w:t>Udhëzimi Administrativ №. 02/2009 për nivelet maksimale të lejuara të shkarkimit dhe shpërndarjes së ndotësve në tokë</w:t>
            </w:r>
          </w:p>
          <w:p w14:paraId="31306388" w14:textId="77777777" w:rsidR="00F64A92" w:rsidRPr="003B1F25" w:rsidRDefault="00F64A92" w:rsidP="004649CB">
            <w:pPr>
              <w:spacing w:after="60"/>
              <w:rPr>
                <w:sz w:val="20"/>
                <w:szCs w:val="20"/>
                <w:lang w:val="sq-AL"/>
              </w:rPr>
            </w:pPr>
            <w:r w:rsidRPr="003B1F25">
              <w:rPr>
                <w:sz w:val="20"/>
                <w:szCs w:val="20"/>
                <w:lang w:val="sq-AL"/>
              </w:rPr>
              <w:t>Udhëzimi Administrativ №. 04/ 2022 për leje mjedisore</w:t>
            </w:r>
          </w:p>
          <w:p w14:paraId="28673252" w14:textId="268FA427" w:rsidR="00F64A92" w:rsidRPr="003B1F25" w:rsidRDefault="00F64A92" w:rsidP="004649CB">
            <w:pPr>
              <w:spacing w:after="60"/>
              <w:rPr>
                <w:sz w:val="20"/>
                <w:szCs w:val="20"/>
                <w:lang w:val="sq-AL"/>
              </w:rPr>
            </w:pPr>
            <w:r w:rsidRPr="003B1F25">
              <w:rPr>
                <w:sz w:val="20"/>
                <w:szCs w:val="20"/>
                <w:lang w:val="sq-AL"/>
              </w:rPr>
              <w:t>Udhëzimi Administrativ №. 03/2022 për ndryshimin dhe plotësimin e udhëzimit administrativ (</w:t>
            </w:r>
            <w:r w:rsidR="003B1F25">
              <w:rPr>
                <w:sz w:val="20"/>
                <w:szCs w:val="20"/>
                <w:lang w:val="sq-AL"/>
              </w:rPr>
              <w:t>MEA</w:t>
            </w:r>
            <w:r w:rsidRPr="003B1F25">
              <w:rPr>
                <w:sz w:val="20"/>
                <w:szCs w:val="20"/>
                <w:lang w:val="sq-AL"/>
              </w:rPr>
              <w:t>) №. 01/2021 për autorizim mjedisor</w:t>
            </w:r>
          </w:p>
          <w:p w14:paraId="1A024C6F" w14:textId="2BD1A209" w:rsidR="00F64A92" w:rsidRPr="003B1F25" w:rsidRDefault="00F64A92" w:rsidP="004649CB">
            <w:pPr>
              <w:spacing w:after="60"/>
              <w:rPr>
                <w:sz w:val="20"/>
                <w:szCs w:val="20"/>
                <w:lang w:val="sq-AL"/>
              </w:rPr>
            </w:pPr>
            <w:r w:rsidRPr="003B1F25">
              <w:rPr>
                <w:sz w:val="20"/>
                <w:szCs w:val="20"/>
                <w:lang w:val="sq-AL"/>
              </w:rPr>
              <w:t>Udhëzimi Administrativ №. 04/2018 për p</w:t>
            </w:r>
            <w:r w:rsidR="002B3CD4" w:rsidRPr="003B1F25">
              <w:rPr>
                <w:sz w:val="20"/>
                <w:szCs w:val="20"/>
                <w:lang w:val="sq-AL"/>
              </w:rPr>
              <w:t>engimin</w:t>
            </w:r>
            <w:r w:rsidRPr="003B1F25">
              <w:rPr>
                <w:sz w:val="20"/>
                <w:szCs w:val="20"/>
                <w:lang w:val="sq-AL"/>
              </w:rPr>
              <w:t xml:space="preserve"> e aksidenteve të mëdha </w:t>
            </w:r>
            <w:r w:rsidR="002B3CD4" w:rsidRPr="003B1F25">
              <w:rPr>
                <w:sz w:val="20"/>
                <w:szCs w:val="20"/>
                <w:lang w:val="sq-AL"/>
              </w:rPr>
              <w:t>ku përfshihen substanca</w:t>
            </w:r>
            <w:r w:rsidRPr="003B1F25">
              <w:rPr>
                <w:sz w:val="20"/>
                <w:szCs w:val="20"/>
                <w:lang w:val="sq-AL"/>
              </w:rPr>
              <w:t>t</w:t>
            </w:r>
            <w:r w:rsidR="002B3CD4" w:rsidRPr="003B1F25">
              <w:rPr>
                <w:sz w:val="20"/>
                <w:szCs w:val="20"/>
                <w:lang w:val="sq-AL"/>
              </w:rPr>
              <w:t xml:space="preserve"> e</w:t>
            </w:r>
            <w:r w:rsidRPr="003B1F25">
              <w:rPr>
                <w:sz w:val="20"/>
                <w:szCs w:val="20"/>
                <w:lang w:val="sq-AL"/>
              </w:rPr>
              <w:t xml:space="preserve"> rrezikshme</w:t>
            </w:r>
          </w:p>
          <w:p w14:paraId="653AED3A" w14:textId="77777777" w:rsidR="00F64A92" w:rsidRPr="003B1F25" w:rsidRDefault="00F64A92" w:rsidP="004649CB">
            <w:pPr>
              <w:spacing w:after="60"/>
              <w:rPr>
                <w:sz w:val="20"/>
                <w:szCs w:val="20"/>
                <w:lang w:val="sq-AL"/>
              </w:rPr>
            </w:pPr>
            <w:r w:rsidRPr="003B1F25">
              <w:rPr>
                <w:sz w:val="20"/>
                <w:szCs w:val="20"/>
                <w:lang w:val="sq-AL"/>
              </w:rPr>
              <w:t>Udhëzimi Administrativ №. 07/2017 për lejet mjedisore</w:t>
            </w:r>
          </w:p>
          <w:p w14:paraId="20ABBF09" w14:textId="77777777" w:rsidR="00F64A92" w:rsidRPr="003B1F25" w:rsidRDefault="00F64A92" w:rsidP="004649CB">
            <w:pPr>
              <w:spacing w:after="60"/>
              <w:rPr>
                <w:sz w:val="20"/>
                <w:szCs w:val="20"/>
                <w:lang w:val="sq-AL"/>
              </w:rPr>
            </w:pPr>
            <w:r w:rsidRPr="003B1F25">
              <w:rPr>
                <w:sz w:val="20"/>
                <w:szCs w:val="20"/>
                <w:lang w:val="sq-AL"/>
              </w:rPr>
              <w:t>Udhëzimi Administrativ №. 01/2017 për dhënien e lejes mjedisore komunale</w:t>
            </w:r>
          </w:p>
          <w:p w14:paraId="77CC847F" w14:textId="0435A3A8" w:rsidR="00F64A92" w:rsidRPr="003B1F25" w:rsidRDefault="00F64A92" w:rsidP="002B3CD4">
            <w:pPr>
              <w:spacing w:after="60"/>
              <w:rPr>
                <w:sz w:val="20"/>
                <w:szCs w:val="20"/>
                <w:lang w:val="sq-AL"/>
              </w:rPr>
            </w:pPr>
            <w:r w:rsidRPr="003B1F25">
              <w:rPr>
                <w:sz w:val="20"/>
                <w:szCs w:val="20"/>
                <w:lang w:val="sq-AL"/>
              </w:rPr>
              <w:t xml:space="preserve">Udhëzimi Administrativ №. 17/2013 për </w:t>
            </w:r>
            <w:r w:rsidR="002B3CD4" w:rsidRPr="003B1F25">
              <w:rPr>
                <w:sz w:val="20"/>
                <w:szCs w:val="20"/>
                <w:lang w:val="sq-AL"/>
              </w:rPr>
              <w:t>kadastrin</w:t>
            </w:r>
            <w:r w:rsidRPr="003B1F25">
              <w:rPr>
                <w:sz w:val="20"/>
                <w:szCs w:val="20"/>
                <w:lang w:val="sq-AL"/>
              </w:rPr>
              <w:t xml:space="preserve"> e shkarkimeve të ndotësve në mjedis;</w:t>
            </w:r>
          </w:p>
        </w:tc>
      </w:tr>
      <w:tr w:rsidR="00F64A92" w:rsidRPr="00F043E5" w14:paraId="08E3B59C" w14:textId="77777777" w:rsidTr="004649CB">
        <w:tc>
          <w:tcPr>
            <w:tcW w:w="4675" w:type="dxa"/>
          </w:tcPr>
          <w:p w14:paraId="4089E0A1" w14:textId="483B768F" w:rsidR="00F64A92" w:rsidRPr="003B1F25" w:rsidRDefault="00F64A92" w:rsidP="002B3CD4">
            <w:pPr>
              <w:spacing w:after="60"/>
              <w:rPr>
                <w:sz w:val="20"/>
                <w:szCs w:val="20"/>
                <w:lang w:val="sq-AL"/>
              </w:rPr>
            </w:pPr>
            <w:r w:rsidRPr="003B1F25">
              <w:rPr>
                <w:sz w:val="20"/>
                <w:szCs w:val="20"/>
                <w:lang w:val="sq-AL"/>
              </w:rPr>
              <w:t xml:space="preserve">Direktiva 94/62/EC për </w:t>
            </w:r>
            <w:r w:rsidR="002B3CD4" w:rsidRPr="003B1F25">
              <w:rPr>
                <w:sz w:val="20"/>
                <w:szCs w:val="20"/>
                <w:lang w:val="sq-AL"/>
              </w:rPr>
              <w:t>ambalazhin</w:t>
            </w:r>
            <w:r w:rsidRPr="003B1F25">
              <w:rPr>
                <w:sz w:val="20"/>
                <w:szCs w:val="20"/>
                <w:lang w:val="sq-AL"/>
              </w:rPr>
              <w:t xml:space="preserve"> dhe mbeturinat e </w:t>
            </w:r>
            <w:r w:rsidR="002B3CD4" w:rsidRPr="003B1F25">
              <w:rPr>
                <w:sz w:val="20"/>
                <w:szCs w:val="20"/>
                <w:lang w:val="sq-AL"/>
              </w:rPr>
              <w:t>ambalazhit</w:t>
            </w:r>
          </w:p>
        </w:tc>
        <w:tc>
          <w:tcPr>
            <w:tcW w:w="4675" w:type="dxa"/>
          </w:tcPr>
          <w:p w14:paraId="047B4A72" w14:textId="1ACDADC4" w:rsidR="00F64A92" w:rsidRPr="003B1F25" w:rsidRDefault="00F64A92" w:rsidP="002B3CD4">
            <w:pPr>
              <w:tabs>
                <w:tab w:val="left" w:pos="893"/>
              </w:tabs>
              <w:spacing w:after="60"/>
              <w:rPr>
                <w:sz w:val="20"/>
                <w:szCs w:val="20"/>
                <w:lang w:val="sq-AL"/>
              </w:rPr>
            </w:pPr>
            <w:r w:rsidRPr="003B1F25">
              <w:rPr>
                <w:sz w:val="20"/>
                <w:szCs w:val="20"/>
                <w:lang w:val="sq-AL"/>
              </w:rPr>
              <w:t xml:space="preserve">Udhëzimi Administrativ (QRK) </w:t>
            </w:r>
            <w:r w:rsidR="002B3CD4" w:rsidRPr="003B1F25">
              <w:rPr>
                <w:sz w:val="20"/>
                <w:szCs w:val="20"/>
                <w:lang w:val="sq-AL"/>
              </w:rPr>
              <w:t>n</w:t>
            </w:r>
            <w:r w:rsidRPr="003B1F25">
              <w:rPr>
                <w:sz w:val="20"/>
                <w:szCs w:val="20"/>
                <w:lang w:val="sq-AL"/>
              </w:rPr>
              <w:t>r. 07/2023 për ambalazh</w:t>
            </w:r>
            <w:r w:rsidR="002B3CD4" w:rsidRPr="003B1F25">
              <w:rPr>
                <w:sz w:val="20"/>
                <w:szCs w:val="20"/>
                <w:lang w:val="sq-AL"/>
              </w:rPr>
              <w:t>in</w:t>
            </w:r>
            <w:r w:rsidRPr="003B1F25">
              <w:rPr>
                <w:sz w:val="20"/>
                <w:szCs w:val="20"/>
                <w:lang w:val="sq-AL"/>
              </w:rPr>
              <w:t xml:space="preserve"> dhe mbeturinat e </w:t>
            </w:r>
            <w:r w:rsidR="002B3CD4" w:rsidRPr="003B1F25">
              <w:rPr>
                <w:sz w:val="20"/>
                <w:szCs w:val="20"/>
                <w:lang w:val="sq-AL"/>
              </w:rPr>
              <w:t>ambalazhit</w:t>
            </w:r>
          </w:p>
        </w:tc>
      </w:tr>
      <w:tr w:rsidR="00F64A92" w:rsidRPr="00F043E5" w14:paraId="45BAD993" w14:textId="77777777" w:rsidTr="004649CB">
        <w:tc>
          <w:tcPr>
            <w:tcW w:w="4675" w:type="dxa"/>
          </w:tcPr>
          <w:p w14:paraId="22BACC02" w14:textId="37D58AF4" w:rsidR="00F64A92" w:rsidRPr="003B1F25" w:rsidRDefault="002B3CD4" w:rsidP="004649CB">
            <w:pPr>
              <w:spacing w:after="60"/>
              <w:rPr>
                <w:sz w:val="20"/>
                <w:szCs w:val="20"/>
                <w:lang w:val="sq-AL"/>
              </w:rPr>
            </w:pPr>
            <w:r w:rsidRPr="003B1F25">
              <w:rPr>
                <w:sz w:val="20"/>
                <w:szCs w:val="20"/>
                <w:lang w:val="sq-AL"/>
              </w:rPr>
              <w:t>Direktiva (</w:t>
            </w:r>
            <w:r w:rsidR="00F64A92" w:rsidRPr="003B1F25">
              <w:rPr>
                <w:sz w:val="20"/>
                <w:szCs w:val="20"/>
                <w:lang w:val="sq-AL"/>
              </w:rPr>
              <w:t>E</w:t>
            </w:r>
            <w:r w:rsidRPr="003B1F25">
              <w:rPr>
                <w:sz w:val="20"/>
                <w:szCs w:val="20"/>
                <w:lang w:val="sq-AL"/>
              </w:rPr>
              <w:t>U</w:t>
            </w:r>
            <w:r w:rsidR="00F64A92" w:rsidRPr="003B1F25">
              <w:rPr>
                <w:sz w:val="20"/>
                <w:szCs w:val="20"/>
                <w:lang w:val="sq-AL"/>
              </w:rPr>
              <w:t>) 2019/904 për reduktimin e ndikimit të produkteve të caktuara plastike në mjedis</w:t>
            </w:r>
          </w:p>
        </w:tc>
        <w:tc>
          <w:tcPr>
            <w:tcW w:w="4675" w:type="dxa"/>
          </w:tcPr>
          <w:p w14:paraId="73313440" w14:textId="77777777" w:rsidR="00F64A92" w:rsidRPr="003B1F25" w:rsidRDefault="00F64A92" w:rsidP="004649CB">
            <w:pPr>
              <w:spacing w:after="60"/>
              <w:rPr>
                <w:sz w:val="20"/>
                <w:szCs w:val="20"/>
                <w:lang w:val="sq-AL"/>
              </w:rPr>
            </w:pPr>
            <w:r w:rsidRPr="003B1F25">
              <w:rPr>
                <w:sz w:val="20"/>
                <w:szCs w:val="20"/>
                <w:lang w:val="sq-AL"/>
              </w:rPr>
              <w:t>Ligji №. 04/L-060 për mbeturinat dhe Ligji №. 08/L-071 për ndryshimin dhe plotësimin e Ligjit №. 04/L-060 për mbeturinat</w:t>
            </w:r>
          </w:p>
          <w:p w14:paraId="5E4CDCAE" w14:textId="3F71F5B7" w:rsidR="00F64A92" w:rsidRPr="003B1F25" w:rsidRDefault="00F64A92" w:rsidP="002B3CD4">
            <w:pPr>
              <w:spacing w:after="60"/>
              <w:rPr>
                <w:sz w:val="20"/>
                <w:szCs w:val="20"/>
                <w:lang w:val="sq-AL"/>
              </w:rPr>
            </w:pPr>
            <w:r w:rsidRPr="003B1F25">
              <w:rPr>
                <w:sz w:val="20"/>
                <w:szCs w:val="20"/>
                <w:lang w:val="sq-AL"/>
              </w:rPr>
              <w:t xml:space="preserve">Udhëzimi Administrativ (QRK) </w:t>
            </w:r>
            <w:r w:rsidR="002B3CD4" w:rsidRPr="003B1F25">
              <w:rPr>
                <w:sz w:val="20"/>
                <w:szCs w:val="20"/>
                <w:lang w:val="sq-AL"/>
              </w:rPr>
              <w:t>n</w:t>
            </w:r>
            <w:r w:rsidRPr="003B1F25">
              <w:rPr>
                <w:sz w:val="20"/>
                <w:szCs w:val="20"/>
                <w:lang w:val="sq-AL"/>
              </w:rPr>
              <w:t xml:space="preserve">r. 07/2023 për </w:t>
            </w:r>
            <w:r w:rsidR="002B3CD4" w:rsidRPr="003B1F25">
              <w:rPr>
                <w:sz w:val="20"/>
                <w:szCs w:val="20"/>
                <w:lang w:val="sq-AL"/>
              </w:rPr>
              <w:t>ambalazhin</w:t>
            </w:r>
            <w:r w:rsidRPr="003B1F25">
              <w:rPr>
                <w:sz w:val="20"/>
                <w:szCs w:val="20"/>
                <w:lang w:val="sq-AL"/>
              </w:rPr>
              <w:t xml:space="preserve"> dhe mbeturinat e </w:t>
            </w:r>
            <w:r w:rsidR="002B3CD4" w:rsidRPr="003B1F25">
              <w:rPr>
                <w:sz w:val="20"/>
                <w:szCs w:val="20"/>
                <w:lang w:val="sq-AL"/>
              </w:rPr>
              <w:t>ambalazhit</w:t>
            </w:r>
            <w:r w:rsidRPr="003B1F25">
              <w:rPr>
                <w:sz w:val="20"/>
                <w:szCs w:val="20"/>
                <w:lang w:val="sq-AL"/>
              </w:rPr>
              <w:t xml:space="preserve"> (neni 6, 7, 8 dhe 42).</w:t>
            </w:r>
          </w:p>
        </w:tc>
      </w:tr>
      <w:tr w:rsidR="00F64A92" w:rsidRPr="00F043E5" w14:paraId="4532D246" w14:textId="77777777" w:rsidTr="004649CB">
        <w:tc>
          <w:tcPr>
            <w:tcW w:w="4675" w:type="dxa"/>
          </w:tcPr>
          <w:p w14:paraId="2C39B87E" w14:textId="25B56BAB" w:rsidR="00F64A92" w:rsidRPr="003B1F25" w:rsidRDefault="00F64A92" w:rsidP="002B3CD4">
            <w:pPr>
              <w:spacing w:after="60"/>
              <w:rPr>
                <w:sz w:val="20"/>
                <w:szCs w:val="20"/>
                <w:lang w:val="sq-AL"/>
              </w:rPr>
            </w:pPr>
            <w:r w:rsidRPr="003B1F25">
              <w:rPr>
                <w:sz w:val="20"/>
                <w:szCs w:val="20"/>
                <w:lang w:val="sq-AL"/>
              </w:rPr>
              <w:t xml:space="preserve">Direktiva 96/59/EC - </w:t>
            </w:r>
            <w:r w:rsidR="002B3CD4" w:rsidRPr="003B1F25">
              <w:rPr>
                <w:sz w:val="20"/>
                <w:szCs w:val="20"/>
                <w:lang w:val="sq-AL"/>
              </w:rPr>
              <w:t xml:space="preserve">deponimi </w:t>
            </w:r>
            <w:r w:rsidRPr="003B1F25">
              <w:rPr>
                <w:sz w:val="20"/>
                <w:szCs w:val="20"/>
                <w:lang w:val="sq-AL"/>
              </w:rPr>
              <w:t>i bifenileve të polikloruara dhe terfenileve të polikloruara (PCB/PCTs)</w:t>
            </w:r>
          </w:p>
        </w:tc>
        <w:tc>
          <w:tcPr>
            <w:tcW w:w="4675" w:type="dxa"/>
          </w:tcPr>
          <w:p w14:paraId="3D677651" w14:textId="56FCE5FB" w:rsidR="00F64A92" w:rsidRPr="003B1F25" w:rsidRDefault="00F64A92" w:rsidP="00EA5267">
            <w:pPr>
              <w:spacing w:after="60"/>
              <w:rPr>
                <w:sz w:val="20"/>
                <w:szCs w:val="20"/>
                <w:lang w:val="sq-AL"/>
              </w:rPr>
            </w:pPr>
            <w:r w:rsidRPr="003B1F25">
              <w:rPr>
                <w:sz w:val="20"/>
                <w:szCs w:val="20"/>
                <w:lang w:val="sq-AL"/>
              </w:rPr>
              <w:t xml:space="preserve">Udhëzimi Administrativ №. 05/2015 </w:t>
            </w:r>
            <w:r w:rsidR="00EA5267" w:rsidRPr="003B1F25">
              <w:rPr>
                <w:sz w:val="20"/>
                <w:szCs w:val="20"/>
                <w:lang w:val="sq-AL"/>
              </w:rPr>
              <w:t>për menaxhimin e bifenileve dhe trefenileve të polikloruara dhe mbeturinave me PCB dhe PCT</w:t>
            </w:r>
          </w:p>
        </w:tc>
      </w:tr>
      <w:tr w:rsidR="00F64A92" w:rsidRPr="00F043E5" w14:paraId="48BF0B99" w14:textId="77777777" w:rsidTr="004649CB">
        <w:tc>
          <w:tcPr>
            <w:tcW w:w="4675" w:type="dxa"/>
          </w:tcPr>
          <w:p w14:paraId="49B9A0E5" w14:textId="1F0B6880" w:rsidR="00F64A92" w:rsidRPr="003B1F25" w:rsidRDefault="00F64A92" w:rsidP="002B3CD4">
            <w:pPr>
              <w:spacing w:after="60"/>
              <w:rPr>
                <w:sz w:val="20"/>
                <w:szCs w:val="20"/>
                <w:lang w:val="sq-AL"/>
              </w:rPr>
            </w:pPr>
            <w:r w:rsidRPr="003B1F25">
              <w:rPr>
                <w:sz w:val="20"/>
                <w:szCs w:val="20"/>
                <w:lang w:val="sq-AL"/>
              </w:rPr>
              <w:t xml:space="preserve">Direktiva 2006/66/EC për bateritë dhe akumulatorët dhe mbeturinat </w:t>
            </w:r>
            <w:r w:rsidR="002B3CD4" w:rsidRPr="003B1F25">
              <w:rPr>
                <w:sz w:val="20"/>
                <w:szCs w:val="20"/>
                <w:lang w:val="sq-AL"/>
              </w:rPr>
              <w:t>nga</w:t>
            </w:r>
            <w:r w:rsidRPr="003B1F25">
              <w:rPr>
                <w:sz w:val="20"/>
                <w:szCs w:val="20"/>
                <w:lang w:val="sq-AL"/>
              </w:rPr>
              <w:t xml:space="preserve"> bateri</w:t>
            </w:r>
            <w:r w:rsidR="002B3CD4" w:rsidRPr="003B1F25">
              <w:rPr>
                <w:sz w:val="20"/>
                <w:szCs w:val="20"/>
                <w:lang w:val="sq-AL"/>
              </w:rPr>
              <w:t>të</w:t>
            </w:r>
            <w:r w:rsidRPr="003B1F25">
              <w:rPr>
                <w:sz w:val="20"/>
                <w:szCs w:val="20"/>
                <w:lang w:val="sq-AL"/>
              </w:rPr>
              <w:t xml:space="preserve"> dhe akumulatorët</w:t>
            </w:r>
          </w:p>
        </w:tc>
        <w:tc>
          <w:tcPr>
            <w:tcW w:w="4675" w:type="dxa"/>
          </w:tcPr>
          <w:p w14:paraId="715E4662" w14:textId="120D93F7" w:rsidR="00F64A92" w:rsidRPr="003B1F25" w:rsidRDefault="00F64A92" w:rsidP="004649CB">
            <w:pPr>
              <w:spacing w:after="60"/>
              <w:rPr>
                <w:sz w:val="20"/>
                <w:szCs w:val="20"/>
                <w:lang w:val="sq-AL"/>
              </w:rPr>
            </w:pPr>
            <w:r w:rsidRPr="003B1F25">
              <w:rPr>
                <w:sz w:val="20"/>
                <w:szCs w:val="20"/>
                <w:lang w:val="sq-AL"/>
              </w:rPr>
              <w:t xml:space="preserve">Udhëzimi Administrativ №. 26/2014 </w:t>
            </w:r>
            <w:r w:rsidR="00E96F81" w:rsidRPr="003B1F25">
              <w:rPr>
                <w:sz w:val="20"/>
                <w:szCs w:val="20"/>
                <w:lang w:val="sq-AL"/>
              </w:rPr>
              <w:t>për menaxhimin e mbeturinave nga bateritë dhe akumulatorët</w:t>
            </w:r>
            <w:r w:rsidRPr="003B1F25">
              <w:rPr>
                <w:sz w:val="20"/>
                <w:szCs w:val="20"/>
                <w:lang w:val="sq-AL"/>
              </w:rPr>
              <w:t>;</w:t>
            </w:r>
          </w:p>
        </w:tc>
      </w:tr>
      <w:tr w:rsidR="00F64A92" w:rsidRPr="00F043E5" w14:paraId="288B9F5A" w14:textId="77777777" w:rsidTr="004649CB">
        <w:tc>
          <w:tcPr>
            <w:tcW w:w="4675" w:type="dxa"/>
          </w:tcPr>
          <w:p w14:paraId="642CB8EF" w14:textId="247BBFCF" w:rsidR="00F64A92" w:rsidRPr="003B1F25" w:rsidRDefault="002B3CD4" w:rsidP="002B3CD4">
            <w:pPr>
              <w:spacing w:after="60"/>
              <w:rPr>
                <w:sz w:val="20"/>
                <w:szCs w:val="20"/>
                <w:lang w:val="sq-AL"/>
              </w:rPr>
            </w:pPr>
            <w:r w:rsidRPr="003B1F25">
              <w:rPr>
                <w:sz w:val="20"/>
                <w:szCs w:val="20"/>
                <w:lang w:val="sq-AL"/>
              </w:rPr>
              <w:t>Direktiva 2012/19/</w:t>
            </w:r>
            <w:r w:rsidR="00F64A92" w:rsidRPr="003B1F25">
              <w:rPr>
                <w:sz w:val="20"/>
                <w:szCs w:val="20"/>
                <w:lang w:val="sq-AL"/>
              </w:rPr>
              <w:t>E</w:t>
            </w:r>
            <w:r w:rsidRPr="003B1F25">
              <w:rPr>
                <w:sz w:val="20"/>
                <w:szCs w:val="20"/>
                <w:lang w:val="sq-AL"/>
              </w:rPr>
              <w:t>U</w:t>
            </w:r>
            <w:r w:rsidR="00F64A92" w:rsidRPr="003B1F25">
              <w:rPr>
                <w:sz w:val="20"/>
                <w:szCs w:val="20"/>
                <w:lang w:val="sq-AL"/>
              </w:rPr>
              <w:t xml:space="preserve"> për mbeturinat </w:t>
            </w:r>
            <w:r w:rsidRPr="003B1F25">
              <w:rPr>
                <w:sz w:val="20"/>
                <w:szCs w:val="20"/>
                <w:lang w:val="sq-AL"/>
              </w:rPr>
              <w:t>nga</w:t>
            </w:r>
            <w:r w:rsidR="00F64A92" w:rsidRPr="003B1F25">
              <w:rPr>
                <w:sz w:val="20"/>
                <w:szCs w:val="20"/>
                <w:lang w:val="sq-AL"/>
              </w:rPr>
              <w:t xml:space="preserve"> pajisje</w:t>
            </w:r>
            <w:r w:rsidRPr="003B1F25">
              <w:rPr>
                <w:sz w:val="20"/>
                <w:szCs w:val="20"/>
                <w:lang w:val="sq-AL"/>
              </w:rPr>
              <w:t>t</w:t>
            </w:r>
            <w:r w:rsidR="00F64A92" w:rsidRPr="003B1F25">
              <w:rPr>
                <w:sz w:val="20"/>
                <w:szCs w:val="20"/>
                <w:lang w:val="sq-AL"/>
              </w:rPr>
              <w:t xml:space="preserve"> elektrike dhe elektronike</w:t>
            </w:r>
          </w:p>
        </w:tc>
        <w:tc>
          <w:tcPr>
            <w:tcW w:w="4675" w:type="dxa"/>
          </w:tcPr>
          <w:p w14:paraId="22BF8630" w14:textId="77777777" w:rsidR="00F64A92" w:rsidRPr="003B1F25" w:rsidRDefault="00F64A92" w:rsidP="004649CB">
            <w:pPr>
              <w:spacing w:after="60"/>
              <w:rPr>
                <w:sz w:val="20"/>
                <w:szCs w:val="20"/>
                <w:lang w:val="sq-AL"/>
              </w:rPr>
            </w:pPr>
            <w:r w:rsidRPr="003B1F25">
              <w:rPr>
                <w:sz w:val="20"/>
                <w:szCs w:val="20"/>
                <w:lang w:val="sq-AL"/>
              </w:rPr>
              <w:t>Udhëzimi Administrativ №. 25/2014 për menaxhimin e mbeturinave nga pajisjet elektrike dhe elektronike</w:t>
            </w:r>
          </w:p>
        </w:tc>
      </w:tr>
      <w:tr w:rsidR="00F64A92" w:rsidRPr="00F043E5" w14:paraId="70EF0CFD" w14:textId="77777777" w:rsidTr="004649CB">
        <w:tc>
          <w:tcPr>
            <w:tcW w:w="4675" w:type="dxa"/>
          </w:tcPr>
          <w:p w14:paraId="0F6D1737" w14:textId="3E40DDB4" w:rsidR="00F64A92" w:rsidRPr="003B1F25" w:rsidRDefault="00F64A92" w:rsidP="002B3CD4">
            <w:pPr>
              <w:spacing w:after="60"/>
              <w:rPr>
                <w:sz w:val="20"/>
                <w:szCs w:val="20"/>
                <w:lang w:val="sq-AL"/>
              </w:rPr>
            </w:pPr>
            <w:r w:rsidRPr="003B1F25">
              <w:rPr>
                <w:sz w:val="20"/>
                <w:szCs w:val="20"/>
                <w:lang w:val="sq-AL"/>
              </w:rPr>
              <w:t xml:space="preserve">Direktiva 2000/53/EC për automjetet </w:t>
            </w:r>
            <w:r w:rsidR="003000FE">
              <w:rPr>
                <w:sz w:val="20"/>
                <w:szCs w:val="20"/>
                <w:lang w:val="sq-AL"/>
              </w:rPr>
              <w:t>mbeturin</w:t>
            </w:r>
            <w:r w:rsidR="003000FE" w:rsidRPr="003000FE">
              <w:rPr>
                <w:rFonts w:ascii="Times New Roman" w:hAnsi="Times New Roman" w:cs="Times New Roman"/>
                <w:sz w:val="20"/>
                <w:szCs w:val="20"/>
                <w:lang w:val="sq-AL"/>
              </w:rPr>
              <w:t>ë</w:t>
            </w:r>
          </w:p>
        </w:tc>
        <w:tc>
          <w:tcPr>
            <w:tcW w:w="4675" w:type="dxa"/>
          </w:tcPr>
          <w:p w14:paraId="67205273" w14:textId="3B0973FD" w:rsidR="00F64A92" w:rsidRPr="003B1F25" w:rsidRDefault="00F64A92" w:rsidP="004649CB">
            <w:pPr>
              <w:spacing w:after="60"/>
              <w:rPr>
                <w:sz w:val="20"/>
                <w:szCs w:val="20"/>
                <w:lang w:val="sq-AL"/>
              </w:rPr>
            </w:pPr>
            <w:r w:rsidRPr="003B1F25">
              <w:rPr>
                <w:sz w:val="20"/>
                <w:szCs w:val="20"/>
                <w:lang w:val="sq-AL"/>
              </w:rPr>
              <w:t xml:space="preserve">Udhëzimi Administrativ №. 19/2012 </w:t>
            </w:r>
            <w:r w:rsidR="00123C43" w:rsidRPr="003B1F25">
              <w:rPr>
                <w:sz w:val="20"/>
                <w:szCs w:val="20"/>
                <w:lang w:val="sq-AL"/>
              </w:rPr>
              <w:t>për menaxhimin e automjeteve mbeturinë dhe komponentët e tyre</w:t>
            </w:r>
            <w:r w:rsidRPr="003B1F25">
              <w:rPr>
                <w:sz w:val="20"/>
                <w:szCs w:val="20"/>
                <w:lang w:val="sq-AL"/>
              </w:rPr>
              <w:t xml:space="preserve"> </w:t>
            </w:r>
            <w:r w:rsidRPr="003B1F25">
              <w:rPr>
                <w:sz w:val="20"/>
                <w:szCs w:val="20"/>
                <w:lang w:val="sq-AL"/>
              </w:rPr>
              <w:lastRenderedPageBreak/>
              <w:t xml:space="preserve">shfuqizon: Udhëzimin Administrativ -№. 02/2009 për administrimin e automjeteve të </w:t>
            </w:r>
            <w:r w:rsidR="002B3CD4" w:rsidRPr="003B1F25">
              <w:rPr>
                <w:sz w:val="20"/>
                <w:szCs w:val="20"/>
                <w:lang w:val="sq-AL"/>
              </w:rPr>
              <w:t>hedhura</w:t>
            </w:r>
            <w:r w:rsidRPr="003B1F25">
              <w:rPr>
                <w:sz w:val="20"/>
                <w:szCs w:val="20"/>
                <w:lang w:val="sq-AL"/>
              </w:rPr>
              <w:t xml:space="preserve"> dhe mbeturinave të tyre</w:t>
            </w:r>
          </w:p>
          <w:p w14:paraId="5E07EBD4" w14:textId="5C2330AE" w:rsidR="00F64A92" w:rsidRPr="003B1F25" w:rsidRDefault="00F64A92" w:rsidP="004649CB">
            <w:pPr>
              <w:spacing w:after="60"/>
              <w:rPr>
                <w:sz w:val="20"/>
                <w:szCs w:val="20"/>
                <w:lang w:val="sq-AL"/>
              </w:rPr>
            </w:pPr>
            <w:r w:rsidRPr="003B1F25">
              <w:rPr>
                <w:sz w:val="20"/>
                <w:szCs w:val="20"/>
                <w:lang w:val="sq-AL"/>
              </w:rPr>
              <w:t xml:space="preserve">Udhëzimi Administrativ №. 05/2013 </w:t>
            </w:r>
            <w:r w:rsidR="00123C43" w:rsidRPr="003B1F25">
              <w:rPr>
                <w:sz w:val="20"/>
                <w:szCs w:val="20"/>
                <w:lang w:val="sq-AL"/>
              </w:rPr>
              <w:t>për menaxhimin e vajrave të përdorura dhe mbeturinave me vajra</w:t>
            </w:r>
          </w:p>
        </w:tc>
      </w:tr>
      <w:tr w:rsidR="00F64A92" w:rsidRPr="00F043E5" w14:paraId="675E9C07" w14:textId="77777777" w:rsidTr="004649CB">
        <w:tc>
          <w:tcPr>
            <w:tcW w:w="4675" w:type="dxa"/>
          </w:tcPr>
          <w:p w14:paraId="1DD2321C" w14:textId="3A07C9BD" w:rsidR="00F64A92" w:rsidRPr="003B1F25" w:rsidRDefault="00F64A92" w:rsidP="002B3CD4">
            <w:pPr>
              <w:spacing w:after="60"/>
              <w:rPr>
                <w:sz w:val="20"/>
                <w:szCs w:val="20"/>
                <w:lang w:val="sq-AL"/>
              </w:rPr>
            </w:pPr>
            <w:r w:rsidRPr="003B1F25">
              <w:rPr>
                <w:sz w:val="20"/>
                <w:szCs w:val="20"/>
                <w:lang w:val="sq-AL"/>
              </w:rPr>
              <w:lastRenderedPageBreak/>
              <w:t xml:space="preserve">Direktiva 91/271/EEC – </w:t>
            </w:r>
            <w:r w:rsidR="002B3CD4" w:rsidRPr="003B1F25">
              <w:rPr>
                <w:sz w:val="20"/>
                <w:szCs w:val="20"/>
                <w:lang w:val="sq-AL"/>
              </w:rPr>
              <w:t>t</w:t>
            </w:r>
            <w:r w:rsidRPr="003B1F25">
              <w:rPr>
                <w:sz w:val="20"/>
                <w:szCs w:val="20"/>
                <w:lang w:val="sq-AL"/>
              </w:rPr>
              <w:t>rajtimi i ujërave të zeza urbane</w:t>
            </w:r>
          </w:p>
        </w:tc>
        <w:tc>
          <w:tcPr>
            <w:tcW w:w="4675" w:type="dxa"/>
          </w:tcPr>
          <w:p w14:paraId="23D91ABD" w14:textId="77777777" w:rsidR="00F64A92" w:rsidRPr="003B1F25" w:rsidRDefault="00F64A92" w:rsidP="004649CB">
            <w:pPr>
              <w:spacing w:after="60"/>
              <w:rPr>
                <w:sz w:val="20"/>
                <w:szCs w:val="20"/>
                <w:lang w:val="sq-AL"/>
              </w:rPr>
            </w:pPr>
            <w:r w:rsidRPr="003B1F25">
              <w:rPr>
                <w:sz w:val="20"/>
                <w:szCs w:val="20"/>
                <w:lang w:val="sq-AL"/>
              </w:rPr>
              <w:t>LIGJI №. 04/L-147 për ujërat e Kosovës</w:t>
            </w:r>
          </w:p>
          <w:p w14:paraId="5AE391D6" w14:textId="67BB41EB" w:rsidR="00F64A92" w:rsidRPr="003B1F25" w:rsidRDefault="00F64A92" w:rsidP="00D10F13">
            <w:pPr>
              <w:spacing w:after="60"/>
              <w:rPr>
                <w:sz w:val="20"/>
                <w:szCs w:val="20"/>
                <w:lang w:val="sq-AL"/>
              </w:rPr>
            </w:pPr>
            <w:r w:rsidRPr="003B1F25">
              <w:rPr>
                <w:sz w:val="20"/>
                <w:szCs w:val="20"/>
                <w:lang w:val="sq-AL"/>
              </w:rPr>
              <w:t>Udhëzimi Administrativ №. 02/2022 për kushtet, m</w:t>
            </w:r>
            <w:r w:rsidR="00D10F13" w:rsidRPr="003B1F25">
              <w:rPr>
                <w:sz w:val="20"/>
                <w:szCs w:val="20"/>
                <w:lang w:val="sq-AL"/>
              </w:rPr>
              <w:t>ënyrat</w:t>
            </w:r>
            <w:r w:rsidRPr="003B1F25">
              <w:rPr>
                <w:sz w:val="20"/>
                <w:szCs w:val="20"/>
                <w:lang w:val="sq-AL"/>
              </w:rPr>
              <w:t xml:space="preserve">, parametrat dhe vlerat kufizuese të shkarkimit të ujërave të ndotura në rrjetin </w:t>
            </w:r>
            <w:r w:rsidR="00D10F13" w:rsidRPr="003B1F25">
              <w:rPr>
                <w:sz w:val="20"/>
                <w:szCs w:val="20"/>
                <w:lang w:val="sq-AL"/>
              </w:rPr>
              <w:t xml:space="preserve">e kanalizimit </w:t>
            </w:r>
            <w:r w:rsidRPr="003B1F25">
              <w:rPr>
                <w:sz w:val="20"/>
                <w:szCs w:val="20"/>
                <w:lang w:val="sq-AL"/>
              </w:rPr>
              <w:t>publik dhe në trupin ujor</w:t>
            </w:r>
          </w:p>
        </w:tc>
      </w:tr>
      <w:tr w:rsidR="00F64A92" w:rsidRPr="003B1F25" w14:paraId="18C007D7" w14:textId="77777777" w:rsidTr="004649CB">
        <w:tc>
          <w:tcPr>
            <w:tcW w:w="4675" w:type="dxa"/>
          </w:tcPr>
          <w:p w14:paraId="339497DA" w14:textId="5BB751D4" w:rsidR="00F64A92" w:rsidRPr="003B1F25" w:rsidRDefault="00F64A92" w:rsidP="002B3CD4">
            <w:pPr>
              <w:spacing w:after="60"/>
              <w:rPr>
                <w:sz w:val="20"/>
                <w:szCs w:val="20"/>
                <w:lang w:val="sq-AL"/>
              </w:rPr>
            </w:pPr>
            <w:r w:rsidRPr="003B1F25">
              <w:rPr>
                <w:sz w:val="20"/>
                <w:szCs w:val="20"/>
                <w:lang w:val="sq-AL"/>
              </w:rPr>
              <w:t xml:space="preserve">Rregullorja </w:t>
            </w:r>
            <w:r w:rsidR="002B3CD4" w:rsidRPr="003B1F25">
              <w:rPr>
                <w:sz w:val="20"/>
                <w:szCs w:val="20"/>
                <w:lang w:val="sq-AL"/>
              </w:rPr>
              <w:t>n</w:t>
            </w:r>
            <w:r w:rsidRPr="003B1F25">
              <w:rPr>
                <w:sz w:val="20"/>
                <w:szCs w:val="20"/>
                <w:lang w:val="sq-AL"/>
              </w:rPr>
              <w:t>r. 1013/2006 për dërgesat e mbeturinave</w:t>
            </w:r>
          </w:p>
        </w:tc>
        <w:tc>
          <w:tcPr>
            <w:tcW w:w="4675" w:type="dxa"/>
          </w:tcPr>
          <w:p w14:paraId="669261D5" w14:textId="645ED5DC" w:rsidR="00F64A92" w:rsidRPr="003B1F25" w:rsidRDefault="00F64A92" w:rsidP="004649CB">
            <w:pPr>
              <w:spacing w:after="60"/>
              <w:rPr>
                <w:sz w:val="20"/>
                <w:szCs w:val="20"/>
                <w:lang w:val="sq-AL"/>
              </w:rPr>
            </w:pPr>
            <w:r w:rsidRPr="003B1F25">
              <w:rPr>
                <w:sz w:val="20"/>
                <w:szCs w:val="20"/>
                <w:lang w:val="sq-AL"/>
              </w:rPr>
              <w:t xml:space="preserve">Udhëzimi Administrativ nr. 02/2019 </w:t>
            </w:r>
            <w:r w:rsidR="00660BA5" w:rsidRPr="003B1F25">
              <w:rPr>
                <w:sz w:val="20"/>
                <w:szCs w:val="20"/>
                <w:lang w:val="sq-AL"/>
              </w:rPr>
              <w:t>për eksport, import dhe transit të mbeturinave</w:t>
            </w:r>
          </w:p>
        </w:tc>
      </w:tr>
    </w:tbl>
    <w:p w14:paraId="19F98652" w14:textId="77777777" w:rsidR="00F64A92" w:rsidRPr="003B1F25" w:rsidRDefault="00F64A92" w:rsidP="00F64A92">
      <w:pPr>
        <w:spacing w:after="0" w:line="240" w:lineRule="auto"/>
        <w:rPr>
          <w:lang w:val="sq-AL"/>
        </w:rPr>
      </w:pPr>
    </w:p>
    <w:p w14:paraId="14A2A8A5" w14:textId="77777777" w:rsidR="00F64A92" w:rsidRPr="003B1F25" w:rsidRDefault="00F64A92" w:rsidP="00F64A92">
      <w:pPr>
        <w:spacing w:after="0" w:line="240" w:lineRule="auto"/>
        <w:rPr>
          <w:lang w:val="sq-AL"/>
        </w:rPr>
      </w:pPr>
    </w:p>
    <w:p w14:paraId="3F2C85E7" w14:textId="11FF2708" w:rsidR="00F64A92" w:rsidRPr="003B1F25" w:rsidRDefault="00F64A92" w:rsidP="00F64A92">
      <w:pPr>
        <w:pStyle w:val="Heading2"/>
        <w:numPr>
          <w:ilvl w:val="1"/>
          <w:numId w:val="1"/>
        </w:numPr>
        <w:rPr>
          <w:rFonts w:ascii="Calibri" w:hAnsi="Calibri" w:cs="Calibri"/>
          <w:sz w:val="24"/>
          <w:szCs w:val="24"/>
          <w:lang w:val="sq-AL"/>
        </w:rPr>
      </w:pPr>
      <w:bookmarkStart w:id="18" w:name="_Toc151476722"/>
      <w:r w:rsidRPr="003B1F25">
        <w:rPr>
          <w:rFonts w:ascii="Calibri" w:hAnsi="Calibri" w:cs="Calibri"/>
          <w:sz w:val="24"/>
          <w:szCs w:val="24"/>
          <w:lang w:val="sq-AL"/>
        </w:rPr>
        <w:t>Niveli i përputhshmërisë së k</w:t>
      </w:r>
      <w:r w:rsidR="00937EAF" w:rsidRPr="003B1F25">
        <w:rPr>
          <w:rFonts w:ascii="Calibri" w:hAnsi="Calibri" w:cs="Calibri"/>
          <w:sz w:val="24"/>
          <w:szCs w:val="24"/>
          <w:lang w:val="sq-AL"/>
        </w:rPr>
        <w:t>ornizës</w:t>
      </w:r>
      <w:r w:rsidRPr="003B1F25">
        <w:rPr>
          <w:rFonts w:ascii="Calibri" w:hAnsi="Calibri" w:cs="Calibri"/>
          <w:sz w:val="24"/>
          <w:szCs w:val="24"/>
          <w:lang w:val="sq-AL"/>
        </w:rPr>
        <w:t xml:space="preserve"> ligjor</w:t>
      </w:r>
      <w:r w:rsidR="00937EAF" w:rsidRPr="003B1F25">
        <w:rPr>
          <w:rFonts w:ascii="Calibri" w:hAnsi="Calibri" w:cs="Calibri"/>
          <w:sz w:val="24"/>
          <w:szCs w:val="24"/>
          <w:lang w:val="sq-AL"/>
        </w:rPr>
        <w:t>e</w:t>
      </w:r>
      <w:r w:rsidRPr="003B1F25">
        <w:rPr>
          <w:rFonts w:ascii="Calibri" w:hAnsi="Calibri" w:cs="Calibri"/>
          <w:sz w:val="24"/>
          <w:szCs w:val="24"/>
          <w:lang w:val="sq-AL"/>
        </w:rPr>
        <w:t xml:space="preserve"> ekzistues</w:t>
      </w:r>
      <w:r w:rsidR="00937EAF" w:rsidRPr="003B1F25">
        <w:rPr>
          <w:rFonts w:ascii="Calibri" w:hAnsi="Calibri" w:cs="Calibri"/>
          <w:sz w:val="24"/>
          <w:szCs w:val="24"/>
          <w:lang w:val="sq-AL"/>
        </w:rPr>
        <w:t>e</w:t>
      </w:r>
      <w:bookmarkEnd w:id="18"/>
    </w:p>
    <w:p w14:paraId="2A19BF18" w14:textId="77777777" w:rsidR="00F64A92" w:rsidRPr="003B1F25" w:rsidRDefault="00F64A92" w:rsidP="00F64A92">
      <w:pPr>
        <w:spacing w:after="0" w:line="240" w:lineRule="auto"/>
        <w:rPr>
          <w:lang w:val="sq-AL"/>
        </w:rPr>
      </w:pPr>
    </w:p>
    <w:p w14:paraId="38C4BCD5" w14:textId="6E95C8D1" w:rsidR="00F64A92" w:rsidRPr="003B1F25" w:rsidRDefault="00F64A92" w:rsidP="00F64A92">
      <w:pPr>
        <w:rPr>
          <w:lang w:val="sq-AL"/>
        </w:rPr>
      </w:pPr>
      <w:r w:rsidRPr="003B1F25">
        <w:rPr>
          <w:lang w:val="sq-AL"/>
        </w:rPr>
        <w:t>Në vitin 2021 është lëshuar Raporti i Monitorimit të Progresit për transpozimin dhe zbatimin e legjislacionit mjedisor të Bashkimit Evropian në Kosovë që mbulon periudhën prill 2016 – prill 2021.</w:t>
      </w:r>
      <w:bookmarkStart w:id="19" w:name="_Hlk142834237"/>
      <w:bookmarkEnd w:id="19"/>
      <w:r w:rsidRPr="003B1F25">
        <w:rPr>
          <w:rStyle w:val="FootnoteReference"/>
          <w:lang w:val="sq-AL"/>
        </w:rPr>
        <w:footnoteReference w:id="10"/>
      </w:r>
      <w:r w:rsidRPr="003B1F25">
        <w:rPr>
          <w:lang w:val="sq-AL"/>
        </w:rPr>
        <w:t xml:space="preserve">. Konkluzioni kryesor i Raportit ishte se nuk ka pasur progres të konsiderueshëm në transpozimin e acquis në sektorin e menaxhimit të mbeturinave, veçanërisht në lidhje me legjislacionin për </w:t>
      </w:r>
      <w:r w:rsidR="00937EAF" w:rsidRPr="003B1F25">
        <w:rPr>
          <w:lang w:val="sq-AL"/>
        </w:rPr>
        <w:t>fraksionet</w:t>
      </w:r>
      <w:r w:rsidRPr="003B1F25">
        <w:rPr>
          <w:lang w:val="sq-AL"/>
        </w:rPr>
        <w:t xml:space="preserve"> specifike të mbeturinave. Megjithatë, duhet theksuar se Ligji № 08/L-071 për ndryshimin dhe plotësimin e Ligjit № 04/L-060 për mbeturinat është miratuar </w:t>
      </w:r>
      <w:r w:rsidR="00937EAF" w:rsidRPr="003B1F25">
        <w:rPr>
          <w:lang w:val="sq-AL"/>
        </w:rPr>
        <w:t>tek</w:t>
      </w:r>
      <w:r w:rsidRPr="003B1F25">
        <w:rPr>
          <w:lang w:val="sq-AL"/>
        </w:rPr>
        <w:t xml:space="preserve"> në shtator 2022 dhe nuk ishte pjesë e Raportit të Monitorimit të Progresit.</w:t>
      </w:r>
    </w:p>
    <w:p w14:paraId="6E8D0B4C" w14:textId="77777777" w:rsidR="00F64A92" w:rsidRPr="003B1F25" w:rsidRDefault="00F64A92" w:rsidP="00F64A92">
      <w:pPr>
        <w:rPr>
          <w:lang w:val="sq-AL"/>
        </w:rPr>
      </w:pPr>
      <w:r w:rsidRPr="003B1F25">
        <w:rPr>
          <w:lang w:val="sq-AL"/>
        </w:rPr>
        <w:t>Tabela e mëposhtme tregon rezultatet e monitorimit të progresit në lidhje me transpozimin e legjislacionit të BE-së për menaxhimin e mbeturinave.</w:t>
      </w:r>
    </w:p>
    <w:p w14:paraId="33F74D3C" w14:textId="6759EE5A" w:rsidR="00F64A92" w:rsidRPr="003B1F25" w:rsidRDefault="00F64A92" w:rsidP="00F64A92">
      <w:pPr>
        <w:spacing w:after="120" w:line="240" w:lineRule="auto"/>
        <w:rPr>
          <w:sz w:val="20"/>
          <w:szCs w:val="20"/>
          <w:lang w:val="sq-AL"/>
        </w:rPr>
      </w:pPr>
      <w:bookmarkStart w:id="20" w:name="_Toc151477035"/>
      <w:r w:rsidRPr="003B1F25">
        <w:rPr>
          <w:sz w:val="20"/>
          <w:szCs w:val="20"/>
          <w:lang w:val="sq-AL"/>
        </w:rPr>
        <w:t>Tabela</w:t>
      </w:r>
      <w:r w:rsidR="00937EAF" w:rsidRPr="003B1F25">
        <w:rPr>
          <w:sz w:val="20"/>
          <w:szCs w:val="20"/>
          <w:lang w:val="sq-AL"/>
        </w:rPr>
        <w:t xml:space="preserve"> </w:t>
      </w:r>
      <w:r w:rsidRPr="003B1F25">
        <w:rPr>
          <w:sz w:val="20"/>
          <w:szCs w:val="20"/>
          <w:lang w:val="sq-AL"/>
        </w:rPr>
        <w:fldChar w:fldCharType="begin"/>
      </w:r>
      <w:r w:rsidRPr="003B1F25">
        <w:rPr>
          <w:sz w:val="20"/>
          <w:szCs w:val="20"/>
          <w:lang w:val="sq-AL"/>
        </w:rPr>
        <w:instrText xml:space="preserve"> SEQ Table \* ARABIC </w:instrText>
      </w:r>
      <w:r w:rsidRPr="003B1F25">
        <w:rPr>
          <w:sz w:val="20"/>
          <w:szCs w:val="20"/>
          <w:lang w:val="sq-AL"/>
        </w:rPr>
        <w:fldChar w:fldCharType="separate"/>
      </w:r>
      <w:r w:rsidRPr="003B1F25">
        <w:rPr>
          <w:sz w:val="20"/>
          <w:szCs w:val="20"/>
          <w:lang w:val="sq-AL"/>
        </w:rPr>
        <w:t>3</w:t>
      </w:r>
      <w:r w:rsidRPr="003B1F25">
        <w:rPr>
          <w:sz w:val="20"/>
          <w:szCs w:val="20"/>
          <w:lang w:val="sq-AL"/>
        </w:rPr>
        <w:fldChar w:fldCharType="end"/>
      </w:r>
      <w:r w:rsidRPr="003B1F25">
        <w:rPr>
          <w:sz w:val="20"/>
          <w:szCs w:val="20"/>
          <w:lang w:val="sq-AL"/>
        </w:rPr>
        <w:t>. Niveli i përputhshmërisë së k</w:t>
      </w:r>
      <w:r w:rsidR="00937EAF" w:rsidRPr="003B1F25">
        <w:rPr>
          <w:sz w:val="20"/>
          <w:szCs w:val="20"/>
          <w:lang w:val="sq-AL"/>
        </w:rPr>
        <w:t>ornizës</w:t>
      </w:r>
      <w:r w:rsidRPr="003B1F25">
        <w:rPr>
          <w:sz w:val="20"/>
          <w:szCs w:val="20"/>
          <w:lang w:val="sq-AL"/>
        </w:rPr>
        <w:t xml:space="preserve"> ligjor</w:t>
      </w:r>
      <w:r w:rsidR="00937EAF" w:rsidRPr="003B1F25">
        <w:rPr>
          <w:sz w:val="20"/>
          <w:szCs w:val="20"/>
          <w:lang w:val="sq-AL"/>
        </w:rPr>
        <w:t>e</w:t>
      </w:r>
      <w:r w:rsidRPr="003B1F25">
        <w:rPr>
          <w:sz w:val="20"/>
          <w:szCs w:val="20"/>
          <w:lang w:val="sq-AL"/>
        </w:rPr>
        <w:t xml:space="preserve"> ekzistues</w:t>
      </w:r>
      <w:r w:rsidR="00937EAF" w:rsidRPr="003B1F25">
        <w:rPr>
          <w:sz w:val="20"/>
          <w:szCs w:val="20"/>
          <w:lang w:val="sq-AL"/>
        </w:rPr>
        <w:t>e</w:t>
      </w:r>
      <w:bookmarkEnd w:id="20"/>
    </w:p>
    <w:tbl>
      <w:tblPr>
        <w:tblStyle w:val="TableGrid"/>
        <w:tblW w:w="0" w:type="auto"/>
        <w:tblLook w:val="04A0" w:firstRow="1" w:lastRow="0" w:firstColumn="1" w:lastColumn="0" w:noHBand="0" w:noVBand="1"/>
      </w:tblPr>
      <w:tblGrid>
        <w:gridCol w:w="6835"/>
        <w:gridCol w:w="2515"/>
      </w:tblGrid>
      <w:tr w:rsidR="00F64A92" w:rsidRPr="003B1F25" w14:paraId="0910D929" w14:textId="77777777" w:rsidTr="004649CB">
        <w:trPr>
          <w:tblHeader/>
        </w:trPr>
        <w:tc>
          <w:tcPr>
            <w:tcW w:w="6835" w:type="dxa"/>
            <w:shd w:val="clear" w:color="auto" w:fill="2F5496" w:themeFill="accent1" w:themeFillShade="BF"/>
          </w:tcPr>
          <w:p w14:paraId="315ABC8E" w14:textId="77777777" w:rsidR="00F64A92" w:rsidRPr="003B1F25" w:rsidRDefault="00F64A92" w:rsidP="004649CB">
            <w:pPr>
              <w:spacing w:after="60"/>
              <w:rPr>
                <w:b/>
                <w:bCs/>
                <w:color w:val="FFFFFF" w:themeColor="background1"/>
                <w:sz w:val="20"/>
                <w:szCs w:val="20"/>
                <w:lang w:val="sq-AL"/>
              </w:rPr>
            </w:pPr>
            <w:r w:rsidRPr="003B1F25">
              <w:rPr>
                <w:b/>
                <w:bCs/>
                <w:color w:val="FFFFFF" w:themeColor="background1"/>
                <w:sz w:val="20"/>
                <w:szCs w:val="20"/>
                <w:lang w:val="sq-AL"/>
              </w:rPr>
              <w:t>Legjislacioni i BE-së për menaxhimin e mbeturinave</w:t>
            </w:r>
          </w:p>
        </w:tc>
        <w:tc>
          <w:tcPr>
            <w:tcW w:w="2515" w:type="dxa"/>
            <w:shd w:val="clear" w:color="auto" w:fill="2F5496" w:themeFill="accent1" w:themeFillShade="BF"/>
          </w:tcPr>
          <w:p w14:paraId="0100718D" w14:textId="77777777" w:rsidR="00F64A92" w:rsidRPr="003B1F25" w:rsidRDefault="00F64A92" w:rsidP="004649CB">
            <w:pPr>
              <w:spacing w:after="60"/>
              <w:jc w:val="center"/>
              <w:rPr>
                <w:b/>
                <w:bCs/>
                <w:color w:val="FFFFFF" w:themeColor="background1"/>
                <w:sz w:val="20"/>
                <w:szCs w:val="20"/>
                <w:lang w:val="sq-AL"/>
              </w:rPr>
            </w:pPr>
            <w:r w:rsidRPr="003B1F25">
              <w:rPr>
                <w:b/>
                <w:bCs/>
                <w:color w:val="FFFFFF" w:themeColor="background1"/>
                <w:sz w:val="20"/>
                <w:szCs w:val="20"/>
                <w:lang w:val="sq-AL"/>
              </w:rPr>
              <w:t>Rezultati i monitorimit të progresit</w:t>
            </w:r>
          </w:p>
        </w:tc>
      </w:tr>
      <w:tr w:rsidR="00F64A92" w:rsidRPr="003B1F25" w14:paraId="281C012B" w14:textId="77777777" w:rsidTr="004649CB">
        <w:tc>
          <w:tcPr>
            <w:tcW w:w="6835" w:type="dxa"/>
          </w:tcPr>
          <w:p w14:paraId="6667B071" w14:textId="77777777" w:rsidR="00F64A92" w:rsidRPr="003B1F25" w:rsidRDefault="00F64A92" w:rsidP="004649CB">
            <w:pPr>
              <w:spacing w:after="60"/>
              <w:rPr>
                <w:sz w:val="20"/>
                <w:szCs w:val="20"/>
                <w:lang w:val="sq-AL"/>
              </w:rPr>
            </w:pPr>
            <w:r w:rsidRPr="003B1F25">
              <w:rPr>
                <w:sz w:val="20"/>
                <w:szCs w:val="20"/>
                <w:lang w:val="sq-AL"/>
              </w:rPr>
              <w:t>Direktiva Kornizë për Mbeturinat 2008/98/EC</w:t>
            </w:r>
          </w:p>
        </w:tc>
        <w:tc>
          <w:tcPr>
            <w:tcW w:w="2515" w:type="dxa"/>
          </w:tcPr>
          <w:p w14:paraId="32E8CD62" w14:textId="77777777" w:rsidR="00F64A92" w:rsidRPr="003B1F25" w:rsidRDefault="00F64A92" w:rsidP="004649CB">
            <w:pPr>
              <w:spacing w:after="60"/>
              <w:jc w:val="center"/>
              <w:rPr>
                <w:sz w:val="20"/>
                <w:szCs w:val="20"/>
                <w:lang w:val="sq-AL"/>
              </w:rPr>
            </w:pPr>
            <w:r w:rsidRPr="003B1F25">
              <w:rPr>
                <w:sz w:val="20"/>
                <w:szCs w:val="20"/>
                <w:lang w:val="sq-AL"/>
              </w:rPr>
              <w:t>61%</w:t>
            </w:r>
          </w:p>
        </w:tc>
      </w:tr>
      <w:tr w:rsidR="00F64A92" w:rsidRPr="003B1F25" w14:paraId="17B33C5D" w14:textId="77777777" w:rsidTr="004649CB">
        <w:tc>
          <w:tcPr>
            <w:tcW w:w="6835" w:type="dxa"/>
          </w:tcPr>
          <w:p w14:paraId="55659CEC" w14:textId="7A4F63DA" w:rsidR="00F64A92" w:rsidRPr="003B1F25" w:rsidRDefault="00F64A92" w:rsidP="00937EAF">
            <w:pPr>
              <w:spacing w:after="60"/>
              <w:rPr>
                <w:sz w:val="20"/>
                <w:szCs w:val="20"/>
                <w:lang w:val="sq-AL"/>
              </w:rPr>
            </w:pPr>
            <w:r w:rsidRPr="003B1F25">
              <w:rPr>
                <w:sz w:val="20"/>
                <w:szCs w:val="20"/>
                <w:lang w:val="sq-AL"/>
              </w:rPr>
              <w:t>Direktiva për l</w:t>
            </w:r>
            <w:r w:rsidR="00937EAF" w:rsidRPr="003B1F25">
              <w:rPr>
                <w:sz w:val="20"/>
                <w:szCs w:val="20"/>
                <w:lang w:val="sq-AL"/>
              </w:rPr>
              <w:t>ymin</w:t>
            </w:r>
            <w:r w:rsidRPr="003B1F25">
              <w:rPr>
                <w:sz w:val="20"/>
                <w:szCs w:val="20"/>
                <w:lang w:val="sq-AL"/>
              </w:rPr>
              <w:t xml:space="preserve"> e ujërave të zeza 86/278/EEC</w:t>
            </w:r>
          </w:p>
        </w:tc>
        <w:tc>
          <w:tcPr>
            <w:tcW w:w="2515" w:type="dxa"/>
          </w:tcPr>
          <w:p w14:paraId="3641DC75" w14:textId="77777777" w:rsidR="00F64A92" w:rsidRPr="003B1F25" w:rsidRDefault="00F64A92" w:rsidP="004649CB">
            <w:pPr>
              <w:spacing w:after="60"/>
              <w:jc w:val="center"/>
              <w:rPr>
                <w:sz w:val="20"/>
                <w:szCs w:val="20"/>
                <w:lang w:val="sq-AL"/>
              </w:rPr>
            </w:pPr>
            <w:r w:rsidRPr="003B1F25">
              <w:rPr>
                <w:sz w:val="20"/>
                <w:szCs w:val="20"/>
                <w:lang w:val="sq-AL"/>
              </w:rPr>
              <w:t>100%</w:t>
            </w:r>
          </w:p>
        </w:tc>
      </w:tr>
      <w:tr w:rsidR="00F64A92" w:rsidRPr="003B1F25" w14:paraId="7CDF52A7" w14:textId="77777777" w:rsidTr="004649CB">
        <w:tc>
          <w:tcPr>
            <w:tcW w:w="6835" w:type="dxa"/>
          </w:tcPr>
          <w:p w14:paraId="521F76AE" w14:textId="77777777" w:rsidR="00F64A92" w:rsidRPr="003B1F25" w:rsidRDefault="00F64A92" w:rsidP="004649CB">
            <w:pPr>
              <w:spacing w:after="60"/>
              <w:rPr>
                <w:sz w:val="20"/>
                <w:szCs w:val="20"/>
                <w:lang w:val="sq-AL"/>
              </w:rPr>
            </w:pPr>
            <w:r w:rsidRPr="003B1F25">
              <w:rPr>
                <w:sz w:val="20"/>
                <w:szCs w:val="20"/>
                <w:lang w:val="sq-AL"/>
              </w:rPr>
              <w:t>Direktiva e baterive 2006/66/EC</w:t>
            </w:r>
          </w:p>
        </w:tc>
        <w:tc>
          <w:tcPr>
            <w:tcW w:w="2515" w:type="dxa"/>
          </w:tcPr>
          <w:p w14:paraId="1C18C236" w14:textId="77777777" w:rsidR="00F64A92" w:rsidRPr="003B1F25" w:rsidRDefault="00F64A92" w:rsidP="004649CB">
            <w:pPr>
              <w:spacing w:after="60"/>
              <w:jc w:val="center"/>
              <w:rPr>
                <w:sz w:val="20"/>
                <w:szCs w:val="20"/>
                <w:lang w:val="sq-AL"/>
              </w:rPr>
            </w:pPr>
            <w:r w:rsidRPr="003B1F25">
              <w:rPr>
                <w:sz w:val="20"/>
                <w:szCs w:val="20"/>
                <w:lang w:val="sq-AL"/>
              </w:rPr>
              <w:t>77%</w:t>
            </w:r>
          </w:p>
        </w:tc>
      </w:tr>
      <w:tr w:rsidR="00F64A92" w:rsidRPr="003B1F25" w14:paraId="1C43E9A5" w14:textId="77777777" w:rsidTr="004649CB">
        <w:tc>
          <w:tcPr>
            <w:tcW w:w="6835" w:type="dxa"/>
          </w:tcPr>
          <w:p w14:paraId="1E72C3FC" w14:textId="003A291C" w:rsidR="00F64A92" w:rsidRPr="003B1F25" w:rsidRDefault="00F64A92" w:rsidP="00937EAF">
            <w:pPr>
              <w:spacing w:after="60"/>
              <w:rPr>
                <w:sz w:val="20"/>
                <w:szCs w:val="20"/>
                <w:lang w:val="sq-AL"/>
              </w:rPr>
            </w:pPr>
            <w:r w:rsidRPr="003B1F25">
              <w:rPr>
                <w:sz w:val="20"/>
                <w:szCs w:val="20"/>
                <w:lang w:val="sq-AL"/>
              </w:rPr>
              <w:t xml:space="preserve">Direktiva e </w:t>
            </w:r>
            <w:r w:rsidR="00937EAF" w:rsidRPr="003B1F25">
              <w:rPr>
                <w:sz w:val="20"/>
                <w:szCs w:val="20"/>
                <w:lang w:val="sq-AL"/>
              </w:rPr>
              <w:t>m</w:t>
            </w:r>
            <w:r w:rsidRPr="003B1F25">
              <w:rPr>
                <w:sz w:val="20"/>
                <w:szCs w:val="20"/>
                <w:lang w:val="sq-AL"/>
              </w:rPr>
              <w:t xml:space="preserve">beturinave të </w:t>
            </w:r>
            <w:r w:rsidR="00937EAF" w:rsidRPr="003B1F25">
              <w:rPr>
                <w:sz w:val="20"/>
                <w:szCs w:val="20"/>
                <w:lang w:val="sq-AL"/>
              </w:rPr>
              <w:t>ambalazhit</w:t>
            </w:r>
            <w:r w:rsidRPr="003B1F25">
              <w:rPr>
                <w:sz w:val="20"/>
                <w:szCs w:val="20"/>
                <w:lang w:val="sq-AL"/>
              </w:rPr>
              <w:t xml:space="preserve"> 94/62/EC</w:t>
            </w:r>
          </w:p>
        </w:tc>
        <w:tc>
          <w:tcPr>
            <w:tcW w:w="2515" w:type="dxa"/>
          </w:tcPr>
          <w:p w14:paraId="33D56301" w14:textId="77777777" w:rsidR="00F64A92" w:rsidRPr="003B1F25" w:rsidRDefault="00F64A92" w:rsidP="004649CB">
            <w:pPr>
              <w:spacing w:after="60"/>
              <w:jc w:val="center"/>
              <w:rPr>
                <w:sz w:val="20"/>
                <w:szCs w:val="20"/>
                <w:lang w:val="sq-AL"/>
              </w:rPr>
            </w:pPr>
            <w:r w:rsidRPr="003B1F25">
              <w:rPr>
                <w:sz w:val="20"/>
                <w:szCs w:val="20"/>
                <w:lang w:val="sq-AL"/>
              </w:rPr>
              <w:t>99%</w:t>
            </w:r>
          </w:p>
        </w:tc>
      </w:tr>
      <w:tr w:rsidR="00F64A92" w:rsidRPr="003B1F25" w14:paraId="5788FAEA" w14:textId="77777777" w:rsidTr="004649CB">
        <w:tc>
          <w:tcPr>
            <w:tcW w:w="6835" w:type="dxa"/>
          </w:tcPr>
          <w:p w14:paraId="74670EF8" w14:textId="75018ACC" w:rsidR="00F64A92" w:rsidRPr="003B1F25" w:rsidRDefault="00F64A92" w:rsidP="00937EAF">
            <w:pPr>
              <w:spacing w:after="60"/>
              <w:rPr>
                <w:sz w:val="20"/>
                <w:szCs w:val="20"/>
                <w:lang w:val="sq-AL"/>
              </w:rPr>
            </w:pPr>
            <w:r w:rsidRPr="003B1F25">
              <w:rPr>
                <w:sz w:val="20"/>
                <w:szCs w:val="20"/>
                <w:lang w:val="sq-AL"/>
              </w:rPr>
              <w:t>Direktiva e plastikës njëpërdorim</w:t>
            </w:r>
            <w:r w:rsidR="00937EAF" w:rsidRPr="003B1F25">
              <w:rPr>
                <w:sz w:val="20"/>
                <w:szCs w:val="20"/>
                <w:lang w:val="sq-AL"/>
              </w:rPr>
              <w:t>she</w:t>
            </w:r>
            <w:r w:rsidRPr="003B1F25">
              <w:rPr>
                <w:sz w:val="20"/>
                <w:szCs w:val="20"/>
                <w:lang w:val="sq-AL"/>
              </w:rPr>
              <w:t xml:space="preserve"> (E</w:t>
            </w:r>
            <w:r w:rsidR="00937EAF" w:rsidRPr="003B1F25">
              <w:rPr>
                <w:sz w:val="20"/>
                <w:szCs w:val="20"/>
                <w:lang w:val="sq-AL"/>
              </w:rPr>
              <w:t>U</w:t>
            </w:r>
            <w:r w:rsidRPr="003B1F25">
              <w:rPr>
                <w:sz w:val="20"/>
                <w:szCs w:val="20"/>
                <w:lang w:val="sq-AL"/>
              </w:rPr>
              <w:t>) 2019/904</w:t>
            </w:r>
          </w:p>
        </w:tc>
        <w:tc>
          <w:tcPr>
            <w:tcW w:w="2515" w:type="dxa"/>
          </w:tcPr>
          <w:p w14:paraId="30B62A7E" w14:textId="77777777" w:rsidR="00F64A92" w:rsidRPr="003B1F25" w:rsidRDefault="00F64A92" w:rsidP="004649CB">
            <w:pPr>
              <w:spacing w:after="60"/>
              <w:jc w:val="center"/>
              <w:rPr>
                <w:sz w:val="20"/>
                <w:szCs w:val="20"/>
                <w:lang w:val="sq-AL"/>
              </w:rPr>
            </w:pPr>
            <w:r w:rsidRPr="003B1F25">
              <w:rPr>
                <w:sz w:val="20"/>
                <w:szCs w:val="20"/>
                <w:lang w:val="sq-AL"/>
              </w:rPr>
              <w:t>0%</w:t>
            </w:r>
          </w:p>
        </w:tc>
      </w:tr>
      <w:tr w:rsidR="00F64A92" w:rsidRPr="003B1F25" w14:paraId="7FA8905D" w14:textId="77777777" w:rsidTr="004649CB">
        <w:tc>
          <w:tcPr>
            <w:tcW w:w="6835" w:type="dxa"/>
          </w:tcPr>
          <w:p w14:paraId="3D0EC65D" w14:textId="1252E691" w:rsidR="00F64A92" w:rsidRPr="003B1F25" w:rsidRDefault="00F64A92" w:rsidP="004649CB">
            <w:pPr>
              <w:spacing w:after="60"/>
              <w:rPr>
                <w:sz w:val="20"/>
                <w:szCs w:val="20"/>
                <w:lang w:val="sq-AL"/>
              </w:rPr>
            </w:pPr>
            <w:r w:rsidRPr="003B1F25">
              <w:rPr>
                <w:sz w:val="20"/>
                <w:szCs w:val="20"/>
                <w:lang w:val="sq-AL"/>
              </w:rPr>
              <w:t xml:space="preserve">Direktiva </w:t>
            </w:r>
            <w:r w:rsidR="00937EAF" w:rsidRPr="003B1F25">
              <w:rPr>
                <w:sz w:val="20"/>
                <w:szCs w:val="20"/>
                <w:lang w:val="sq-AL"/>
              </w:rPr>
              <w:t xml:space="preserve">për </w:t>
            </w:r>
            <w:r w:rsidRPr="003B1F25">
              <w:rPr>
                <w:sz w:val="20"/>
                <w:szCs w:val="20"/>
                <w:lang w:val="sq-AL"/>
              </w:rPr>
              <w:t>PCB/PCT 96/59/EC</w:t>
            </w:r>
          </w:p>
        </w:tc>
        <w:tc>
          <w:tcPr>
            <w:tcW w:w="2515" w:type="dxa"/>
          </w:tcPr>
          <w:p w14:paraId="7ADCB214" w14:textId="77777777" w:rsidR="00F64A92" w:rsidRPr="003B1F25" w:rsidRDefault="00F64A92" w:rsidP="004649CB">
            <w:pPr>
              <w:spacing w:after="60"/>
              <w:jc w:val="center"/>
              <w:rPr>
                <w:sz w:val="20"/>
                <w:szCs w:val="20"/>
                <w:lang w:val="sq-AL"/>
              </w:rPr>
            </w:pPr>
            <w:r w:rsidRPr="003B1F25">
              <w:rPr>
                <w:sz w:val="20"/>
                <w:szCs w:val="20"/>
                <w:lang w:val="sq-AL"/>
              </w:rPr>
              <w:t>83%</w:t>
            </w:r>
          </w:p>
        </w:tc>
      </w:tr>
      <w:tr w:rsidR="00F64A92" w:rsidRPr="003B1F25" w14:paraId="15EC36E4" w14:textId="77777777" w:rsidTr="004649CB">
        <w:tc>
          <w:tcPr>
            <w:tcW w:w="6835" w:type="dxa"/>
          </w:tcPr>
          <w:p w14:paraId="00B73D98" w14:textId="34B4F2B3" w:rsidR="00F64A92" w:rsidRPr="003B1F25" w:rsidRDefault="00F64A92" w:rsidP="00937EAF">
            <w:pPr>
              <w:spacing w:after="60"/>
              <w:rPr>
                <w:sz w:val="20"/>
                <w:szCs w:val="20"/>
                <w:lang w:val="sq-AL"/>
              </w:rPr>
            </w:pPr>
            <w:r w:rsidRPr="003B1F25">
              <w:rPr>
                <w:sz w:val="20"/>
                <w:szCs w:val="20"/>
                <w:lang w:val="sq-AL"/>
              </w:rPr>
              <w:t xml:space="preserve">Direktiva për automjetet </w:t>
            </w:r>
            <w:r w:rsidR="00937EAF" w:rsidRPr="003B1F25">
              <w:rPr>
                <w:sz w:val="20"/>
                <w:szCs w:val="20"/>
                <w:lang w:val="sq-AL"/>
              </w:rPr>
              <w:t xml:space="preserve">e </w:t>
            </w:r>
            <w:r w:rsidR="003000FE">
              <w:rPr>
                <w:sz w:val="20"/>
                <w:szCs w:val="20"/>
                <w:lang w:val="sq-AL"/>
              </w:rPr>
              <w:t>mbeturin</w:t>
            </w:r>
            <w:r w:rsidR="003000FE" w:rsidRPr="003000FE">
              <w:rPr>
                <w:rFonts w:ascii="Times New Roman" w:hAnsi="Times New Roman" w:cs="Times New Roman"/>
                <w:sz w:val="20"/>
                <w:szCs w:val="20"/>
                <w:lang w:val="sq-AL"/>
              </w:rPr>
              <w:t>ë</w:t>
            </w:r>
            <w:r w:rsidRPr="003B1F25">
              <w:rPr>
                <w:sz w:val="20"/>
                <w:szCs w:val="20"/>
                <w:lang w:val="sq-AL"/>
              </w:rPr>
              <w:t xml:space="preserve"> 2000/53/EC</w:t>
            </w:r>
          </w:p>
        </w:tc>
        <w:tc>
          <w:tcPr>
            <w:tcW w:w="2515" w:type="dxa"/>
          </w:tcPr>
          <w:p w14:paraId="10C2A2CC" w14:textId="77777777" w:rsidR="00F64A92" w:rsidRPr="003B1F25" w:rsidRDefault="00F64A92" w:rsidP="004649CB">
            <w:pPr>
              <w:spacing w:after="60"/>
              <w:jc w:val="center"/>
              <w:rPr>
                <w:sz w:val="20"/>
                <w:szCs w:val="20"/>
                <w:lang w:val="sq-AL"/>
              </w:rPr>
            </w:pPr>
            <w:r w:rsidRPr="003B1F25">
              <w:rPr>
                <w:sz w:val="20"/>
                <w:szCs w:val="20"/>
                <w:lang w:val="sq-AL"/>
              </w:rPr>
              <w:t>100%</w:t>
            </w:r>
          </w:p>
        </w:tc>
      </w:tr>
      <w:tr w:rsidR="00F64A92" w:rsidRPr="003B1F25" w14:paraId="6E06F6CE" w14:textId="77777777" w:rsidTr="004649CB">
        <w:tc>
          <w:tcPr>
            <w:tcW w:w="6835" w:type="dxa"/>
          </w:tcPr>
          <w:p w14:paraId="22029273" w14:textId="77777777" w:rsidR="00F64A92" w:rsidRPr="003B1F25" w:rsidRDefault="00F64A92" w:rsidP="004649CB">
            <w:pPr>
              <w:spacing w:after="60"/>
              <w:rPr>
                <w:sz w:val="20"/>
                <w:szCs w:val="20"/>
                <w:lang w:val="sq-AL"/>
              </w:rPr>
            </w:pPr>
            <w:r w:rsidRPr="003B1F25">
              <w:rPr>
                <w:sz w:val="20"/>
                <w:szCs w:val="20"/>
                <w:lang w:val="sq-AL"/>
              </w:rPr>
              <w:t>Direktiva RoHS 2011/65/BE</w:t>
            </w:r>
          </w:p>
        </w:tc>
        <w:tc>
          <w:tcPr>
            <w:tcW w:w="2515" w:type="dxa"/>
          </w:tcPr>
          <w:p w14:paraId="57B8F7CA" w14:textId="77777777" w:rsidR="00F64A92" w:rsidRPr="003B1F25" w:rsidRDefault="00F64A92" w:rsidP="004649CB">
            <w:pPr>
              <w:spacing w:after="60"/>
              <w:jc w:val="center"/>
              <w:rPr>
                <w:sz w:val="20"/>
                <w:szCs w:val="20"/>
                <w:lang w:val="sq-AL"/>
              </w:rPr>
            </w:pPr>
            <w:r w:rsidRPr="003B1F25">
              <w:rPr>
                <w:sz w:val="20"/>
                <w:szCs w:val="20"/>
                <w:lang w:val="sq-AL"/>
              </w:rPr>
              <w:t>93%</w:t>
            </w:r>
          </w:p>
        </w:tc>
      </w:tr>
      <w:tr w:rsidR="00F64A92" w:rsidRPr="003B1F25" w14:paraId="412980C1" w14:textId="77777777" w:rsidTr="004649CB">
        <w:tc>
          <w:tcPr>
            <w:tcW w:w="6835" w:type="dxa"/>
          </w:tcPr>
          <w:p w14:paraId="1C372D15" w14:textId="55978C6F" w:rsidR="00F64A92" w:rsidRPr="003B1F25" w:rsidRDefault="00F64A92" w:rsidP="00937EAF">
            <w:pPr>
              <w:spacing w:after="60"/>
              <w:rPr>
                <w:sz w:val="20"/>
                <w:szCs w:val="20"/>
                <w:lang w:val="sq-AL"/>
              </w:rPr>
            </w:pPr>
            <w:r w:rsidRPr="003B1F25">
              <w:rPr>
                <w:sz w:val="20"/>
                <w:szCs w:val="20"/>
                <w:lang w:val="sq-AL"/>
              </w:rPr>
              <w:t xml:space="preserve">Direktiva </w:t>
            </w:r>
            <w:r w:rsidR="00937EAF" w:rsidRPr="003B1F25">
              <w:rPr>
                <w:sz w:val="20"/>
                <w:szCs w:val="20"/>
                <w:lang w:val="sq-AL"/>
              </w:rPr>
              <w:t>për MPEE</w:t>
            </w:r>
            <w:r w:rsidRPr="003B1F25">
              <w:rPr>
                <w:sz w:val="20"/>
                <w:szCs w:val="20"/>
                <w:lang w:val="sq-AL"/>
              </w:rPr>
              <w:t xml:space="preserve"> 2019/12/E</w:t>
            </w:r>
            <w:r w:rsidR="00937EAF" w:rsidRPr="003B1F25">
              <w:rPr>
                <w:sz w:val="20"/>
                <w:szCs w:val="20"/>
                <w:lang w:val="sq-AL"/>
              </w:rPr>
              <w:t>U</w:t>
            </w:r>
          </w:p>
        </w:tc>
        <w:tc>
          <w:tcPr>
            <w:tcW w:w="2515" w:type="dxa"/>
          </w:tcPr>
          <w:p w14:paraId="0BC93601" w14:textId="77777777" w:rsidR="00F64A92" w:rsidRPr="003B1F25" w:rsidRDefault="00F64A92" w:rsidP="004649CB">
            <w:pPr>
              <w:spacing w:after="60"/>
              <w:jc w:val="center"/>
              <w:rPr>
                <w:sz w:val="20"/>
                <w:szCs w:val="20"/>
                <w:lang w:val="sq-AL"/>
              </w:rPr>
            </w:pPr>
            <w:r w:rsidRPr="003B1F25">
              <w:rPr>
                <w:sz w:val="20"/>
                <w:szCs w:val="20"/>
                <w:lang w:val="sq-AL"/>
              </w:rPr>
              <w:t>89%</w:t>
            </w:r>
          </w:p>
        </w:tc>
      </w:tr>
      <w:tr w:rsidR="00F64A92" w:rsidRPr="003B1F25" w14:paraId="644AD2ED" w14:textId="77777777" w:rsidTr="004649CB">
        <w:tc>
          <w:tcPr>
            <w:tcW w:w="6835" w:type="dxa"/>
          </w:tcPr>
          <w:p w14:paraId="703D5563" w14:textId="77777777" w:rsidR="00F64A92" w:rsidRPr="003B1F25" w:rsidRDefault="00F64A92" w:rsidP="004649CB">
            <w:pPr>
              <w:spacing w:after="60"/>
              <w:rPr>
                <w:sz w:val="20"/>
                <w:szCs w:val="20"/>
                <w:lang w:val="sq-AL"/>
              </w:rPr>
            </w:pPr>
            <w:r w:rsidRPr="003B1F25">
              <w:rPr>
                <w:sz w:val="20"/>
                <w:szCs w:val="20"/>
                <w:lang w:val="sq-AL"/>
              </w:rPr>
              <w:t>Direktiva për deponi 1999/31/EC</w:t>
            </w:r>
          </w:p>
        </w:tc>
        <w:tc>
          <w:tcPr>
            <w:tcW w:w="2515" w:type="dxa"/>
          </w:tcPr>
          <w:p w14:paraId="7C0198AB" w14:textId="77777777" w:rsidR="00F64A92" w:rsidRPr="003B1F25" w:rsidRDefault="00F64A92" w:rsidP="004649CB">
            <w:pPr>
              <w:spacing w:after="60"/>
              <w:jc w:val="center"/>
              <w:rPr>
                <w:sz w:val="20"/>
                <w:szCs w:val="20"/>
                <w:lang w:val="sq-AL"/>
              </w:rPr>
            </w:pPr>
            <w:r w:rsidRPr="003B1F25">
              <w:rPr>
                <w:sz w:val="20"/>
                <w:szCs w:val="20"/>
                <w:lang w:val="sq-AL"/>
              </w:rPr>
              <w:t>89%</w:t>
            </w:r>
          </w:p>
        </w:tc>
      </w:tr>
      <w:tr w:rsidR="00F64A92" w:rsidRPr="003B1F25" w14:paraId="75DD2882" w14:textId="77777777" w:rsidTr="004649CB">
        <w:tc>
          <w:tcPr>
            <w:tcW w:w="6835" w:type="dxa"/>
          </w:tcPr>
          <w:p w14:paraId="258AC336" w14:textId="1DB8DBD6" w:rsidR="00F64A92" w:rsidRPr="003B1F25" w:rsidRDefault="00F64A92" w:rsidP="00937EAF">
            <w:pPr>
              <w:spacing w:after="60"/>
              <w:rPr>
                <w:sz w:val="20"/>
                <w:szCs w:val="20"/>
                <w:lang w:val="sq-AL"/>
              </w:rPr>
            </w:pPr>
            <w:r w:rsidRPr="003B1F25">
              <w:rPr>
                <w:sz w:val="20"/>
                <w:szCs w:val="20"/>
                <w:lang w:val="sq-AL"/>
              </w:rPr>
              <w:t xml:space="preserve">Direktiva e </w:t>
            </w:r>
            <w:r w:rsidR="00937EAF" w:rsidRPr="003B1F25">
              <w:rPr>
                <w:sz w:val="20"/>
                <w:szCs w:val="20"/>
                <w:lang w:val="sq-AL"/>
              </w:rPr>
              <w:t>m</w:t>
            </w:r>
            <w:r w:rsidRPr="003B1F25">
              <w:rPr>
                <w:sz w:val="20"/>
                <w:szCs w:val="20"/>
                <w:lang w:val="sq-AL"/>
              </w:rPr>
              <w:t xml:space="preserve">beturinave </w:t>
            </w:r>
            <w:r w:rsidR="00937EAF" w:rsidRPr="003B1F25">
              <w:rPr>
                <w:sz w:val="20"/>
                <w:szCs w:val="20"/>
                <w:lang w:val="sq-AL"/>
              </w:rPr>
              <w:t>m</w:t>
            </w:r>
            <w:r w:rsidRPr="003B1F25">
              <w:rPr>
                <w:sz w:val="20"/>
                <w:szCs w:val="20"/>
                <w:lang w:val="sq-AL"/>
              </w:rPr>
              <w:t>inerare 2006/21/EC</w:t>
            </w:r>
          </w:p>
        </w:tc>
        <w:tc>
          <w:tcPr>
            <w:tcW w:w="2515" w:type="dxa"/>
          </w:tcPr>
          <w:p w14:paraId="576FC4C9" w14:textId="77777777" w:rsidR="00F64A92" w:rsidRPr="003B1F25" w:rsidRDefault="00F64A92" w:rsidP="004649CB">
            <w:pPr>
              <w:spacing w:after="60"/>
              <w:jc w:val="center"/>
              <w:rPr>
                <w:sz w:val="20"/>
                <w:szCs w:val="20"/>
                <w:lang w:val="sq-AL"/>
              </w:rPr>
            </w:pPr>
            <w:r w:rsidRPr="003B1F25">
              <w:rPr>
                <w:sz w:val="20"/>
                <w:szCs w:val="20"/>
                <w:lang w:val="sq-AL"/>
              </w:rPr>
              <w:t>75%</w:t>
            </w:r>
          </w:p>
        </w:tc>
      </w:tr>
    </w:tbl>
    <w:p w14:paraId="40680D18" w14:textId="77777777" w:rsidR="00F64A92" w:rsidRPr="003B1F25" w:rsidRDefault="00F64A92" w:rsidP="00F64A92">
      <w:pPr>
        <w:spacing w:after="0" w:line="240" w:lineRule="auto"/>
        <w:rPr>
          <w:lang w:val="sq-AL"/>
        </w:rPr>
      </w:pPr>
    </w:p>
    <w:p w14:paraId="72CB33F2" w14:textId="10773C6B" w:rsidR="00F64A92" w:rsidRPr="003B1F25" w:rsidRDefault="00F64A92" w:rsidP="00F64A92">
      <w:pPr>
        <w:spacing w:after="0" w:line="240" w:lineRule="auto"/>
        <w:rPr>
          <w:lang w:val="sq-AL"/>
        </w:rPr>
      </w:pPr>
      <w:r w:rsidRPr="003B1F25">
        <w:rPr>
          <w:lang w:val="sq-AL"/>
        </w:rPr>
        <w:lastRenderedPageBreak/>
        <w:t>Sa i përket Rregullores për Dërgesat e Mbeturinave (E</w:t>
      </w:r>
      <w:r w:rsidR="00937EAF" w:rsidRPr="003B1F25">
        <w:rPr>
          <w:lang w:val="sq-AL"/>
        </w:rPr>
        <w:t>C</w:t>
      </w:r>
      <w:r w:rsidRPr="003B1F25">
        <w:rPr>
          <w:lang w:val="sq-AL"/>
        </w:rPr>
        <w:t xml:space="preserve">) 1013/2006, Kosova ende nuk është palë në Konventën e Bazelit. Raporti i Monitorimit të Progresit thekson se transpozimi është planifikuar për vitin 2030. Megjithatë, Udhëzimi Administrativ i miratuar nr. 02/2019 </w:t>
      </w:r>
      <w:r w:rsidR="00660BA5" w:rsidRPr="003B1F25">
        <w:rPr>
          <w:lang w:val="sq-AL"/>
        </w:rPr>
        <w:t>për eksport, import dhe transit të mbeturinave</w:t>
      </w:r>
      <w:r w:rsidRPr="003B1F25">
        <w:rPr>
          <w:lang w:val="sq-AL"/>
        </w:rPr>
        <w:t xml:space="preserve"> përcakton kushtet dhe procedurat për dhënien e lejeve për import, eksport dhe tran</w:t>
      </w:r>
      <w:r w:rsidR="00937EAF" w:rsidRPr="003B1F25">
        <w:rPr>
          <w:lang w:val="sq-AL"/>
        </w:rPr>
        <w:t>s</w:t>
      </w:r>
      <w:r w:rsidRPr="003B1F25">
        <w:rPr>
          <w:lang w:val="sq-AL"/>
        </w:rPr>
        <w:t>it të mbeturinave në Republikë</w:t>
      </w:r>
      <w:r w:rsidR="00937EAF" w:rsidRPr="003B1F25">
        <w:rPr>
          <w:lang w:val="sq-AL"/>
        </w:rPr>
        <w:t>n e</w:t>
      </w:r>
      <w:r w:rsidRPr="003B1F25">
        <w:rPr>
          <w:lang w:val="sq-AL"/>
        </w:rPr>
        <w:t xml:space="preserve"> Kosovës. Gjithashtu, ky Udhëzim Administrativ rregullon procedurat për mbikëqyrjen e lëvizjes ndërkufitare të mbeturinave në vendkalimet kufitare që kanë të bëjnë me lëvizjen e mbeturinave në Republikën e Kosovës.</w:t>
      </w:r>
    </w:p>
    <w:p w14:paraId="7894D022" w14:textId="77777777" w:rsidR="00F64A92" w:rsidRPr="003B1F25" w:rsidRDefault="00F64A92" w:rsidP="00F64A92">
      <w:pPr>
        <w:spacing w:after="0" w:line="240" w:lineRule="auto"/>
        <w:rPr>
          <w:lang w:val="sq-AL"/>
        </w:rPr>
      </w:pPr>
    </w:p>
    <w:p w14:paraId="0001A70F" w14:textId="4AE1875E" w:rsidR="00F64A92" w:rsidRPr="003B1F25" w:rsidRDefault="00F64A92" w:rsidP="00F64A92">
      <w:pPr>
        <w:spacing w:after="0" w:line="240" w:lineRule="auto"/>
        <w:rPr>
          <w:lang w:val="sq-AL"/>
        </w:rPr>
      </w:pPr>
      <w:r w:rsidRPr="003B1F25">
        <w:rPr>
          <w:lang w:val="sq-AL"/>
        </w:rPr>
        <w:t>Kosova e konsideron të pazbatueshme Rregulloren (E</w:t>
      </w:r>
      <w:r w:rsidR="00937EAF" w:rsidRPr="003B1F25">
        <w:rPr>
          <w:lang w:val="sq-AL"/>
        </w:rPr>
        <w:t>U</w:t>
      </w:r>
      <w:r w:rsidRPr="003B1F25">
        <w:rPr>
          <w:lang w:val="sq-AL"/>
        </w:rPr>
        <w:t xml:space="preserve">) </w:t>
      </w:r>
      <w:r w:rsidR="00937EAF" w:rsidRPr="003B1F25">
        <w:rPr>
          <w:lang w:val="sq-AL"/>
        </w:rPr>
        <w:t>n</w:t>
      </w:r>
      <w:r w:rsidRPr="003B1F25">
        <w:rPr>
          <w:lang w:val="sq-AL"/>
        </w:rPr>
        <w:t>r. 1257/2013 për riciklimin e anijeve dhe për këtë arsye nuk ka plane aktuale për zbatimin e saj.</w:t>
      </w:r>
    </w:p>
    <w:p w14:paraId="5A72A3EB" w14:textId="77777777" w:rsidR="00F64A92" w:rsidRPr="003B1F25" w:rsidRDefault="00F64A92" w:rsidP="00F64A92">
      <w:pPr>
        <w:spacing w:after="0" w:line="240" w:lineRule="auto"/>
        <w:rPr>
          <w:lang w:val="sq-AL"/>
        </w:rPr>
      </w:pPr>
    </w:p>
    <w:p w14:paraId="7B07546C" w14:textId="007B3AAF" w:rsidR="00F64A92" w:rsidRPr="003B1F25" w:rsidRDefault="00F64A92" w:rsidP="00F64A92">
      <w:pPr>
        <w:spacing w:after="0" w:line="240" w:lineRule="auto"/>
        <w:rPr>
          <w:lang w:val="sq-AL"/>
        </w:rPr>
      </w:pPr>
      <w:r w:rsidRPr="003B1F25">
        <w:rPr>
          <w:lang w:val="sq-AL"/>
        </w:rPr>
        <w:fldChar w:fldCharType="begin"/>
      </w:r>
      <w:r w:rsidRPr="003B1F25">
        <w:rPr>
          <w:lang w:val="sq-AL"/>
        </w:rPr>
        <w:instrText xml:space="preserve"> REF _Ref142836245 \h  \* MERGEFORMAT </w:instrText>
      </w:r>
      <w:r w:rsidRPr="003B1F25">
        <w:rPr>
          <w:lang w:val="sq-AL"/>
        </w:rPr>
      </w:r>
      <w:r w:rsidRPr="003B1F25">
        <w:rPr>
          <w:lang w:val="sq-AL"/>
        </w:rPr>
        <w:fldChar w:fldCharType="separate"/>
      </w:r>
      <w:r w:rsidRPr="003B1F25">
        <w:rPr>
          <w:lang w:val="sq-AL"/>
        </w:rPr>
        <w:t>Tabela 5</w:t>
      </w:r>
      <w:r w:rsidRPr="003B1F25">
        <w:rPr>
          <w:lang w:val="sq-AL"/>
        </w:rPr>
        <w:fldChar w:fldCharType="end"/>
      </w:r>
      <w:r w:rsidR="00937EAF" w:rsidRPr="003B1F25">
        <w:rPr>
          <w:lang w:val="sq-AL"/>
        </w:rPr>
        <w:t xml:space="preserve"> </w:t>
      </w:r>
      <w:r w:rsidRPr="003B1F25">
        <w:rPr>
          <w:lang w:val="sq-AL"/>
        </w:rPr>
        <w:t>nga Shtojca 1 tregon nivelin e përputhshmërisë së k</w:t>
      </w:r>
      <w:r w:rsidR="00937EAF" w:rsidRPr="003B1F25">
        <w:rPr>
          <w:lang w:val="sq-AL"/>
        </w:rPr>
        <w:t>ornizës</w:t>
      </w:r>
      <w:r w:rsidRPr="003B1F25">
        <w:rPr>
          <w:lang w:val="sq-AL"/>
        </w:rPr>
        <w:t xml:space="preserve"> ligjor</w:t>
      </w:r>
      <w:r w:rsidR="00937EAF" w:rsidRPr="003B1F25">
        <w:rPr>
          <w:lang w:val="sq-AL"/>
        </w:rPr>
        <w:t>e</w:t>
      </w:r>
      <w:r w:rsidRPr="003B1F25">
        <w:rPr>
          <w:lang w:val="sq-AL"/>
        </w:rPr>
        <w:t xml:space="preserve"> kombëtar</w:t>
      </w:r>
      <w:r w:rsidR="00937EAF" w:rsidRPr="003B1F25">
        <w:rPr>
          <w:lang w:val="sq-AL"/>
        </w:rPr>
        <w:t>e</w:t>
      </w:r>
      <w:r w:rsidRPr="003B1F25">
        <w:rPr>
          <w:lang w:val="sq-AL"/>
        </w:rPr>
        <w:t xml:space="preserve"> në lidhje me Direktivën Kornizë të Mbeturinave 2008/98/EC</w:t>
      </w:r>
      <w:r w:rsidRPr="003B1F25">
        <w:rPr>
          <w:rStyle w:val="FootnoteReference"/>
          <w:lang w:val="sq-AL"/>
        </w:rPr>
        <w:footnoteReference w:id="11"/>
      </w:r>
      <w:r w:rsidRPr="003B1F25">
        <w:rPr>
          <w:lang w:val="sq-AL"/>
        </w:rPr>
        <w:t>, duke marrë parasysh Ligjin e sapomiratuar № 08/L-071 për ndryshimin dhe plotësimin e Ligjit № 04/L-060 për mbeturinat.</w:t>
      </w:r>
    </w:p>
    <w:p w14:paraId="633EAA12" w14:textId="77777777" w:rsidR="00F64A92" w:rsidRPr="003B1F25" w:rsidRDefault="00F64A92" w:rsidP="00F64A92">
      <w:pPr>
        <w:spacing w:after="0" w:line="240" w:lineRule="auto"/>
        <w:rPr>
          <w:lang w:val="sq-AL"/>
        </w:rPr>
      </w:pPr>
    </w:p>
    <w:p w14:paraId="760F51AC" w14:textId="0E771795" w:rsidR="00F64A92" w:rsidRPr="003B1F25" w:rsidRDefault="00F64A92" w:rsidP="00F64A92">
      <w:pPr>
        <w:pStyle w:val="Heading2"/>
        <w:numPr>
          <w:ilvl w:val="1"/>
          <w:numId w:val="1"/>
        </w:numPr>
        <w:rPr>
          <w:rFonts w:ascii="Calibri" w:hAnsi="Calibri" w:cs="Calibri"/>
          <w:sz w:val="24"/>
          <w:szCs w:val="24"/>
          <w:lang w:val="sq-AL"/>
        </w:rPr>
      </w:pPr>
      <w:bookmarkStart w:id="21" w:name="_Toc151476723"/>
      <w:r w:rsidRPr="003B1F25">
        <w:rPr>
          <w:rFonts w:ascii="Calibri" w:hAnsi="Calibri" w:cs="Calibri"/>
          <w:sz w:val="24"/>
          <w:szCs w:val="24"/>
          <w:lang w:val="sq-AL"/>
        </w:rPr>
        <w:t>Mangësitë në k</w:t>
      </w:r>
      <w:r w:rsidR="00937EAF" w:rsidRPr="003B1F25">
        <w:rPr>
          <w:rFonts w:ascii="Calibri" w:hAnsi="Calibri" w:cs="Calibri"/>
          <w:sz w:val="24"/>
          <w:szCs w:val="24"/>
          <w:lang w:val="sq-AL"/>
        </w:rPr>
        <w:t>ornizën</w:t>
      </w:r>
      <w:r w:rsidRPr="003B1F25">
        <w:rPr>
          <w:rFonts w:ascii="Calibri" w:hAnsi="Calibri" w:cs="Calibri"/>
          <w:sz w:val="24"/>
          <w:szCs w:val="24"/>
          <w:lang w:val="sq-AL"/>
        </w:rPr>
        <w:t xml:space="preserve"> ligjor</w:t>
      </w:r>
      <w:r w:rsidR="00937EAF" w:rsidRPr="003B1F25">
        <w:rPr>
          <w:rFonts w:ascii="Calibri" w:hAnsi="Calibri" w:cs="Calibri"/>
          <w:sz w:val="24"/>
          <w:szCs w:val="24"/>
          <w:lang w:val="sq-AL"/>
        </w:rPr>
        <w:t>e</w:t>
      </w:r>
      <w:r w:rsidRPr="003B1F25">
        <w:rPr>
          <w:rFonts w:ascii="Calibri" w:hAnsi="Calibri" w:cs="Calibri"/>
          <w:sz w:val="24"/>
          <w:szCs w:val="24"/>
          <w:lang w:val="sq-AL"/>
        </w:rPr>
        <w:t xml:space="preserve"> ekzistues</w:t>
      </w:r>
      <w:r w:rsidR="00937EAF" w:rsidRPr="003B1F25">
        <w:rPr>
          <w:rFonts w:ascii="Calibri" w:hAnsi="Calibri" w:cs="Calibri"/>
          <w:sz w:val="24"/>
          <w:szCs w:val="24"/>
          <w:lang w:val="sq-AL"/>
        </w:rPr>
        <w:t>e</w:t>
      </w:r>
      <w:r w:rsidRPr="003B1F25">
        <w:rPr>
          <w:rFonts w:ascii="Calibri" w:hAnsi="Calibri" w:cs="Calibri"/>
          <w:sz w:val="24"/>
          <w:szCs w:val="24"/>
          <w:lang w:val="sq-AL"/>
        </w:rPr>
        <w:t xml:space="preserve"> të menaxhimit të mbeturinave</w:t>
      </w:r>
      <w:bookmarkEnd w:id="21"/>
    </w:p>
    <w:p w14:paraId="44BD2B38" w14:textId="77777777" w:rsidR="00F64A92" w:rsidRPr="003B1F25" w:rsidRDefault="00F64A92" w:rsidP="00F64A92">
      <w:pPr>
        <w:spacing w:after="0" w:line="240" w:lineRule="auto"/>
        <w:rPr>
          <w:lang w:val="sq-AL"/>
        </w:rPr>
      </w:pPr>
    </w:p>
    <w:p w14:paraId="282FE760" w14:textId="77777777" w:rsidR="00F64A92" w:rsidRPr="003B1F25" w:rsidRDefault="00F64A92" w:rsidP="00F64A92">
      <w:pPr>
        <w:spacing w:after="0" w:line="240" w:lineRule="auto"/>
        <w:rPr>
          <w:lang w:val="sq-AL"/>
        </w:rPr>
      </w:pPr>
      <w:r w:rsidRPr="003B1F25">
        <w:rPr>
          <w:lang w:val="sq-AL"/>
        </w:rPr>
        <w:t>Tabela e mëposhtme tregon disa nga mangësitë kryesore në transpozimin e legjislacionit të BE-së për menaxhimin e mbeturinave.</w:t>
      </w:r>
    </w:p>
    <w:p w14:paraId="50CC1428" w14:textId="77777777" w:rsidR="00F64A92" w:rsidRPr="003B1F25" w:rsidRDefault="00F64A92" w:rsidP="00F64A92">
      <w:pPr>
        <w:spacing w:after="0" w:line="240" w:lineRule="auto"/>
        <w:rPr>
          <w:lang w:val="sq-AL"/>
        </w:rPr>
      </w:pPr>
    </w:p>
    <w:p w14:paraId="402E2AE8" w14:textId="09D0654E" w:rsidR="00F64A92" w:rsidRPr="003B1F25" w:rsidRDefault="00F64A92" w:rsidP="00F64A92">
      <w:pPr>
        <w:spacing w:after="120" w:line="240" w:lineRule="auto"/>
        <w:rPr>
          <w:sz w:val="20"/>
          <w:szCs w:val="20"/>
          <w:lang w:val="sq-AL"/>
        </w:rPr>
      </w:pPr>
      <w:bookmarkStart w:id="22" w:name="_Toc151477036"/>
      <w:r w:rsidRPr="003B1F25">
        <w:rPr>
          <w:sz w:val="20"/>
          <w:szCs w:val="20"/>
          <w:lang w:val="sq-AL"/>
        </w:rPr>
        <w:t>Tabela</w:t>
      </w:r>
      <w:r w:rsidR="00937EAF" w:rsidRPr="003B1F25">
        <w:rPr>
          <w:sz w:val="20"/>
          <w:szCs w:val="20"/>
          <w:lang w:val="sq-AL"/>
        </w:rPr>
        <w:t xml:space="preserve"> </w:t>
      </w:r>
      <w:r w:rsidRPr="003B1F25">
        <w:rPr>
          <w:sz w:val="20"/>
          <w:szCs w:val="20"/>
          <w:lang w:val="sq-AL"/>
        </w:rPr>
        <w:fldChar w:fldCharType="begin"/>
      </w:r>
      <w:r w:rsidRPr="003B1F25">
        <w:rPr>
          <w:sz w:val="20"/>
          <w:szCs w:val="20"/>
          <w:lang w:val="sq-AL"/>
        </w:rPr>
        <w:instrText xml:space="preserve"> SEQ Table \* ARABIC </w:instrText>
      </w:r>
      <w:r w:rsidRPr="003B1F25">
        <w:rPr>
          <w:sz w:val="20"/>
          <w:szCs w:val="20"/>
          <w:lang w:val="sq-AL"/>
        </w:rPr>
        <w:fldChar w:fldCharType="separate"/>
      </w:r>
      <w:r w:rsidRPr="003B1F25">
        <w:rPr>
          <w:sz w:val="20"/>
          <w:szCs w:val="20"/>
          <w:lang w:val="sq-AL"/>
        </w:rPr>
        <w:t>4</w:t>
      </w:r>
      <w:r w:rsidRPr="003B1F25">
        <w:rPr>
          <w:sz w:val="20"/>
          <w:szCs w:val="20"/>
          <w:lang w:val="sq-AL"/>
        </w:rPr>
        <w:fldChar w:fldCharType="end"/>
      </w:r>
      <w:r w:rsidRPr="003B1F25">
        <w:rPr>
          <w:sz w:val="20"/>
          <w:szCs w:val="20"/>
          <w:lang w:val="sq-AL"/>
        </w:rPr>
        <w:t>. Mangësitë në transpozimin e Direktivës Kornizë të Mbeturinave</w:t>
      </w:r>
      <w:bookmarkEnd w:id="22"/>
    </w:p>
    <w:tbl>
      <w:tblPr>
        <w:tblStyle w:val="TableGrid"/>
        <w:tblW w:w="0" w:type="auto"/>
        <w:tblLook w:val="04A0" w:firstRow="1" w:lastRow="0" w:firstColumn="1" w:lastColumn="0" w:noHBand="0" w:noVBand="1"/>
      </w:tblPr>
      <w:tblGrid>
        <w:gridCol w:w="1705"/>
        <w:gridCol w:w="3822"/>
        <w:gridCol w:w="3823"/>
      </w:tblGrid>
      <w:tr w:rsidR="00F64A92" w:rsidRPr="00F043E5" w14:paraId="3CA6E6D8" w14:textId="77777777" w:rsidTr="004649CB">
        <w:trPr>
          <w:tblHeader/>
        </w:trPr>
        <w:tc>
          <w:tcPr>
            <w:tcW w:w="1705" w:type="dxa"/>
            <w:shd w:val="clear" w:color="auto" w:fill="2F5496" w:themeFill="accent1" w:themeFillShade="BF"/>
          </w:tcPr>
          <w:p w14:paraId="4630E118" w14:textId="54C487ED" w:rsidR="00F64A92" w:rsidRPr="003B1F25" w:rsidRDefault="00937EAF" w:rsidP="00937EAF">
            <w:pPr>
              <w:rPr>
                <w:b/>
                <w:bCs/>
                <w:color w:val="FFFFFF" w:themeColor="background1"/>
                <w:sz w:val="20"/>
                <w:szCs w:val="20"/>
                <w:lang w:val="sq-AL"/>
              </w:rPr>
            </w:pPr>
            <w:r w:rsidRPr="003B1F25">
              <w:rPr>
                <w:b/>
                <w:bCs/>
                <w:color w:val="FFFFFF" w:themeColor="background1"/>
                <w:sz w:val="20"/>
                <w:szCs w:val="20"/>
                <w:lang w:val="sq-AL"/>
              </w:rPr>
              <w:t>Fusha</w:t>
            </w:r>
            <w:r w:rsidR="00F64A92" w:rsidRPr="003B1F25">
              <w:rPr>
                <w:b/>
                <w:bCs/>
                <w:color w:val="FFFFFF" w:themeColor="background1"/>
                <w:sz w:val="20"/>
                <w:szCs w:val="20"/>
                <w:lang w:val="sq-AL"/>
              </w:rPr>
              <w:t xml:space="preserve"> e ndërhyrjes</w:t>
            </w:r>
          </w:p>
        </w:tc>
        <w:tc>
          <w:tcPr>
            <w:tcW w:w="3822" w:type="dxa"/>
            <w:shd w:val="clear" w:color="auto" w:fill="2F5496" w:themeFill="accent1" w:themeFillShade="BF"/>
          </w:tcPr>
          <w:p w14:paraId="5C383540" w14:textId="77777777" w:rsidR="00F64A92" w:rsidRPr="003B1F25" w:rsidRDefault="00F64A92" w:rsidP="004649CB">
            <w:pPr>
              <w:rPr>
                <w:b/>
                <w:bCs/>
                <w:color w:val="FFFFFF" w:themeColor="background1"/>
                <w:sz w:val="20"/>
                <w:szCs w:val="20"/>
                <w:lang w:val="sq-AL"/>
              </w:rPr>
            </w:pPr>
            <w:r w:rsidRPr="003B1F25">
              <w:rPr>
                <w:b/>
                <w:bCs/>
                <w:color w:val="FFFFFF" w:themeColor="background1"/>
                <w:sz w:val="20"/>
                <w:szCs w:val="20"/>
                <w:lang w:val="sq-AL"/>
              </w:rPr>
              <w:t>Dispozitat në WFD</w:t>
            </w:r>
          </w:p>
        </w:tc>
        <w:tc>
          <w:tcPr>
            <w:tcW w:w="3823" w:type="dxa"/>
            <w:shd w:val="clear" w:color="auto" w:fill="2F5496" w:themeFill="accent1" w:themeFillShade="BF"/>
          </w:tcPr>
          <w:p w14:paraId="735FC8CA" w14:textId="3CAF5440" w:rsidR="00F64A92" w:rsidRPr="003B1F25" w:rsidRDefault="00F64A92" w:rsidP="00937EAF">
            <w:pPr>
              <w:rPr>
                <w:b/>
                <w:bCs/>
                <w:color w:val="FFFFFF" w:themeColor="background1"/>
                <w:sz w:val="20"/>
                <w:szCs w:val="20"/>
                <w:lang w:val="sq-AL"/>
              </w:rPr>
            </w:pPr>
            <w:r w:rsidRPr="003B1F25">
              <w:rPr>
                <w:b/>
                <w:bCs/>
                <w:color w:val="FFFFFF" w:themeColor="background1"/>
                <w:sz w:val="20"/>
                <w:szCs w:val="20"/>
                <w:lang w:val="sq-AL"/>
              </w:rPr>
              <w:t>Mangësitë në k</w:t>
            </w:r>
            <w:r w:rsidR="00937EAF" w:rsidRPr="003B1F25">
              <w:rPr>
                <w:b/>
                <w:bCs/>
                <w:color w:val="FFFFFF" w:themeColor="background1"/>
                <w:sz w:val="20"/>
                <w:szCs w:val="20"/>
                <w:lang w:val="sq-AL"/>
              </w:rPr>
              <w:t>ornizën</w:t>
            </w:r>
            <w:r w:rsidRPr="003B1F25">
              <w:rPr>
                <w:b/>
                <w:bCs/>
                <w:color w:val="FFFFFF" w:themeColor="background1"/>
                <w:sz w:val="20"/>
                <w:szCs w:val="20"/>
                <w:lang w:val="sq-AL"/>
              </w:rPr>
              <w:t xml:space="preserve"> ligjor</w:t>
            </w:r>
            <w:r w:rsidR="00937EAF" w:rsidRPr="003B1F25">
              <w:rPr>
                <w:b/>
                <w:bCs/>
                <w:color w:val="FFFFFF" w:themeColor="background1"/>
                <w:sz w:val="20"/>
                <w:szCs w:val="20"/>
                <w:lang w:val="sq-AL"/>
              </w:rPr>
              <w:t>e</w:t>
            </w:r>
            <w:r w:rsidRPr="003B1F25">
              <w:rPr>
                <w:b/>
                <w:bCs/>
                <w:color w:val="FFFFFF" w:themeColor="background1"/>
                <w:sz w:val="20"/>
                <w:szCs w:val="20"/>
                <w:lang w:val="sq-AL"/>
              </w:rPr>
              <w:t xml:space="preserve"> kombëtar</w:t>
            </w:r>
            <w:r w:rsidR="00937EAF" w:rsidRPr="003B1F25">
              <w:rPr>
                <w:b/>
                <w:bCs/>
                <w:color w:val="FFFFFF" w:themeColor="background1"/>
                <w:sz w:val="20"/>
                <w:szCs w:val="20"/>
                <w:lang w:val="sq-AL"/>
              </w:rPr>
              <w:t>e</w:t>
            </w:r>
          </w:p>
        </w:tc>
      </w:tr>
      <w:tr w:rsidR="00F64A92" w:rsidRPr="00F043E5" w14:paraId="0AB43928" w14:textId="77777777" w:rsidTr="004649CB">
        <w:tc>
          <w:tcPr>
            <w:tcW w:w="1705" w:type="dxa"/>
          </w:tcPr>
          <w:p w14:paraId="69F2B0E0" w14:textId="77777777" w:rsidR="00F64A92" w:rsidRPr="003B1F25" w:rsidRDefault="00F64A92" w:rsidP="004649CB">
            <w:pPr>
              <w:rPr>
                <w:sz w:val="20"/>
                <w:szCs w:val="20"/>
                <w:lang w:val="sq-AL"/>
              </w:rPr>
            </w:pPr>
            <w:bookmarkStart w:id="23" w:name="_Hlk143848108"/>
            <w:r w:rsidRPr="003B1F25">
              <w:rPr>
                <w:sz w:val="20"/>
                <w:szCs w:val="20"/>
                <w:lang w:val="sq-AL"/>
              </w:rPr>
              <w:t xml:space="preserve">Hierarkia e menaxhimit të </w:t>
            </w:r>
            <w:bookmarkEnd w:id="23"/>
            <w:r w:rsidRPr="003B1F25">
              <w:rPr>
                <w:sz w:val="20"/>
                <w:szCs w:val="20"/>
                <w:lang w:val="sq-AL"/>
              </w:rPr>
              <w:t>mbeturinave</w:t>
            </w:r>
          </w:p>
        </w:tc>
        <w:tc>
          <w:tcPr>
            <w:tcW w:w="3822" w:type="dxa"/>
          </w:tcPr>
          <w:p w14:paraId="1E787B5C" w14:textId="27A16245" w:rsidR="00F64A92" w:rsidRPr="003B1F25" w:rsidRDefault="00F64A92" w:rsidP="00937EAF">
            <w:pPr>
              <w:rPr>
                <w:sz w:val="20"/>
                <w:szCs w:val="20"/>
                <w:lang w:val="sq-AL"/>
              </w:rPr>
            </w:pPr>
            <w:r w:rsidRPr="003B1F25">
              <w:rPr>
                <w:sz w:val="20"/>
                <w:szCs w:val="20"/>
                <w:lang w:val="sq-AL"/>
              </w:rPr>
              <w:t>Ofron për</w:t>
            </w:r>
            <w:r w:rsidR="00937EAF" w:rsidRPr="003B1F25">
              <w:rPr>
                <w:sz w:val="20"/>
                <w:szCs w:val="20"/>
                <w:lang w:val="sq-AL"/>
              </w:rPr>
              <w:t>kufizime</w:t>
            </w:r>
            <w:r w:rsidRPr="003B1F25">
              <w:rPr>
                <w:sz w:val="20"/>
                <w:szCs w:val="20"/>
                <w:lang w:val="sq-AL"/>
              </w:rPr>
              <w:t xml:space="preserve"> të qarta të aktiviteteve të menaxhimit të mbeturinave në funksion të hierarkisë së vendosur të mbeturinave</w:t>
            </w:r>
          </w:p>
        </w:tc>
        <w:tc>
          <w:tcPr>
            <w:tcW w:w="3823" w:type="dxa"/>
          </w:tcPr>
          <w:p w14:paraId="0F21472D" w14:textId="77777777" w:rsidR="00F64A92" w:rsidRPr="003B1F25" w:rsidRDefault="00F64A92" w:rsidP="004649CB">
            <w:pPr>
              <w:rPr>
                <w:sz w:val="20"/>
                <w:szCs w:val="20"/>
                <w:lang w:val="sq-AL"/>
              </w:rPr>
            </w:pPr>
            <w:r w:rsidRPr="003B1F25">
              <w:rPr>
                <w:sz w:val="20"/>
                <w:szCs w:val="20"/>
                <w:lang w:val="sq-AL"/>
              </w:rPr>
              <w:t>Përkufizimet për "përgatitjen për ripërdorim" dhe "rikuperim" nuk përputhen me përkufizimet dhe hierarkinë e vendosur nga WFD</w:t>
            </w:r>
          </w:p>
        </w:tc>
      </w:tr>
      <w:tr w:rsidR="00F64A92" w:rsidRPr="00F043E5" w14:paraId="31BA69EE" w14:textId="77777777" w:rsidTr="004649CB">
        <w:tc>
          <w:tcPr>
            <w:tcW w:w="1705" w:type="dxa"/>
          </w:tcPr>
          <w:p w14:paraId="3F0162A9" w14:textId="77777777" w:rsidR="00F64A92" w:rsidRPr="003B1F25" w:rsidRDefault="00F64A92" w:rsidP="004649CB">
            <w:pPr>
              <w:rPr>
                <w:sz w:val="20"/>
                <w:szCs w:val="20"/>
                <w:lang w:val="sq-AL"/>
              </w:rPr>
            </w:pPr>
            <w:r w:rsidRPr="003B1F25">
              <w:rPr>
                <w:sz w:val="20"/>
                <w:szCs w:val="20"/>
                <w:lang w:val="sq-AL"/>
              </w:rPr>
              <w:t>Parimi ndotësi paguan</w:t>
            </w:r>
          </w:p>
        </w:tc>
        <w:tc>
          <w:tcPr>
            <w:tcW w:w="3822" w:type="dxa"/>
          </w:tcPr>
          <w:p w14:paraId="3332D0E7" w14:textId="77777777" w:rsidR="00F64A92" w:rsidRPr="003B1F25" w:rsidRDefault="00F64A92" w:rsidP="004649CB">
            <w:pPr>
              <w:rPr>
                <w:sz w:val="20"/>
                <w:szCs w:val="20"/>
                <w:lang w:val="sq-AL"/>
              </w:rPr>
            </w:pPr>
            <w:r w:rsidRPr="003B1F25">
              <w:rPr>
                <w:sz w:val="20"/>
                <w:szCs w:val="20"/>
                <w:lang w:val="sq-AL"/>
              </w:rPr>
              <w:t>Neni 14, paragrafi 1</w:t>
            </w:r>
          </w:p>
          <w:p w14:paraId="3F84E9C9" w14:textId="40008F2D" w:rsidR="00F64A92" w:rsidRPr="003B1F25" w:rsidRDefault="00F64A92" w:rsidP="00937EAF">
            <w:pPr>
              <w:rPr>
                <w:sz w:val="20"/>
                <w:szCs w:val="20"/>
                <w:lang w:val="sq-AL"/>
              </w:rPr>
            </w:pPr>
            <w:r w:rsidRPr="003B1F25">
              <w:rPr>
                <w:sz w:val="20"/>
                <w:szCs w:val="20"/>
                <w:lang w:val="sq-AL"/>
              </w:rPr>
              <w:t xml:space="preserve">Në përputhje me parimin ndotësi paguan, kostot e menaxhimit të mbeturinave, duke përfshirë infrastrukturën e nevojshme dhe funksionimin e saj, do të </w:t>
            </w:r>
            <w:r w:rsidR="00937EAF" w:rsidRPr="003B1F25">
              <w:rPr>
                <w:sz w:val="20"/>
                <w:szCs w:val="20"/>
                <w:lang w:val="sq-AL"/>
              </w:rPr>
              <w:t>mbulohen</w:t>
            </w:r>
            <w:r w:rsidRPr="003B1F25">
              <w:rPr>
                <w:sz w:val="20"/>
                <w:szCs w:val="20"/>
                <w:lang w:val="sq-AL"/>
              </w:rPr>
              <w:t xml:space="preserve"> nga prodhuesi fillestar i mbeturinave ose nga mbajtësit aktual ose të mëparshëm të mbeturinave.</w:t>
            </w:r>
          </w:p>
        </w:tc>
        <w:tc>
          <w:tcPr>
            <w:tcW w:w="3823" w:type="dxa"/>
          </w:tcPr>
          <w:p w14:paraId="6909A2E0" w14:textId="6F993A3E" w:rsidR="00F64A92" w:rsidRPr="003B1F25" w:rsidRDefault="00F64A92" w:rsidP="00937EAF">
            <w:pPr>
              <w:rPr>
                <w:sz w:val="20"/>
                <w:szCs w:val="20"/>
                <w:lang w:val="sq-AL"/>
              </w:rPr>
            </w:pPr>
            <w:r w:rsidRPr="003B1F25">
              <w:rPr>
                <w:sz w:val="20"/>
                <w:szCs w:val="20"/>
                <w:lang w:val="sq-AL"/>
              </w:rPr>
              <w:t xml:space="preserve">Përkufizimi në legjislacionin kombëtar nuk transpozon qartë përkufizimin e parimit të ndotësit paguan në </w:t>
            </w:r>
            <w:r w:rsidR="00937EAF" w:rsidRPr="003B1F25">
              <w:rPr>
                <w:sz w:val="20"/>
                <w:szCs w:val="20"/>
                <w:lang w:val="sq-AL"/>
              </w:rPr>
              <w:t>WFD</w:t>
            </w:r>
            <w:r w:rsidRPr="003B1F25">
              <w:rPr>
                <w:sz w:val="20"/>
                <w:szCs w:val="20"/>
                <w:lang w:val="sq-AL"/>
              </w:rPr>
              <w:t>, duke mos i</w:t>
            </w:r>
            <w:r w:rsidR="00937EAF" w:rsidRPr="003B1F25">
              <w:rPr>
                <w:sz w:val="20"/>
                <w:szCs w:val="20"/>
                <w:lang w:val="sq-AL"/>
              </w:rPr>
              <w:t>a</w:t>
            </w:r>
            <w:r w:rsidRPr="003B1F25">
              <w:rPr>
                <w:sz w:val="20"/>
                <w:szCs w:val="20"/>
                <w:lang w:val="sq-AL"/>
              </w:rPr>
              <w:t xml:space="preserve"> atribu</w:t>
            </w:r>
            <w:r w:rsidR="003B1F25">
              <w:rPr>
                <w:sz w:val="20"/>
                <w:szCs w:val="20"/>
                <w:lang w:val="sq-AL"/>
              </w:rPr>
              <w:t>u</w:t>
            </w:r>
            <w:r w:rsidRPr="003B1F25">
              <w:rPr>
                <w:sz w:val="20"/>
                <w:szCs w:val="20"/>
                <w:lang w:val="sq-AL"/>
              </w:rPr>
              <w:t>ar qartë kostot e menaxhimit të mbeturinave prodhuesit dhe mbajtësit të mbeturinave.</w:t>
            </w:r>
          </w:p>
        </w:tc>
      </w:tr>
      <w:tr w:rsidR="00F64A92" w:rsidRPr="00F043E5" w14:paraId="0E74813E" w14:textId="77777777" w:rsidTr="004649CB">
        <w:tc>
          <w:tcPr>
            <w:tcW w:w="1705" w:type="dxa"/>
          </w:tcPr>
          <w:p w14:paraId="577EA148" w14:textId="77777777" w:rsidR="00F64A92" w:rsidRPr="003B1F25" w:rsidRDefault="00F64A92" w:rsidP="004649CB">
            <w:pPr>
              <w:rPr>
                <w:sz w:val="20"/>
                <w:szCs w:val="20"/>
                <w:lang w:val="sq-AL"/>
              </w:rPr>
            </w:pPr>
            <w:r w:rsidRPr="003B1F25">
              <w:rPr>
                <w:sz w:val="20"/>
                <w:szCs w:val="20"/>
                <w:lang w:val="sq-AL"/>
              </w:rPr>
              <w:t>Parandalimi i mbeturinave</w:t>
            </w:r>
          </w:p>
        </w:tc>
        <w:tc>
          <w:tcPr>
            <w:tcW w:w="3822" w:type="dxa"/>
          </w:tcPr>
          <w:p w14:paraId="2FFE2E7C" w14:textId="77777777" w:rsidR="00F64A92" w:rsidRPr="003B1F25" w:rsidRDefault="00F64A92" w:rsidP="004649CB">
            <w:pPr>
              <w:rPr>
                <w:sz w:val="20"/>
                <w:szCs w:val="20"/>
                <w:lang w:val="sq-AL"/>
              </w:rPr>
            </w:pPr>
            <w:r w:rsidRPr="003B1F25">
              <w:rPr>
                <w:sz w:val="20"/>
                <w:szCs w:val="20"/>
                <w:lang w:val="sq-AL"/>
              </w:rPr>
              <w:t>Neni 9 Parandalimi i mbeturinave</w:t>
            </w:r>
          </w:p>
          <w:p w14:paraId="454A1108" w14:textId="77777777" w:rsidR="00F64A92" w:rsidRPr="003B1F25" w:rsidRDefault="00F64A92" w:rsidP="004649CB">
            <w:pPr>
              <w:pStyle w:val="ListParagraph"/>
              <w:numPr>
                <w:ilvl w:val="0"/>
                <w:numId w:val="45"/>
              </w:numPr>
              <w:ind w:left="255" w:hanging="255"/>
              <w:rPr>
                <w:sz w:val="20"/>
                <w:szCs w:val="20"/>
                <w:lang w:val="sq-AL"/>
              </w:rPr>
            </w:pPr>
            <w:r w:rsidRPr="003B1F25">
              <w:rPr>
                <w:sz w:val="20"/>
                <w:szCs w:val="20"/>
                <w:lang w:val="sq-AL"/>
              </w:rPr>
              <w:t>Shtetet Anëtare do të marrin masa për të parandaluar gjenerimin e mbeturinave. Këto masa duhet të paktën:</w:t>
            </w:r>
          </w:p>
          <w:p w14:paraId="457C2C68" w14:textId="645C40B3" w:rsidR="00F64A92" w:rsidRPr="003B1F25" w:rsidRDefault="00F64A92" w:rsidP="004649CB">
            <w:pPr>
              <w:pStyle w:val="ListParagraph"/>
              <w:ind w:left="255"/>
              <w:rPr>
                <w:sz w:val="20"/>
                <w:szCs w:val="20"/>
                <w:lang w:val="sq-AL"/>
              </w:rPr>
            </w:pPr>
            <w:r w:rsidRPr="003B1F25">
              <w:rPr>
                <w:sz w:val="20"/>
                <w:szCs w:val="20"/>
                <w:lang w:val="sq-AL"/>
              </w:rPr>
              <w:t>(d) të inkurajoj</w:t>
            </w:r>
            <w:r w:rsidR="00937EAF" w:rsidRPr="003B1F25">
              <w:rPr>
                <w:sz w:val="20"/>
                <w:szCs w:val="20"/>
                <w:lang w:val="sq-AL"/>
              </w:rPr>
              <w:t>n</w:t>
            </w:r>
            <w:r w:rsidRPr="003B1F25">
              <w:rPr>
                <w:sz w:val="20"/>
                <w:szCs w:val="20"/>
                <w:lang w:val="sq-AL"/>
              </w:rPr>
              <w:t xml:space="preserve">ë ripërdorimin e produkteve dhe ngritjen e sistemeve që promovojnë aktivitetet e riparimit dhe ripërdorimit, duke përfshirë veçanërisht pajisjet elektrike dhe elektronike, tekstilet dhe mobilet, si dhe materialet </w:t>
            </w:r>
            <w:r w:rsidRPr="003B1F25">
              <w:rPr>
                <w:sz w:val="20"/>
                <w:szCs w:val="20"/>
                <w:lang w:val="sq-AL"/>
              </w:rPr>
              <w:lastRenderedPageBreak/>
              <w:t xml:space="preserve">dhe produktet e </w:t>
            </w:r>
            <w:r w:rsidR="001C701A" w:rsidRPr="003B1F25">
              <w:rPr>
                <w:sz w:val="20"/>
                <w:szCs w:val="20"/>
                <w:lang w:val="sq-AL"/>
              </w:rPr>
              <w:t>ambalazhit</w:t>
            </w:r>
            <w:r w:rsidRPr="003B1F25">
              <w:rPr>
                <w:sz w:val="20"/>
                <w:szCs w:val="20"/>
                <w:lang w:val="sq-AL"/>
              </w:rPr>
              <w:t xml:space="preserve"> dhe ndërtimit;</w:t>
            </w:r>
          </w:p>
          <w:p w14:paraId="47C07D14" w14:textId="590DE320" w:rsidR="00F64A92" w:rsidRPr="003B1F25" w:rsidRDefault="00F64A92" w:rsidP="001C701A">
            <w:pPr>
              <w:pStyle w:val="ListParagraph"/>
              <w:ind w:left="255"/>
              <w:rPr>
                <w:sz w:val="20"/>
                <w:szCs w:val="20"/>
                <w:lang w:val="sq-AL"/>
              </w:rPr>
            </w:pPr>
            <w:r w:rsidRPr="003B1F25">
              <w:rPr>
                <w:sz w:val="20"/>
                <w:szCs w:val="20"/>
                <w:lang w:val="sq-AL"/>
              </w:rPr>
              <w:t>(g) të reduktoj</w:t>
            </w:r>
            <w:r w:rsidR="001C701A" w:rsidRPr="003B1F25">
              <w:rPr>
                <w:sz w:val="20"/>
                <w:szCs w:val="20"/>
                <w:lang w:val="sq-AL"/>
              </w:rPr>
              <w:t>n</w:t>
            </w:r>
            <w:r w:rsidRPr="003B1F25">
              <w:rPr>
                <w:sz w:val="20"/>
                <w:szCs w:val="20"/>
                <w:lang w:val="sq-AL"/>
              </w:rPr>
              <w:t xml:space="preserve">ë gjenerimin e mbeturinave ushqimore në prodhimin primar, në përpunim dhe prodhim, në shitje me pakicë dhe shpërndarje të tjera të ushqimit, në restorante dhe shërbime ushqimore si dhe në </w:t>
            </w:r>
            <w:r w:rsidR="001C701A" w:rsidRPr="003B1F25">
              <w:rPr>
                <w:sz w:val="20"/>
                <w:szCs w:val="20"/>
                <w:lang w:val="sq-AL"/>
              </w:rPr>
              <w:t>amvisëri</w:t>
            </w:r>
            <w:r w:rsidRPr="003B1F25">
              <w:rPr>
                <w:sz w:val="20"/>
                <w:szCs w:val="20"/>
                <w:lang w:val="sq-AL"/>
              </w:rPr>
              <w:t xml:space="preserve"> si një kontribut për Objektivin e Zhvillimit të Qëndrueshëm të Kombeve të Bashkuara për të reduktuar </w:t>
            </w:r>
            <w:r w:rsidR="001C701A" w:rsidRPr="003B1F25">
              <w:rPr>
                <w:sz w:val="20"/>
                <w:szCs w:val="20"/>
                <w:lang w:val="sq-AL"/>
              </w:rPr>
              <w:t>për</w:t>
            </w:r>
            <w:r w:rsidRPr="003B1F25">
              <w:rPr>
                <w:sz w:val="20"/>
                <w:szCs w:val="20"/>
                <w:lang w:val="sq-AL"/>
              </w:rPr>
              <w:t xml:space="preserve"> 50 % mbeturinat globale të ushqimit për </w:t>
            </w:r>
            <w:r w:rsidR="001C701A" w:rsidRPr="003B1F25">
              <w:rPr>
                <w:sz w:val="20"/>
                <w:szCs w:val="20"/>
                <w:lang w:val="sq-AL"/>
              </w:rPr>
              <w:t>kokë banori</w:t>
            </w:r>
            <w:r w:rsidRPr="003B1F25">
              <w:rPr>
                <w:sz w:val="20"/>
                <w:szCs w:val="20"/>
                <w:lang w:val="sq-AL"/>
              </w:rPr>
              <w:t xml:space="preserve"> në nivelet e shitjes me pakicë dhe konsumatore dhe për të reduktuar humbjet e ushqimit përgjatë zinxhirëve të prodhimit dhe furnizimit deri në vitin 2030;</w:t>
            </w:r>
          </w:p>
        </w:tc>
        <w:tc>
          <w:tcPr>
            <w:tcW w:w="3823" w:type="dxa"/>
          </w:tcPr>
          <w:p w14:paraId="3E8B464D" w14:textId="68EC438C" w:rsidR="00F64A92" w:rsidRPr="003B1F25" w:rsidRDefault="00F64A92" w:rsidP="004649CB">
            <w:pPr>
              <w:rPr>
                <w:sz w:val="20"/>
                <w:szCs w:val="20"/>
                <w:lang w:val="sq-AL"/>
              </w:rPr>
            </w:pPr>
            <w:r w:rsidRPr="003B1F25">
              <w:rPr>
                <w:sz w:val="20"/>
                <w:szCs w:val="20"/>
                <w:lang w:val="sq-AL"/>
              </w:rPr>
              <w:lastRenderedPageBreak/>
              <w:t>Parandalimi i mbeturinave nuk mbulohet mirë nga k</w:t>
            </w:r>
            <w:r w:rsidR="00937EAF" w:rsidRPr="003B1F25">
              <w:rPr>
                <w:sz w:val="20"/>
                <w:szCs w:val="20"/>
                <w:lang w:val="sq-AL"/>
              </w:rPr>
              <w:t>orniza</w:t>
            </w:r>
            <w:r w:rsidRPr="003B1F25">
              <w:rPr>
                <w:sz w:val="20"/>
                <w:szCs w:val="20"/>
                <w:lang w:val="sq-AL"/>
              </w:rPr>
              <w:t xml:space="preserve"> ligjor</w:t>
            </w:r>
            <w:r w:rsidR="00937EAF" w:rsidRPr="003B1F25">
              <w:rPr>
                <w:sz w:val="20"/>
                <w:szCs w:val="20"/>
                <w:lang w:val="sq-AL"/>
              </w:rPr>
              <w:t>e</w:t>
            </w:r>
            <w:r w:rsidRPr="003B1F25">
              <w:rPr>
                <w:sz w:val="20"/>
                <w:szCs w:val="20"/>
                <w:lang w:val="sq-AL"/>
              </w:rPr>
              <w:t xml:space="preserve"> kombëtar</w:t>
            </w:r>
            <w:r w:rsidR="00937EAF" w:rsidRPr="003B1F25">
              <w:rPr>
                <w:sz w:val="20"/>
                <w:szCs w:val="20"/>
                <w:lang w:val="sq-AL"/>
              </w:rPr>
              <w:t>e</w:t>
            </w:r>
            <w:r w:rsidRPr="003B1F25">
              <w:rPr>
                <w:sz w:val="20"/>
                <w:szCs w:val="20"/>
                <w:lang w:val="sq-AL"/>
              </w:rPr>
              <w:t>.</w:t>
            </w:r>
          </w:p>
          <w:p w14:paraId="0014D03E" w14:textId="77777777" w:rsidR="00F64A92" w:rsidRPr="003B1F25" w:rsidRDefault="00F64A92" w:rsidP="004649CB">
            <w:pPr>
              <w:rPr>
                <w:sz w:val="20"/>
                <w:szCs w:val="20"/>
                <w:lang w:val="sq-AL"/>
              </w:rPr>
            </w:pPr>
          </w:p>
          <w:p w14:paraId="39858CF3" w14:textId="77777777" w:rsidR="00F64A92" w:rsidRPr="003B1F25" w:rsidRDefault="00F64A92" w:rsidP="004649CB">
            <w:pPr>
              <w:rPr>
                <w:sz w:val="20"/>
                <w:szCs w:val="20"/>
                <w:lang w:val="sq-AL"/>
              </w:rPr>
            </w:pPr>
          </w:p>
          <w:p w14:paraId="537D297C" w14:textId="77777777" w:rsidR="00F64A92" w:rsidRPr="003B1F25" w:rsidRDefault="00F64A92" w:rsidP="004649CB">
            <w:pPr>
              <w:rPr>
                <w:sz w:val="20"/>
                <w:szCs w:val="20"/>
                <w:lang w:val="sq-AL"/>
              </w:rPr>
            </w:pPr>
            <w:r w:rsidRPr="003B1F25">
              <w:rPr>
                <w:sz w:val="20"/>
                <w:szCs w:val="20"/>
                <w:lang w:val="sq-AL"/>
              </w:rPr>
              <w:t>Nuk ka dispozita në lidhje me promovimin e ripërdorimit të produkteve dhe ngritjen e sistemeve që promovojnë aktivitetet e riparimit dhe ripërdorimit.</w:t>
            </w:r>
          </w:p>
          <w:p w14:paraId="03AD4E0C" w14:textId="77777777" w:rsidR="00F64A92" w:rsidRPr="003B1F25" w:rsidRDefault="00F64A92" w:rsidP="004649CB">
            <w:pPr>
              <w:rPr>
                <w:sz w:val="20"/>
                <w:szCs w:val="20"/>
                <w:lang w:val="sq-AL"/>
              </w:rPr>
            </w:pPr>
          </w:p>
          <w:p w14:paraId="2A97C73A" w14:textId="77777777" w:rsidR="00F64A92" w:rsidRPr="003B1F25" w:rsidRDefault="00F64A92" w:rsidP="004649CB">
            <w:pPr>
              <w:rPr>
                <w:sz w:val="20"/>
                <w:szCs w:val="20"/>
                <w:lang w:val="sq-AL"/>
              </w:rPr>
            </w:pPr>
          </w:p>
          <w:p w14:paraId="1BC2BDA3" w14:textId="77777777" w:rsidR="00F64A92" w:rsidRPr="003B1F25" w:rsidRDefault="00F64A92" w:rsidP="004649CB">
            <w:pPr>
              <w:rPr>
                <w:sz w:val="20"/>
                <w:szCs w:val="20"/>
                <w:lang w:val="sq-AL"/>
              </w:rPr>
            </w:pPr>
          </w:p>
          <w:p w14:paraId="18F1C738" w14:textId="479BE549" w:rsidR="00F64A92" w:rsidRPr="003B1F25" w:rsidRDefault="00F64A92" w:rsidP="001C701A">
            <w:pPr>
              <w:rPr>
                <w:sz w:val="20"/>
                <w:szCs w:val="20"/>
                <w:lang w:val="sq-AL"/>
              </w:rPr>
            </w:pPr>
            <w:r w:rsidRPr="003B1F25">
              <w:rPr>
                <w:sz w:val="20"/>
                <w:szCs w:val="20"/>
                <w:lang w:val="sq-AL"/>
              </w:rPr>
              <w:lastRenderedPageBreak/>
              <w:t>Nuk ka dispozita në k</w:t>
            </w:r>
            <w:r w:rsidR="001C701A" w:rsidRPr="003B1F25">
              <w:rPr>
                <w:sz w:val="20"/>
                <w:szCs w:val="20"/>
                <w:lang w:val="sq-AL"/>
              </w:rPr>
              <w:t>ornizën</w:t>
            </w:r>
            <w:r w:rsidRPr="003B1F25">
              <w:rPr>
                <w:sz w:val="20"/>
                <w:szCs w:val="20"/>
                <w:lang w:val="sq-AL"/>
              </w:rPr>
              <w:t xml:space="preserve"> ligjor</w:t>
            </w:r>
            <w:r w:rsidR="001C701A" w:rsidRPr="003B1F25">
              <w:rPr>
                <w:sz w:val="20"/>
                <w:szCs w:val="20"/>
                <w:lang w:val="sq-AL"/>
              </w:rPr>
              <w:t>e</w:t>
            </w:r>
            <w:r w:rsidRPr="003B1F25">
              <w:rPr>
                <w:sz w:val="20"/>
                <w:szCs w:val="20"/>
                <w:lang w:val="sq-AL"/>
              </w:rPr>
              <w:t xml:space="preserve"> kombëtar</w:t>
            </w:r>
            <w:r w:rsidR="001C701A" w:rsidRPr="003B1F25">
              <w:rPr>
                <w:sz w:val="20"/>
                <w:szCs w:val="20"/>
                <w:lang w:val="sq-AL"/>
              </w:rPr>
              <w:t>e</w:t>
            </w:r>
            <w:r w:rsidRPr="003B1F25">
              <w:rPr>
                <w:sz w:val="20"/>
                <w:szCs w:val="20"/>
                <w:lang w:val="sq-AL"/>
              </w:rPr>
              <w:t xml:space="preserve"> në lidhje me parandalimin e gjenerimit të mbeturinave ushqimore</w:t>
            </w:r>
          </w:p>
        </w:tc>
      </w:tr>
      <w:tr w:rsidR="00F64A92" w:rsidRPr="00F043E5" w14:paraId="077E0D77" w14:textId="77777777" w:rsidTr="004649CB">
        <w:tc>
          <w:tcPr>
            <w:tcW w:w="1705" w:type="dxa"/>
          </w:tcPr>
          <w:p w14:paraId="268EEF75" w14:textId="77777777" w:rsidR="00F64A92" w:rsidRPr="003B1F25" w:rsidRDefault="00F64A92" w:rsidP="004649CB">
            <w:pPr>
              <w:rPr>
                <w:sz w:val="20"/>
                <w:szCs w:val="20"/>
                <w:lang w:val="sq-AL"/>
              </w:rPr>
            </w:pPr>
            <w:bookmarkStart w:id="24" w:name="_Hlk143848215"/>
            <w:r w:rsidRPr="003B1F25">
              <w:rPr>
                <w:sz w:val="20"/>
                <w:szCs w:val="20"/>
                <w:lang w:val="sq-AL"/>
              </w:rPr>
              <w:lastRenderedPageBreak/>
              <w:t>Zbatimi i Përgjegjësisë së Zgjeruar të Prodhuesit</w:t>
            </w:r>
            <w:bookmarkEnd w:id="24"/>
          </w:p>
        </w:tc>
        <w:tc>
          <w:tcPr>
            <w:tcW w:w="3822" w:type="dxa"/>
          </w:tcPr>
          <w:p w14:paraId="54851D5D" w14:textId="77777777" w:rsidR="00F64A92" w:rsidRPr="003B1F25" w:rsidRDefault="00F64A92" w:rsidP="004649CB">
            <w:pPr>
              <w:rPr>
                <w:sz w:val="20"/>
                <w:szCs w:val="20"/>
                <w:lang w:val="sq-AL"/>
              </w:rPr>
            </w:pPr>
            <w:r w:rsidRPr="003B1F25">
              <w:rPr>
                <w:sz w:val="20"/>
                <w:szCs w:val="20"/>
                <w:lang w:val="sq-AL"/>
              </w:rPr>
              <w:t>Neni 8a, paragrafi 1, pika a)</w:t>
            </w:r>
          </w:p>
          <w:p w14:paraId="11C46C07" w14:textId="0BC68BEF" w:rsidR="00F64A92" w:rsidRPr="003B1F25" w:rsidRDefault="00F64A92" w:rsidP="001C701A">
            <w:pPr>
              <w:rPr>
                <w:sz w:val="20"/>
                <w:szCs w:val="20"/>
                <w:lang w:val="sq-AL"/>
              </w:rPr>
            </w:pPr>
            <w:r w:rsidRPr="003B1F25">
              <w:rPr>
                <w:sz w:val="20"/>
                <w:szCs w:val="20"/>
                <w:lang w:val="sq-AL"/>
              </w:rPr>
              <w:t>përcakto</w:t>
            </w:r>
            <w:r w:rsidR="001C701A" w:rsidRPr="003B1F25">
              <w:rPr>
                <w:sz w:val="20"/>
                <w:szCs w:val="20"/>
                <w:lang w:val="sq-AL"/>
              </w:rPr>
              <w:t>n</w:t>
            </w:r>
            <w:r w:rsidRPr="003B1F25">
              <w:rPr>
                <w:sz w:val="20"/>
                <w:szCs w:val="20"/>
                <w:lang w:val="sq-AL"/>
              </w:rPr>
              <w:t xml:space="preserve"> në mënyrë të qartë rolet dhe përgjegjësitë e të gjithë aktorëve përkatës të përfshirë, duke përfshirë prodhuesit e produkteve që vendosin produkte në tregun e Shtetit Anëtar, organizatat që zbatojnë detyrime të përgjegjësisë së </w:t>
            </w:r>
            <w:r w:rsidR="001C701A" w:rsidRPr="003B1F25">
              <w:rPr>
                <w:sz w:val="20"/>
                <w:szCs w:val="20"/>
                <w:lang w:val="sq-AL"/>
              </w:rPr>
              <w:t xml:space="preserve">zgjeruar të </w:t>
            </w:r>
            <w:r w:rsidRPr="003B1F25">
              <w:rPr>
                <w:sz w:val="20"/>
                <w:szCs w:val="20"/>
                <w:lang w:val="sq-AL"/>
              </w:rPr>
              <w:t xml:space="preserve">prodhuesit në emër të tyre, operatorët privatë ose publikë të mbeturinave, autoritetet lokale dhe, kur </w:t>
            </w:r>
            <w:r w:rsidR="001C701A" w:rsidRPr="003B1F25">
              <w:rPr>
                <w:sz w:val="20"/>
                <w:szCs w:val="20"/>
                <w:lang w:val="sq-AL"/>
              </w:rPr>
              <w:t>është e</w:t>
            </w:r>
            <w:r w:rsidRPr="003B1F25">
              <w:rPr>
                <w:sz w:val="20"/>
                <w:szCs w:val="20"/>
                <w:lang w:val="sq-AL"/>
              </w:rPr>
              <w:t xml:space="preserve"> përshtatshme, </w:t>
            </w:r>
            <w:r w:rsidR="001C701A" w:rsidRPr="003B1F25">
              <w:rPr>
                <w:sz w:val="20"/>
                <w:szCs w:val="20"/>
                <w:lang w:val="sq-AL"/>
              </w:rPr>
              <w:t xml:space="preserve">operatorët e </w:t>
            </w:r>
            <w:r w:rsidRPr="003B1F25">
              <w:rPr>
                <w:sz w:val="20"/>
                <w:szCs w:val="20"/>
                <w:lang w:val="sq-AL"/>
              </w:rPr>
              <w:t>ripërdorim</w:t>
            </w:r>
            <w:r w:rsidR="001C701A" w:rsidRPr="003B1F25">
              <w:rPr>
                <w:sz w:val="20"/>
                <w:szCs w:val="20"/>
                <w:lang w:val="sq-AL"/>
              </w:rPr>
              <w:t>it</w:t>
            </w:r>
            <w:r w:rsidRPr="003B1F25">
              <w:rPr>
                <w:sz w:val="20"/>
                <w:szCs w:val="20"/>
                <w:lang w:val="sq-AL"/>
              </w:rPr>
              <w:t xml:space="preserve"> dhe përgatitje</w:t>
            </w:r>
            <w:r w:rsidR="001C701A" w:rsidRPr="003B1F25">
              <w:rPr>
                <w:sz w:val="20"/>
                <w:szCs w:val="20"/>
                <w:lang w:val="sq-AL"/>
              </w:rPr>
              <w:t>s</w:t>
            </w:r>
            <w:r w:rsidRPr="003B1F25">
              <w:rPr>
                <w:sz w:val="20"/>
                <w:szCs w:val="20"/>
                <w:lang w:val="sq-AL"/>
              </w:rPr>
              <w:t xml:space="preserve"> për ripërdorim dhe ndërmarrjet e ekonomisë sociale;</w:t>
            </w:r>
          </w:p>
        </w:tc>
        <w:tc>
          <w:tcPr>
            <w:tcW w:w="3823" w:type="dxa"/>
          </w:tcPr>
          <w:p w14:paraId="377109F5" w14:textId="60FC2AA6" w:rsidR="00F64A92" w:rsidRPr="003B1F25" w:rsidRDefault="001C701A" w:rsidP="004649CB">
            <w:pPr>
              <w:rPr>
                <w:sz w:val="20"/>
                <w:szCs w:val="20"/>
                <w:lang w:val="sq-AL"/>
              </w:rPr>
            </w:pPr>
            <w:r w:rsidRPr="003B1F25">
              <w:rPr>
                <w:sz w:val="20"/>
                <w:szCs w:val="20"/>
                <w:lang w:val="sq-AL"/>
              </w:rPr>
              <w:t>PZP</w:t>
            </w:r>
            <w:r w:rsidR="00F64A92" w:rsidRPr="003B1F25">
              <w:rPr>
                <w:sz w:val="20"/>
                <w:szCs w:val="20"/>
                <w:lang w:val="sq-AL"/>
              </w:rPr>
              <w:t xml:space="preserve"> ende nuk është plotësisht </w:t>
            </w:r>
            <w:r w:rsidRPr="003B1F25">
              <w:rPr>
                <w:sz w:val="20"/>
                <w:szCs w:val="20"/>
                <w:lang w:val="sq-AL"/>
              </w:rPr>
              <w:t>e</w:t>
            </w:r>
            <w:r w:rsidR="00F64A92" w:rsidRPr="003B1F25">
              <w:rPr>
                <w:sz w:val="20"/>
                <w:szCs w:val="20"/>
                <w:lang w:val="sq-AL"/>
              </w:rPr>
              <w:t xml:space="preserve"> rregulluar dhe </w:t>
            </w:r>
            <w:r w:rsidRPr="003B1F25">
              <w:rPr>
                <w:sz w:val="20"/>
                <w:szCs w:val="20"/>
                <w:lang w:val="sq-AL"/>
              </w:rPr>
              <w:t>rrjedhimisht</w:t>
            </w:r>
            <w:r w:rsidR="00F64A92" w:rsidRPr="003B1F25">
              <w:rPr>
                <w:sz w:val="20"/>
                <w:szCs w:val="20"/>
                <w:lang w:val="sq-AL"/>
              </w:rPr>
              <w:t xml:space="preserve"> nuk është </w:t>
            </w:r>
            <w:r w:rsidRPr="003B1F25">
              <w:rPr>
                <w:sz w:val="20"/>
                <w:szCs w:val="20"/>
                <w:lang w:val="sq-AL"/>
              </w:rPr>
              <w:t xml:space="preserve">e </w:t>
            </w:r>
            <w:r w:rsidR="00F64A92" w:rsidRPr="003B1F25">
              <w:rPr>
                <w:sz w:val="20"/>
                <w:szCs w:val="20"/>
                <w:lang w:val="sq-AL"/>
              </w:rPr>
              <w:t>zbatuar; kërkesat minimale për skemat e përgjegjësisë së zgjeruar të prodhuesit nuk janë përcaktuar.</w:t>
            </w:r>
          </w:p>
          <w:p w14:paraId="0697C570" w14:textId="105E3A02" w:rsidR="00F64A92" w:rsidRPr="003B1F25" w:rsidRDefault="00F64A92" w:rsidP="001C701A">
            <w:pPr>
              <w:rPr>
                <w:sz w:val="20"/>
                <w:szCs w:val="20"/>
                <w:lang w:val="sq-AL"/>
              </w:rPr>
            </w:pPr>
            <w:r w:rsidRPr="003B1F25">
              <w:rPr>
                <w:sz w:val="20"/>
                <w:szCs w:val="20"/>
                <w:lang w:val="sq-AL"/>
              </w:rPr>
              <w:t xml:space="preserve">Procedura e lejes për organizatat që zbatojnë detyrimet e përgjegjësisë së </w:t>
            </w:r>
            <w:r w:rsidR="001C701A" w:rsidRPr="003B1F25">
              <w:rPr>
                <w:sz w:val="20"/>
                <w:szCs w:val="20"/>
                <w:lang w:val="sq-AL"/>
              </w:rPr>
              <w:t xml:space="preserve">zgjeruar të </w:t>
            </w:r>
            <w:r w:rsidRPr="003B1F25">
              <w:rPr>
                <w:sz w:val="20"/>
                <w:szCs w:val="20"/>
                <w:lang w:val="sq-AL"/>
              </w:rPr>
              <w:t>prodhuesit në emër të prodhuesve të produkteve nuk janë përcaktuar.</w:t>
            </w:r>
          </w:p>
        </w:tc>
      </w:tr>
      <w:tr w:rsidR="00F64A92" w:rsidRPr="00F043E5" w14:paraId="1CDE0884" w14:textId="77777777" w:rsidTr="004649CB">
        <w:tc>
          <w:tcPr>
            <w:tcW w:w="1705" w:type="dxa"/>
          </w:tcPr>
          <w:p w14:paraId="09D7556A" w14:textId="77777777" w:rsidR="00F64A92" w:rsidRPr="003B1F25" w:rsidRDefault="00F64A92" w:rsidP="004649CB">
            <w:pPr>
              <w:rPr>
                <w:sz w:val="20"/>
                <w:szCs w:val="20"/>
                <w:lang w:val="sq-AL"/>
              </w:rPr>
            </w:pPr>
            <w:r w:rsidRPr="003B1F25">
              <w:rPr>
                <w:sz w:val="20"/>
                <w:szCs w:val="20"/>
                <w:lang w:val="sq-AL"/>
              </w:rPr>
              <w:t>Ripërdorimi, riciklimi dhe rikuperimi i mbeturinave komunale</w:t>
            </w:r>
          </w:p>
        </w:tc>
        <w:tc>
          <w:tcPr>
            <w:tcW w:w="3822" w:type="dxa"/>
          </w:tcPr>
          <w:p w14:paraId="24F48C6A" w14:textId="77777777" w:rsidR="00F64A92" w:rsidRPr="003B1F25" w:rsidRDefault="00F64A92" w:rsidP="004649CB">
            <w:pPr>
              <w:rPr>
                <w:sz w:val="20"/>
                <w:szCs w:val="20"/>
                <w:lang w:val="sq-AL"/>
              </w:rPr>
            </w:pPr>
            <w:r w:rsidRPr="003B1F25">
              <w:rPr>
                <w:sz w:val="20"/>
                <w:szCs w:val="20"/>
                <w:lang w:val="sq-AL"/>
              </w:rPr>
              <w:t>Neni 10 i WFD kërkon që masat e nevojshme duhet të ndërmerren për të siguruar që mbeturinat i nënshtrohen përgatitjes për ripërdorim, riciklim ose operacione të tjera rikuperimi</w:t>
            </w:r>
          </w:p>
        </w:tc>
        <w:tc>
          <w:tcPr>
            <w:tcW w:w="3823" w:type="dxa"/>
          </w:tcPr>
          <w:p w14:paraId="54BB8E3B" w14:textId="4B4A91D8" w:rsidR="00F64A92" w:rsidRPr="003B1F25" w:rsidRDefault="00F64A92" w:rsidP="004649CB">
            <w:pPr>
              <w:rPr>
                <w:sz w:val="20"/>
                <w:szCs w:val="20"/>
                <w:lang w:val="sq-AL"/>
              </w:rPr>
            </w:pPr>
            <w:r w:rsidRPr="003B1F25">
              <w:rPr>
                <w:sz w:val="20"/>
                <w:szCs w:val="20"/>
                <w:lang w:val="sq-AL"/>
              </w:rPr>
              <w:t xml:space="preserve">Ripërdorimi, riciklimi dhe rikuperimi i mbeturinave komunale nuk </w:t>
            </w:r>
            <w:r w:rsidR="001C701A" w:rsidRPr="003B1F25">
              <w:rPr>
                <w:sz w:val="20"/>
                <w:szCs w:val="20"/>
                <w:lang w:val="sq-AL"/>
              </w:rPr>
              <w:t>është prioritizuar</w:t>
            </w:r>
            <w:r w:rsidRPr="003B1F25">
              <w:rPr>
                <w:sz w:val="20"/>
                <w:szCs w:val="20"/>
                <w:lang w:val="sq-AL"/>
              </w:rPr>
              <w:t xml:space="preserve"> në legjislacionin kombëtar të mbeturinave.</w:t>
            </w:r>
          </w:p>
          <w:p w14:paraId="3A4C5177" w14:textId="098323FB" w:rsidR="00F64A92" w:rsidRPr="003B1F25" w:rsidRDefault="00F64A92" w:rsidP="001C701A">
            <w:pPr>
              <w:rPr>
                <w:sz w:val="20"/>
                <w:szCs w:val="20"/>
                <w:lang w:val="sq-AL"/>
              </w:rPr>
            </w:pPr>
            <w:r w:rsidRPr="003B1F25">
              <w:rPr>
                <w:sz w:val="20"/>
                <w:szCs w:val="20"/>
                <w:lang w:val="sq-AL"/>
              </w:rPr>
              <w:t xml:space="preserve">Qëllimi i nenit 10 të WFD është që në fakt ta bëjë trajtimin paraprak të mbeturinave të detyrueshëm përpara </w:t>
            </w:r>
            <w:r w:rsidR="001C701A" w:rsidRPr="003B1F25">
              <w:rPr>
                <w:sz w:val="20"/>
                <w:szCs w:val="20"/>
                <w:lang w:val="sq-AL"/>
              </w:rPr>
              <w:t>deponimit</w:t>
            </w:r>
            <w:r w:rsidRPr="003B1F25">
              <w:rPr>
                <w:sz w:val="20"/>
                <w:szCs w:val="20"/>
                <w:lang w:val="sq-AL"/>
              </w:rPr>
              <w:t>.</w:t>
            </w:r>
          </w:p>
        </w:tc>
      </w:tr>
      <w:tr w:rsidR="00F64A92" w:rsidRPr="00F043E5" w14:paraId="0992F317" w14:textId="77777777" w:rsidTr="004649CB">
        <w:tc>
          <w:tcPr>
            <w:tcW w:w="1705" w:type="dxa"/>
          </w:tcPr>
          <w:p w14:paraId="0CF971F8" w14:textId="0A5BEEDC" w:rsidR="00F64A92" w:rsidRPr="003B1F25" w:rsidRDefault="001C701A" w:rsidP="001C701A">
            <w:pPr>
              <w:rPr>
                <w:sz w:val="20"/>
                <w:szCs w:val="20"/>
                <w:lang w:val="sq-AL"/>
              </w:rPr>
            </w:pPr>
            <w:r w:rsidRPr="003B1F25">
              <w:rPr>
                <w:sz w:val="20"/>
                <w:szCs w:val="20"/>
                <w:lang w:val="sq-AL"/>
              </w:rPr>
              <w:t>Grumbullimi i</w:t>
            </w:r>
            <w:r w:rsidR="00F64A92" w:rsidRPr="003B1F25">
              <w:rPr>
                <w:sz w:val="20"/>
                <w:szCs w:val="20"/>
                <w:lang w:val="sq-AL"/>
              </w:rPr>
              <w:t xml:space="preserve"> ndarë </w:t>
            </w:r>
            <w:r w:rsidRPr="003B1F25">
              <w:rPr>
                <w:sz w:val="20"/>
                <w:szCs w:val="20"/>
                <w:lang w:val="sq-AL"/>
              </w:rPr>
              <w:t>i</w:t>
            </w:r>
            <w:r w:rsidR="00F64A92" w:rsidRPr="003B1F25">
              <w:rPr>
                <w:sz w:val="20"/>
                <w:szCs w:val="20"/>
                <w:lang w:val="sq-AL"/>
              </w:rPr>
              <w:t xml:space="preserve"> mbeturinave</w:t>
            </w:r>
          </w:p>
        </w:tc>
        <w:tc>
          <w:tcPr>
            <w:tcW w:w="3822" w:type="dxa"/>
          </w:tcPr>
          <w:p w14:paraId="5895EB8B" w14:textId="616AD5F4" w:rsidR="00F64A92" w:rsidRPr="003B1F25" w:rsidRDefault="00F64A92" w:rsidP="004649CB">
            <w:pPr>
              <w:rPr>
                <w:rFonts w:ascii="Calibri" w:hAnsi="Calibri" w:cs="Calibri"/>
                <w:sz w:val="20"/>
                <w:szCs w:val="20"/>
                <w:shd w:val="clear" w:color="auto" w:fill="FFFFFF"/>
                <w:lang w:val="sq-AL"/>
              </w:rPr>
            </w:pPr>
            <w:r w:rsidRPr="003B1F25">
              <w:rPr>
                <w:sz w:val="20"/>
                <w:szCs w:val="20"/>
                <w:lang w:val="sq-AL"/>
              </w:rPr>
              <w:t xml:space="preserve">Neni 10, paragrafi 2, kërkon që për të lehtësuar ose përmirësuar përgatitjen për ripërdorim, riciklim dhe operacione të tjera rikuperimi, mbeturinat duhet t'i nënshtrohen grumbullimit të </w:t>
            </w:r>
            <w:r w:rsidR="001C701A" w:rsidRPr="003B1F25">
              <w:rPr>
                <w:sz w:val="20"/>
                <w:szCs w:val="20"/>
                <w:lang w:val="sq-AL"/>
              </w:rPr>
              <w:t>ndarë</w:t>
            </w:r>
            <w:r w:rsidRPr="003B1F25">
              <w:rPr>
                <w:sz w:val="20"/>
                <w:szCs w:val="20"/>
                <w:lang w:val="sq-AL"/>
              </w:rPr>
              <w:t xml:space="preserve"> dhe nuk duhet të përzihen me mbet</w:t>
            </w:r>
            <w:r w:rsidR="001C701A" w:rsidRPr="003B1F25">
              <w:rPr>
                <w:sz w:val="20"/>
                <w:szCs w:val="20"/>
                <w:lang w:val="sq-AL"/>
              </w:rPr>
              <w:t>urina</w:t>
            </w:r>
            <w:r w:rsidRPr="003B1F25">
              <w:rPr>
                <w:sz w:val="20"/>
                <w:szCs w:val="20"/>
                <w:lang w:val="sq-AL"/>
              </w:rPr>
              <w:t xml:space="preserve"> të tjera ose materiale të tjera me veti të ndryshme.</w:t>
            </w:r>
          </w:p>
          <w:p w14:paraId="0A7A1309" w14:textId="1E778AB7" w:rsidR="00F64A92" w:rsidRPr="003B1F25" w:rsidRDefault="00F64A92" w:rsidP="001C701A">
            <w:pPr>
              <w:rPr>
                <w:sz w:val="20"/>
                <w:szCs w:val="20"/>
                <w:lang w:val="sq-AL"/>
              </w:rPr>
            </w:pPr>
            <w:r w:rsidRPr="003B1F25">
              <w:rPr>
                <w:sz w:val="20"/>
                <w:szCs w:val="20"/>
                <w:shd w:val="clear" w:color="auto" w:fill="FFFFFF"/>
                <w:lang w:val="sq-AL"/>
              </w:rPr>
              <w:t xml:space="preserve">Neni 11, paragrafi 1, kërkon që Shtetet Anëtare të krijojnë një </w:t>
            </w:r>
            <w:r w:rsidR="001C701A" w:rsidRPr="003B1F25">
              <w:rPr>
                <w:sz w:val="20"/>
                <w:szCs w:val="20"/>
                <w:shd w:val="clear" w:color="auto" w:fill="FFFFFF"/>
                <w:lang w:val="sq-AL"/>
              </w:rPr>
              <w:t>grumbullim</w:t>
            </w:r>
            <w:r w:rsidRPr="003B1F25">
              <w:rPr>
                <w:sz w:val="20"/>
                <w:szCs w:val="20"/>
                <w:shd w:val="clear" w:color="auto" w:fill="FFFFFF"/>
                <w:lang w:val="sq-AL"/>
              </w:rPr>
              <w:t xml:space="preserve"> të </w:t>
            </w:r>
            <w:r w:rsidR="001C701A" w:rsidRPr="003B1F25">
              <w:rPr>
                <w:sz w:val="20"/>
                <w:szCs w:val="20"/>
                <w:shd w:val="clear" w:color="auto" w:fill="FFFFFF"/>
                <w:lang w:val="sq-AL"/>
              </w:rPr>
              <w:t>ndar</w:t>
            </w:r>
            <w:r w:rsidR="001C701A" w:rsidRPr="003B1F25">
              <w:rPr>
                <w:sz w:val="20"/>
                <w:szCs w:val="20"/>
                <w:lang w:val="sq-AL"/>
              </w:rPr>
              <w:t>ë</w:t>
            </w:r>
            <w:r w:rsidRPr="003B1F25">
              <w:rPr>
                <w:sz w:val="20"/>
                <w:szCs w:val="20"/>
                <w:shd w:val="clear" w:color="auto" w:fill="FFFFFF"/>
                <w:lang w:val="sq-AL"/>
              </w:rPr>
              <w:t xml:space="preserve"> të paktën për letrën, metalin, plastikën dhe qelqin</w:t>
            </w:r>
          </w:p>
        </w:tc>
        <w:tc>
          <w:tcPr>
            <w:tcW w:w="3823" w:type="dxa"/>
          </w:tcPr>
          <w:p w14:paraId="0838E417" w14:textId="06E77E3F" w:rsidR="00F64A92" w:rsidRPr="003B1F25" w:rsidRDefault="00F64A92" w:rsidP="001C701A">
            <w:pPr>
              <w:rPr>
                <w:sz w:val="20"/>
                <w:szCs w:val="20"/>
                <w:lang w:val="sq-AL"/>
              </w:rPr>
            </w:pPr>
            <w:r w:rsidRPr="003B1F25">
              <w:rPr>
                <w:sz w:val="20"/>
                <w:szCs w:val="20"/>
                <w:lang w:val="sq-AL"/>
              </w:rPr>
              <w:t xml:space="preserve">Ligji për Mbeturinat nuk e bën të detyrueshëm grumbullimin e </w:t>
            </w:r>
            <w:r w:rsidR="001C701A" w:rsidRPr="003B1F25">
              <w:rPr>
                <w:sz w:val="20"/>
                <w:szCs w:val="20"/>
                <w:lang w:val="sq-AL"/>
              </w:rPr>
              <w:t>ndarë</w:t>
            </w:r>
            <w:r w:rsidRPr="003B1F25">
              <w:rPr>
                <w:sz w:val="20"/>
                <w:szCs w:val="20"/>
                <w:lang w:val="sq-AL"/>
              </w:rPr>
              <w:t xml:space="preserve"> të (së paku) letrës, metalit, plastikës dhe qelqit, gjë që në fakt nuk mbështet riciklimin e cilësisë së lartë në vend.</w:t>
            </w:r>
          </w:p>
        </w:tc>
      </w:tr>
      <w:tr w:rsidR="00F64A92" w:rsidRPr="00F043E5" w14:paraId="5C6B4162" w14:textId="77777777" w:rsidTr="004649CB">
        <w:tc>
          <w:tcPr>
            <w:tcW w:w="1705" w:type="dxa"/>
          </w:tcPr>
          <w:p w14:paraId="65847DB0" w14:textId="7FAB6F34" w:rsidR="00F64A92" w:rsidRPr="003B1F25" w:rsidRDefault="001C701A" w:rsidP="001C701A">
            <w:pPr>
              <w:rPr>
                <w:sz w:val="20"/>
                <w:szCs w:val="20"/>
                <w:lang w:val="sq-AL"/>
              </w:rPr>
            </w:pPr>
            <w:r w:rsidRPr="003B1F25">
              <w:rPr>
                <w:sz w:val="20"/>
                <w:szCs w:val="20"/>
                <w:lang w:val="sq-AL"/>
              </w:rPr>
              <w:lastRenderedPageBreak/>
              <w:t>Grumbullimi i ndarë</w:t>
            </w:r>
            <w:r w:rsidR="00F64A92" w:rsidRPr="003B1F25">
              <w:rPr>
                <w:sz w:val="20"/>
                <w:szCs w:val="20"/>
                <w:lang w:val="sq-AL"/>
              </w:rPr>
              <w:t xml:space="preserve"> i tekstileve</w:t>
            </w:r>
          </w:p>
        </w:tc>
        <w:tc>
          <w:tcPr>
            <w:tcW w:w="3822" w:type="dxa"/>
          </w:tcPr>
          <w:p w14:paraId="26D6BBF4" w14:textId="3683994A" w:rsidR="00F64A92" w:rsidRPr="003B1F25" w:rsidRDefault="00F64A92" w:rsidP="001C701A">
            <w:pPr>
              <w:rPr>
                <w:sz w:val="20"/>
                <w:szCs w:val="20"/>
                <w:lang w:val="sq-AL"/>
              </w:rPr>
            </w:pPr>
            <w:r w:rsidRPr="003B1F25">
              <w:rPr>
                <w:sz w:val="20"/>
                <w:szCs w:val="20"/>
                <w:lang w:val="sq-AL"/>
              </w:rPr>
              <w:t xml:space="preserve">Neni 11 kërkon që shtetet anëtare të </w:t>
            </w:r>
            <w:r w:rsidR="001C701A" w:rsidRPr="003B1F25">
              <w:rPr>
                <w:sz w:val="20"/>
                <w:szCs w:val="20"/>
                <w:lang w:val="sq-AL"/>
              </w:rPr>
              <w:t>vendosin</w:t>
            </w:r>
            <w:r w:rsidRPr="003B1F25">
              <w:rPr>
                <w:sz w:val="20"/>
                <w:szCs w:val="20"/>
                <w:lang w:val="sq-AL"/>
              </w:rPr>
              <w:t xml:space="preserve"> </w:t>
            </w:r>
            <w:r w:rsidR="001C701A" w:rsidRPr="003B1F25">
              <w:rPr>
                <w:sz w:val="20"/>
                <w:szCs w:val="20"/>
                <w:lang w:val="sq-AL"/>
              </w:rPr>
              <w:t>grum</w:t>
            </w:r>
            <w:r w:rsidR="003B1F25">
              <w:rPr>
                <w:sz w:val="20"/>
                <w:szCs w:val="20"/>
                <w:lang w:val="sq-AL"/>
              </w:rPr>
              <w:t>b</w:t>
            </w:r>
            <w:r w:rsidR="001C701A" w:rsidRPr="003B1F25">
              <w:rPr>
                <w:sz w:val="20"/>
                <w:szCs w:val="20"/>
                <w:lang w:val="sq-AL"/>
              </w:rPr>
              <w:t>ullim</w:t>
            </w:r>
            <w:r w:rsidRPr="003B1F25">
              <w:rPr>
                <w:sz w:val="20"/>
                <w:szCs w:val="20"/>
                <w:lang w:val="sq-AL"/>
              </w:rPr>
              <w:t xml:space="preserve"> të </w:t>
            </w:r>
            <w:r w:rsidR="001C701A" w:rsidRPr="003B1F25">
              <w:rPr>
                <w:sz w:val="20"/>
                <w:szCs w:val="20"/>
                <w:lang w:val="sq-AL"/>
              </w:rPr>
              <w:t>ndarë</w:t>
            </w:r>
            <w:r w:rsidRPr="003B1F25">
              <w:rPr>
                <w:sz w:val="20"/>
                <w:szCs w:val="20"/>
                <w:lang w:val="sq-AL"/>
              </w:rPr>
              <w:t xml:space="preserve"> të tekstileve deri më 1 janar 2025.</w:t>
            </w:r>
          </w:p>
        </w:tc>
        <w:tc>
          <w:tcPr>
            <w:tcW w:w="3823" w:type="dxa"/>
          </w:tcPr>
          <w:p w14:paraId="16F55284" w14:textId="402C03A1" w:rsidR="00F64A92" w:rsidRPr="003B1F25" w:rsidRDefault="00F64A92" w:rsidP="001C701A">
            <w:pPr>
              <w:rPr>
                <w:sz w:val="20"/>
                <w:szCs w:val="20"/>
                <w:lang w:val="sq-AL"/>
              </w:rPr>
            </w:pPr>
            <w:r w:rsidRPr="003B1F25">
              <w:rPr>
                <w:sz w:val="20"/>
                <w:szCs w:val="20"/>
                <w:lang w:val="sq-AL"/>
              </w:rPr>
              <w:t xml:space="preserve">Nuk ka dispozita për grumbullimin e detyrueshëm të </w:t>
            </w:r>
            <w:r w:rsidR="001C701A" w:rsidRPr="003B1F25">
              <w:rPr>
                <w:sz w:val="20"/>
                <w:szCs w:val="20"/>
                <w:lang w:val="sq-AL"/>
              </w:rPr>
              <w:t>ndarë</w:t>
            </w:r>
            <w:r w:rsidRPr="003B1F25">
              <w:rPr>
                <w:sz w:val="20"/>
                <w:szCs w:val="20"/>
                <w:lang w:val="sq-AL"/>
              </w:rPr>
              <w:t xml:space="preserve"> të tekstilit</w:t>
            </w:r>
          </w:p>
        </w:tc>
      </w:tr>
      <w:tr w:rsidR="00F64A92" w:rsidRPr="00F043E5" w14:paraId="0BA9D195" w14:textId="77777777" w:rsidTr="004649CB">
        <w:tc>
          <w:tcPr>
            <w:tcW w:w="1705" w:type="dxa"/>
          </w:tcPr>
          <w:p w14:paraId="19B8259E" w14:textId="73BA7B3F" w:rsidR="00F64A92" w:rsidRPr="003B1F25" w:rsidRDefault="001C701A" w:rsidP="001C701A">
            <w:pPr>
              <w:rPr>
                <w:sz w:val="20"/>
                <w:szCs w:val="20"/>
                <w:lang w:val="sq-AL"/>
              </w:rPr>
            </w:pPr>
            <w:r w:rsidRPr="003B1F25">
              <w:rPr>
                <w:sz w:val="20"/>
                <w:szCs w:val="20"/>
                <w:lang w:val="sq-AL"/>
              </w:rPr>
              <w:t>Grumbullimi i</w:t>
            </w:r>
            <w:r w:rsidR="00F64A92" w:rsidRPr="003B1F25">
              <w:rPr>
                <w:sz w:val="20"/>
                <w:szCs w:val="20"/>
                <w:lang w:val="sq-AL"/>
              </w:rPr>
              <w:t xml:space="preserve"> ndarë </w:t>
            </w:r>
            <w:r w:rsidRPr="003B1F25">
              <w:rPr>
                <w:sz w:val="20"/>
                <w:szCs w:val="20"/>
                <w:lang w:val="sq-AL"/>
              </w:rPr>
              <w:t>i</w:t>
            </w:r>
            <w:r w:rsidR="00F64A92" w:rsidRPr="003B1F25">
              <w:rPr>
                <w:sz w:val="20"/>
                <w:szCs w:val="20"/>
                <w:lang w:val="sq-AL"/>
              </w:rPr>
              <w:t xml:space="preserve"> mbeturinave të rrezikshme </w:t>
            </w:r>
            <w:r w:rsidRPr="003B1F25">
              <w:rPr>
                <w:sz w:val="20"/>
                <w:szCs w:val="20"/>
                <w:lang w:val="sq-AL"/>
              </w:rPr>
              <w:t>të amvisërisë</w:t>
            </w:r>
          </w:p>
        </w:tc>
        <w:tc>
          <w:tcPr>
            <w:tcW w:w="3822" w:type="dxa"/>
          </w:tcPr>
          <w:p w14:paraId="4887F025" w14:textId="074EF838" w:rsidR="00F64A92" w:rsidRPr="003B1F25" w:rsidRDefault="00F64A92" w:rsidP="001C701A">
            <w:pPr>
              <w:rPr>
                <w:sz w:val="20"/>
                <w:szCs w:val="20"/>
                <w:lang w:val="sq-AL"/>
              </w:rPr>
            </w:pPr>
            <w:r w:rsidRPr="003B1F25">
              <w:rPr>
                <w:sz w:val="20"/>
                <w:szCs w:val="20"/>
                <w:lang w:val="sq-AL"/>
              </w:rPr>
              <w:t xml:space="preserve">Neni 20 kërkon që shtetet anëtare të </w:t>
            </w:r>
            <w:r w:rsidR="001C701A" w:rsidRPr="003B1F25">
              <w:rPr>
                <w:sz w:val="20"/>
                <w:szCs w:val="20"/>
                <w:lang w:val="sq-AL"/>
              </w:rPr>
              <w:t>vendosin</w:t>
            </w:r>
            <w:r w:rsidRPr="003B1F25">
              <w:rPr>
                <w:sz w:val="20"/>
                <w:szCs w:val="20"/>
                <w:lang w:val="sq-AL"/>
              </w:rPr>
              <w:t xml:space="preserve"> grumbullim</w:t>
            </w:r>
            <w:r w:rsidR="001C701A" w:rsidRPr="003B1F25">
              <w:rPr>
                <w:sz w:val="20"/>
                <w:szCs w:val="20"/>
                <w:lang w:val="sq-AL"/>
              </w:rPr>
              <w:t xml:space="preserve"> </w:t>
            </w:r>
            <w:r w:rsidRPr="003B1F25">
              <w:rPr>
                <w:sz w:val="20"/>
                <w:szCs w:val="20"/>
                <w:lang w:val="sq-AL"/>
              </w:rPr>
              <w:t xml:space="preserve">të </w:t>
            </w:r>
            <w:r w:rsidR="001C701A" w:rsidRPr="003B1F25">
              <w:rPr>
                <w:sz w:val="20"/>
                <w:szCs w:val="20"/>
                <w:lang w:val="sq-AL"/>
              </w:rPr>
              <w:t>ndarë</w:t>
            </w:r>
            <w:r w:rsidRPr="003B1F25">
              <w:rPr>
                <w:sz w:val="20"/>
                <w:szCs w:val="20"/>
                <w:lang w:val="sq-AL"/>
              </w:rPr>
              <w:t xml:space="preserve"> për fraksionet e mbeturinave të rrezikshme të prodhuara nga </w:t>
            </w:r>
            <w:r w:rsidR="001C701A" w:rsidRPr="003B1F25">
              <w:rPr>
                <w:sz w:val="20"/>
                <w:szCs w:val="20"/>
                <w:lang w:val="sq-AL"/>
              </w:rPr>
              <w:t>amvisëritë</w:t>
            </w:r>
            <w:r w:rsidRPr="003B1F25">
              <w:rPr>
                <w:sz w:val="20"/>
                <w:szCs w:val="20"/>
                <w:lang w:val="sq-AL"/>
              </w:rPr>
              <w:t xml:space="preserve"> deri më 1 janar 2025</w:t>
            </w:r>
          </w:p>
        </w:tc>
        <w:tc>
          <w:tcPr>
            <w:tcW w:w="3823" w:type="dxa"/>
          </w:tcPr>
          <w:p w14:paraId="22149BCD" w14:textId="422B0DAF" w:rsidR="00F64A92" w:rsidRPr="003B1F25" w:rsidRDefault="00F64A92" w:rsidP="001C701A">
            <w:pPr>
              <w:rPr>
                <w:sz w:val="20"/>
                <w:szCs w:val="20"/>
                <w:lang w:val="sq-AL"/>
              </w:rPr>
            </w:pPr>
            <w:r w:rsidRPr="003B1F25">
              <w:rPr>
                <w:sz w:val="20"/>
                <w:szCs w:val="20"/>
                <w:lang w:val="sq-AL"/>
              </w:rPr>
              <w:t xml:space="preserve">Nuk ka dispozita për grumbullimin e detyrueshëm të </w:t>
            </w:r>
            <w:r w:rsidR="001C701A" w:rsidRPr="003B1F25">
              <w:rPr>
                <w:sz w:val="20"/>
                <w:szCs w:val="20"/>
                <w:lang w:val="sq-AL"/>
              </w:rPr>
              <w:t>ndarë</w:t>
            </w:r>
            <w:r w:rsidRPr="003B1F25">
              <w:rPr>
                <w:sz w:val="20"/>
                <w:szCs w:val="20"/>
                <w:lang w:val="sq-AL"/>
              </w:rPr>
              <w:t xml:space="preserve"> për fraksionet e mbeturinave të rrezikshme të prodhuara nga </w:t>
            </w:r>
            <w:r w:rsidR="001C701A" w:rsidRPr="003B1F25">
              <w:rPr>
                <w:sz w:val="20"/>
                <w:szCs w:val="20"/>
                <w:lang w:val="sq-AL"/>
              </w:rPr>
              <w:t>am</w:t>
            </w:r>
            <w:r w:rsidR="003B1F25">
              <w:rPr>
                <w:sz w:val="20"/>
                <w:szCs w:val="20"/>
                <w:lang w:val="sq-AL"/>
              </w:rPr>
              <w:t>v</w:t>
            </w:r>
            <w:r w:rsidR="001C701A" w:rsidRPr="003B1F25">
              <w:rPr>
                <w:sz w:val="20"/>
                <w:szCs w:val="20"/>
                <w:lang w:val="sq-AL"/>
              </w:rPr>
              <w:t>isëritë</w:t>
            </w:r>
          </w:p>
        </w:tc>
      </w:tr>
      <w:tr w:rsidR="00F64A92" w:rsidRPr="00F043E5" w14:paraId="208B7F32" w14:textId="77777777" w:rsidTr="004649CB">
        <w:tc>
          <w:tcPr>
            <w:tcW w:w="1705" w:type="dxa"/>
          </w:tcPr>
          <w:p w14:paraId="0CD9E6E5" w14:textId="1B8E97B0" w:rsidR="00F64A92" w:rsidRPr="003B1F25" w:rsidRDefault="001C701A" w:rsidP="001C701A">
            <w:pPr>
              <w:rPr>
                <w:sz w:val="20"/>
                <w:szCs w:val="20"/>
                <w:lang w:val="sq-AL"/>
              </w:rPr>
            </w:pPr>
            <w:r w:rsidRPr="003B1F25">
              <w:rPr>
                <w:sz w:val="20"/>
                <w:szCs w:val="20"/>
                <w:lang w:val="sq-AL"/>
              </w:rPr>
              <w:t>Caqet</w:t>
            </w:r>
            <w:r w:rsidR="00F64A92" w:rsidRPr="003B1F25">
              <w:rPr>
                <w:sz w:val="20"/>
                <w:szCs w:val="20"/>
                <w:lang w:val="sq-AL"/>
              </w:rPr>
              <w:t xml:space="preserve"> e riciklimit</w:t>
            </w:r>
          </w:p>
        </w:tc>
        <w:tc>
          <w:tcPr>
            <w:tcW w:w="3822" w:type="dxa"/>
          </w:tcPr>
          <w:p w14:paraId="1E7BA7A6" w14:textId="5A058259" w:rsidR="00F64A92" w:rsidRPr="003B1F25" w:rsidRDefault="00F64A92" w:rsidP="004649CB">
            <w:pPr>
              <w:rPr>
                <w:sz w:val="20"/>
                <w:szCs w:val="20"/>
                <w:lang w:val="sq-AL"/>
              </w:rPr>
            </w:pPr>
            <w:r w:rsidRPr="003B1F25">
              <w:rPr>
                <w:sz w:val="20"/>
                <w:szCs w:val="20"/>
                <w:lang w:val="sq-AL"/>
              </w:rPr>
              <w:t xml:space="preserve">WFD përcakton numrin e </w:t>
            </w:r>
            <w:r w:rsidR="001C701A" w:rsidRPr="003B1F25">
              <w:rPr>
                <w:sz w:val="20"/>
                <w:szCs w:val="20"/>
                <w:lang w:val="sq-AL"/>
              </w:rPr>
              <w:t>caqeve</w:t>
            </w:r>
            <w:r w:rsidRPr="003B1F25">
              <w:rPr>
                <w:sz w:val="20"/>
                <w:szCs w:val="20"/>
                <w:lang w:val="sq-AL"/>
              </w:rPr>
              <w:t xml:space="preserve"> të riciklimit:</w:t>
            </w:r>
          </w:p>
          <w:p w14:paraId="08DB5796" w14:textId="78BEA051" w:rsidR="00F64A92" w:rsidRPr="003B1F25" w:rsidRDefault="00F64A92" w:rsidP="004649CB">
            <w:pPr>
              <w:pStyle w:val="ListParagraph"/>
              <w:numPr>
                <w:ilvl w:val="0"/>
                <w:numId w:val="55"/>
              </w:numPr>
              <w:ind w:left="250" w:hanging="180"/>
              <w:rPr>
                <w:sz w:val="20"/>
                <w:szCs w:val="20"/>
                <w:lang w:val="sq-AL"/>
              </w:rPr>
            </w:pPr>
            <w:r w:rsidRPr="003B1F25">
              <w:rPr>
                <w:sz w:val="20"/>
                <w:szCs w:val="20"/>
                <w:lang w:val="sq-AL"/>
              </w:rPr>
              <w:t xml:space="preserve">Përqindja e totalit të mbeturinave komunale </w:t>
            </w:r>
            <w:r w:rsidR="001C701A" w:rsidRPr="003B1F25">
              <w:rPr>
                <w:sz w:val="20"/>
                <w:szCs w:val="20"/>
                <w:lang w:val="sq-AL"/>
              </w:rPr>
              <w:t xml:space="preserve">që do </w:t>
            </w:r>
            <w:r w:rsidRPr="003B1F25">
              <w:rPr>
                <w:sz w:val="20"/>
                <w:szCs w:val="20"/>
                <w:lang w:val="sq-AL"/>
              </w:rPr>
              <w:t>të riciklohet</w:t>
            </w:r>
          </w:p>
          <w:p w14:paraId="61BBC585" w14:textId="64129989" w:rsidR="00F64A92" w:rsidRPr="003B1F25" w:rsidRDefault="00F64A92" w:rsidP="001C701A">
            <w:pPr>
              <w:pStyle w:val="ListParagraph"/>
              <w:numPr>
                <w:ilvl w:val="0"/>
                <w:numId w:val="55"/>
              </w:numPr>
              <w:ind w:left="250" w:hanging="180"/>
              <w:rPr>
                <w:sz w:val="20"/>
                <w:szCs w:val="20"/>
                <w:lang w:val="sq-AL"/>
              </w:rPr>
            </w:pPr>
            <w:r w:rsidRPr="003B1F25">
              <w:rPr>
                <w:sz w:val="20"/>
                <w:szCs w:val="20"/>
                <w:lang w:val="sq-AL"/>
              </w:rPr>
              <w:t xml:space="preserve">Përqindja e letrës, metalit, plastikës dhe qelqit </w:t>
            </w:r>
            <w:r w:rsidR="001C701A" w:rsidRPr="003B1F25">
              <w:rPr>
                <w:sz w:val="20"/>
                <w:szCs w:val="20"/>
                <w:lang w:val="sq-AL"/>
              </w:rPr>
              <w:t>që do</w:t>
            </w:r>
            <w:r w:rsidRPr="003B1F25">
              <w:rPr>
                <w:sz w:val="20"/>
                <w:szCs w:val="20"/>
                <w:lang w:val="sq-AL"/>
              </w:rPr>
              <w:t xml:space="preserve"> t</w:t>
            </w:r>
            <w:r w:rsidR="001C701A" w:rsidRPr="003B1F25">
              <w:rPr>
                <w:sz w:val="20"/>
                <w:szCs w:val="20"/>
                <w:lang w:val="sq-AL"/>
              </w:rPr>
              <w:t>ë</w:t>
            </w:r>
            <w:r w:rsidRPr="003B1F25">
              <w:rPr>
                <w:sz w:val="20"/>
                <w:szCs w:val="20"/>
                <w:lang w:val="sq-AL"/>
              </w:rPr>
              <w:t xml:space="preserve"> ricikl</w:t>
            </w:r>
            <w:r w:rsidR="001C701A" w:rsidRPr="003B1F25">
              <w:rPr>
                <w:sz w:val="20"/>
                <w:szCs w:val="20"/>
                <w:lang w:val="sq-AL"/>
              </w:rPr>
              <w:t>ohet</w:t>
            </w:r>
          </w:p>
        </w:tc>
        <w:tc>
          <w:tcPr>
            <w:tcW w:w="3823" w:type="dxa"/>
          </w:tcPr>
          <w:p w14:paraId="7B9569B6" w14:textId="5F536F2E" w:rsidR="00F64A92" w:rsidRPr="003B1F25" w:rsidRDefault="00F64A92" w:rsidP="004649CB">
            <w:pPr>
              <w:rPr>
                <w:sz w:val="20"/>
                <w:szCs w:val="20"/>
                <w:lang w:val="sq-AL"/>
              </w:rPr>
            </w:pPr>
            <w:r w:rsidRPr="003B1F25">
              <w:rPr>
                <w:sz w:val="20"/>
                <w:szCs w:val="20"/>
                <w:lang w:val="sq-AL"/>
              </w:rPr>
              <w:t xml:space="preserve">Ligji për Mbeturinat nuk përfshin </w:t>
            </w:r>
            <w:r w:rsidR="001C701A" w:rsidRPr="003B1F25">
              <w:rPr>
                <w:sz w:val="20"/>
                <w:szCs w:val="20"/>
                <w:lang w:val="sq-AL"/>
              </w:rPr>
              <w:t>caqet</w:t>
            </w:r>
            <w:r w:rsidRPr="003B1F25">
              <w:rPr>
                <w:sz w:val="20"/>
                <w:szCs w:val="20"/>
                <w:lang w:val="sq-AL"/>
              </w:rPr>
              <w:t xml:space="preserve"> e riciklimit.</w:t>
            </w:r>
          </w:p>
          <w:p w14:paraId="2E0568A0" w14:textId="4E225DA6" w:rsidR="00F64A92" w:rsidRPr="003B1F25" w:rsidRDefault="001C701A" w:rsidP="001C701A">
            <w:pPr>
              <w:rPr>
                <w:sz w:val="20"/>
                <w:szCs w:val="20"/>
                <w:lang w:val="sq-AL"/>
              </w:rPr>
            </w:pPr>
            <w:r w:rsidRPr="003B1F25">
              <w:rPr>
                <w:sz w:val="20"/>
                <w:szCs w:val="20"/>
                <w:lang w:val="sq-AL"/>
              </w:rPr>
              <w:t>Caqe të tilla</w:t>
            </w:r>
            <w:r w:rsidR="00F64A92" w:rsidRPr="003B1F25">
              <w:rPr>
                <w:sz w:val="20"/>
                <w:szCs w:val="20"/>
                <w:lang w:val="sq-AL"/>
              </w:rPr>
              <w:t xml:space="preserve"> </w:t>
            </w:r>
            <w:r w:rsidRPr="003B1F25">
              <w:rPr>
                <w:sz w:val="20"/>
                <w:szCs w:val="20"/>
                <w:lang w:val="sq-AL"/>
              </w:rPr>
              <w:t xml:space="preserve">janë </w:t>
            </w:r>
            <w:r w:rsidR="00F64A92" w:rsidRPr="003B1F25">
              <w:rPr>
                <w:sz w:val="20"/>
                <w:szCs w:val="20"/>
                <w:lang w:val="sq-AL"/>
              </w:rPr>
              <w:t>përfshi</w:t>
            </w:r>
            <w:r w:rsidRPr="003B1F25">
              <w:rPr>
                <w:sz w:val="20"/>
                <w:szCs w:val="20"/>
                <w:lang w:val="sq-AL"/>
              </w:rPr>
              <w:t>rë</w:t>
            </w:r>
            <w:r w:rsidR="00F64A92" w:rsidRPr="003B1F25">
              <w:rPr>
                <w:sz w:val="20"/>
                <w:szCs w:val="20"/>
                <w:lang w:val="sq-AL"/>
              </w:rPr>
              <w:t xml:space="preserve"> në </w:t>
            </w:r>
            <w:r w:rsidRPr="003B1F25">
              <w:rPr>
                <w:sz w:val="20"/>
                <w:szCs w:val="20"/>
                <w:lang w:val="sq-AL"/>
              </w:rPr>
              <w:t>SMIMK-në</w:t>
            </w:r>
            <w:r w:rsidR="00F64A92" w:rsidRPr="003B1F25">
              <w:rPr>
                <w:sz w:val="20"/>
                <w:szCs w:val="20"/>
                <w:lang w:val="sq-AL"/>
              </w:rPr>
              <w:t xml:space="preserve"> </w:t>
            </w:r>
            <w:r w:rsidRPr="003B1F25">
              <w:rPr>
                <w:sz w:val="20"/>
                <w:szCs w:val="20"/>
                <w:lang w:val="sq-AL"/>
              </w:rPr>
              <w:t>e</w:t>
            </w:r>
            <w:r w:rsidR="00F64A92" w:rsidRPr="003B1F25">
              <w:rPr>
                <w:sz w:val="20"/>
                <w:szCs w:val="20"/>
                <w:lang w:val="sq-AL"/>
              </w:rPr>
              <w:t xml:space="preserve"> përditësuar.</w:t>
            </w:r>
          </w:p>
        </w:tc>
      </w:tr>
    </w:tbl>
    <w:p w14:paraId="229B5611" w14:textId="77777777" w:rsidR="00F64A92" w:rsidRPr="003B1F25" w:rsidRDefault="00F64A92" w:rsidP="00F64A92">
      <w:pPr>
        <w:spacing w:after="0" w:line="240" w:lineRule="auto"/>
        <w:rPr>
          <w:lang w:val="sq-AL"/>
        </w:rPr>
      </w:pPr>
    </w:p>
    <w:p w14:paraId="3C4186CB" w14:textId="1AE84929" w:rsidR="00F64A92" w:rsidRPr="003B1F25" w:rsidRDefault="00F64A92" w:rsidP="00F64A92">
      <w:pPr>
        <w:spacing w:after="0" w:line="240" w:lineRule="auto"/>
        <w:rPr>
          <w:lang w:val="sq-AL"/>
        </w:rPr>
      </w:pPr>
      <w:r w:rsidRPr="003B1F25">
        <w:rPr>
          <w:lang w:val="sq-AL"/>
        </w:rPr>
        <w:t xml:space="preserve">Lidhur me </w:t>
      </w:r>
      <w:r w:rsidRPr="003B1F25">
        <w:rPr>
          <w:b/>
          <w:lang w:val="sq-AL"/>
        </w:rPr>
        <w:t xml:space="preserve">zbatimin e mekanizmit të </w:t>
      </w:r>
      <w:r w:rsidR="001C701A" w:rsidRPr="003B1F25">
        <w:rPr>
          <w:b/>
          <w:lang w:val="sq-AL"/>
        </w:rPr>
        <w:t>PZP-së</w:t>
      </w:r>
      <w:r w:rsidRPr="003B1F25">
        <w:rPr>
          <w:lang w:val="sq-AL"/>
        </w:rPr>
        <w:t>, seksioni më poshtë identifikon disa boshllëqe kryesore në k</w:t>
      </w:r>
      <w:r w:rsidR="001C701A" w:rsidRPr="003B1F25">
        <w:rPr>
          <w:lang w:val="sq-AL"/>
        </w:rPr>
        <w:t>ornizën</w:t>
      </w:r>
      <w:r w:rsidRPr="003B1F25">
        <w:rPr>
          <w:lang w:val="sq-AL"/>
        </w:rPr>
        <w:t xml:space="preserve"> ligjor</w:t>
      </w:r>
      <w:r w:rsidR="001C701A" w:rsidRPr="003B1F25">
        <w:rPr>
          <w:lang w:val="sq-AL"/>
        </w:rPr>
        <w:t>e</w:t>
      </w:r>
      <w:r w:rsidRPr="003B1F25">
        <w:rPr>
          <w:lang w:val="sq-AL"/>
        </w:rPr>
        <w:t xml:space="preserve"> ekzistues</w:t>
      </w:r>
      <w:r w:rsidR="001C701A" w:rsidRPr="003B1F25">
        <w:rPr>
          <w:lang w:val="sq-AL"/>
        </w:rPr>
        <w:t>e</w:t>
      </w:r>
      <w:r w:rsidRPr="003B1F25">
        <w:rPr>
          <w:lang w:val="sq-AL"/>
        </w:rPr>
        <w:t>.</w:t>
      </w:r>
    </w:p>
    <w:p w14:paraId="38DCF190" w14:textId="77777777" w:rsidR="00F64A92" w:rsidRPr="003B1F25" w:rsidRDefault="00F64A92" w:rsidP="00F64A92">
      <w:pPr>
        <w:spacing w:after="0" w:line="240" w:lineRule="auto"/>
        <w:rPr>
          <w:lang w:val="sq-AL"/>
        </w:rPr>
      </w:pPr>
    </w:p>
    <w:p w14:paraId="0F2BF6A9" w14:textId="71E0E4EA" w:rsidR="00F64A92" w:rsidRPr="003B1F25" w:rsidRDefault="001C701A" w:rsidP="00F64A92">
      <w:pPr>
        <w:spacing w:after="0" w:line="240" w:lineRule="auto"/>
        <w:rPr>
          <w:lang w:val="sq-AL"/>
        </w:rPr>
      </w:pPr>
      <w:bookmarkStart w:id="25" w:name="_Hlk143867994"/>
      <w:r w:rsidRPr="003B1F25">
        <w:rPr>
          <w:lang w:val="sq-AL"/>
        </w:rPr>
        <w:t>WFD</w:t>
      </w:r>
      <w:r w:rsidR="00F64A92" w:rsidRPr="003B1F25">
        <w:rPr>
          <w:lang w:val="sq-AL"/>
        </w:rPr>
        <w:t xml:space="preserve"> </w:t>
      </w:r>
      <w:r w:rsidRPr="003B1F25">
        <w:rPr>
          <w:lang w:val="sq-AL"/>
        </w:rPr>
        <w:t>e</w:t>
      </w:r>
      <w:r w:rsidR="00F64A92" w:rsidRPr="003B1F25">
        <w:rPr>
          <w:lang w:val="sq-AL"/>
        </w:rPr>
        <w:t xml:space="preserve"> ndryshuar vendos kërkesat minimale për skemat e përgjegjësisë së </w:t>
      </w:r>
      <w:r w:rsidRPr="003B1F25">
        <w:rPr>
          <w:lang w:val="sq-AL"/>
        </w:rPr>
        <w:t xml:space="preserve">zgjeruar të </w:t>
      </w:r>
      <w:r w:rsidR="00F64A92" w:rsidRPr="003B1F25">
        <w:rPr>
          <w:lang w:val="sq-AL"/>
        </w:rPr>
        <w:t>prodhuesit, të cilat aktualisht mungojnë në k</w:t>
      </w:r>
      <w:r w:rsidRPr="003B1F25">
        <w:rPr>
          <w:lang w:val="sq-AL"/>
        </w:rPr>
        <w:t>ornizën</w:t>
      </w:r>
      <w:r w:rsidR="00F64A92" w:rsidRPr="003B1F25">
        <w:rPr>
          <w:lang w:val="sq-AL"/>
        </w:rPr>
        <w:t xml:space="preserve"> ligjor</w:t>
      </w:r>
      <w:r w:rsidRPr="003B1F25">
        <w:rPr>
          <w:lang w:val="sq-AL"/>
        </w:rPr>
        <w:t>e</w:t>
      </w:r>
      <w:r w:rsidR="00F64A92" w:rsidRPr="003B1F25">
        <w:rPr>
          <w:lang w:val="sq-AL"/>
        </w:rPr>
        <w:t xml:space="preserve"> kombëtar</w:t>
      </w:r>
      <w:r w:rsidRPr="003B1F25">
        <w:rPr>
          <w:lang w:val="sq-AL"/>
        </w:rPr>
        <w:t>e</w:t>
      </w:r>
      <w:r w:rsidR="00F64A92" w:rsidRPr="003B1F25">
        <w:rPr>
          <w:lang w:val="sq-AL"/>
        </w:rPr>
        <w:t>. Disa nga kërkesat kryesore që mungojnë përfshijnë:</w:t>
      </w:r>
    </w:p>
    <w:p w14:paraId="24A2609A" w14:textId="0F4E81F8" w:rsidR="00F64A92" w:rsidRPr="003B1F25" w:rsidRDefault="00F64A92" w:rsidP="00F64A92">
      <w:pPr>
        <w:pStyle w:val="ListParagraph"/>
        <w:numPr>
          <w:ilvl w:val="0"/>
          <w:numId w:val="56"/>
        </w:numPr>
        <w:spacing w:after="0" w:line="240" w:lineRule="auto"/>
        <w:rPr>
          <w:lang w:val="sq-AL"/>
        </w:rPr>
      </w:pPr>
      <w:r w:rsidRPr="003B1F25">
        <w:rPr>
          <w:lang w:val="sq-AL"/>
        </w:rPr>
        <w:t xml:space="preserve">Rolet dhe përgjegjësitë e përcaktuara qartë të të gjithë aktorëve, duke përfshirë prodhuesit e produkteve që vendosin produkte në treg, organizatat që zbatojnë detyrime të përgjegjësisë së </w:t>
      </w:r>
      <w:r w:rsidR="001C701A" w:rsidRPr="003B1F25">
        <w:rPr>
          <w:lang w:val="sq-AL"/>
        </w:rPr>
        <w:t xml:space="preserve">zgjeruar të </w:t>
      </w:r>
      <w:r w:rsidRPr="003B1F25">
        <w:rPr>
          <w:lang w:val="sq-AL"/>
        </w:rPr>
        <w:t>prodhuesit në emër të tyre, operatorët privatë dhe publikë të mbeturinave dhe autoritetet kombëtare dhe lokale</w:t>
      </w:r>
    </w:p>
    <w:p w14:paraId="0460B80F" w14:textId="27F523C4" w:rsidR="00F64A92" w:rsidRPr="003B1F25" w:rsidRDefault="001C701A" w:rsidP="00F64A92">
      <w:pPr>
        <w:pStyle w:val="ListParagraph"/>
        <w:numPr>
          <w:ilvl w:val="0"/>
          <w:numId w:val="56"/>
        </w:numPr>
        <w:spacing w:after="0" w:line="240" w:lineRule="auto"/>
        <w:rPr>
          <w:lang w:val="sq-AL"/>
        </w:rPr>
      </w:pPr>
      <w:r w:rsidRPr="003B1F25">
        <w:rPr>
          <w:lang w:val="sq-AL"/>
        </w:rPr>
        <w:t>Caqet sasiore</w:t>
      </w:r>
      <w:r w:rsidR="00F64A92" w:rsidRPr="003B1F25">
        <w:rPr>
          <w:lang w:val="sq-AL"/>
        </w:rPr>
        <w:t xml:space="preserve"> të menaxhimit të mbeturinave, </w:t>
      </w:r>
      <w:r w:rsidR="00045E31" w:rsidRPr="003B1F25">
        <w:rPr>
          <w:lang w:val="sq-AL"/>
        </w:rPr>
        <w:t>relevante</w:t>
      </w:r>
      <w:r w:rsidR="00F64A92" w:rsidRPr="003B1F25">
        <w:rPr>
          <w:lang w:val="sq-AL"/>
        </w:rPr>
        <w:t xml:space="preserve"> për skemën përkatëse</w:t>
      </w:r>
      <w:r w:rsidR="00045E31" w:rsidRPr="003B1F25">
        <w:rPr>
          <w:lang w:val="sq-AL"/>
        </w:rPr>
        <w:t xml:space="preserve"> të PZP-së</w:t>
      </w:r>
    </w:p>
    <w:p w14:paraId="0D81CF33" w14:textId="77777777" w:rsidR="00F64A92" w:rsidRPr="003B1F25" w:rsidRDefault="00F64A92" w:rsidP="00F64A92">
      <w:pPr>
        <w:pStyle w:val="ListParagraph"/>
        <w:numPr>
          <w:ilvl w:val="0"/>
          <w:numId w:val="56"/>
        </w:numPr>
        <w:spacing w:after="0" w:line="240" w:lineRule="auto"/>
        <w:rPr>
          <w:lang w:val="sq-AL"/>
        </w:rPr>
      </w:pPr>
      <w:r w:rsidRPr="003B1F25">
        <w:rPr>
          <w:lang w:val="sq-AL"/>
        </w:rPr>
        <w:t>Kontributet financiare të paguara nga prodhuesit, të cilat duhet të mbulojnë kostot neto të grumbullimit të ndarë të mbeturinave, transportit dhe trajtimit</w:t>
      </w:r>
    </w:p>
    <w:p w14:paraId="47F69066" w14:textId="2FA4674C" w:rsidR="00F64A92" w:rsidRPr="003B1F25" w:rsidRDefault="00F64A92" w:rsidP="00F64A92">
      <w:pPr>
        <w:pStyle w:val="ListParagraph"/>
        <w:numPr>
          <w:ilvl w:val="0"/>
          <w:numId w:val="56"/>
        </w:numPr>
        <w:spacing w:after="0" w:line="240" w:lineRule="auto"/>
        <w:rPr>
          <w:lang w:val="sq-AL"/>
        </w:rPr>
      </w:pPr>
      <w:r w:rsidRPr="003B1F25">
        <w:rPr>
          <w:lang w:val="sq-AL"/>
        </w:rPr>
        <w:t>Në rastin e organizatave të përgjegjësisë së prodhuesve (</w:t>
      </w:r>
      <w:r w:rsidR="00045E31" w:rsidRPr="003B1F25">
        <w:rPr>
          <w:lang w:val="sq-AL"/>
        </w:rPr>
        <w:t>PPO</w:t>
      </w:r>
      <w:r w:rsidRPr="003B1F25">
        <w:rPr>
          <w:lang w:val="sq-AL"/>
        </w:rPr>
        <w:t>), këto të fundit duhet të kenë një mbulim të qartë gjeografik, produkti dhe material, si dhe mjete financiare dhe organizative për të përmbushur përgjegjësinë e tyre.</w:t>
      </w:r>
    </w:p>
    <w:p w14:paraId="590E6DB9" w14:textId="7219A9A6" w:rsidR="00F64A92" w:rsidRPr="003B1F25" w:rsidRDefault="00F64A92" w:rsidP="00F64A92">
      <w:pPr>
        <w:pStyle w:val="ListParagraph"/>
        <w:numPr>
          <w:ilvl w:val="0"/>
          <w:numId w:val="56"/>
        </w:numPr>
        <w:spacing w:after="0" w:line="240" w:lineRule="auto"/>
        <w:rPr>
          <w:lang w:val="sq-AL"/>
        </w:rPr>
      </w:pPr>
      <w:r w:rsidRPr="003B1F25">
        <w:rPr>
          <w:lang w:val="sq-AL"/>
        </w:rPr>
        <w:t xml:space="preserve">Mungesa e sanksioneve për procese specifike si </w:t>
      </w:r>
      <w:r w:rsidR="00045E31" w:rsidRPr="003B1F25">
        <w:rPr>
          <w:lang w:val="sq-AL"/>
        </w:rPr>
        <w:t>PZP</w:t>
      </w:r>
      <w:r w:rsidRPr="003B1F25">
        <w:rPr>
          <w:lang w:val="sq-AL"/>
        </w:rPr>
        <w:t xml:space="preserve"> dhe sistemet e ri</w:t>
      </w:r>
      <w:r w:rsidR="00045E31" w:rsidRPr="003B1F25">
        <w:rPr>
          <w:lang w:val="sq-AL"/>
        </w:rPr>
        <w:t>kthimit</w:t>
      </w:r>
      <w:r w:rsidRPr="003B1F25">
        <w:rPr>
          <w:lang w:val="sq-AL"/>
        </w:rPr>
        <w:t xml:space="preserve"> të depozitave</w:t>
      </w:r>
    </w:p>
    <w:p w14:paraId="199435CA" w14:textId="77777777" w:rsidR="00F64A92" w:rsidRPr="003B1F25" w:rsidRDefault="00F64A92" w:rsidP="00F64A92">
      <w:pPr>
        <w:pStyle w:val="ListParagraph"/>
        <w:numPr>
          <w:ilvl w:val="0"/>
          <w:numId w:val="56"/>
        </w:numPr>
        <w:spacing w:after="0" w:line="240" w:lineRule="auto"/>
        <w:rPr>
          <w:lang w:val="sq-AL"/>
        </w:rPr>
      </w:pPr>
      <w:r w:rsidRPr="003B1F25">
        <w:rPr>
          <w:lang w:val="sq-AL"/>
        </w:rPr>
        <w:t>Mekanizmat e përcaktuar të raportimit dhe kontrollit</w:t>
      </w:r>
    </w:p>
    <w:bookmarkEnd w:id="25"/>
    <w:p w14:paraId="65E04938" w14:textId="77777777" w:rsidR="00F64A92" w:rsidRPr="003B1F25" w:rsidRDefault="00F64A92" w:rsidP="00F64A92">
      <w:pPr>
        <w:spacing w:after="0" w:line="240" w:lineRule="auto"/>
        <w:rPr>
          <w:lang w:val="sq-AL"/>
        </w:rPr>
      </w:pPr>
    </w:p>
    <w:p w14:paraId="6865C414" w14:textId="410795B6" w:rsidR="00F64A92" w:rsidRPr="003B1F25" w:rsidRDefault="00F64A92" w:rsidP="00F64A92">
      <w:pPr>
        <w:spacing w:after="0" w:line="240" w:lineRule="auto"/>
        <w:rPr>
          <w:lang w:val="sq-AL"/>
        </w:rPr>
      </w:pPr>
      <w:r w:rsidRPr="003B1F25">
        <w:rPr>
          <w:lang w:val="sq-AL"/>
        </w:rPr>
        <w:t>Vlen të theksohet se kërkesat e mësipërme mungojnë aktualisht në legjislacionet kombëtare, por këto pritet të adresohen me një Udhëzim të ri Administrativ (M</w:t>
      </w:r>
      <w:r w:rsidR="00045E31" w:rsidRPr="003B1F25">
        <w:rPr>
          <w:lang w:val="sq-AL"/>
        </w:rPr>
        <w:t>MPHI</w:t>
      </w:r>
      <w:r w:rsidRPr="003B1F25">
        <w:rPr>
          <w:lang w:val="sq-AL"/>
        </w:rPr>
        <w:t xml:space="preserve">) për përcaktimin e përgjegjësisë së zgjeruar të prodhuesit dhe importuesit të produktit sipas </w:t>
      </w:r>
      <w:r w:rsidR="00045E31" w:rsidRPr="003B1F25">
        <w:rPr>
          <w:lang w:val="sq-AL"/>
        </w:rPr>
        <w:t xml:space="preserve">parimit </w:t>
      </w:r>
      <w:r w:rsidRPr="003B1F25">
        <w:rPr>
          <w:lang w:val="sq-AL"/>
        </w:rPr>
        <w:t xml:space="preserve">"ndotësi paguan" (neni 11 paragrafi 1 i Ligjit </w:t>
      </w:r>
      <w:r w:rsidR="00045E31" w:rsidRPr="003B1F25">
        <w:rPr>
          <w:lang w:val="sq-AL"/>
        </w:rPr>
        <w:t>n</w:t>
      </w:r>
      <w:r w:rsidRPr="003B1F25">
        <w:rPr>
          <w:lang w:val="sq-AL"/>
        </w:rPr>
        <w:t>r. 08/L-071 për Ndryshimin dhe Plotësimin e Ligjit Nr. 04/L -060 për Mbeturinat).</w:t>
      </w:r>
    </w:p>
    <w:p w14:paraId="23203232" w14:textId="77777777" w:rsidR="00F64A92" w:rsidRPr="003B1F25" w:rsidRDefault="00F64A92" w:rsidP="00F64A92">
      <w:pPr>
        <w:spacing w:after="0" w:line="240" w:lineRule="auto"/>
        <w:rPr>
          <w:lang w:val="sq-AL"/>
        </w:rPr>
      </w:pPr>
    </w:p>
    <w:p w14:paraId="25327677" w14:textId="4B3047B0" w:rsidR="00F64A92" w:rsidRPr="003B1F25" w:rsidRDefault="00F64A92" w:rsidP="00F64A92">
      <w:pPr>
        <w:spacing w:after="0" w:line="240" w:lineRule="auto"/>
        <w:rPr>
          <w:lang w:val="sq-AL"/>
        </w:rPr>
      </w:pPr>
      <w:r w:rsidRPr="003B1F25">
        <w:rPr>
          <w:lang w:val="sq-AL"/>
        </w:rPr>
        <w:t xml:space="preserve">Sa i përket </w:t>
      </w:r>
      <w:r w:rsidR="00045E31" w:rsidRPr="003B1F25">
        <w:rPr>
          <w:b/>
          <w:lang w:val="sq-AL"/>
        </w:rPr>
        <w:t>zbatimit</w:t>
      </w:r>
      <w:r w:rsidRPr="003B1F25">
        <w:rPr>
          <w:lang w:val="sq-AL"/>
        </w:rPr>
        <w:t xml:space="preserve">, duhet theksuar se pas hyrjes në fuqi të Ligjit nr. 05/L-087 për kundërvajtje, asnjë prej gjobave mandatore dhe kundërvajtjeve të përcaktuara me akte nënligjore nuk prodhon efekt juridik, pasi që sipas </w:t>
      </w:r>
      <w:r w:rsidR="00045E31" w:rsidRPr="003B1F25">
        <w:rPr>
          <w:lang w:val="sq-AL"/>
        </w:rPr>
        <w:t>L</w:t>
      </w:r>
      <w:r w:rsidRPr="003B1F25">
        <w:rPr>
          <w:lang w:val="sq-AL"/>
        </w:rPr>
        <w:t>igjit për kundërvajtje, gjoba mund të përcaktohet vetëm me ligj ose me rregullore komunale, dhe në asnjë rrethanë me rregullore qeveritare apo udhëzime administrative.</w:t>
      </w:r>
    </w:p>
    <w:p w14:paraId="1BF785F4" w14:textId="77777777" w:rsidR="00F64A92" w:rsidRPr="003B1F25" w:rsidRDefault="00F64A92" w:rsidP="00F64A92">
      <w:pPr>
        <w:spacing w:after="0" w:line="240" w:lineRule="auto"/>
        <w:rPr>
          <w:lang w:val="sq-AL"/>
        </w:rPr>
      </w:pPr>
    </w:p>
    <w:p w14:paraId="01DAA980" w14:textId="3CAB9E98" w:rsidR="00F64A92" w:rsidRPr="003B1F25" w:rsidRDefault="00F64A92" w:rsidP="00F64A92">
      <w:pPr>
        <w:spacing w:after="0" w:line="240" w:lineRule="auto"/>
        <w:rPr>
          <w:lang w:val="sq-AL"/>
        </w:rPr>
      </w:pPr>
      <w:r w:rsidRPr="003B1F25">
        <w:rPr>
          <w:lang w:val="sq-AL"/>
        </w:rPr>
        <w:t xml:space="preserve">Si pasojë e kësaj, nga viti 2017, të gjitha </w:t>
      </w:r>
      <w:r w:rsidR="00045E31" w:rsidRPr="003B1F25">
        <w:rPr>
          <w:lang w:val="sq-AL"/>
        </w:rPr>
        <w:t xml:space="preserve">aktet </w:t>
      </w:r>
      <w:r w:rsidRPr="003B1F25">
        <w:rPr>
          <w:lang w:val="sq-AL"/>
        </w:rPr>
        <w:t>nënligj</w:t>
      </w:r>
      <w:r w:rsidR="00045E31" w:rsidRPr="003B1F25">
        <w:rPr>
          <w:lang w:val="sq-AL"/>
        </w:rPr>
        <w:t>ore</w:t>
      </w:r>
      <w:r w:rsidRPr="003B1F25">
        <w:rPr>
          <w:lang w:val="sq-AL"/>
        </w:rPr>
        <w:t xml:space="preserve"> që parashikojnë gjoba dhe kundërvajtje nuk mund të zbatohen dhe nuk prodhojnë asnjë efekt juridik, sepse </w:t>
      </w:r>
      <w:r w:rsidRPr="003B1F25">
        <w:rPr>
          <w:i/>
          <w:lang w:val="sq-AL"/>
        </w:rPr>
        <w:t>ex lege</w:t>
      </w:r>
      <w:r w:rsidRPr="003B1F25">
        <w:rPr>
          <w:lang w:val="sq-AL"/>
        </w:rPr>
        <w:t xml:space="preserve"> janë shfuqizuar. Edhe udhëzimet administrative të Ministrisë së Punëve të Brendshme që parashikojnë gjoba të detyrueshme nuk mund të kenë realisht fuqi ligjore dhe </w:t>
      </w:r>
      <w:r w:rsidR="00045E31" w:rsidRPr="003B1F25">
        <w:rPr>
          <w:lang w:val="sq-AL"/>
        </w:rPr>
        <w:t>rrjedhimisht</w:t>
      </w:r>
      <w:r w:rsidRPr="003B1F25">
        <w:rPr>
          <w:lang w:val="sq-AL"/>
        </w:rPr>
        <w:t xml:space="preserve"> kjo fushë nuk mbulohet dhe inspektorët që zbatojnë </w:t>
      </w:r>
      <w:r w:rsidRPr="003B1F25">
        <w:rPr>
          <w:lang w:val="sq-AL"/>
        </w:rPr>
        <w:lastRenderedPageBreak/>
        <w:t xml:space="preserve">udhëzimet administrative për gjobat, nëse kundërshtohen në gjykatë, atëherë asnjë gjobë e përcaktuar nga aktet nënligjore </w:t>
      </w:r>
      <w:r w:rsidR="00045E31" w:rsidRPr="003B1F25">
        <w:rPr>
          <w:lang w:val="sq-AL"/>
        </w:rPr>
        <w:t>nuk mund të zbatohet</w:t>
      </w:r>
      <w:r w:rsidRPr="003B1F25">
        <w:rPr>
          <w:lang w:val="sq-AL"/>
        </w:rPr>
        <w:t>.</w:t>
      </w:r>
    </w:p>
    <w:p w14:paraId="3CA54E65" w14:textId="77777777" w:rsidR="00F64A92" w:rsidRPr="003B1F25" w:rsidRDefault="00F64A92" w:rsidP="00F64A92">
      <w:pPr>
        <w:spacing w:after="0" w:line="240" w:lineRule="auto"/>
        <w:rPr>
          <w:lang w:val="sq-AL"/>
        </w:rPr>
      </w:pPr>
    </w:p>
    <w:p w14:paraId="2CBD49B1" w14:textId="77777777" w:rsidR="00F64A92" w:rsidRPr="003B1F25" w:rsidRDefault="00F64A92" w:rsidP="00F64A92">
      <w:pPr>
        <w:spacing w:after="0" w:line="240" w:lineRule="auto"/>
        <w:rPr>
          <w:lang w:val="sq-AL"/>
        </w:rPr>
      </w:pPr>
      <w:r w:rsidRPr="003B1F25">
        <w:rPr>
          <w:lang w:val="sq-AL"/>
        </w:rPr>
        <w:t>Ligji për Plotësimin dhe Ndryshimin e Ligjit për Mbeturina i vitit 2022 nuk është harmonizuar siç duhet me Ligjin për Kundërvajtje.</w:t>
      </w:r>
    </w:p>
    <w:p w14:paraId="74C0E357" w14:textId="7C89CC17" w:rsidR="00F64A92" w:rsidRPr="003B1F25" w:rsidRDefault="00F64A92" w:rsidP="00F64A92">
      <w:pPr>
        <w:spacing w:after="0" w:line="240" w:lineRule="auto"/>
        <w:rPr>
          <w:lang w:val="sq-AL"/>
        </w:rPr>
      </w:pPr>
      <w:r w:rsidRPr="003B1F25">
        <w:rPr>
          <w:lang w:val="sq-AL"/>
        </w:rPr>
        <w:t xml:space="preserve">Neni 29, paragrafi 2.2 i Ligjit për </w:t>
      </w:r>
      <w:r w:rsidR="00045E31" w:rsidRPr="003B1F25">
        <w:rPr>
          <w:lang w:val="sq-AL"/>
        </w:rPr>
        <w:t>K</w:t>
      </w:r>
      <w:r w:rsidRPr="003B1F25">
        <w:rPr>
          <w:lang w:val="sq-AL"/>
        </w:rPr>
        <w:t>undërvajtje parasheh se kundërvajtje e sanksionu</w:t>
      </w:r>
      <w:r w:rsidR="00045E31" w:rsidRPr="003B1F25">
        <w:rPr>
          <w:lang w:val="sq-AL"/>
        </w:rPr>
        <w:t>ar me gjobë mund të parashkruhet</w:t>
      </w:r>
      <w:r w:rsidRPr="003B1F25">
        <w:rPr>
          <w:lang w:val="sq-AL"/>
        </w:rPr>
        <w:t xml:space="preserve"> edhe për personat fizikë që kryejnë </w:t>
      </w:r>
      <w:r w:rsidR="00045E31" w:rsidRPr="003B1F25">
        <w:rPr>
          <w:lang w:val="sq-AL"/>
        </w:rPr>
        <w:t>afarizëm individual</w:t>
      </w:r>
      <w:r w:rsidRPr="003B1F25">
        <w:rPr>
          <w:lang w:val="sq-AL"/>
        </w:rPr>
        <w:t>. Kjo kategori nuk është fare e sanksionuar me Ligjin për Mbeturina si kategori e veçantë, e cila paraqet zbrazëti të madhe juridike.</w:t>
      </w:r>
    </w:p>
    <w:p w14:paraId="26DE6ADB" w14:textId="77777777" w:rsidR="00F64A92" w:rsidRPr="003B1F25" w:rsidRDefault="00F64A92" w:rsidP="00F64A92">
      <w:pPr>
        <w:spacing w:after="0" w:line="240" w:lineRule="auto"/>
        <w:rPr>
          <w:lang w:val="sq-AL"/>
        </w:rPr>
      </w:pPr>
    </w:p>
    <w:p w14:paraId="3DB61CEA" w14:textId="16BE2DC1" w:rsidR="00F64A92" w:rsidRPr="003B1F25" w:rsidRDefault="00F64A92" w:rsidP="00F64A92">
      <w:pPr>
        <w:spacing w:after="0" w:line="240" w:lineRule="auto"/>
        <w:jc w:val="both"/>
        <w:rPr>
          <w:lang w:val="sq-AL"/>
        </w:rPr>
      </w:pPr>
      <w:r w:rsidRPr="003B1F25">
        <w:rPr>
          <w:lang w:val="sq-AL"/>
        </w:rPr>
        <w:t>Neni 3, paragrafi 1 i Ligjit për Kundërvajtje përcakton se asnjë person nuk mund të dënohet për kundërvajtje dhe as të shqiptohet sanksion kundërvajtës për kundërvajtje e cila nuk është përcaktuar si kundërvajtje me ligj apo akte (rregullore komunale) të Kuvendit të Komunës para lëshimit dhe për të cilin nuk është caktuar sanksion kundërvajtës. Kjo normë juridike ka dy aspekte - parashikimin e normës juridike (rregullat për mënyrën e veprimit, të cilat duhet të jenë në dispozitat materialo-juridike në pjesën e përgjithshme të ligjit) dhe sanksionin (masën ndëshkuese, e cila është në pjesën përmbyllëse të ligjit). Dispozitat ndëshkuese duhet t'i referohen dispozitave materiale (p.sh. mospërmbushja e detyrimeve të përcaktuara në nenin XXX). Aktualisht, kjo mungon në shumicën e dispozitave të Ligjit për Mbeturina. Prandaj, dispozitat detyruese duhet të përfshihen plotësisht në pjesën e normave juridike materiale ku përcaktohen të drejtat dhe detyrimet. Më pas në dispozitat penale caktohet sanksioni për shkeljen e tyre.</w:t>
      </w:r>
    </w:p>
    <w:p w14:paraId="0E80102E" w14:textId="77777777" w:rsidR="00F64A92" w:rsidRPr="003B1F25" w:rsidRDefault="00F64A92" w:rsidP="00F64A92">
      <w:pPr>
        <w:spacing w:after="0" w:line="240" w:lineRule="auto"/>
        <w:jc w:val="both"/>
        <w:rPr>
          <w:lang w:val="sq-AL"/>
        </w:rPr>
      </w:pPr>
    </w:p>
    <w:p w14:paraId="61F98003" w14:textId="7013266E" w:rsidR="00F64A92" w:rsidRPr="003B1F25" w:rsidRDefault="00045E31" w:rsidP="00F64A92">
      <w:pPr>
        <w:spacing w:after="0" w:line="240" w:lineRule="auto"/>
        <w:jc w:val="both"/>
        <w:rPr>
          <w:lang w:val="sq-AL"/>
        </w:rPr>
      </w:pPr>
      <w:r w:rsidRPr="003B1F25">
        <w:rPr>
          <w:lang w:val="sq-AL"/>
        </w:rPr>
        <w:t>P</w:t>
      </w:r>
      <w:r w:rsidR="00F64A92" w:rsidRPr="003B1F25">
        <w:rPr>
          <w:lang w:val="sq-AL"/>
        </w:rPr>
        <w:t>ë</w:t>
      </w:r>
      <w:r w:rsidRPr="003B1F25">
        <w:rPr>
          <w:lang w:val="sq-AL"/>
        </w:rPr>
        <w:t>r fund</w:t>
      </w:r>
      <w:r w:rsidR="00F64A92" w:rsidRPr="003B1F25">
        <w:rPr>
          <w:lang w:val="sq-AL"/>
        </w:rPr>
        <w:t>, neni 3</w:t>
      </w:r>
      <w:r w:rsidRPr="003B1F25">
        <w:rPr>
          <w:lang w:val="sq-AL"/>
        </w:rPr>
        <w:t>,</w:t>
      </w:r>
      <w:r w:rsidR="00F64A92" w:rsidRPr="003B1F25">
        <w:rPr>
          <w:lang w:val="sq-AL"/>
        </w:rPr>
        <w:t xml:space="preserve"> paragrafi 3 i Ligjit për </w:t>
      </w:r>
      <w:r w:rsidRPr="003B1F25">
        <w:rPr>
          <w:lang w:val="sq-AL"/>
        </w:rPr>
        <w:t>K</w:t>
      </w:r>
      <w:r w:rsidR="00F64A92" w:rsidRPr="003B1F25">
        <w:rPr>
          <w:lang w:val="sq-AL"/>
        </w:rPr>
        <w:t xml:space="preserve">undërvajtje përcakton se </w:t>
      </w:r>
      <w:r w:rsidRPr="003B1F25">
        <w:rPr>
          <w:lang w:val="sq-AL"/>
        </w:rPr>
        <w:t>përkufizimi</w:t>
      </w:r>
      <w:r w:rsidR="00F64A92" w:rsidRPr="003B1F25">
        <w:rPr>
          <w:lang w:val="sq-AL"/>
        </w:rPr>
        <w:t xml:space="preserve"> i kundërvajtjes duhet të përcaktohet saktë dhe nuk lejohet interpretimi me analogji. Kjo është diçka që i mungon edhe Ligjit aktual për Mbeturina.</w:t>
      </w:r>
    </w:p>
    <w:p w14:paraId="3BB0E1FC" w14:textId="4B2B3BDF" w:rsidR="00F64A92" w:rsidRPr="003B1F25" w:rsidRDefault="00F64A92" w:rsidP="00F64A92">
      <w:pPr>
        <w:pStyle w:val="pf0"/>
        <w:jc w:val="both"/>
        <w:rPr>
          <w:rFonts w:ascii="Calibri" w:hAnsi="Calibri" w:cs="Calibri"/>
          <w:sz w:val="22"/>
          <w:szCs w:val="22"/>
          <w:lang w:val="sq-AL"/>
        </w:rPr>
      </w:pPr>
      <w:r w:rsidRPr="003B1F25">
        <w:rPr>
          <w:rStyle w:val="cf01"/>
          <w:rFonts w:ascii="Calibri" w:hAnsi="Calibri" w:cs="Calibri"/>
          <w:sz w:val="22"/>
          <w:szCs w:val="22"/>
          <w:lang w:val="sq-AL"/>
        </w:rPr>
        <w:t>Sa i përket bashkëpunimit ndërkomunal, Ligji për Mbeturina parasheh që (neni 10) Plani i Republikës së Kosovës dhe Komunave për menaxhimin e mbeturinave duhet të parashikojë mundësi për bashkëpunimin e komunave. Megjithatë, Ligji nuk përshkruan kornizën për planifikimin ndërkomunal, i cili është një gur</w:t>
      </w:r>
      <w:r w:rsidR="00045E31" w:rsidRPr="003B1F25">
        <w:rPr>
          <w:rStyle w:val="cf01"/>
          <w:rFonts w:ascii="Calibri" w:hAnsi="Calibri" w:cs="Calibri"/>
          <w:sz w:val="22"/>
          <w:szCs w:val="22"/>
          <w:lang w:val="sq-AL"/>
        </w:rPr>
        <w:t>themel</w:t>
      </w:r>
      <w:r w:rsidRPr="003B1F25">
        <w:rPr>
          <w:rStyle w:val="cf01"/>
          <w:rFonts w:ascii="Calibri" w:hAnsi="Calibri" w:cs="Calibri"/>
          <w:sz w:val="22"/>
          <w:szCs w:val="22"/>
          <w:lang w:val="sq-AL"/>
        </w:rPr>
        <w:t xml:space="preserve"> i Strategjisë për Menaxhimin e Integruar të Mbeturinave</w:t>
      </w:r>
      <w:r w:rsidR="00045E31" w:rsidRPr="003B1F25">
        <w:rPr>
          <w:rStyle w:val="cf01"/>
          <w:rFonts w:ascii="Calibri" w:hAnsi="Calibri" w:cs="Calibri"/>
          <w:sz w:val="22"/>
          <w:szCs w:val="22"/>
          <w:lang w:val="sq-AL"/>
        </w:rPr>
        <w:t xml:space="preserve"> në Kosovë</w:t>
      </w:r>
      <w:r w:rsidRPr="003B1F25">
        <w:rPr>
          <w:rStyle w:val="cf01"/>
          <w:rFonts w:ascii="Calibri" w:hAnsi="Calibri" w:cs="Calibri"/>
          <w:sz w:val="22"/>
          <w:szCs w:val="22"/>
          <w:lang w:val="sq-AL"/>
        </w:rPr>
        <w:t>.</w:t>
      </w:r>
    </w:p>
    <w:p w14:paraId="0BDA53CC" w14:textId="77777777" w:rsidR="00F64A92" w:rsidRPr="003B1F25" w:rsidRDefault="00F64A92" w:rsidP="00F64A92">
      <w:pPr>
        <w:spacing w:after="0" w:line="240" w:lineRule="auto"/>
        <w:rPr>
          <w:rFonts w:ascii="Calibri" w:eastAsia="Calibri" w:hAnsi="Calibri" w:cs="Calibri"/>
          <w:b/>
          <w:bCs/>
          <w:kern w:val="0"/>
          <w:lang w:val="sq-AL"/>
          <w14:ligatures w14:val="none"/>
        </w:rPr>
      </w:pPr>
      <w:r w:rsidRPr="003B1F25">
        <w:rPr>
          <w:rFonts w:ascii="Calibri" w:eastAsia="Calibri" w:hAnsi="Calibri" w:cs="Calibri"/>
          <w:b/>
          <w:bCs/>
          <w:kern w:val="0"/>
          <w:lang w:val="sq-AL"/>
          <w14:ligatures w14:val="none"/>
        </w:rPr>
        <w:t>Fondi për Mbrojtjen e Mjedisit</w:t>
      </w:r>
    </w:p>
    <w:p w14:paraId="51CD6504" w14:textId="650C2684" w:rsidR="00F64A92" w:rsidRPr="003B1F25" w:rsidRDefault="00F64A92" w:rsidP="00F64A92">
      <w:pPr>
        <w:spacing w:after="0" w:line="240" w:lineRule="auto"/>
        <w:jc w:val="both"/>
        <w:rPr>
          <w:rFonts w:ascii="Calibri" w:eastAsia="Calibri" w:hAnsi="Calibri" w:cs="Calibri"/>
          <w:kern w:val="0"/>
          <w:lang w:val="sq-AL"/>
          <w14:ligatures w14:val="none"/>
        </w:rPr>
      </w:pPr>
      <w:r w:rsidRPr="003B1F25">
        <w:rPr>
          <w:rFonts w:ascii="Calibri" w:eastAsia="Calibri" w:hAnsi="Calibri" w:cs="Calibri"/>
          <w:kern w:val="0"/>
          <w:lang w:val="sq-AL"/>
          <w14:ligatures w14:val="none"/>
        </w:rPr>
        <w:t>Neni 77 i Ligjit për Mbrojtjen e Mjedisit parasheh themelimin e Fondit për Mbrojtjen e Mjedisit. Në paragrafin 2 të të njëjtit nen përcaktohet se M</w:t>
      </w:r>
      <w:r w:rsidR="00045E31" w:rsidRPr="003B1F25">
        <w:rPr>
          <w:rFonts w:ascii="Calibri" w:eastAsia="Calibri" w:hAnsi="Calibri" w:cs="Calibri"/>
          <w:kern w:val="0"/>
          <w:lang w:val="sq-AL"/>
          <w14:ligatures w14:val="none"/>
        </w:rPr>
        <w:t>MPHI</w:t>
      </w:r>
      <w:r w:rsidRPr="003B1F25">
        <w:rPr>
          <w:rFonts w:ascii="Calibri" w:eastAsia="Calibri" w:hAnsi="Calibri" w:cs="Calibri"/>
          <w:kern w:val="0"/>
          <w:lang w:val="sq-AL"/>
          <w14:ligatures w14:val="none"/>
        </w:rPr>
        <w:t xml:space="preserve"> “me ligj të veçantë do të rregullojë kompetencat, administrimin, burimet financiare dhe mjetet e përdorura nga </w:t>
      </w:r>
      <w:r w:rsidR="00045E31" w:rsidRPr="003B1F25">
        <w:rPr>
          <w:rFonts w:ascii="Calibri" w:eastAsia="Calibri" w:hAnsi="Calibri" w:cs="Calibri"/>
          <w:kern w:val="0"/>
          <w:lang w:val="sq-AL"/>
          <w14:ligatures w14:val="none"/>
        </w:rPr>
        <w:t>Fondi p</w:t>
      </w:r>
      <w:r w:rsidR="00045E31" w:rsidRPr="003B1F25">
        <w:rPr>
          <w:rStyle w:val="cf01"/>
          <w:rFonts w:ascii="Calibri" w:hAnsi="Calibri" w:cs="Calibri"/>
          <w:sz w:val="22"/>
          <w:szCs w:val="22"/>
          <w:lang w:val="sq-AL"/>
        </w:rPr>
        <w:t xml:space="preserve">ër </w:t>
      </w:r>
      <w:r w:rsidRPr="003B1F25">
        <w:rPr>
          <w:rFonts w:ascii="Calibri" w:eastAsia="Calibri" w:hAnsi="Calibri" w:cs="Calibri"/>
          <w:kern w:val="0"/>
          <w:lang w:val="sq-AL"/>
          <w14:ligatures w14:val="none"/>
        </w:rPr>
        <w:t>Mbrojtj</w:t>
      </w:r>
      <w:r w:rsidR="00045E31" w:rsidRPr="003B1F25">
        <w:rPr>
          <w:rFonts w:ascii="Calibri" w:eastAsia="Calibri" w:hAnsi="Calibri" w:cs="Calibri"/>
          <w:kern w:val="0"/>
          <w:lang w:val="sq-AL"/>
          <w14:ligatures w14:val="none"/>
        </w:rPr>
        <w:t>en</w:t>
      </w:r>
      <w:r w:rsidRPr="003B1F25">
        <w:rPr>
          <w:rFonts w:ascii="Calibri" w:eastAsia="Calibri" w:hAnsi="Calibri" w:cs="Calibri"/>
          <w:kern w:val="0"/>
          <w:lang w:val="sq-AL"/>
          <w14:ligatures w14:val="none"/>
        </w:rPr>
        <w:t xml:space="preserve"> e Mjedisit”. Një fond i tillë ende nuk është krijuar, gjë që do të kërkojë miratimin e një ligji të ri.</w:t>
      </w:r>
    </w:p>
    <w:p w14:paraId="4FA9353A" w14:textId="77777777" w:rsidR="00F64A92" w:rsidRPr="003B1F25" w:rsidRDefault="00F64A92" w:rsidP="00F64A92">
      <w:pPr>
        <w:spacing w:after="0" w:line="240" w:lineRule="auto"/>
        <w:jc w:val="both"/>
        <w:rPr>
          <w:rFonts w:ascii="Calibri" w:eastAsia="Calibri" w:hAnsi="Calibri" w:cs="Calibri"/>
          <w:kern w:val="0"/>
          <w:lang w:val="sq-AL"/>
          <w14:ligatures w14:val="none"/>
        </w:rPr>
      </w:pPr>
    </w:p>
    <w:p w14:paraId="296BC5B1" w14:textId="7205FDB8" w:rsidR="00F64A92" w:rsidRPr="003B1F25" w:rsidRDefault="00045E31" w:rsidP="00F64A92">
      <w:pPr>
        <w:spacing w:after="0" w:line="240" w:lineRule="auto"/>
        <w:jc w:val="both"/>
        <w:rPr>
          <w:rFonts w:ascii="Calibri" w:eastAsia="Calibri" w:hAnsi="Calibri" w:cs="Calibri"/>
          <w:b/>
          <w:bCs/>
          <w:kern w:val="0"/>
          <w:lang w:val="sq-AL"/>
          <w14:ligatures w14:val="none"/>
        </w:rPr>
      </w:pPr>
      <w:r w:rsidRPr="003B1F25">
        <w:rPr>
          <w:rFonts w:ascii="Calibri" w:eastAsia="Calibri" w:hAnsi="Calibri" w:cs="Calibri"/>
          <w:b/>
          <w:bCs/>
          <w:kern w:val="0"/>
          <w:lang w:val="sq-AL"/>
          <w14:ligatures w14:val="none"/>
        </w:rPr>
        <w:t>Dh</w:t>
      </w:r>
      <w:r w:rsidRPr="003B1F25">
        <w:rPr>
          <w:rStyle w:val="cf01"/>
          <w:rFonts w:ascii="Calibri" w:hAnsi="Calibri" w:cs="Calibri"/>
          <w:b/>
          <w:sz w:val="22"/>
          <w:szCs w:val="22"/>
          <w:lang w:val="sq-AL"/>
        </w:rPr>
        <w:t>ënia e licencave dhe lejeve</w:t>
      </w:r>
    </w:p>
    <w:p w14:paraId="268BE60D" w14:textId="4F29190F" w:rsidR="00F64A92" w:rsidRPr="003B1F25" w:rsidRDefault="00F64A92" w:rsidP="00F64A92">
      <w:pPr>
        <w:spacing w:after="0" w:line="240" w:lineRule="auto"/>
        <w:jc w:val="both"/>
        <w:rPr>
          <w:rFonts w:ascii="Calibri" w:eastAsia="Calibri" w:hAnsi="Calibri" w:cs="Calibri"/>
          <w:kern w:val="0"/>
          <w:lang w:val="sq-AL"/>
          <w14:ligatures w14:val="none"/>
        </w:rPr>
      </w:pPr>
      <w:r w:rsidRPr="003B1F25">
        <w:rPr>
          <w:rFonts w:ascii="Calibri" w:eastAsia="Calibri" w:hAnsi="Calibri" w:cs="Calibri"/>
          <w:kern w:val="0"/>
          <w:lang w:val="sq-AL"/>
          <w14:ligatures w14:val="none"/>
        </w:rPr>
        <w:t xml:space="preserve">Lëshimi i licencave për operatorët e mbeturinave dhe i lejeve për </w:t>
      </w:r>
      <w:r w:rsidR="00045E31" w:rsidRPr="003B1F25">
        <w:rPr>
          <w:rFonts w:ascii="Calibri" w:eastAsia="Calibri" w:hAnsi="Calibri" w:cs="Calibri"/>
          <w:kern w:val="0"/>
          <w:lang w:val="sq-AL"/>
          <w14:ligatures w14:val="none"/>
        </w:rPr>
        <w:t>qendrat</w:t>
      </w:r>
      <w:r w:rsidRPr="003B1F25">
        <w:rPr>
          <w:rFonts w:ascii="Calibri" w:eastAsia="Calibri" w:hAnsi="Calibri" w:cs="Calibri"/>
          <w:kern w:val="0"/>
          <w:lang w:val="sq-AL"/>
          <w14:ligatures w14:val="none"/>
        </w:rPr>
        <w:t xml:space="preserve"> e menaxhimit të mbeturinave është përgjegjësi e AMM</w:t>
      </w:r>
      <w:r w:rsidR="00045E31" w:rsidRPr="003B1F25">
        <w:rPr>
          <w:rFonts w:ascii="Calibri" w:eastAsia="Calibri" w:hAnsi="Calibri" w:cs="Calibri"/>
          <w:kern w:val="0"/>
          <w:lang w:val="sq-AL"/>
          <w14:ligatures w14:val="none"/>
        </w:rPr>
        <w:t>K-s</w:t>
      </w:r>
      <w:r w:rsidR="00045E31" w:rsidRPr="003B1F25">
        <w:rPr>
          <w:rStyle w:val="cf01"/>
          <w:rFonts w:ascii="Calibri" w:hAnsi="Calibri" w:cs="Calibri"/>
          <w:sz w:val="22"/>
          <w:szCs w:val="22"/>
          <w:lang w:val="sq-AL"/>
        </w:rPr>
        <w:t>ë</w:t>
      </w:r>
      <w:r w:rsidRPr="003B1F25">
        <w:rPr>
          <w:rFonts w:ascii="Calibri" w:eastAsia="Calibri" w:hAnsi="Calibri" w:cs="Calibri"/>
          <w:kern w:val="0"/>
          <w:lang w:val="sq-AL"/>
          <w14:ligatures w14:val="none"/>
        </w:rPr>
        <w:t xml:space="preserve">. Neni 60 i Ligjit </w:t>
      </w:r>
      <w:r w:rsidR="00045E31" w:rsidRPr="003B1F25">
        <w:rPr>
          <w:rFonts w:ascii="Calibri" w:eastAsia="Calibri" w:hAnsi="Calibri" w:cs="Calibri"/>
          <w:kern w:val="0"/>
          <w:lang w:val="sq-AL"/>
          <w14:ligatures w14:val="none"/>
        </w:rPr>
        <w:t>n</w:t>
      </w:r>
      <w:r w:rsidRPr="003B1F25">
        <w:rPr>
          <w:rFonts w:ascii="Calibri" w:eastAsia="Calibri" w:hAnsi="Calibri" w:cs="Calibri"/>
          <w:kern w:val="0"/>
          <w:lang w:val="sq-AL"/>
          <w14:ligatures w14:val="none"/>
        </w:rPr>
        <w:t>r. 03/L-025 për Mbrojtjen e Mjedisit duhet të ndryshohet dhe kjo përgjegjësi e AMM</w:t>
      </w:r>
      <w:r w:rsidR="00045E31" w:rsidRPr="003B1F25">
        <w:rPr>
          <w:rFonts w:ascii="Calibri" w:eastAsia="Calibri" w:hAnsi="Calibri" w:cs="Calibri"/>
          <w:kern w:val="0"/>
          <w:lang w:val="sq-AL"/>
          <w14:ligatures w14:val="none"/>
        </w:rPr>
        <w:t>K</w:t>
      </w:r>
      <w:r w:rsidRPr="003B1F25">
        <w:rPr>
          <w:rFonts w:ascii="Calibri" w:eastAsia="Calibri" w:hAnsi="Calibri" w:cs="Calibri"/>
          <w:kern w:val="0"/>
          <w:lang w:val="sq-AL"/>
          <w14:ligatures w14:val="none"/>
        </w:rPr>
        <w:t>-së të pasqyrohet në nen.</w:t>
      </w:r>
    </w:p>
    <w:p w14:paraId="600556E3" w14:textId="77777777" w:rsidR="00F64A92" w:rsidRPr="003B1F25" w:rsidRDefault="00F64A92" w:rsidP="00F64A92">
      <w:pPr>
        <w:spacing w:after="0" w:line="240" w:lineRule="auto"/>
        <w:jc w:val="both"/>
        <w:rPr>
          <w:rFonts w:ascii="Calibri" w:eastAsia="Calibri" w:hAnsi="Calibri" w:cs="Calibri"/>
          <w:kern w:val="0"/>
          <w:lang w:val="sq-AL"/>
          <w14:ligatures w14:val="none"/>
        </w:rPr>
      </w:pPr>
    </w:p>
    <w:p w14:paraId="4C4FED85" w14:textId="41338D9C" w:rsidR="009C7AF2" w:rsidRDefault="00F64A92" w:rsidP="00F64A92">
      <w:pPr>
        <w:spacing w:after="0" w:line="240" w:lineRule="auto"/>
        <w:jc w:val="both"/>
        <w:rPr>
          <w:rFonts w:ascii="Calibri" w:eastAsia="Calibri" w:hAnsi="Calibri" w:cs="Calibri"/>
          <w:kern w:val="0"/>
          <w:lang w:val="sq-AL"/>
          <w14:ligatures w14:val="none"/>
        </w:rPr>
      </w:pPr>
      <w:r w:rsidRPr="003B1F25">
        <w:rPr>
          <w:rFonts w:ascii="Calibri" w:eastAsia="Calibri" w:hAnsi="Calibri" w:cs="Calibri"/>
          <w:kern w:val="0"/>
          <w:lang w:val="sq-AL"/>
          <w14:ligatures w14:val="none"/>
        </w:rPr>
        <w:t xml:space="preserve">Gjithashtu, Ligji nr. 04/L-202 për Lejet dhe Licencat, </w:t>
      </w:r>
      <w:r w:rsidR="00F921A1">
        <w:rPr>
          <w:rFonts w:ascii="Calibri" w:eastAsia="Calibri" w:hAnsi="Calibri" w:cs="Calibri"/>
          <w:kern w:val="0"/>
          <w:lang w:val="sq-AL"/>
          <w14:ligatures w14:val="none"/>
        </w:rPr>
        <w:t xml:space="preserve">përmban dispozita, </w:t>
      </w:r>
      <w:r w:rsidRPr="003B1F25">
        <w:rPr>
          <w:rFonts w:ascii="Calibri" w:eastAsia="Calibri" w:hAnsi="Calibri" w:cs="Calibri"/>
          <w:kern w:val="0"/>
          <w:lang w:val="sq-AL"/>
          <w14:ligatures w14:val="none"/>
        </w:rPr>
        <w:t>ku</w:t>
      </w:r>
      <w:r w:rsidR="00F921A1" w:rsidRPr="00F921A1">
        <w:rPr>
          <w:rFonts w:ascii="Calibri" w:eastAsia="Calibri" w:hAnsi="Calibri" w:cs="Calibri"/>
          <w:kern w:val="0"/>
          <w:lang w:val="sq-AL"/>
          <w14:ligatures w14:val="none"/>
        </w:rPr>
        <w:t xml:space="preserve"> duhet të parashikohen masa për reduktimin e barrierave,</w:t>
      </w:r>
      <w:r w:rsidRPr="003B1F25">
        <w:rPr>
          <w:rFonts w:ascii="Calibri" w:eastAsia="Calibri" w:hAnsi="Calibri" w:cs="Calibri"/>
          <w:kern w:val="0"/>
          <w:lang w:val="sq-AL"/>
          <w14:ligatures w14:val="none"/>
        </w:rPr>
        <w:t xml:space="preserve">, si parimi i zhvillimit të procedurës sipas detyrës zyrtare dhe grumbullimi i dokumenteve dhe fakteve, zhvillimi i procedurës në mënyrë elektronike dhe </w:t>
      </w:r>
      <w:r w:rsidR="00045E31" w:rsidRPr="003B1F25">
        <w:rPr>
          <w:rFonts w:ascii="Calibri" w:eastAsia="Calibri" w:hAnsi="Calibri" w:cs="Calibri"/>
          <w:kern w:val="0"/>
          <w:lang w:val="sq-AL"/>
          <w14:ligatures w14:val="none"/>
        </w:rPr>
        <w:t>p</w:t>
      </w:r>
      <w:r w:rsidR="00045E31" w:rsidRPr="003B1F25">
        <w:rPr>
          <w:rStyle w:val="cf01"/>
          <w:rFonts w:ascii="Calibri" w:hAnsi="Calibri" w:cs="Calibri"/>
          <w:sz w:val="22"/>
          <w:szCs w:val="22"/>
          <w:lang w:val="sq-AL"/>
        </w:rPr>
        <w:t xml:space="preserve">ërmes </w:t>
      </w:r>
      <w:r w:rsidR="00045E31" w:rsidRPr="003B1F25">
        <w:rPr>
          <w:rFonts w:ascii="Calibri" w:eastAsia="Calibri" w:hAnsi="Calibri" w:cs="Calibri"/>
          <w:kern w:val="0"/>
          <w:lang w:val="sq-AL"/>
          <w14:ligatures w14:val="none"/>
        </w:rPr>
        <w:t>pik</w:t>
      </w:r>
      <w:r w:rsidR="00045E31" w:rsidRPr="003B1F25">
        <w:rPr>
          <w:rStyle w:val="cf01"/>
          <w:rFonts w:ascii="Calibri" w:hAnsi="Calibri" w:cs="Calibri"/>
          <w:sz w:val="22"/>
          <w:szCs w:val="22"/>
          <w:lang w:val="sq-AL"/>
        </w:rPr>
        <w:t>ës së</w:t>
      </w:r>
      <w:r w:rsidRPr="003B1F25">
        <w:rPr>
          <w:rFonts w:ascii="Calibri" w:eastAsia="Calibri" w:hAnsi="Calibri" w:cs="Calibri"/>
          <w:kern w:val="0"/>
          <w:lang w:val="sq-AL"/>
          <w14:ligatures w14:val="none"/>
        </w:rPr>
        <w:t xml:space="preserve"> vetme</w:t>
      </w:r>
      <w:r w:rsidR="00045E31" w:rsidRPr="003B1F25">
        <w:rPr>
          <w:rFonts w:ascii="Calibri" w:eastAsia="Calibri" w:hAnsi="Calibri" w:cs="Calibri"/>
          <w:kern w:val="0"/>
          <w:lang w:val="sq-AL"/>
          <w14:ligatures w14:val="none"/>
        </w:rPr>
        <w:t xml:space="preserve"> t</w:t>
      </w:r>
      <w:r w:rsidR="00045E31" w:rsidRPr="003B1F25">
        <w:rPr>
          <w:rStyle w:val="cf01"/>
          <w:rFonts w:ascii="Calibri" w:hAnsi="Calibri" w:cs="Calibri"/>
          <w:sz w:val="22"/>
          <w:szCs w:val="22"/>
          <w:lang w:val="sq-AL"/>
        </w:rPr>
        <w:t>ë</w:t>
      </w:r>
      <w:r w:rsidRPr="003B1F25">
        <w:rPr>
          <w:rFonts w:ascii="Calibri" w:eastAsia="Calibri" w:hAnsi="Calibri" w:cs="Calibri"/>
          <w:kern w:val="0"/>
          <w:lang w:val="sq-AL"/>
          <w14:ligatures w14:val="none"/>
        </w:rPr>
        <w:t xml:space="preserve"> kontakti</w:t>
      </w:r>
      <w:r w:rsidR="00045E31" w:rsidRPr="003B1F25">
        <w:rPr>
          <w:rFonts w:ascii="Calibri" w:eastAsia="Calibri" w:hAnsi="Calibri" w:cs="Calibri"/>
          <w:kern w:val="0"/>
          <w:lang w:val="sq-AL"/>
          <w14:ligatures w14:val="none"/>
        </w:rPr>
        <w:t>t</w:t>
      </w:r>
      <w:bookmarkStart w:id="26" w:name="_Hlk154669722"/>
      <w:r w:rsidRPr="003B1F25">
        <w:rPr>
          <w:rFonts w:ascii="Calibri" w:eastAsia="Calibri" w:hAnsi="Calibri" w:cs="Calibri"/>
          <w:kern w:val="0"/>
          <w:lang w:val="sq-AL"/>
          <w14:ligatures w14:val="none"/>
        </w:rPr>
        <w:t xml:space="preserve">. </w:t>
      </w:r>
      <w:r w:rsidR="00F921A1" w:rsidRPr="00F921A1">
        <w:rPr>
          <w:rFonts w:ascii="Calibri" w:eastAsia="Calibri" w:hAnsi="Calibri" w:cs="Calibri"/>
          <w:kern w:val="0"/>
          <w:lang w:val="sq-AL"/>
          <w14:ligatures w14:val="none"/>
        </w:rPr>
        <w:t>Megjithatë, në realitet procedura është e pavolitshme me kosto të larta administrative pa arsyetim</w:t>
      </w:r>
      <w:r w:rsidR="00F921A1">
        <w:rPr>
          <w:rFonts w:ascii="Calibri" w:eastAsia="Calibri" w:hAnsi="Calibri" w:cs="Calibri"/>
          <w:kern w:val="0"/>
          <w:lang w:val="sq-AL"/>
          <w14:ligatures w14:val="none"/>
        </w:rPr>
        <w:t xml:space="preserve">. </w:t>
      </w:r>
    </w:p>
    <w:p w14:paraId="1FE06146" w14:textId="0715844C" w:rsidR="00F921A1" w:rsidRPr="003B1F25" w:rsidRDefault="00F921A1" w:rsidP="00F64A92">
      <w:pPr>
        <w:spacing w:after="0" w:line="240" w:lineRule="auto"/>
        <w:jc w:val="both"/>
        <w:rPr>
          <w:lang w:val="sq-AL"/>
        </w:rPr>
      </w:pPr>
      <w:r w:rsidRPr="00F921A1">
        <w:rPr>
          <w:lang w:val="sq-AL"/>
        </w:rPr>
        <w:t>Në këtë drejtim, legjislacioni në fuqi në fushën e mjedisit, i cili rregullon dhënien e lejeve dhe licencave, duhet të ndryshohet në mënyrë që të ulet barra administrative për bizneset dhe personat fizik dhe të harmonizohet me kërkesat e Ligjit për Lejet dhe Licencat.</w:t>
      </w:r>
    </w:p>
    <w:p w14:paraId="1F844970" w14:textId="77777777" w:rsidR="009C7AF2" w:rsidRPr="003B1F25" w:rsidRDefault="009C7AF2" w:rsidP="00C94D5B">
      <w:pPr>
        <w:spacing w:after="0" w:line="240" w:lineRule="auto"/>
        <w:rPr>
          <w:lang w:val="sq-AL"/>
        </w:rPr>
      </w:pPr>
    </w:p>
    <w:p w14:paraId="41E2FBFD" w14:textId="73783CD3" w:rsidR="00915643" w:rsidRPr="003B1F25" w:rsidRDefault="00915643" w:rsidP="00915643">
      <w:pPr>
        <w:pStyle w:val="Heading2"/>
        <w:numPr>
          <w:ilvl w:val="1"/>
          <w:numId w:val="1"/>
        </w:numPr>
        <w:rPr>
          <w:rFonts w:ascii="Calibri" w:hAnsi="Calibri"/>
          <w:sz w:val="24"/>
          <w:lang w:val="sq-AL"/>
        </w:rPr>
      </w:pPr>
      <w:bookmarkStart w:id="27" w:name="_Toc151476724"/>
      <w:bookmarkEnd w:id="26"/>
      <w:r w:rsidRPr="003B1F25">
        <w:rPr>
          <w:rFonts w:ascii="Calibri" w:hAnsi="Calibri"/>
          <w:sz w:val="24"/>
          <w:lang w:val="sq-AL"/>
        </w:rPr>
        <w:t>Dispozitat ligjore që nuk zbatohen</w:t>
      </w:r>
      <w:bookmarkEnd w:id="27"/>
    </w:p>
    <w:p w14:paraId="3BE9DFDE" w14:textId="77777777" w:rsidR="00915643" w:rsidRPr="003B1F25" w:rsidRDefault="00915643" w:rsidP="00915643">
      <w:pPr>
        <w:spacing w:after="0" w:line="240" w:lineRule="auto"/>
        <w:rPr>
          <w:lang w:val="sq-AL"/>
        </w:rPr>
      </w:pPr>
    </w:p>
    <w:p w14:paraId="163E2204" w14:textId="77777777" w:rsidR="00915643" w:rsidRPr="003B1F25" w:rsidRDefault="00915643" w:rsidP="00915643">
      <w:pPr>
        <w:spacing w:after="0" w:line="240" w:lineRule="auto"/>
        <w:rPr>
          <w:lang w:val="sq-AL"/>
        </w:rPr>
      </w:pPr>
      <w:r w:rsidRPr="003B1F25">
        <w:rPr>
          <w:lang w:val="sq-AL"/>
        </w:rPr>
        <w:t>Tabela e mëposhtme tregon mangësitë në zbatimin e dispozitave ligjore ekzistuese.</w:t>
      </w:r>
    </w:p>
    <w:p w14:paraId="68ABA92D" w14:textId="77777777" w:rsidR="00915643" w:rsidRPr="003B1F25" w:rsidRDefault="00915643" w:rsidP="00915643">
      <w:pPr>
        <w:spacing w:after="0" w:line="240" w:lineRule="auto"/>
        <w:rPr>
          <w:lang w:val="sq-AL"/>
        </w:rPr>
      </w:pPr>
    </w:p>
    <w:p w14:paraId="1C860641" w14:textId="77777777" w:rsidR="00915643" w:rsidRPr="003B1F25" w:rsidRDefault="00915643" w:rsidP="00915643">
      <w:pPr>
        <w:spacing w:after="120" w:line="240" w:lineRule="auto"/>
        <w:rPr>
          <w:sz w:val="20"/>
          <w:lang w:val="sq-AL"/>
        </w:rPr>
      </w:pPr>
      <w:bookmarkStart w:id="28" w:name="_Toc151477037"/>
      <w:r w:rsidRPr="003B1F25">
        <w:rPr>
          <w:sz w:val="20"/>
          <w:lang w:val="sq-AL"/>
        </w:rPr>
        <w:t>Tabela</w:t>
      </w:r>
      <w:r w:rsidRPr="003B1F25">
        <w:rPr>
          <w:sz w:val="20"/>
          <w:szCs w:val="20"/>
          <w:lang w:val="sq-AL"/>
        </w:rPr>
        <w:t xml:space="preserve"> </w:t>
      </w:r>
      <w:r w:rsidRPr="003B1F25">
        <w:rPr>
          <w:sz w:val="20"/>
          <w:lang w:val="sq-AL"/>
        </w:rPr>
        <w:fldChar w:fldCharType="begin"/>
      </w:r>
      <w:r w:rsidRPr="003B1F25">
        <w:rPr>
          <w:sz w:val="20"/>
          <w:lang w:val="sq-AL"/>
        </w:rPr>
        <w:instrText xml:space="preserve"> SEQ Table \* ARABIC </w:instrText>
      </w:r>
      <w:r w:rsidRPr="003B1F25">
        <w:rPr>
          <w:sz w:val="20"/>
          <w:lang w:val="sq-AL"/>
        </w:rPr>
        <w:fldChar w:fldCharType="separate"/>
      </w:r>
      <w:r w:rsidRPr="003B1F25">
        <w:rPr>
          <w:sz w:val="20"/>
          <w:lang w:val="sq-AL"/>
        </w:rPr>
        <w:t>5</w:t>
      </w:r>
      <w:r w:rsidRPr="003B1F25">
        <w:rPr>
          <w:sz w:val="20"/>
          <w:lang w:val="sq-AL"/>
        </w:rPr>
        <w:fldChar w:fldCharType="end"/>
      </w:r>
      <w:r w:rsidRPr="003B1F25">
        <w:rPr>
          <w:sz w:val="20"/>
          <w:lang w:val="sq-AL"/>
        </w:rPr>
        <w:t>. Dispozitat ligjore që nuk zbatohen</w:t>
      </w:r>
      <w:bookmarkEnd w:id="28"/>
    </w:p>
    <w:tbl>
      <w:tblPr>
        <w:tblStyle w:val="TableGrid"/>
        <w:tblW w:w="5000" w:type="pct"/>
        <w:tblLook w:val="04A0" w:firstRow="1" w:lastRow="0" w:firstColumn="1" w:lastColumn="0" w:noHBand="0" w:noVBand="1"/>
      </w:tblPr>
      <w:tblGrid>
        <w:gridCol w:w="2338"/>
        <w:gridCol w:w="3506"/>
        <w:gridCol w:w="3506"/>
      </w:tblGrid>
      <w:tr w:rsidR="00915643" w:rsidRPr="003B1F25" w14:paraId="329C1E89" w14:textId="77777777" w:rsidTr="004649CB">
        <w:trPr>
          <w:tblHeader/>
        </w:trPr>
        <w:tc>
          <w:tcPr>
            <w:tcW w:w="1250" w:type="pct"/>
            <w:shd w:val="clear" w:color="auto" w:fill="2F5496" w:themeFill="accent1" w:themeFillShade="BF"/>
          </w:tcPr>
          <w:p w14:paraId="5CAABC76" w14:textId="77777777" w:rsidR="00915643" w:rsidRPr="003B1F25" w:rsidRDefault="00915643" w:rsidP="004649CB">
            <w:pPr>
              <w:rPr>
                <w:b/>
                <w:color w:val="FFFFFF" w:themeColor="background1"/>
                <w:sz w:val="20"/>
                <w:lang w:val="sq-AL"/>
              </w:rPr>
            </w:pPr>
            <w:r w:rsidRPr="003B1F25">
              <w:rPr>
                <w:b/>
                <w:color w:val="FFFFFF" w:themeColor="background1"/>
                <w:sz w:val="20"/>
                <w:lang w:val="sq-AL"/>
              </w:rPr>
              <w:t xml:space="preserve">Zona e menaxhimit të </w:t>
            </w:r>
            <w:r w:rsidRPr="003B1F25">
              <w:rPr>
                <w:b/>
                <w:bCs/>
                <w:color w:val="FFFFFF" w:themeColor="background1"/>
                <w:sz w:val="20"/>
                <w:szCs w:val="20"/>
                <w:lang w:val="sq-AL"/>
              </w:rPr>
              <w:t>mbeturinave</w:t>
            </w:r>
          </w:p>
        </w:tc>
        <w:tc>
          <w:tcPr>
            <w:tcW w:w="1875" w:type="pct"/>
            <w:shd w:val="clear" w:color="auto" w:fill="2F5496" w:themeFill="accent1" w:themeFillShade="BF"/>
          </w:tcPr>
          <w:p w14:paraId="1D0CD456" w14:textId="77777777" w:rsidR="00915643" w:rsidRPr="003B1F25" w:rsidRDefault="00915643" w:rsidP="004649CB">
            <w:pPr>
              <w:rPr>
                <w:b/>
                <w:color w:val="FFFFFF" w:themeColor="background1"/>
                <w:sz w:val="20"/>
                <w:lang w:val="sq-AL"/>
              </w:rPr>
            </w:pPr>
            <w:r w:rsidRPr="003B1F25">
              <w:rPr>
                <w:b/>
                <w:color w:val="FFFFFF" w:themeColor="background1"/>
                <w:sz w:val="20"/>
                <w:lang w:val="sq-AL"/>
              </w:rPr>
              <w:t>Dispozita ligjore</w:t>
            </w:r>
          </w:p>
        </w:tc>
        <w:tc>
          <w:tcPr>
            <w:tcW w:w="1875" w:type="pct"/>
            <w:shd w:val="clear" w:color="auto" w:fill="2F5496" w:themeFill="accent1" w:themeFillShade="BF"/>
          </w:tcPr>
          <w:p w14:paraId="103A9613" w14:textId="77777777" w:rsidR="00915643" w:rsidRPr="003B1F25" w:rsidRDefault="00915643" w:rsidP="004649CB">
            <w:pPr>
              <w:rPr>
                <w:b/>
                <w:color w:val="FFFFFF" w:themeColor="background1"/>
                <w:sz w:val="20"/>
                <w:lang w:val="sq-AL"/>
              </w:rPr>
            </w:pPr>
            <w:r w:rsidRPr="003B1F25">
              <w:rPr>
                <w:b/>
                <w:color w:val="FFFFFF" w:themeColor="background1"/>
                <w:sz w:val="20"/>
                <w:lang w:val="sq-AL"/>
              </w:rPr>
              <w:t>Gjendja aktuale</w:t>
            </w:r>
          </w:p>
        </w:tc>
      </w:tr>
      <w:tr w:rsidR="00915643" w:rsidRPr="00F043E5" w14:paraId="40E9AAAE" w14:textId="77777777" w:rsidTr="004649CB">
        <w:tc>
          <w:tcPr>
            <w:tcW w:w="1250" w:type="pct"/>
          </w:tcPr>
          <w:p w14:paraId="2A4C3A20" w14:textId="77777777" w:rsidR="00915643" w:rsidRPr="003B1F25" w:rsidRDefault="00915643" w:rsidP="004649CB">
            <w:pPr>
              <w:rPr>
                <w:sz w:val="20"/>
                <w:lang w:val="sq-AL"/>
              </w:rPr>
            </w:pPr>
            <w:r w:rsidRPr="003B1F25">
              <w:rPr>
                <w:sz w:val="20"/>
                <w:lang w:val="sq-AL"/>
              </w:rPr>
              <w:t xml:space="preserve">Parimi </w:t>
            </w:r>
            <w:r w:rsidRPr="003B1F25">
              <w:rPr>
                <w:sz w:val="20"/>
                <w:szCs w:val="20"/>
                <w:lang w:val="sq-AL"/>
              </w:rPr>
              <w:t>‘</w:t>
            </w:r>
            <w:r w:rsidRPr="003B1F25">
              <w:rPr>
                <w:sz w:val="20"/>
                <w:lang w:val="sq-AL"/>
              </w:rPr>
              <w:t xml:space="preserve">ndotësi </w:t>
            </w:r>
            <w:r w:rsidRPr="003B1F25">
              <w:rPr>
                <w:sz w:val="20"/>
                <w:szCs w:val="20"/>
                <w:lang w:val="sq-AL"/>
              </w:rPr>
              <w:t>paguan’</w:t>
            </w:r>
          </w:p>
        </w:tc>
        <w:tc>
          <w:tcPr>
            <w:tcW w:w="1875" w:type="pct"/>
          </w:tcPr>
          <w:p w14:paraId="495E949F" w14:textId="77777777" w:rsidR="00915643" w:rsidRPr="003B1F25" w:rsidRDefault="00915643" w:rsidP="004649CB">
            <w:pPr>
              <w:rPr>
                <w:sz w:val="20"/>
                <w:lang w:val="sq-AL"/>
              </w:rPr>
            </w:pPr>
            <w:r w:rsidRPr="003B1F25">
              <w:rPr>
                <w:sz w:val="20"/>
                <w:lang w:val="sq-AL"/>
              </w:rPr>
              <w:t xml:space="preserve">Ligji №. 04/L-060 për </w:t>
            </w:r>
            <w:r w:rsidRPr="003B1F25">
              <w:rPr>
                <w:sz w:val="20"/>
                <w:szCs w:val="20"/>
                <w:lang w:val="sq-AL"/>
              </w:rPr>
              <w:t>Mbeturina</w:t>
            </w:r>
            <w:r w:rsidRPr="003B1F25">
              <w:rPr>
                <w:sz w:val="20"/>
                <w:lang w:val="sq-AL"/>
              </w:rPr>
              <w:t>, neni 5, paragrafi 4.</w:t>
            </w:r>
          </w:p>
          <w:p w14:paraId="4C787E0A" w14:textId="77777777" w:rsidR="00915643" w:rsidRPr="003B1F25" w:rsidRDefault="00915643" w:rsidP="004649CB">
            <w:pPr>
              <w:rPr>
                <w:sz w:val="20"/>
                <w:lang w:val="sq-AL"/>
              </w:rPr>
            </w:pPr>
            <w:r w:rsidRPr="003B1F25">
              <w:rPr>
                <w:sz w:val="20"/>
                <w:lang w:val="sq-AL"/>
              </w:rPr>
              <w:t xml:space="preserve">4.1.2. </w:t>
            </w:r>
            <w:r w:rsidRPr="003B1F25">
              <w:rPr>
                <w:sz w:val="20"/>
                <w:szCs w:val="20"/>
                <w:lang w:val="sq-AL"/>
              </w:rPr>
              <w:t>shpenzimet për krijimin, trajtimin</w:t>
            </w:r>
            <w:r w:rsidRPr="003B1F25">
              <w:rPr>
                <w:sz w:val="20"/>
                <w:lang w:val="sq-AL"/>
              </w:rPr>
              <w:t xml:space="preserve"> dhe </w:t>
            </w:r>
            <w:r w:rsidRPr="003B1F25">
              <w:rPr>
                <w:sz w:val="20"/>
                <w:szCs w:val="20"/>
                <w:lang w:val="sq-AL"/>
              </w:rPr>
              <w:t>deponimin e mbeturinave</w:t>
            </w:r>
            <w:r w:rsidRPr="003B1F25">
              <w:rPr>
                <w:sz w:val="20"/>
                <w:lang w:val="sq-AL"/>
              </w:rPr>
              <w:t xml:space="preserve"> duhet të </w:t>
            </w:r>
            <w:r w:rsidRPr="003B1F25">
              <w:rPr>
                <w:sz w:val="20"/>
                <w:szCs w:val="20"/>
                <w:lang w:val="sq-AL"/>
              </w:rPr>
              <w:t>kalkulohen me</w:t>
            </w:r>
            <w:r w:rsidRPr="003B1F25">
              <w:rPr>
                <w:sz w:val="20"/>
                <w:lang w:val="sq-AL"/>
              </w:rPr>
              <w:t xml:space="preserve"> çmimet e prodhimit dhe shërbimit.</w:t>
            </w:r>
          </w:p>
        </w:tc>
        <w:tc>
          <w:tcPr>
            <w:tcW w:w="1875" w:type="pct"/>
          </w:tcPr>
          <w:p w14:paraId="45881D26" w14:textId="77777777" w:rsidR="00915643" w:rsidRPr="003B1F25" w:rsidRDefault="00915643" w:rsidP="004649CB">
            <w:pPr>
              <w:rPr>
                <w:sz w:val="20"/>
                <w:lang w:val="sq-AL"/>
              </w:rPr>
            </w:pPr>
            <w:r w:rsidRPr="003B1F25">
              <w:rPr>
                <w:sz w:val="20"/>
                <w:lang w:val="sq-AL"/>
              </w:rPr>
              <w:t>Aktualisht nuk respektohet një nga parimet kryesore për menaxhimin e mbeturinave të përcaktuara me Ligjin për mbeturina. Shembuj:</w:t>
            </w:r>
          </w:p>
          <w:p w14:paraId="11D31AA4" w14:textId="77777777" w:rsidR="00915643" w:rsidRPr="003B1F25" w:rsidRDefault="00915643" w:rsidP="004649CB">
            <w:pPr>
              <w:numPr>
                <w:ilvl w:val="0"/>
                <w:numId w:val="40"/>
              </w:numPr>
              <w:ind w:left="160" w:hanging="160"/>
              <w:contextualSpacing/>
              <w:rPr>
                <w:sz w:val="20"/>
                <w:lang w:val="sq-AL"/>
              </w:rPr>
            </w:pPr>
            <w:r w:rsidRPr="003B1F25">
              <w:rPr>
                <w:sz w:val="20"/>
                <w:lang w:val="sq-AL"/>
              </w:rPr>
              <w:t xml:space="preserve">Tarifat dhe </w:t>
            </w:r>
            <w:r w:rsidRPr="003B1F25">
              <w:rPr>
                <w:sz w:val="20"/>
                <w:szCs w:val="20"/>
                <w:lang w:val="sq-AL"/>
              </w:rPr>
              <w:t>pagesat për mbeturina</w:t>
            </w:r>
            <w:r w:rsidRPr="003B1F25">
              <w:rPr>
                <w:sz w:val="20"/>
                <w:lang w:val="sq-AL"/>
              </w:rPr>
              <w:t xml:space="preserve"> nuk përbëjnë koston e plotë të shërbimeve</w:t>
            </w:r>
          </w:p>
          <w:p w14:paraId="6AB1C544" w14:textId="77777777" w:rsidR="00915643" w:rsidRPr="003B1F25" w:rsidRDefault="00915643" w:rsidP="004649CB">
            <w:pPr>
              <w:numPr>
                <w:ilvl w:val="0"/>
                <w:numId w:val="40"/>
              </w:numPr>
              <w:ind w:left="160" w:hanging="160"/>
              <w:contextualSpacing/>
              <w:rPr>
                <w:sz w:val="20"/>
                <w:lang w:val="sq-AL"/>
              </w:rPr>
            </w:pPr>
            <w:r w:rsidRPr="003B1F25">
              <w:rPr>
                <w:sz w:val="20"/>
                <w:lang w:val="sq-AL"/>
              </w:rPr>
              <w:t xml:space="preserve">Prodhuesit e produkteve nuk mbajnë përgjegjësi financiare dhe organizative për menaxhimin e fazës </w:t>
            </w:r>
            <w:r w:rsidRPr="003B1F25">
              <w:rPr>
                <w:sz w:val="20"/>
                <w:szCs w:val="20"/>
                <w:lang w:val="sq-AL"/>
              </w:rPr>
              <w:t>kur produkti është mbeturinë gjatë</w:t>
            </w:r>
            <w:r w:rsidRPr="003B1F25">
              <w:rPr>
                <w:sz w:val="20"/>
                <w:lang w:val="sq-AL"/>
              </w:rPr>
              <w:t xml:space="preserve"> ciklit jetësor të një produkti</w:t>
            </w:r>
          </w:p>
        </w:tc>
      </w:tr>
      <w:tr w:rsidR="00915643" w:rsidRPr="00F043E5" w14:paraId="2805D3DE" w14:textId="77777777" w:rsidTr="004649CB">
        <w:tc>
          <w:tcPr>
            <w:tcW w:w="1250" w:type="pct"/>
          </w:tcPr>
          <w:p w14:paraId="5F459B0B" w14:textId="77777777" w:rsidR="00915643" w:rsidRPr="003B1F25" w:rsidRDefault="00915643" w:rsidP="004649CB">
            <w:pPr>
              <w:rPr>
                <w:sz w:val="20"/>
                <w:lang w:val="sq-AL"/>
              </w:rPr>
            </w:pPr>
            <w:r w:rsidRPr="003B1F25">
              <w:rPr>
                <w:sz w:val="20"/>
                <w:szCs w:val="20"/>
                <w:lang w:val="sq-AL"/>
              </w:rPr>
              <w:t>Deponimi</w:t>
            </w:r>
            <w:r w:rsidRPr="003B1F25">
              <w:rPr>
                <w:sz w:val="20"/>
                <w:lang w:val="sq-AL"/>
              </w:rPr>
              <w:t xml:space="preserve"> i mbeturinave</w:t>
            </w:r>
          </w:p>
        </w:tc>
        <w:tc>
          <w:tcPr>
            <w:tcW w:w="1875" w:type="pct"/>
          </w:tcPr>
          <w:p w14:paraId="0C59D9EE" w14:textId="77777777" w:rsidR="00915643" w:rsidRPr="003B1F25" w:rsidRDefault="00915643" w:rsidP="004649CB">
            <w:pPr>
              <w:rPr>
                <w:sz w:val="20"/>
                <w:lang w:val="sq-AL"/>
              </w:rPr>
            </w:pPr>
            <w:r w:rsidRPr="003B1F25">
              <w:rPr>
                <w:sz w:val="20"/>
                <w:lang w:val="sq-AL"/>
              </w:rPr>
              <w:t>UA № 08/2017 për menaxhimin e deponive të mbeturinave, neni 28, paragrafi 4.</w:t>
            </w:r>
          </w:p>
          <w:p w14:paraId="6E0A2645" w14:textId="77777777" w:rsidR="00915643" w:rsidRPr="003B1F25" w:rsidRDefault="00915643" w:rsidP="004649CB">
            <w:pPr>
              <w:rPr>
                <w:sz w:val="20"/>
                <w:lang w:val="sq-AL"/>
              </w:rPr>
            </w:pPr>
            <w:r w:rsidRPr="003B1F25">
              <w:rPr>
                <w:sz w:val="20"/>
                <w:lang w:val="sq-AL"/>
              </w:rPr>
              <w:t xml:space="preserve">Autoriteti kompetent që </w:t>
            </w:r>
            <w:r w:rsidRPr="003B1F25">
              <w:rPr>
                <w:sz w:val="20"/>
                <w:szCs w:val="20"/>
                <w:lang w:val="sq-AL"/>
              </w:rPr>
              <w:t>aprovon</w:t>
            </w:r>
            <w:r w:rsidRPr="003B1F25">
              <w:rPr>
                <w:sz w:val="20"/>
                <w:lang w:val="sq-AL"/>
              </w:rPr>
              <w:t xml:space="preserve"> tarifën për </w:t>
            </w:r>
            <w:r w:rsidRPr="003B1F25">
              <w:rPr>
                <w:sz w:val="20"/>
                <w:szCs w:val="20"/>
                <w:lang w:val="sq-AL"/>
              </w:rPr>
              <w:t>deponim të</w:t>
            </w:r>
            <w:r w:rsidRPr="003B1F25">
              <w:rPr>
                <w:sz w:val="20"/>
                <w:lang w:val="sq-AL"/>
              </w:rPr>
              <w:t xml:space="preserve"> mbeturinave duhet të </w:t>
            </w:r>
            <w:r w:rsidRPr="003B1F25">
              <w:rPr>
                <w:sz w:val="20"/>
                <w:szCs w:val="20"/>
                <w:lang w:val="sq-AL"/>
              </w:rPr>
              <w:t>sigurohet se</w:t>
            </w:r>
            <w:r w:rsidRPr="003B1F25">
              <w:rPr>
                <w:sz w:val="20"/>
                <w:lang w:val="sq-AL"/>
              </w:rPr>
              <w:t xml:space="preserve"> tarifa </w:t>
            </w:r>
            <w:r w:rsidRPr="003B1F25">
              <w:rPr>
                <w:sz w:val="20"/>
                <w:szCs w:val="20"/>
                <w:lang w:val="sq-AL"/>
              </w:rPr>
              <w:t>mbulon</w:t>
            </w:r>
            <w:r w:rsidRPr="003B1F25">
              <w:rPr>
                <w:sz w:val="20"/>
                <w:lang w:val="sq-AL"/>
              </w:rPr>
              <w:t xml:space="preserve"> të gjitha shpenzimet </w:t>
            </w:r>
            <w:r w:rsidRPr="003B1F25">
              <w:rPr>
                <w:sz w:val="20"/>
                <w:szCs w:val="20"/>
                <w:lang w:val="sq-AL"/>
              </w:rPr>
              <w:t>duke marrë për bazë ndërtimin</w:t>
            </w:r>
            <w:r w:rsidRPr="003B1F25">
              <w:rPr>
                <w:sz w:val="20"/>
                <w:lang w:val="sq-AL"/>
              </w:rPr>
              <w:t xml:space="preserve"> dhe </w:t>
            </w:r>
            <w:r w:rsidRPr="003B1F25">
              <w:rPr>
                <w:sz w:val="20"/>
                <w:szCs w:val="20"/>
                <w:lang w:val="sq-AL"/>
              </w:rPr>
              <w:t xml:space="preserve">operimin e </w:t>
            </w:r>
            <w:r w:rsidRPr="003B1F25">
              <w:rPr>
                <w:sz w:val="20"/>
                <w:lang w:val="sq-AL"/>
              </w:rPr>
              <w:t xml:space="preserve">deponisë </w:t>
            </w:r>
            <w:r w:rsidRPr="003B1F25">
              <w:rPr>
                <w:sz w:val="20"/>
                <w:szCs w:val="20"/>
                <w:lang w:val="sq-AL"/>
              </w:rPr>
              <w:t>si koston</w:t>
            </w:r>
            <w:r w:rsidRPr="003B1F25">
              <w:rPr>
                <w:sz w:val="20"/>
                <w:lang w:val="sq-AL"/>
              </w:rPr>
              <w:t xml:space="preserve"> për mbylljen dhe kujdesin pas mbylljes së deponisë për </w:t>
            </w:r>
            <w:r w:rsidRPr="003B1F25">
              <w:rPr>
                <w:sz w:val="20"/>
                <w:szCs w:val="20"/>
                <w:lang w:val="sq-AL"/>
              </w:rPr>
              <w:t>periudhën së paku</w:t>
            </w:r>
            <w:r w:rsidRPr="003B1F25">
              <w:rPr>
                <w:sz w:val="20"/>
                <w:lang w:val="sq-AL"/>
              </w:rPr>
              <w:t xml:space="preserve"> 30 vjeçare.</w:t>
            </w:r>
          </w:p>
        </w:tc>
        <w:tc>
          <w:tcPr>
            <w:tcW w:w="1875" w:type="pct"/>
          </w:tcPr>
          <w:p w14:paraId="166B28B8" w14:textId="77777777" w:rsidR="00915643" w:rsidRPr="003B1F25" w:rsidRDefault="00915643" w:rsidP="004649CB">
            <w:pPr>
              <w:rPr>
                <w:sz w:val="20"/>
                <w:lang w:val="sq-AL"/>
              </w:rPr>
            </w:pPr>
            <w:r w:rsidRPr="003B1F25">
              <w:rPr>
                <w:sz w:val="20"/>
                <w:lang w:val="sq-AL"/>
              </w:rPr>
              <w:t xml:space="preserve">As tarifa </w:t>
            </w:r>
            <w:r w:rsidRPr="003B1F25">
              <w:rPr>
                <w:sz w:val="20"/>
                <w:szCs w:val="20"/>
                <w:lang w:val="sq-AL"/>
              </w:rPr>
              <w:t xml:space="preserve">tek porta </w:t>
            </w:r>
            <w:r w:rsidRPr="003B1F25">
              <w:rPr>
                <w:sz w:val="20"/>
                <w:lang w:val="sq-AL"/>
              </w:rPr>
              <w:t xml:space="preserve">e deponisë e vendosur nga MZHE-ja për deponitë në pronësi shtetërore, </w:t>
            </w:r>
            <w:r w:rsidRPr="003B1F25">
              <w:rPr>
                <w:sz w:val="20"/>
                <w:szCs w:val="20"/>
                <w:lang w:val="sq-AL"/>
              </w:rPr>
              <w:t xml:space="preserve">e </w:t>
            </w:r>
            <w:r w:rsidRPr="003B1F25">
              <w:rPr>
                <w:sz w:val="20"/>
                <w:lang w:val="sq-AL"/>
              </w:rPr>
              <w:t xml:space="preserve">as tarifa </w:t>
            </w:r>
            <w:r w:rsidRPr="003B1F25">
              <w:rPr>
                <w:sz w:val="20"/>
                <w:szCs w:val="20"/>
                <w:lang w:val="sq-AL"/>
              </w:rPr>
              <w:t xml:space="preserve">tek porta </w:t>
            </w:r>
            <w:r w:rsidRPr="003B1F25">
              <w:rPr>
                <w:sz w:val="20"/>
                <w:lang w:val="sq-AL"/>
              </w:rPr>
              <w:t xml:space="preserve">e vendosur nga komunat për deponitë komunale nuk mbulojnë kostot e plota operative ose nuk përfshijnë </w:t>
            </w:r>
            <w:r w:rsidRPr="003B1F25">
              <w:rPr>
                <w:sz w:val="20"/>
                <w:szCs w:val="20"/>
                <w:lang w:val="sq-AL"/>
              </w:rPr>
              <w:t>provizione</w:t>
            </w:r>
            <w:r w:rsidRPr="003B1F25">
              <w:rPr>
                <w:sz w:val="20"/>
                <w:lang w:val="sq-AL"/>
              </w:rPr>
              <w:t xml:space="preserve"> për </w:t>
            </w:r>
            <w:r w:rsidRPr="003B1F25">
              <w:rPr>
                <w:sz w:val="20"/>
                <w:szCs w:val="20"/>
                <w:lang w:val="sq-AL"/>
              </w:rPr>
              <w:t xml:space="preserve">mbylljen dhe </w:t>
            </w:r>
            <w:r w:rsidRPr="003B1F25">
              <w:rPr>
                <w:sz w:val="20"/>
                <w:lang w:val="sq-AL"/>
              </w:rPr>
              <w:t>kujdesin pas mbylljes.</w:t>
            </w:r>
          </w:p>
        </w:tc>
      </w:tr>
      <w:tr w:rsidR="00915643" w:rsidRPr="00F043E5" w14:paraId="30D31607" w14:textId="77777777" w:rsidTr="004649CB">
        <w:trPr>
          <w:trHeight w:val="3923"/>
        </w:trPr>
        <w:tc>
          <w:tcPr>
            <w:tcW w:w="1250" w:type="pct"/>
          </w:tcPr>
          <w:p w14:paraId="029DA7E5" w14:textId="77777777" w:rsidR="00915643" w:rsidRPr="003B1F25" w:rsidRDefault="00915643" w:rsidP="004649CB">
            <w:pPr>
              <w:rPr>
                <w:sz w:val="20"/>
                <w:lang w:val="sq-AL"/>
              </w:rPr>
            </w:pPr>
            <w:r w:rsidRPr="003B1F25">
              <w:rPr>
                <w:sz w:val="20"/>
                <w:szCs w:val="20"/>
                <w:lang w:val="sq-AL"/>
              </w:rPr>
              <w:t>Deponimi i paligjshëm i mbeturinave</w:t>
            </w:r>
          </w:p>
        </w:tc>
        <w:tc>
          <w:tcPr>
            <w:tcW w:w="1875" w:type="pct"/>
          </w:tcPr>
          <w:p w14:paraId="753EB12A" w14:textId="77777777" w:rsidR="00915643" w:rsidRPr="003B1F25" w:rsidRDefault="00915643" w:rsidP="004649CB">
            <w:pPr>
              <w:rPr>
                <w:sz w:val="20"/>
                <w:lang w:val="sq-AL"/>
              </w:rPr>
            </w:pPr>
            <w:r w:rsidRPr="003B1F25">
              <w:rPr>
                <w:sz w:val="20"/>
                <w:lang w:val="sq-AL"/>
              </w:rPr>
              <w:t xml:space="preserve">Neni 15, paragrafi 5, përcakton se: “Komuna është e detyruar të sigurojë largimin dhe </w:t>
            </w:r>
            <w:r w:rsidRPr="003B1F25">
              <w:rPr>
                <w:sz w:val="20"/>
                <w:szCs w:val="20"/>
                <w:lang w:val="sq-AL"/>
              </w:rPr>
              <w:t>përkujdesjen</w:t>
            </w:r>
            <w:r w:rsidRPr="003B1F25">
              <w:rPr>
                <w:sz w:val="20"/>
                <w:lang w:val="sq-AL"/>
              </w:rPr>
              <w:t xml:space="preserve"> e mbeturinave </w:t>
            </w:r>
            <w:r w:rsidRPr="003B1F25">
              <w:rPr>
                <w:sz w:val="20"/>
                <w:szCs w:val="20"/>
                <w:lang w:val="sq-AL"/>
              </w:rPr>
              <w:t>të cilat</w:t>
            </w:r>
            <w:r w:rsidRPr="003B1F25">
              <w:rPr>
                <w:sz w:val="20"/>
                <w:lang w:val="sq-AL"/>
              </w:rPr>
              <w:t xml:space="preserve"> janë hedhur në hapësira publike ose jashtë deponive të mbeturinave në territorin e saj”.</w:t>
            </w:r>
          </w:p>
        </w:tc>
        <w:tc>
          <w:tcPr>
            <w:tcW w:w="1875" w:type="pct"/>
          </w:tcPr>
          <w:p w14:paraId="011F8237" w14:textId="77777777" w:rsidR="00915643" w:rsidRPr="003B1F25" w:rsidRDefault="00915643" w:rsidP="004649CB">
            <w:pPr>
              <w:rPr>
                <w:sz w:val="20"/>
                <w:lang w:val="sq-AL"/>
              </w:rPr>
            </w:pPr>
            <w:r w:rsidRPr="003B1F25">
              <w:rPr>
                <w:sz w:val="20"/>
                <w:lang w:val="sq-AL"/>
              </w:rPr>
              <w:t>Raporti i menaxhimit të mbeturinave komunale në Kosovë, 2021, i publikuar nga AKMM</w:t>
            </w:r>
            <w:r w:rsidRPr="003B1F25">
              <w:rPr>
                <w:sz w:val="20"/>
                <w:szCs w:val="20"/>
                <w:lang w:val="sq-AL"/>
              </w:rPr>
              <w:t>-ja</w:t>
            </w:r>
            <w:r w:rsidRPr="003B1F25">
              <w:rPr>
                <w:sz w:val="20"/>
                <w:lang w:val="sq-AL"/>
              </w:rPr>
              <w:t xml:space="preserve">, konstaton se ende janë 763 deponi </w:t>
            </w:r>
            <w:r w:rsidRPr="003B1F25">
              <w:rPr>
                <w:sz w:val="20"/>
                <w:szCs w:val="20"/>
                <w:lang w:val="sq-AL"/>
              </w:rPr>
              <w:t>të paligjshme</w:t>
            </w:r>
            <w:r w:rsidRPr="003B1F25">
              <w:rPr>
                <w:sz w:val="20"/>
                <w:lang w:val="sq-AL"/>
              </w:rPr>
              <w:t xml:space="preserve"> të cilat nuk janë mbyllur.</w:t>
            </w:r>
          </w:p>
        </w:tc>
      </w:tr>
      <w:tr w:rsidR="00915643" w:rsidRPr="00F043E5" w14:paraId="3B4E743E" w14:textId="77777777" w:rsidTr="004649CB">
        <w:tc>
          <w:tcPr>
            <w:tcW w:w="1250" w:type="pct"/>
          </w:tcPr>
          <w:p w14:paraId="2D00DE2A" w14:textId="77777777" w:rsidR="00915643" w:rsidRPr="003B1F25" w:rsidRDefault="00915643" w:rsidP="004649CB">
            <w:pPr>
              <w:rPr>
                <w:sz w:val="20"/>
                <w:lang w:val="sq-AL"/>
              </w:rPr>
            </w:pPr>
            <w:r w:rsidRPr="003B1F25">
              <w:rPr>
                <w:sz w:val="20"/>
                <w:szCs w:val="20"/>
                <w:lang w:val="sq-AL"/>
              </w:rPr>
              <w:t>Grumbullimi i</w:t>
            </w:r>
            <w:r w:rsidRPr="003B1F25">
              <w:rPr>
                <w:sz w:val="20"/>
                <w:lang w:val="sq-AL"/>
              </w:rPr>
              <w:t xml:space="preserve"> veçantë </w:t>
            </w:r>
            <w:r w:rsidRPr="003B1F25">
              <w:rPr>
                <w:sz w:val="20"/>
                <w:szCs w:val="20"/>
                <w:lang w:val="sq-AL"/>
              </w:rPr>
              <w:t>i mbeturinave</w:t>
            </w:r>
            <w:r w:rsidRPr="003B1F25">
              <w:rPr>
                <w:sz w:val="20"/>
                <w:lang w:val="sq-AL"/>
              </w:rPr>
              <w:t xml:space="preserve"> biologjike</w:t>
            </w:r>
          </w:p>
        </w:tc>
        <w:tc>
          <w:tcPr>
            <w:tcW w:w="1875" w:type="pct"/>
          </w:tcPr>
          <w:p w14:paraId="1557CB83" w14:textId="77777777" w:rsidR="00915643" w:rsidRPr="003B1F25" w:rsidRDefault="00915643" w:rsidP="004649CB">
            <w:pPr>
              <w:rPr>
                <w:sz w:val="20"/>
                <w:lang w:val="sq-AL"/>
              </w:rPr>
            </w:pPr>
            <w:r w:rsidRPr="003B1F25">
              <w:rPr>
                <w:sz w:val="20"/>
                <w:lang w:val="sq-AL"/>
              </w:rPr>
              <w:t>Neni 12, paragrafi 1</w:t>
            </w:r>
          </w:p>
          <w:p w14:paraId="64271F0A" w14:textId="77777777" w:rsidR="00915643" w:rsidRPr="003B1F25" w:rsidRDefault="00915643" w:rsidP="004649CB">
            <w:pPr>
              <w:rPr>
                <w:sz w:val="20"/>
                <w:lang w:val="sq-AL"/>
              </w:rPr>
            </w:pPr>
            <w:r w:rsidRPr="003B1F25">
              <w:rPr>
                <w:sz w:val="20"/>
                <w:lang w:val="sq-AL"/>
              </w:rPr>
              <w:t xml:space="preserve">Komunat janë të detyruara të organizojnë </w:t>
            </w:r>
            <w:r w:rsidRPr="003B1F25">
              <w:rPr>
                <w:sz w:val="20"/>
                <w:szCs w:val="20"/>
                <w:lang w:val="sq-AL"/>
              </w:rPr>
              <w:t>mbledhjen</w:t>
            </w:r>
            <w:r w:rsidRPr="003B1F25">
              <w:rPr>
                <w:sz w:val="20"/>
                <w:lang w:val="sq-AL"/>
              </w:rPr>
              <w:t xml:space="preserve"> e ndarë të </w:t>
            </w:r>
            <w:r w:rsidRPr="003B1F25">
              <w:rPr>
                <w:sz w:val="20"/>
                <w:szCs w:val="20"/>
                <w:lang w:val="sq-AL"/>
              </w:rPr>
              <w:t>mbeturinave</w:t>
            </w:r>
            <w:r w:rsidRPr="003B1F25">
              <w:rPr>
                <w:sz w:val="20"/>
                <w:lang w:val="sq-AL"/>
              </w:rPr>
              <w:t xml:space="preserve"> të biodegradueshme</w:t>
            </w:r>
          </w:p>
        </w:tc>
        <w:tc>
          <w:tcPr>
            <w:tcW w:w="1875" w:type="pct"/>
          </w:tcPr>
          <w:p w14:paraId="4BDEBEE7" w14:textId="77777777" w:rsidR="00915643" w:rsidRPr="003B1F25" w:rsidRDefault="00915643" w:rsidP="004649CB">
            <w:pPr>
              <w:rPr>
                <w:sz w:val="20"/>
                <w:lang w:val="sq-AL"/>
              </w:rPr>
            </w:pPr>
            <w:r w:rsidRPr="003B1F25">
              <w:rPr>
                <w:sz w:val="20"/>
                <w:lang w:val="sq-AL"/>
              </w:rPr>
              <w:t xml:space="preserve">Aktualisht, vetëm një numër i kufizuar </w:t>
            </w:r>
            <w:r w:rsidRPr="003B1F25">
              <w:rPr>
                <w:sz w:val="20"/>
                <w:szCs w:val="20"/>
                <w:lang w:val="sq-AL"/>
              </w:rPr>
              <w:t>i amvisërive</w:t>
            </w:r>
            <w:r w:rsidRPr="003B1F25">
              <w:rPr>
                <w:sz w:val="20"/>
                <w:lang w:val="sq-AL"/>
              </w:rPr>
              <w:t xml:space="preserve"> janë të </w:t>
            </w:r>
            <w:r w:rsidRPr="003B1F25">
              <w:rPr>
                <w:sz w:val="20"/>
                <w:szCs w:val="20"/>
                <w:lang w:val="sq-AL"/>
              </w:rPr>
              <w:t>pajisura</w:t>
            </w:r>
            <w:r w:rsidRPr="003B1F25">
              <w:rPr>
                <w:sz w:val="20"/>
                <w:lang w:val="sq-AL"/>
              </w:rPr>
              <w:t xml:space="preserve"> me grumbullim të </w:t>
            </w:r>
            <w:r w:rsidRPr="003B1F25">
              <w:rPr>
                <w:sz w:val="20"/>
                <w:szCs w:val="20"/>
                <w:lang w:val="sq-AL"/>
              </w:rPr>
              <w:t>veçantë</w:t>
            </w:r>
            <w:r w:rsidRPr="003B1F25">
              <w:rPr>
                <w:sz w:val="20"/>
                <w:lang w:val="sq-AL"/>
              </w:rPr>
              <w:t xml:space="preserve"> të </w:t>
            </w:r>
            <w:r w:rsidRPr="003B1F25">
              <w:rPr>
                <w:sz w:val="20"/>
                <w:szCs w:val="20"/>
                <w:lang w:val="sq-AL"/>
              </w:rPr>
              <w:t>mbeturinave</w:t>
            </w:r>
            <w:r w:rsidRPr="003B1F25">
              <w:rPr>
                <w:sz w:val="20"/>
                <w:lang w:val="sq-AL"/>
              </w:rPr>
              <w:t xml:space="preserve"> të gjelbra. Nuk ka sisteme të organizuara </w:t>
            </w:r>
            <w:r w:rsidRPr="003B1F25">
              <w:rPr>
                <w:sz w:val="20"/>
                <w:lang w:val="sq-AL"/>
              </w:rPr>
              <w:lastRenderedPageBreak/>
              <w:t xml:space="preserve">komunale për grumbullimin e </w:t>
            </w:r>
            <w:r w:rsidRPr="003B1F25">
              <w:rPr>
                <w:sz w:val="20"/>
                <w:szCs w:val="20"/>
                <w:lang w:val="sq-AL"/>
              </w:rPr>
              <w:t>veçantë</w:t>
            </w:r>
            <w:r w:rsidRPr="003B1F25">
              <w:rPr>
                <w:sz w:val="20"/>
                <w:lang w:val="sq-AL"/>
              </w:rPr>
              <w:t xml:space="preserve"> të mbeturinave ushqimore</w:t>
            </w:r>
          </w:p>
        </w:tc>
      </w:tr>
      <w:tr w:rsidR="00915643" w:rsidRPr="00F043E5" w14:paraId="3A81A87D" w14:textId="77777777" w:rsidTr="004649CB">
        <w:tc>
          <w:tcPr>
            <w:tcW w:w="1250" w:type="pct"/>
          </w:tcPr>
          <w:p w14:paraId="4BCE3D93" w14:textId="77777777" w:rsidR="00915643" w:rsidRPr="003B1F25" w:rsidRDefault="00915643" w:rsidP="004649CB">
            <w:pPr>
              <w:rPr>
                <w:sz w:val="20"/>
                <w:lang w:val="sq-AL"/>
              </w:rPr>
            </w:pPr>
            <w:r w:rsidRPr="003B1F25">
              <w:rPr>
                <w:sz w:val="20"/>
                <w:lang w:val="sq-AL"/>
              </w:rPr>
              <w:lastRenderedPageBreak/>
              <w:t xml:space="preserve">Parandalimi i </w:t>
            </w:r>
            <w:r w:rsidRPr="003B1F25">
              <w:rPr>
                <w:sz w:val="20"/>
                <w:szCs w:val="20"/>
                <w:lang w:val="sq-AL"/>
              </w:rPr>
              <w:t>mbeturinave</w:t>
            </w:r>
          </w:p>
        </w:tc>
        <w:tc>
          <w:tcPr>
            <w:tcW w:w="1875" w:type="pct"/>
          </w:tcPr>
          <w:p w14:paraId="421CFC15" w14:textId="77777777" w:rsidR="00915643" w:rsidRPr="003B1F25" w:rsidRDefault="00915643" w:rsidP="004649CB">
            <w:pPr>
              <w:rPr>
                <w:sz w:val="20"/>
                <w:lang w:val="sq-AL"/>
              </w:rPr>
            </w:pPr>
            <w:r w:rsidRPr="003B1F25">
              <w:rPr>
                <w:sz w:val="20"/>
                <w:lang w:val="sq-AL"/>
              </w:rPr>
              <w:t xml:space="preserve">Neni 24 Parandalimi i krijimit të </w:t>
            </w:r>
            <w:r w:rsidRPr="003B1F25">
              <w:rPr>
                <w:sz w:val="20"/>
                <w:szCs w:val="20"/>
                <w:lang w:val="sq-AL"/>
              </w:rPr>
              <w:t>mbeturinave</w:t>
            </w:r>
          </w:p>
          <w:p w14:paraId="6CFF76A3" w14:textId="77777777" w:rsidR="00915643" w:rsidRPr="003B1F25" w:rsidRDefault="00915643" w:rsidP="004649CB">
            <w:pPr>
              <w:rPr>
                <w:sz w:val="20"/>
                <w:lang w:val="sq-AL"/>
              </w:rPr>
            </w:pPr>
            <w:r w:rsidRPr="003B1F25">
              <w:rPr>
                <w:sz w:val="20"/>
                <w:lang w:val="sq-AL"/>
              </w:rPr>
              <w:t xml:space="preserve">Programet e parandalimit të </w:t>
            </w:r>
            <w:r w:rsidRPr="003B1F25">
              <w:rPr>
                <w:sz w:val="20"/>
                <w:szCs w:val="20"/>
                <w:lang w:val="sq-AL"/>
              </w:rPr>
              <w:t>mbeturinave</w:t>
            </w:r>
            <w:r w:rsidRPr="003B1F25">
              <w:rPr>
                <w:sz w:val="20"/>
                <w:lang w:val="sq-AL"/>
              </w:rPr>
              <w:t xml:space="preserve"> do të zhvillohen dhe ose të integrohen në planet e menaxhimit të </w:t>
            </w:r>
            <w:r w:rsidRPr="003B1F25">
              <w:rPr>
                <w:sz w:val="20"/>
                <w:szCs w:val="20"/>
                <w:lang w:val="sq-AL"/>
              </w:rPr>
              <w:t>mbeturinave</w:t>
            </w:r>
            <w:r w:rsidRPr="003B1F25">
              <w:rPr>
                <w:sz w:val="20"/>
                <w:lang w:val="sq-AL"/>
              </w:rPr>
              <w:t xml:space="preserve"> ose të zhvillohen si dokumente të pavarura</w:t>
            </w:r>
          </w:p>
        </w:tc>
        <w:tc>
          <w:tcPr>
            <w:tcW w:w="1875" w:type="pct"/>
          </w:tcPr>
          <w:p w14:paraId="1F773038" w14:textId="77777777" w:rsidR="00915643" w:rsidRPr="003B1F25" w:rsidRDefault="00915643" w:rsidP="004649CB">
            <w:pPr>
              <w:rPr>
                <w:sz w:val="20"/>
                <w:lang w:val="sq-AL"/>
              </w:rPr>
            </w:pPr>
            <w:r w:rsidRPr="003B1F25">
              <w:rPr>
                <w:sz w:val="20"/>
                <w:lang w:val="sq-AL"/>
              </w:rPr>
              <w:t xml:space="preserve">Nuk ka asnjë program kombëtar </w:t>
            </w:r>
            <w:r w:rsidRPr="003B1F25">
              <w:rPr>
                <w:sz w:val="20"/>
                <w:szCs w:val="20"/>
                <w:lang w:val="sq-AL"/>
              </w:rPr>
              <w:t xml:space="preserve">të zhvilluar </w:t>
            </w:r>
            <w:r w:rsidRPr="003B1F25">
              <w:rPr>
                <w:sz w:val="20"/>
                <w:lang w:val="sq-AL"/>
              </w:rPr>
              <w:t xml:space="preserve">për parandalimin e </w:t>
            </w:r>
            <w:r w:rsidRPr="003B1F25">
              <w:rPr>
                <w:sz w:val="20"/>
                <w:szCs w:val="20"/>
                <w:lang w:val="sq-AL"/>
              </w:rPr>
              <w:t>mbeturinave</w:t>
            </w:r>
            <w:r w:rsidRPr="003B1F25">
              <w:rPr>
                <w:sz w:val="20"/>
                <w:lang w:val="sq-AL"/>
              </w:rPr>
              <w:t>.</w:t>
            </w:r>
          </w:p>
        </w:tc>
      </w:tr>
      <w:tr w:rsidR="00915643" w:rsidRPr="00F043E5" w14:paraId="5EE87C06" w14:textId="77777777" w:rsidTr="004649CB">
        <w:tc>
          <w:tcPr>
            <w:tcW w:w="1250" w:type="pct"/>
          </w:tcPr>
          <w:p w14:paraId="1B299C94" w14:textId="77777777" w:rsidR="00915643" w:rsidRPr="003B1F25" w:rsidRDefault="00915643" w:rsidP="004649CB">
            <w:pPr>
              <w:rPr>
                <w:sz w:val="20"/>
                <w:lang w:val="sq-AL"/>
              </w:rPr>
            </w:pPr>
            <w:r w:rsidRPr="003B1F25">
              <w:rPr>
                <w:rFonts w:ascii="Calibri" w:hAnsi="Calibri"/>
                <w:sz w:val="20"/>
                <w:lang w:val="sq-AL"/>
              </w:rPr>
              <w:t>Parimi i Përgjegjësisë së Zgjeruar të Prodhuesit (</w:t>
            </w:r>
            <w:r w:rsidRPr="003B1F25">
              <w:rPr>
                <w:rFonts w:ascii="Calibri" w:hAnsi="Calibri" w:cs="Calibri"/>
                <w:sz w:val="20"/>
                <w:szCs w:val="20"/>
                <w:lang w:val="sq-AL"/>
              </w:rPr>
              <w:t>PZP'</w:t>
            </w:r>
            <w:r w:rsidRPr="003B1F25">
              <w:rPr>
                <w:rFonts w:ascii="Calibri" w:hAnsi="Calibri"/>
                <w:sz w:val="20"/>
                <w:lang w:val="sq-AL"/>
              </w:rPr>
              <w:t>)</w:t>
            </w:r>
          </w:p>
        </w:tc>
        <w:tc>
          <w:tcPr>
            <w:tcW w:w="1875" w:type="pct"/>
          </w:tcPr>
          <w:p w14:paraId="26689316" w14:textId="77777777" w:rsidR="00915643" w:rsidRPr="003B1F25" w:rsidRDefault="00915643" w:rsidP="004649CB">
            <w:pPr>
              <w:rPr>
                <w:sz w:val="20"/>
                <w:lang w:val="sq-AL"/>
              </w:rPr>
            </w:pPr>
            <w:r w:rsidRPr="003B1F25">
              <w:rPr>
                <w:rFonts w:ascii="Calibri" w:hAnsi="Calibri"/>
                <w:sz w:val="20"/>
                <w:lang w:val="sq-AL"/>
              </w:rPr>
              <w:t xml:space="preserve">Parimi i </w:t>
            </w:r>
            <w:r w:rsidRPr="003B1F25">
              <w:rPr>
                <w:rFonts w:ascii="Calibri" w:hAnsi="Calibri" w:cs="Calibri"/>
                <w:sz w:val="20"/>
                <w:szCs w:val="20"/>
                <w:lang w:val="sq-AL"/>
              </w:rPr>
              <w:t>PZP-së</w:t>
            </w:r>
            <w:r w:rsidRPr="003B1F25">
              <w:rPr>
                <w:rFonts w:ascii="Calibri" w:hAnsi="Calibri"/>
                <w:sz w:val="20"/>
                <w:lang w:val="sq-AL"/>
              </w:rPr>
              <w:t xml:space="preserve"> është </w:t>
            </w:r>
            <w:r w:rsidRPr="003B1F25">
              <w:rPr>
                <w:rFonts w:ascii="Calibri" w:hAnsi="Calibri" w:cs="Calibri"/>
                <w:sz w:val="20"/>
                <w:szCs w:val="20"/>
                <w:lang w:val="sq-AL"/>
              </w:rPr>
              <w:t>prezantuar</w:t>
            </w:r>
            <w:r w:rsidRPr="003B1F25">
              <w:rPr>
                <w:rFonts w:ascii="Calibri" w:hAnsi="Calibri"/>
                <w:sz w:val="20"/>
                <w:lang w:val="sq-AL"/>
              </w:rPr>
              <w:t xml:space="preserve"> me Ligjin </w:t>
            </w:r>
            <w:r w:rsidRPr="003B1F25">
              <w:rPr>
                <w:rFonts w:ascii="Calibri" w:hAnsi="Calibri" w:cs="Calibri"/>
                <w:sz w:val="20"/>
                <w:szCs w:val="20"/>
                <w:lang w:val="sq-AL"/>
              </w:rPr>
              <w:t>Nr</w:t>
            </w:r>
            <w:r w:rsidRPr="003B1F25">
              <w:rPr>
                <w:rFonts w:ascii="Calibri" w:hAnsi="Calibri"/>
                <w:sz w:val="20"/>
                <w:lang w:val="sq-AL"/>
              </w:rPr>
              <w:t xml:space="preserve">. 04/L-060, duke i obliguar prodhuesit dhe pronarët që </w:t>
            </w:r>
            <w:r w:rsidRPr="003B1F25">
              <w:rPr>
                <w:rFonts w:ascii="Calibri" w:hAnsi="Calibri" w:cs="Calibri"/>
                <w:sz w:val="20"/>
                <w:szCs w:val="20"/>
                <w:lang w:val="sq-AL"/>
              </w:rPr>
              <w:t>ta</w:t>
            </w:r>
            <w:r w:rsidRPr="003B1F25">
              <w:rPr>
                <w:rFonts w:ascii="Calibri" w:hAnsi="Calibri"/>
                <w:sz w:val="20"/>
                <w:lang w:val="sq-AL"/>
              </w:rPr>
              <w:t xml:space="preserve"> respektojnë parimin e përcaktuar në nenin 5, paragrafi 6. “Parimi i përgjegjësisë së </w:t>
            </w:r>
            <w:r w:rsidRPr="003B1F25">
              <w:rPr>
                <w:rFonts w:ascii="Calibri" w:hAnsi="Calibri" w:cs="Calibri"/>
                <w:sz w:val="20"/>
                <w:szCs w:val="20"/>
                <w:lang w:val="sq-AL"/>
              </w:rPr>
              <w:t>prodhuesit</w:t>
            </w:r>
            <w:r w:rsidRPr="003B1F25">
              <w:rPr>
                <w:rFonts w:ascii="Calibri" w:hAnsi="Calibri"/>
                <w:sz w:val="20"/>
                <w:lang w:val="sq-AL"/>
              </w:rPr>
              <w:t xml:space="preserve"> dhe </w:t>
            </w:r>
            <w:r w:rsidRPr="003B1F25">
              <w:rPr>
                <w:rFonts w:ascii="Calibri" w:hAnsi="Calibri" w:cs="Calibri"/>
                <w:sz w:val="20"/>
                <w:szCs w:val="20"/>
                <w:lang w:val="sq-AL"/>
              </w:rPr>
              <w:t>zotëruesit”, nënparagrafi</w:t>
            </w:r>
            <w:r w:rsidRPr="003B1F25">
              <w:rPr>
                <w:rFonts w:ascii="Calibri" w:hAnsi="Calibri"/>
                <w:sz w:val="20"/>
                <w:lang w:val="sq-AL"/>
              </w:rPr>
              <w:t xml:space="preserve"> 6.1. “Prodhuesit, </w:t>
            </w:r>
            <w:r w:rsidRPr="003B1F25">
              <w:rPr>
                <w:rFonts w:ascii="Calibri" w:hAnsi="Calibri" w:cs="Calibri"/>
                <w:sz w:val="20"/>
                <w:szCs w:val="20"/>
                <w:lang w:val="sq-AL"/>
              </w:rPr>
              <w:t>shpërndarësit</w:t>
            </w:r>
            <w:r w:rsidRPr="003B1F25">
              <w:rPr>
                <w:rFonts w:ascii="Calibri" w:hAnsi="Calibri"/>
                <w:sz w:val="20"/>
                <w:lang w:val="sq-AL"/>
              </w:rPr>
              <w:t xml:space="preserve">, shitësit me pakicë, importuesit e mallrave që ndikojnë në </w:t>
            </w:r>
            <w:r w:rsidRPr="003B1F25">
              <w:rPr>
                <w:rFonts w:ascii="Calibri" w:hAnsi="Calibri" w:cs="Calibri"/>
                <w:sz w:val="20"/>
                <w:szCs w:val="20"/>
                <w:lang w:val="sq-AL"/>
              </w:rPr>
              <w:t>shtimin</w:t>
            </w:r>
            <w:r w:rsidRPr="003B1F25">
              <w:rPr>
                <w:rFonts w:ascii="Calibri" w:hAnsi="Calibri"/>
                <w:sz w:val="20"/>
                <w:lang w:val="sq-AL"/>
              </w:rPr>
              <w:t xml:space="preserve"> e sasisë së </w:t>
            </w:r>
            <w:r w:rsidRPr="003B1F25">
              <w:rPr>
                <w:rFonts w:ascii="Calibri" w:hAnsi="Calibri" w:cs="Calibri"/>
                <w:sz w:val="20"/>
                <w:szCs w:val="20"/>
                <w:lang w:val="sq-AL"/>
              </w:rPr>
              <w:t>mbeturinave, bartin përgjegjësi</w:t>
            </w:r>
            <w:r w:rsidRPr="003B1F25">
              <w:rPr>
                <w:rFonts w:ascii="Calibri" w:hAnsi="Calibri"/>
                <w:sz w:val="20"/>
                <w:lang w:val="sq-AL"/>
              </w:rPr>
              <w:t xml:space="preserve"> për </w:t>
            </w:r>
            <w:r w:rsidRPr="003B1F25">
              <w:rPr>
                <w:rFonts w:ascii="Calibri" w:hAnsi="Calibri" w:cs="Calibri"/>
                <w:sz w:val="20"/>
                <w:szCs w:val="20"/>
                <w:lang w:val="sq-AL"/>
              </w:rPr>
              <w:t>mbeturinat</w:t>
            </w:r>
            <w:r w:rsidRPr="003B1F25">
              <w:rPr>
                <w:rFonts w:ascii="Calibri" w:hAnsi="Calibri"/>
                <w:sz w:val="20"/>
                <w:lang w:val="sq-AL"/>
              </w:rPr>
              <w:t xml:space="preserve"> e krijuara </w:t>
            </w:r>
            <w:r w:rsidRPr="003B1F25">
              <w:rPr>
                <w:rFonts w:ascii="Calibri" w:hAnsi="Calibri" w:cs="Calibri"/>
                <w:sz w:val="20"/>
                <w:szCs w:val="20"/>
                <w:lang w:val="sq-AL"/>
              </w:rPr>
              <w:t>gjatë</w:t>
            </w:r>
            <w:r w:rsidRPr="003B1F25">
              <w:rPr>
                <w:rFonts w:ascii="Calibri" w:hAnsi="Calibri"/>
                <w:sz w:val="20"/>
                <w:lang w:val="sq-AL"/>
              </w:rPr>
              <w:t xml:space="preserve"> aktiviteteve të tyre.”</w:t>
            </w:r>
          </w:p>
        </w:tc>
        <w:tc>
          <w:tcPr>
            <w:tcW w:w="1875" w:type="pct"/>
          </w:tcPr>
          <w:p w14:paraId="14DF8B1C" w14:textId="77777777" w:rsidR="00915643" w:rsidRPr="003B1F25" w:rsidRDefault="00915643" w:rsidP="004649CB">
            <w:pPr>
              <w:rPr>
                <w:rFonts w:ascii="Calibri" w:hAnsi="Calibri"/>
                <w:sz w:val="20"/>
                <w:lang w:val="sq-AL"/>
              </w:rPr>
            </w:pPr>
            <w:r w:rsidRPr="003B1F25">
              <w:rPr>
                <w:rFonts w:ascii="Calibri" w:hAnsi="Calibri"/>
                <w:sz w:val="20"/>
                <w:lang w:val="sq-AL"/>
              </w:rPr>
              <w:t xml:space="preserve">Edhe pse është </w:t>
            </w:r>
            <w:r w:rsidRPr="003B1F25">
              <w:rPr>
                <w:rFonts w:ascii="Calibri" w:hAnsi="Calibri" w:cs="Calibri"/>
                <w:sz w:val="20"/>
                <w:szCs w:val="20"/>
                <w:lang w:val="sq-AL"/>
              </w:rPr>
              <w:t>prezantuar nga Ligji</w:t>
            </w:r>
            <w:r w:rsidRPr="003B1F25">
              <w:rPr>
                <w:rFonts w:ascii="Calibri" w:hAnsi="Calibri"/>
                <w:sz w:val="20"/>
                <w:lang w:val="sq-AL"/>
              </w:rPr>
              <w:t xml:space="preserve"> për Mbeturina si parim, zbatimi i skemave të </w:t>
            </w:r>
            <w:r w:rsidRPr="003B1F25">
              <w:rPr>
                <w:rFonts w:ascii="Calibri" w:hAnsi="Calibri" w:cs="Calibri"/>
                <w:sz w:val="20"/>
                <w:szCs w:val="20"/>
                <w:lang w:val="sq-AL"/>
              </w:rPr>
              <w:t>PZP-së</w:t>
            </w:r>
            <w:r w:rsidRPr="003B1F25">
              <w:rPr>
                <w:rFonts w:ascii="Calibri" w:hAnsi="Calibri"/>
                <w:sz w:val="20"/>
                <w:lang w:val="sq-AL"/>
              </w:rPr>
              <w:t xml:space="preserve"> pengohet nga mungesa e roleve dhe përgjegjësive të përcaktuara qartë të të gjithë </w:t>
            </w:r>
            <w:r w:rsidRPr="003B1F25">
              <w:rPr>
                <w:rFonts w:ascii="Calibri" w:hAnsi="Calibri" w:cs="Calibri"/>
                <w:sz w:val="20"/>
                <w:szCs w:val="20"/>
                <w:lang w:val="sq-AL"/>
              </w:rPr>
              <w:t>akterëve</w:t>
            </w:r>
            <w:r w:rsidRPr="003B1F25">
              <w:rPr>
                <w:rFonts w:ascii="Calibri" w:hAnsi="Calibri"/>
                <w:sz w:val="20"/>
                <w:lang w:val="sq-AL"/>
              </w:rPr>
              <w:t xml:space="preserve">. Kjo përfshin prodhuesit e produkteve që vendosin produkte në treg, organizatat që zbatojnë detyrime të përgjegjësisë së </w:t>
            </w:r>
            <w:r w:rsidRPr="003B1F25">
              <w:rPr>
                <w:rFonts w:ascii="Calibri" w:hAnsi="Calibri" w:cs="Calibri"/>
                <w:sz w:val="20"/>
                <w:szCs w:val="20"/>
                <w:lang w:val="sq-AL"/>
              </w:rPr>
              <w:t xml:space="preserve">zgjeruar të </w:t>
            </w:r>
            <w:r w:rsidRPr="003B1F25">
              <w:rPr>
                <w:rFonts w:ascii="Calibri" w:hAnsi="Calibri"/>
                <w:sz w:val="20"/>
                <w:lang w:val="sq-AL"/>
              </w:rPr>
              <w:t xml:space="preserve">prodhuesit në emër të tyre, operatorët privatë dhe publikë të </w:t>
            </w:r>
            <w:r w:rsidRPr="003B1F25">
              <w:rPr>
                <w:rFonts w:ascii="Calibri" w:hAnsi="Calibri" w:cs="Calibri"/>
                <w:sz w:val="20"/>
                <w:szCs w:val="20"/>
                <w:lang w:val="sq-AL"/>
              </w:rPr>
              <w:t>mbeturinave</w:t>
            </w:r>
            <w:r w:rsidRPr="003B1F25">
              <w:rPr>
                <w:rFonts w:ascii="Calibri" w:hAnsi="Calibri"/>
                <w:sz w:val="20"/>
                <w:lang w:val="sq-AL"/>
              </w:rPr>
              <w:t xml:space="preserve"> dhe autoritetet kombëtare dhe lokale.</w:t>
            </w:r>
          </w:p>
        </w:tc>
      </w:tr>
    </w:tbl>
    <w:p w14:paraId="17EADDA1" w14:textId="77777777" w:rsidR="00915643" w:rsidRPr="003B1F25" w:rsidRDefault="00915643" w:rsidP="00915643">
      <w:pPr>
        <w:spacing w:after="0" w:line="240" w:lineRule="auto"/>
        <w:rPr>
          <w:lang w:val="sq-AL"/>
        </w:rPr>
      </w:pPr>
    </w:p>
    <w:p w14:paraId="28452F19" w14:textId="77777777" w:rsidR="00915643" w:rsidRPr="003B1F25" w:rsidRDefault="00915643" w:rsidP="00915643">
      <w:pPr>
        <w:spacing w:after="0" w:line="240" w:lineRule="auto"/>
        <w:rPr>
          <w:lang w:val="sq-AL"/>
        </w:rPr>
      </w:pPr>
    </w:p>
    <w:p w14:paraId="012CA21C" w14:textId="77777777" w:rsidR="00915643" w:rsidRPr="003B1F25" w:rsidRDefault="00915643" w:rsidP="00915643">
      <w:pPr>
        <w:spacing w:after="0" w:line="240" w:lineRule="auto"/>
        <w:rPr>
          <w:lang w:val="sq-AL"/>
        </w:rPr>
      </w:pPr>
    </w:p>
    <w:p w14:paraId="2853BF5A" w14:textId="77777777" w:rsidR="00915643" w:rsidRPr="003B1F25" w:rsidRDefault="00915643" w:rsidP="00915643">
      <w:pPr>
        <w:spacing w:after="0" w:line="240" w:lineRule="auto"/>
        <w:rPr>
          <w:lang w:val="sq-AL"/>
        </w:rPr>
      </w:pPr>
    </w:p>
    <w:p w14:paraId="2FE0957F" w14:textId="77777777" w:rsidR="00915643" w:rsidRPr="003B1F25" w:rsidRDefault="00915643" w:rsidP="00915643">
      <w:pPr>
        <w:spacing w:after="0" w:line="240" w:lineRule="auto"/>
        <w:rPr>
          <w:lang w:val="sq-AL"/>
        </w:rPr>
      </w:pPr>
      <w:r w:rsidRPr="003B1F25">
        <w:rPr>
          <w:lang w:val="sq-AL"/>
        </w:rPr>
        <w:br w:type="page"/>
      </w:r>
    </w:p>
    <w:p w14:paraId="55D3F826" w14:textId="77777777" w:rsidR="00915643" w:rsidRPr="003B1F25" w:rsidRDefault="00915643" w:rsidP="00915643">
      <w:pPr>
        <w:pStyle w:val="Heading1"/>
        <w:numPr>
          <w:ilvl w:val="0"/>
          <w:numId w:val="1"/>
        </w:numPr>
        <w:rPr>
          <w:rFonts w:asciiTheme="minorHAnsi" w:hAnsiTheme="minorHAnsi"/>
          <w:b/>
          <w:sz w:val="28"/>
          <w:lang w:val="sq-AL"/>
        </w:rPr>
      </w:pPr>
      <w:bookmarkStart w:id="29" w:name="_Toc151476725"/>
      <w:r w:rsidRPr="003B1F25">
        <w:rPr>
          <w:rFonts w:asciiTheme="minorHAnsi" w:hAnsiTheme="minorHAnsi"/>
          <w:b/>
          <w:sz w:val="28"/>
          <w:lang w:val="sq-AL"/>
        </w:rPr>
        <w:lastRenderedPageBreak/>
        <w:t>Mangësitë e tregut dhe të shoqërisë</w:t>
      </w:r>
      <w:bookmarkEnd w:id="29"/>
    </w:p>
    <w:p w14:paraId="3FE3A52E" w14:textId="77777777" w:rsidR="00915643" w:rsidRPr="003B1F25" w:rsidRDefault="00915643" w:rsidP="00915643">
      <w:pPr>
        <w:spacing w:after="0" w:line="240" w:lineRule="auto"/>
        <w:rPr>
          <w:lang w:val="sq-AL"/>
        </w:rPr>
      </w:pPr>
    </w:p>
    <w:p w14:paraId="1B44AFED" w14:textId="77777777" w:rsidR="00915643" w:rsidRPr="003B1F25" w:rsidRDefault="00915643" w:rsidP="00915643">
      <w:pPr>
        <w:pStyle w:val="Heading2"/>
        <w:numPr>
          <w:ilvl w:val="1"/>
          <w:numId w:val="1"/>
        </w:numPr>
        <w:rPr>
          <w:rFonts w:ascii="Calibri" w:hAnsi="Calibri"/>
          <w:sz w:val="24"/>
          <w:lang w:val="sq-AL"/>
        </w:rPr>
      </w:pPr>
      <w:bookmarkStart w:id="30" w:name="_Toc151476726"/>
      <w:r w:rsidRPr="003B1F25">
        <w:rPr>
          <w:rFonts w:ascii="Calibri" w:hAnsi="Calibri"/>
          <w:sz w:val="24"/>
          <w:lang w:val="sq-AL"/>
        </w:rPr>
        <w:t>Mangësitë e tregut</w:t>
      </w:r>
      <w:bookmarkEnd w:id="30"/>
    </w:p>
    <w:p w14:paraId="351DE540" w14:textId="77777777" w:rsidR="00915643" w:rsidRPr="003B1F25" w:rsidRDefault="00915643" w:rsidP="00915643">
      <w:pPr>
        <w:spacing w:after="0" w:line="240" w:lineRule="auto"/>
        <w:jc w:val="both"/>
        <w:rPr>
          <w:lang w:val="sq-AL"/>
        </w:rPr>
      </w:pPr>
    </w:p>
    <w:p w14:paraId="56F08D08" w14:textId="77777777" w:rsidR="00915643" w:rsidRPr="003B1F25" w:rsidRDefault="00915643" w:rsidP="00915643">
      <w:pPr>
        <w:spacing w:after="0" w:line="240" w:lineRule="auto"/>
        <w:jc w:val="both"/>
        <w:rPr>
          <w:b/>
          <w:lang w:val="sq-AL"/>
        </w:rPr>
      </w:pPr>
      <w:r w:rsidRPr="003B1F25">
        <w:rPr>
          <w:b/>
          <w:lang w:val="sq-AL"/>
        </w:rPr>
        <w:t>Çmimet nuk pasqyrojnë kostot reale</w:t>
      </w:r>
    </w:p>
    <w:p w14:paraId="655F625E" w14:textId="77777777" w:rsidR="00915643" w:rsidRPr="003B1F25" w:rsidRDefault="00915643" w:rsidP="00915643">
      <w:pPr>
        <w:spacing w:after="0" w:line="240" w:lineRule="auto"/>
        <w:jc w:val="both"/>
        <w:rPr>
          <w:lang w:val="sq-AL"/>
        </w:rPr>
      </w:pPr>
      <w:r w:rsidRPr="003B1F25">
        <w:rPr>
          <w:lang w:val="sq-AL"/>
        </w:rPr>
        <w:t>Në përputhje me Ligjin për Mbeturina</w:t>
      </w:r>
      <w:r w:rsidRPr="003B1F25">
        <w:rPr>
          <w:rStyle w:val="FootnoteReference"/>
          <w:lang w:val="sq-AL"/>
        </w:rPr>
        <w:footnoteReference w:id="12"/>
      </w:r>
      <w:r w:rsidRPr="003B1F25">
        <w:rPr>
          <w:lang w:val="sq-AL"/>
        </w:rPr>
        <w:t>, tarifa tek porta e deponisë caktohet nga Ministria e Ekonomisë. Kjo tarifë e portës aplikohet për deponitë e menaxhuara nga Kompania për Menaxhimin e Deponive në Kosovë (KMDK). Aktualisht, tarifa tek porta e deponisë është caktuar 6 euro/ton për mbeturinat e ngurta komunale. Kjo tarifë nuk llogarit koston e plotë të shërbimeve, as kostot e plota operacionale dhe as dispozitat për mbylljen dhe kujdesin pas mbylljes. Kjo në fakt nuk është në përputhje me një nga parimet kryesore për menaxhimin e mbeturinave të përcaktuara me Ligjin për Mbeturina – përgjegjësia e prodhuesit (neni 5, paragrafi 4).</w:t>
      </w:r>
    </w:p>
    <w:p w14:paraId="174D90A9" w14:textId="77777777" w:rsidR="00915643" w:rsidRPr="003B1F25" w:rsidRDefault="00915643" w:rsidP="00915643">
      <w:pPr>
        <w:spacing w:after="0" w:line="240" w:lineRule="auto"/>
        <w:jc w:val="both"/>
        <w:rPr>
          <w:lang w:val="sq-AL"/>
        </w:rPr>
      </w:pPr>
    </w:p>
    <w:p w14:paraId="15B35513" w14:textId="77777777" w:rsidR="00915643" w:rsidRPr="003B1F25" w:rsidRDefault="00915643" w:rsidP="00915643">
      <w:pPr>
        <w:spacing w:after="0" w:line="240" w:lineRule="auto"/>
        <w:jc w:val="both"/>
        <w:rPr>
          <w:lang w:val="sq-AL"/>
        </w:rPr>
      </w:pPr>
      <w:r w:rsidRPr="003B1F25">
        <w:rPr>
          <w:lang w:val="sq-AL"/>
        </w:rPr>
        <w:t>E ngjashme është situata me deponitë në pronësi dhe operim të komunave. Në përgjithësi, komunat hezitojnë t’i rrisin tarifat tek porta, gjë që do të sjellë barrë më të madhe financiare për operatorët e grumbullimit të mbeturinave, duke pasur parasysh gjendjen e rënduar financiare të këtyre të fundit.</w:t>
      </w:r>
    </w:p>
    <w:p w14:paraId="1BD37DCA" w14:textId="77777777" w:rsidR="00915643" w:rsidRPr="003B1F25" w:rsidRDefault="00915643" w:rsidP="00915643">
      <w:pPr>
        <w:spacing w:after="0" w:line="240" w:lineRule="auto"/>
        <w:jc w:val="both"/>
        <w:rPr>
          <w:lang w:val="sq-AL"/>
        </w:rPr>
      </w:pPr>
    </w:p>
    <w:p w14:paraId="1B8D7797" w14:textId="77777777" w:rsidR="00915643" w:rsidRPr="003B1F25" w:rsidRDefault="00915643" w:rsidP="00915643">
      <w:pPr>
        <w:spacing w:after="0" w:line="240" w:lineRule="auto"/>
        <w:jc w:val="both"/>
        <w:rPr>
          <w:lang w:val="sq-AL"/>
        </w:rPr>
      </w:pPr>
      <w:r w:rsidRPr="003B1F25">
        <w:rPr>
          <w:lang w:val="sq-AL"/>
        </w:rPr>
        <w:t>Për grumbullimin e mbeturinave aplikohen tarifa fikse prej 4.5 - 5€/amvisëri/muaj. Tarifat vendosen pavarësisht nga madhësia e amvisërive dhe sasitë e parashikuara të mbeturinave të gjeneruara. Në shumicën e rasteve, këto tarifa u mundësojnë operatorëve të shërbimeve që t’i mbulojnë kostot e tyre operative, por nuk e mundësojnë zëvendësimin e pajisjeve dhe përmirësimin e cilësisë së shërbimit.</w:t>
      </w:r>
    </w:p>
    <w:p w14:paraId="1D31A117" w14:textId="77777777" w:rsidR="00915643" w:rsidRPr="003B1F25" w:rsidRDefault="00915643" w:rsidP="00915643">
      <w:pPr>
        <w:spacing w:after="0" w:line="240" w:lineRule="auto"/>
        <w:jc w:val="both"/>
        <w:rPr>
          <w:lang w:val="sq-AL"/>
        </w:rPr>
      </w:pPr>
    </w:p>
    <w:p w14:paraId="13FDC2E7" w14:textId="77777777" w:rsidR="00915643" w:rsidRPr="003B1F25" w:rsidRDefault="00915643" w:rsidP="00915643">
      <w:pPr>
        <w:spacing w:after="0" w:line="240" w:lineRule="auto"/>
        <w:jc w:val="both"/>
        <w:rPr>
          <w:lang w:val="sq-AL"/>
        </w:rPr>
      </w:pPr>
      <w:r w:rsidRPr="003B1F25">
        <w:rPr>
          <w:lang w:val="sq-AL"/>
        </w:rPr>
        <w:t>Mungesa e mbulueshmërisë së plotë të kostove paraqet një pengesë për pjesëmarrjen e sektorit privat, i cili përndryshe do të ishte i interesuar të investonte në shërbimet dhe infrastrukturën e mbeturinave.</w:t>
      </w:r>
    </w:p>
    <w:p w14:paraId="092ADFB4" w14:textId="77777777" w:rsidR="00915643" w:rsidRPr="003B1F25" w:rsidRDefault="00915643" w:rsidP="00915643">
      <w:pPr>
        <w:spacing w:after="0" w:line="240" w:lineRule="auto"/>
        <w:jc w:val="both"/>
        <w:rPr>
          <w:lang w:val="sq-AL"/>
        </w:rPr>
      </w:pPr>
    </w:p>
    <w:p w14:paraId="4CD4B051" w14:textId="77777777" w:rsidR="00915643" w:rsidRPr="003B1F25" w:rsidRDefault="00915643" w:rsidP="00915643">
      <w:pPr>
        <w:spacing w:after="0" w:line="240" w:lineRule="auto"/>
        <w:jc w:val="both"/>
        <w:rPr>
          <w:highlight w:val="yellow"/>
          <w:lang w:val="sq-AL"/>
        </w:rPr>
      </w:pPr>
      <w:r w:rsidRPr="003B1F25">
        <w:rPr>
          <w:b/>
          <w:lang w:val="sq-AL"/>
        </w:rPr>
        <w:t>Mungesa e konkurrencës</w:t>
      </w:r>
      <w:r w:rsidRPr="003B1F25">
        <w:rPr>
          <w:lang w:val="sq-AL"/>
        </w:rPr>
        <w:t xml:space="preserve"> </w:t>
      </w:r>
    </w:p>
    <w:p w14:paraId="167CE88C" w14:textId="77777777" w:rsidR="00915643" w:rsidRPr="003B1F25" w:rsidRDefault="00915643" w:rsidP="00915643">
      <w:pPr>
        <w:spacing w:after="0" w:line="240" w:lineRule="auto"/>
        <w:jc w:val="both"/>
        <w:rPr>
          <w:lang w:val="sq-AL"/>
        </w:rPr>
      </w:pPr>
      <w:r w:rsidRPr="003B1F25">
        <w:rPr>
          <w:lang w:val="sq-AL"/>
        </w:rPr>
        <w:t>Shumica e deponive në Kosovë janë në pronësi të shtetit dhe operohen nga një kompani shtetërore – KMDK. Kjo e kufizon sektorin privat që të përfshihet në ofrimin e shërbimeve të mbeturinave. Përfundimisht, kjo çon në mungesën e investimeve në infrastrukturën e deponimit të mbeturinave dhe përmirësimeve në shërbimin e deponimit të mbeturinave. Kjo mungesë e konkurrencës në fakt është konstatuar në kornizën ligjore, përmes përcaktimeve në Ligjin aktual për Mbeturina dhe Ligjin për Ndërmarrjet Publike.</w:t>
      </w:r>
    </w:p>
    <w:p w14:paraId="50F20386" w14:textId="77777777" w:rsidR="00915643" w:rsidRPr="003B1F25" w:rsidRDefault="00915643" w:rsidP="00915643">
      <w:pPr>
        <w:spacing w:after="0" w:line="240" w:lineRule="auto"/>
        <w:jc w:val="both"/>
        <w:rPr>
          <w:lang w:val="sq-AL"/>
        </w:rPr>
      </w:pPr>
    </w:p>
    <w:p w14:paraId="6F7DFC26" w14:textId="77777777" w:rsidR="00915643" w:rsidRPr="003B1F25" w:rsidRDefault="00915643" w:rsidP="00915643">
      <w:pPr>
        <w:spacing w:after="0" w:line="240" w:lineRule="auto"/>
        <w:jc w:val="both"/>
        <w:rPr>
          <w:lang w:val="sq-AL"/>
        </w:rPr>
      </w:pPr>
      <w:r w:rsidRPr="003B1F25">
        <w:rPr>
          <w:lang w:val="sq-AL"/>
        </w:rPr>
        <w:t>Me rajonalizimin e menaxhimit të mbeturinave komunale në vend që do të ndodhë së shpejti, do të krijohen mundësi më të mëdha për pjesëmarrjen e sektorit privat. Këto mundësi lidhen me grumbullimin e zgjeruar të mbeturinave, grumbullimin e veçantë të materialeve të riciklueshme dhe menaxhimin e objekteve rajonale të rikuperimit të mbeturinave.</w:t>
      </w:r>
    </w:p>
    <w:p w14:paraId="4F3F4127" w14:textId="77777777" w:rsidR="00915643" w:rsidRPr="003B1F25" w:rsidRDefault="00915643" w:rsidP="00915643">
      <w:pPr>
        <w:spacing w:after="0" w:line="240" w:lineRule="auto"/>
        <w:jc w:val="both"/>
        <w:rPr>
          <w:highlight w:val="yellow"/>
          <w:lang w:val="sq-AL"/>
        </w:rPr>
      </w:pPr>
    </w:p>
    <w:p w14:paraId="48B35F0B" w14:textId="77777777" w:rsidR="00915643" w:rsidRPr="003B1F25" w:rsidRDefault="00915643" w:rsidP="00915643">
      <w:pPr>
        <w:spacing w:after="0" w:line="240" w:lineRule="auto"/>
        <w:jc w:val="both"/>
        <w:rPr>
          <w:b/>
          <w:lang w:val="sq-AL"/>
        </w:rPr>
      </w:pPr>
      <w:r w:rsidRPr="003B1F25">
        <w:rPr>
          <w:b/>
          <w:lang w:val="sq-AL"/>
        </w:rPr>
        <w:t>Mungesa e stimujve të tregut</w:t>
      </w:r>
    </w:p>
    <w:p w14:paraId="2451F5BA" w14:textId="77777777" w:rsidR="00915643" w:rsidRPr="003B1F25" w:rsidRDefault="00915643" w:rsidP="00915643">
      <w:pPr>
        <w:spacing w:after="0" w:line="240" w:lineRule="auto"/>
        <w:jc w:val="both"/>
        <w:rPr>
          <w:lang w:val="sq-AL"/>
        </w:rPr>
      </w:pPr>
      <w:r w:rsidRPr="003B1F25">
        <w:rPr>
          <w:lang w:val="sq-AL"/>
        </w:rPr>
        <w:t xml:space="preserve">Në ditët e sotme, përgjegjësia e zgjeruar e prodhuesit (PZP) zbatohet globalisht për t’i menaxhuar mbeturinat nga lloje të ndryshme produktesh. PZP-ja u kërkon prodhuesve që nxjerrin produkte në treg të marrin përgjegjësinë për produktet e tyre përtej jetëgjatësisë së tyre të dobishme dhe në veçanti për trajtimin dhe rikuperimin e tyre në fund të jetës. Arsyeja pas kësaj është se, kur të përballen me detyrimin për t’i grumbulluar dhe trajtuar produktet e tyre në fazën e paskonsumit, prodhuesit do ta kenë stimulin </w:t>
      </w:r>
      <w:r w:rsidRPr="003B1F25">
        <w:rPr>
          <w:lang w:val="sq-AL"/>
        </w:rPr>
        <w:lastRenderedPageBreak/>
        <w:t>ekonomik për ta rishqyrtuar dizajnin e produkteve të tyre, gjë që e bën menaxhimin e produkteve shumë më efikas në aspektin e burimeve për një periudhë afatgjate.</w:t>
      </w:r>
    </w:p>
    <w:p w14:paraId="774C940B" w14:textId="77777777" w:rsidR="00915643" w:rsidRPr="003B1F25" w:rsidRDefault="00915643" w:rsidP="00915643">
      <w:pPr>
        <w:spacing w:after="0" w:line="240" w:lineRule="auto"/>
        <w:jc w:val="both"/>
        <w:rPr>
          <w:lang w:val="sq-AL"/>
        </w:rPr>
      </w:pPr>
    </w:p>
    <w:p w14:paraId="4FD86208" w14:textId="77777777" w:rsidR="00915643" w:rsidRPr="003B1F25" w:rsidRDefault="00915643" w:rsidP="00915643">
      <w:pPr>
        <w:spacing w:after="0" w:line="240" w:lineRule="auto"/>
        <w:jc w:val="both"/>
        <w:rPr>
          <w:lang w:val="sq-AL"/>
        </w:rPr>
      </w:pPr>
      <w:r w:rsidRPr="003B1F25">
        <w:rPr>
          <w:lang w:val="sq-AL"/>
        </w:rPr>
        <w:t>Zbatimi i PZP-së shpesh përfshin një kërkesë për prodhuesit që të krijojnë sisteme për grumbullimin dhe riciklimin e mbeturinave të tyre. Për qëllime praktike, prodhuesit zakonisht krijojnë ose i bashkohen një OPP-je për ta përmbushur këtë kërkesë.</w:t>
      </w:r>
    </w:p>
    <w:p w14:paraId="3B35A672" w14:textId="77777777" w:rsidR="00915643" w:rsidRPr="003B1F25" w:rsidRDefault="00915643" w:rsidP="00915643">
      <w:pPr>
        <w:spacing w:after="0" w:line="240" w:lineRule="auto"/>
        <w:jc w:val="both"/>
        <w:rPr>
          <w:lang w:val="sq-AL"/>
        </w:rPr>
      </w:pPr>
    </w:p>
    <w:p w14:paraId="143F3F94" w14:textId="77777777" w:rsidR="00915643" w:rsidRPr="003B1F25" w:rsidRDefault="00915643" w:rsidP="00915643">
      <w:pPr>
        <w:spacing w:after="0" w:line="240" w:lineRule="auto"/>
        <w:jc w:val="both"/>
        <w:rPr>
          <w:lang w:val="sq-AL"/>
        </w:rPr>
      </w:pPr>
      <w:r w:rsidRPr="003B1F25">
        <w:rPr>
          <w:lang w:val="sq-AL"/>
        </w:rPr>
        <w:t>OPP-të veprojnë si ndërmjetës midis palëve të ndryshme të interesit duke vendosur stimuj për palët e ndryshme të interesit të përfshira. Për shembull:</w:t>
      </w:r>
    </w:p>
    <w:p w14:paraId="5976D446" w14:textId="77777777" w:rsidR="00915643" w:rsidRPr="003B1F25" w:rsidRDefault="00915643" w:rsidP="00915643">
      <w:pPr>
        <w:pStyle w:val="ListParagraph"/>
        <w:numPr>
          <w:ilvl w:val="0"/>
          <w:numId w:val="43"/>
        </w:numPr>
        <w:spacing w:after="0" w:line="240" w:lineRule="auto"/>
        <w:jc w:val="both"/>
        <w:rPr>
          <w:lang w:val="sq-AL"/>
        </w:rPr>
      </w:pPr>
      <w:r w:rsidRPr="003B1F25">
        <w:rPr>
          <w:lang w:val="sq-AL"/>
        </w:rPr>
        <w:t>Bashkëpunojnë me autoritetet publike në nivel rajonal/vendor për grumbullimin dhe riciklimin e produkteve të ndryshme në territorin e komunës/rajonit përkatës duke mbuluar kostot publike për këto aktivitete.</w:t>
      </w:r>
    </w:p>
    <w:p w14:paraId="3EBA7485" w14:textId="77777777" w:rsidR="00915643" w:rsidRPr="003B1F25" w:rsidRDefault="00915643" w:rsidP="00915643">
      <w:pPr>
        <w:pStyle w:val="ListParagraph"/>
        <w:numPr>
          <w:ilvl w:val="0"/>
          <w:numId w:val="43"/>
        </w:numPr>
        <w:spacing w:after="0" w:line="240" w:lineRule="auto"/>
        <w:jc w:val="both"/>
        <w:rPr>
          <w:lang w:val="sq-AL"/>
        </w:rPr>
      </w:pPr>
      <w:r w:rsidRPr="003B1F25">
        <w:rPr>
          <w:lang w:val="sq-AL"/>
        </w:rPr>
        <w:t>Përdorin burimet financiare për t’i motivuar qytetarët që t’i ndajnë mbeturinat e tyre përmes aksioneve komunikuese.</w:t>
      </w:r>
    </w:p>
    <w:p w14:paraId="1214EC29" w14:textId="77777777" w:rsidR="00915643" w:rsidRPr="003B1F25" w:rsidRDefault="00915643" w:rsidP="00915643">
      <w:pPr>
        <w:spacing w:after="0" w:line="240" w:lineRule="auto"/>
        <w:jc w:val="both"/>
        <w:rPr>
          <w:lang w:val="sq-AL"/>
        </w:rPr>
      </w:pPr>
    </w:p>
    <w:p w14:paraId="47B48C34" w14:textId="77777777" w:rsidR="00915643" w:rsidRPr="003B1F25" w:rsidRDefault="00915643" w:rsidP="00915643">
      <w:pPr>
        <w:spacing w:after="0" w:line="240" w:lineRule="auto"/>
        <w:jc w:val="both"/>
        <w:rPr>
          <w:lang w:val="sq-AL"/>
        </w:rPr>
      </w:pPr>
      <w:r w:rsidRPr="003B1F25">
        <w:rPr>
          <w:lang w:val="sq-AL"/>
        </w:rPr>
        <w:t>Edhe pse Ligji i ndryshuar për Mbeturina parasheh zbatimin e skemave të PZP-së në vend, mekanizmat e zbatimit ende nuk janë krijuar. Një nga rezultatet nga kjo është se mbledhja e ndarë dhe riciklimi i mbeturinave kanë ngecur për shkak të kostove më të larta që do të mbuloheshin nga komunat në mungesë të OPP-ve.</w:t>
      </w:r>
    </w:p>
    <w:p w14:paraId="74738047" w14:textId="77777777" w:rsidR="00915643" w:rsidRPr="003B1F25" w:rsidRDefault="00915643" w:rsidP="00915643">
      <w:pPr>
        <w:spacing w:after="0" w:line="240" w:lineRule="auto"/>
        <w:jc w:val="both"/>
        <w:rPr>
          <w:lang w:val="sq-AL"/>
        </w:rPr>
      </w:pPr>
    </w:p>
    <w:p w14:paraId="0E0D1862" w14:textId="0B119524" w:rsidR="00915643" w:rsidRPr="003B1F25" w:rsidRDefault="00915643" w:rsidP="00915643">
      <w:pPr>
        <w:pStyle w:val="Heading2"/>
        <w:numPr>
          <w:ilvl w:val="1"/>
          <w:numId w:val="1"/>
        </w:numPr>
        <w:rPr>
          <w:rFonts w:ascii="Calibri" w:hAnsi="Calibri"/>
          <w:sz w:val="24"/>
          <w:lang w:val="sq-AL"/>
        </w:rPr>
      </w:pPr>
      <w:bookmarkStart w:id="31" w:name="_Toc151476727"/>
      <w:r w:rsidRPr="003B1F25">
        <w:rPr>
          <w:rFonts w:ascii="Calibri" w:hAnsi="Calibri"/>
          <w:sz w:val="24"/>
          <w:lang w:val="sq-AL"/>
        </w:rPr>
        <w:t>Mangësitë</w:t>
      </w:r>
      <w:r w:rsidR="00A10A92">
        <w:rPr>
          <w:rFonts w:ascii="Calibri" w:hAnsi="Calibri"/>
          <w:sz w:val="24"/>
          <w:lang w:val="sq-AL"/>
        </w:rPr>
        <w:t xml:space="preserve"> shoqër</w:t>
      </w:r>
      <w:r w:rsidR="006D7C86">
        <w:rPr>
          <w:rFonts w:ascii="Calibri" w:hAnsi="Calibri"/>
          <w:sz w:val="24"/>
          <w:lang w:val="sq-AL"/>
        </w:rPr>
        <w:t>ore</w:t>
      </w:r>
      <w:bookmarkEnd w:id="31"/>
    </w:p>
    <w:p w14:paraId="276D335B" w14:textId="77777777" w:rsidR="00915643" w:rsidRPr="003B1F25" w:rsidRDefault="00915643" w:rsidP="00915643">
      <w:pPr>
        <w:spacing w:after="0" w:line="240" w:lineRule="auto"/>
        <w:jc w:val="both"/>
        <w:rPr>
          <w:lang w:val="sq-AL"/>
        </w:rPr>
      </w:pPr>
    </w:p>
    <w:p w14:paraId="2357F60A" w14:textId="77777777" w:rsidR="00915643" w:rsidRPr="003B1F25" w:rsidRDefault="00915643" w:rsidP="00915643">
      <w:pPr>
        <w:spacing w:after="0" w:line="240" w:lineRule="auto"/>
        <w:rPr>
          <w:b/>
          <w:lang w:val="sq-AL"/>
        </w:rPr>
      </w:pPr>
      <w:r w:rsidRPr="003B1F25">
        <w:rPr>
          <w:b/>
          <w:lang w:val="sq-AL"/>
        </w:rPr>
        <w:t xml:space="preserve">Faturimi dhe të ardhurat nga tarifat </w:t>
      </w:r>
      <w:r w:rsidRPr="003B1F25">
        <w:rPr>
          <w:b/>
          <w:bCs/>
          <w:lang w:val="sq-AL"/>
        </w:rPr>
        <w:t>për mbeturina</w:t>
      </w:r>
    </w:p>
    <w:p w14:paraId="4687E4B0" w14:textId="00CD7F2A" w:rsidR="00915643" w:rsidRPr="003B1F25" w:rsidRDefault="00915643" w:rsidP="00915643">
      <w:pPr>
        <w:spacing w:after="0" w:line="240" w:lineRule="auto"/>
        <w:rPr>
          <w:lang w:val="sq-AL"/>
        </w:rPr>
      </w:pPr>
      <w:r w:rsidRPr="003B1F25">
        <w:rPr>
          <w:lang w:val="sq-AL"/>
        </w:rPr>
        <w:t>Skema e ndihmës sociale në Kosovë ofron ndihmë të përkohshme financiare për familjet që janë nën kufirin e varfërisë dhe përzgjidhen në përputhje me kriteret e parashikuara në ligj dhe në bazë të fondeve të ndara për këtë qëllim nga buxheti i qeverisë. Në vitin 2021, ishin rreth 25 mijë familje që përfituan nga skema e ndihmës sociale</w:t>
      </w:r>
      <w:r w:rsidRPr="003B1F25">
        <w:rPr>
          <w:vertAlign w:val="superscript"/>
          <w:lang w:val="sq-AL"/>
        </w:rPr>
        <w:footnoteReference w:id="13"/>
      </w:r>
      <w:r w:rsidRPr="003B1F25">
        <w:rPr>
          <w:lang w:val="sq-AL"/>
        </w:rPr>
        <w:t>. Duhet pranuar që ofruesit e shërbimeve përballen me vështirësi përkatësisht në faturimin e këtyre familjeve dhe mbledhjen e tarifave për mbeturina, rrethanë kjo e cila nuk ndihmon në rritjen e qëndrueshmërisë së operacioneve.</w:t>
      </w:r>
      <w:r w:rsidR="006D7C86">
        <w:rPr>
          <w:lang w:val="sq-AL"/>
        </w:rPr>
        <w:t xml:space="preserve"> </w:t>
      </w:r>
      <w:r w:rsidR="006D7C86" w:rsidRPr="006D7C86">
        <w:rPr>
          <w:lang w:val="sq-AL"/>
        </w:rPr>
        <w:t>Prandaj, rekomandohet që në legjislacionin për skemat e asistencës sociale të përcaktohet në dispozita konkrete që për kategoritë e përfituesve të skemave të asistencës sociale dhe ata me aftësi të kufizuara, si dhe kategoritë e tjera në nevojë sociale, shteti është i detyruar të subvencionon shpenzimet për shërbimet e ofruara në fushën e menaxhimit të mbeturinave</w:t>
      </w:r>
      <w:r w:rsidR="002F52D5">
        <w:rPr>
          <w:lang w:val="sq-AL"/>
        </w:rPr>
        <w:t>.</w:t>
      </w:r>
    </w:p>
    <w:p w14:paraId="665D0994" w14:textId="77777777" w:rsidR="00915643" w:rsidRPr="003B1F25" w:rsidRDefault="00915643" w:rsidP="00915643">
      <w:pPr>
        <w:spacing w:after="0" w:line="240" w:lineRule="auto"/>
        <w:rPr>
          <w:lang w:val="sq-AL"/>
        </w:rPr>
      </w:pPr>
    </w:p>
    <w:p w14:paraId="1A456FAC" w14:textId="77777777" w:rsidR="00915643" w:rsidRPr="003B1F25" w:rsidRDefault="00915643" w:rsidP="00915643">
      <w:pPr>
        <w:rPr>
          <w:b/>
          <w:color w:val="2F5496" w:themeColor="accent1" w:themeShade="BF"/>
          <w:sz w:val="28"/>
          <w:lang w:val="sq-AL"/>
        </w:rPr>
      </w:pPr>
      <w:r w:rsidRPr="003B1F25">
        <w:rPr>
          <w:b/>
          <w:sz w:val="28"/>
          <w:lang w:val="sq-AL"/>
        </w:rPr>
        <w:br w:type="page"/>
      </w:r>
    </w:p>
    <w:p w14:paraId="74D9EB74" w14:textId="77777777" w:rsidR="00915643" w:rsidRPr="003B1F25" w:rsidRDefault="00915643" w:rsidP="00915643">
      <w:pPr>
        <w:pStyle w:val="Heading1"/>
        <w:numPr>
          <w:ilvl w:val="0"/>
          <w:numId w:val="1"/>
        </w:numPr>
        <w:rPr>
          <w:rFonts w:asciiTheme="minorHAnsi" w:hAnsiTheme="minorHAnsi"/>
          <w:b/>
          <w:sz w:val="28"/>
          <w:lang w:val="sq-AL"/>
        </w:rPr>
      </w:pPr>
      <w:bookmarkStart w:id="32" w:name="_Toc151476728"/>
      <w:r w:rsidRPr="003B1F25">
        <w:rPr>
          <w:rFonts w:asciiTheme="minorHAnsi" w:hAnsiTheme="minorHAnsi"/>
          <w:b/>
          <w:sz w:val="28"/>
          <w:lang w:val="sq-AL"/>
        </w:rPr>
        <w:lastRenderedPageBreak/>
        <w:t>Rekomandime</w:t>
      </w:r>
      <w:bookmarkEnd w:id="32"/>
    </w:p>
    <w:p w14:paraId="672AB667" w14:textId="77777777" w:rsidR="00915643" w:rsidRPr="003B1F25" w:rsidRDefault="00915643" w:rsidP="00915643">
      <w:pPr>
        <w:spacing w:after="0" w:line="240" w:lineRule="auto"/>
        <w:rPr>
          <w:lang w:val="sq-AL"/>
        </w:rPr>
      </w:pPr>
    </w:p>
    <w:p w14:paraId="6CA47198" w14:textId="77777777" w:rsidR="00915643" w:rsidRPr="003B1F25" w:rsidRDefault="00915643" w:rsidP="00915643">
      <w:pPr>
        <w:spacing w:after="0" w:line="240" w:lineRule="auto"/>
        <w:jc w:val="both"/>
        <w:rPr>
          <w:b/>
          <w:lang w:val="sq-AL"/>
        </w:rPr>
      </w:pPr>
      <w:r w:rsidRPr="003B1F25">
        <w:rPr>
          <w:b/>
          <w:lang w:val="sq-AL"/>
        </w:rPr>
        <w:t xml:space="preserve">Përafrimi më i </w:t>
      </w:r>
      <w:r w:rsidRPr="003B1F25">
        <w:rPr>
          <w:b/>
          <w:bCs/>
          <w:lang w:val="sq-AL"/>
        </w:rPr>
        <w:t>ngushtë</w:t>
      </w:r>
      <w:r w:rsidRPr="003B1F25">
        <w:rPr>
          <w:b/>
          <w:lang w:val="sq-AL"/>
        </w:rPr>
        <w:t xml:space="preserve"> i </w:t>
      </w:r>
      <w:r w:rsidRPr="003B1F25">
        <w:rPr>
          <w:b/>
          <w:bCs/>
          <w:lang w:val="sq-AL"/>
        </w:rPr>
        <w:t>kornizës ligjore</w:t>
      </w:r>
      <w:r w:rsidRPr="003B1F25">
        <w:rPr>
          <w:b/>
          <w:lang w:val="sq-AL"/>
        </w:rPr>
        <w:t xml:space="preserve"> me direktivat e BE-së për </w:t>
      </w:r>
      <w:r w:rsidRPr="003B1F25">
        <w:rPr>
          <w:b/>
          <w:bCs/>
          <w:lang w:val="sq-AL"/>
        </w:rPr>
        <w:t>mbeturina</w:t>
      </w:r>
    </w:p>
    <w:p w14:paraId="7BA6CECC" w14:textId="77777777" w:rsidR="00915643" w:rsidRPr="003B1F25" w:rsidRDefault="00915643" w:rsidP="00915643">
      <w:pPr>
        <w:spacing w:after="0" w:line="240" w:lineRule="auto"/>
        <w:jc w:val="both"/>
        <w:rPr>
          <w:lang w:val="sq-AL"/>
        </w:rPr>
      </w:pPr>
      <w:r w:rsidRPr="003B1F25">
        <w:rPr>
          <w:lang w:val="sq-AL"/>
        </w:rPr>
        <w:t xml:space="preserve">Janë bërë përpjekje të mëdha për ta harmonizuar legjislacionin e Kosovës me direktivat e BE-së për mbeturinat. Megjithatë, legjislacioni primar dhe ai sekondar ende nuk janë në përputhje të plotë me direktivat e BE-së. Në një masë të madhe autoritetet kompetente kanë transpozuar detyrimet e direktivave përkatëse, por në mungesë të mekanizmave për zbatimin e tyre nuk janë arritur përmirësime të dukshme në sektorin e mbeturinave. Krahas kësaj analize ligjore, është përgatitur edhe një analizë e boshllëqeve institucionale </w:t>
      </w:r>
      <w:r w:rsidRPr="003B1F25">
        <w:rPr>
          <w:color w:val="FF0000"/>
          <w:lang w:val="sq-AL"/>
        </w:rPr>
        <w:t>dhe i është bashkangjitur Koncept Dokumentit</w:t>
      </w:r>
      <w:r w:rsidRPr="003B1F25">
        <w:rPr>
          <w:lang w:val="sq-AL"/>
        </w:rPr>
        <w:t>. Kjo analizë identifikon mangësitë në mekanizmat e implementimit dhe të zbatimit.</w:t>
      </w:r>
    </w:p>
    <w:p w14:paraId="49586E9B" w14:textId="77777777" w:rsidR="00915643" w:rsidRPr="003B1F25" w:rsidRDefault="00915643" w:rsidP="00915643">
      <w:pPr>
        <w:spacing w:after="0" w:line="240" w:lineRule="auto"/>
        <w:rPr>
          <w:lang w:val="sq-AL"/>
        </w:rPr>
      </w:pPr>
    </w:p>
    <w:p w14:paraId="60980BF2" w14:textId="77777777" w:rsidR="00915643" w:rsidRPr="003B1F25" w:rsidRDefault="00915643" w:rsidP="00915643">
      <w:pPr>
        <w:pStyle w:val="Heading2"/>
        <w:numPr>
          <w:ilvl w:val="1"/>
          <w:numId w:val="1"/>
        </w:numPr>
        <w:rPr>
          <w:rFonts w:ascii="Calibri" w:hAnsi="Calibri"/>
          <w:sz w:val="24"/>
          <w:lang w:val="sq-AL"/>
        </w:rPr>
      </w:pPr>
      <w:bookmarkStart w:id="33" w:name="_Toc151476729"/>
      <w:r w:rsidRPr="003B1F25">
        <w:rPr>
          <w:rFonts w:ascii="Calibri" w:hAnsi="Calibri"/>
          <w:sz w:val="24"/>
          <w:lang w:val="sq-AL"/>
        </w:rPr>
        <w:t xml:space="preserve">Miratimi i </w:t>
      </w:r>
      <w:r w:rsidRPr="003B1F25">
        <w:rPr>
          <w:rFonts w:ascii="Calibri" w:hAnsi="Calibri" w:cs="Calibri"/>
          <w:sz w:val="24"/>
          <w:szCs w:val="24"/>
          <w:lang w:val="sq-AL"/>
        </w:rPr>
        <w:t>një Ligji</w:t>
      </w:r>
      <w:r w:rsidRPr="003B1F25">
        <w:rPr>
          <w:rFonts w:ascii="Calibri" w:hAnsi="Calibri"/>
          <w:sz w:val="24"/>
          <w:lang w:val="sq-AL"/>
        </w:rPr>
        <w:t xml:space="preserve"> të ri për </w:t>
      </w:r>
      <w:r w:rsidRPr="003B1F25">
        <w:rPr>
          <w:rFonts w:ascii="Calibri" w:hAnsi="Calibri" w:cs="Calibri"/>
          <w:sz w:val="24"/>
          <w:szCs w:val="24"/>
          <w:lang w:val="sq-AL"/>
        </w:rPr>
        <w:t>Mbeturina</w:t>
      </w:r>
      <w:bookmarkEnd w:id="33"/>
    </w:p>
    <w:p w14:paraId="440F225F" w14:textId="77777777" w:rsidR="00915643" w:rsidRPr="003B1F25" w:rsidRDefault="00915643" w:rsidP="00915643">
      <w:pPr>
        <w:spacing w:after="0" w:line="240" w:lineRule="auto"/>
        <w:rPr>
          <w:lang w:val="sq-AL"/>
        </w:rPr>
      </w:pPr>
    </w:p>
    <w:p w14:paraId="13A68017" w14:textId="77777777" w:rsidR="00915643" w:rsidRPr="003B1F25" w:rsidRDefault="00915643" w:rsidP="00915643">
      <w:pPr>
        <w:spacing w:after="0" w:line="240" w:lineRule="auto"/>
        <w:jc w:val="both"/>
        <w:rPr>
          <w:lang w:val="sq-AL"/>
        </w:rPr>
      </w:pPr>
      <w:r w:rsidRPr="003B1F25">
        <w:rPr>
          <w:lang w:val="sq-AL"/>
        </w:rPr>
        <w:t>Ligji Nr. 08/L-071 për ndryshimin dhe plotësimin e Ligjit Nr. 04/L-060 për Mbeturina ka futur qartësi shtesë dhe përafrim me Direktivën Kornizë për Mbeturina. Megjithatë, ka ende boshllëqe domethënëse në Ligjin për Mbeturina, të cilat duhet të adresohen për zbatimin e politikës kombëtare të menaxhimit të mbeturinave, siç është përshkruar në SMIMK-në e rishikuar. Ndryshimet janë tejet gjithëpërfshirëse që Ligji për Mbeturina të ndryshohet.</w:t>
      </w:r>
    </w:p>
    <w:p w14:paraId="758CA335" w14:textId="77777777" w:rsidR="00915643" w:rsidRPr="003B1F25" w:rsidRDefault="00915643" w:rsidP="00915643">
      <w:pPr>
        <w:spacing w:after="0" w:line="240" w:lineRule="auto"/>
        <w:rPr>
          <w:lang w:val="sq-AL"/>
        </w:rPr>
      </w:pPr>
    </w:p>
    <w:p w14:paraId="2F5E1294" w14:textId="77777777" w:rsidR="00915643" w:rsidRPr="003B1F25" w:rsidRDefault="00915643" w:rsidP="00915643">
      <w:pPr>
        <w:spacing w:after="0" w:line="240" w:lineRule="auto"/>
        <w:rPr>
          <w:lang w:val="sq-AL"/>
        </w:rPr>
      </w:pPr>
      <w:r w:rsidRPr="003B1F25">
        <w:rPr>
          <w:lang w:val="sq-AL"/>
        </w:rPr>
        <w:t>Nevojitet një ligj i ri për mbeturina, i cili duhet t’i mbulojë dispozitat e mëposhtme:</w:t>
      </w:r>
    </w:p>
    <w:p w14:paraId="46FB8804"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Hierarkia e mbeturinave që do të zbatohet në përputhje me formulimin e nenit 4 të Direktivës Kornizë për Mbeturina</w:t>
      </w:r>
    </w:p>
    <w:p w14:paraId="3A9DC989"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Kuptimi i parimit ndotësi paguan që do të përafrohet me dispozitën e nenit 14 të Direktivës Kornizë për Mbeturina</w:t>
      </w:r>
    </w:p>
    <w:p w14:paraId="52495C91" w14:textId="3D23ACCE" w:rsidR="00915643" w:rsidRPr="003B1F25" w:rsidRDefault="00915643" w:rsidP="00915643">
      <w:pPr>
        <w:pStyle w:val="ListParagraph"/>
        <w:numPr>
          <w:ilvl w:val="0"/>
          <w:numId w:val="57"/>
        </w:numPr>
        <w:spacing w:after="0" w:line="240" w:lineRule="auto"/>
        <w:jc w:val="both"/>
        <w:rPr>
          <w:lang w:val="sq-AL"/>
        </w:rPr>
      </w:pPr>
      <w:r w:rsidRPr="003B1F25">
        <w:rPr>
          <w:rFonts w:ascii="Calibri" w:hAnsi="Calibri"/>
          <w:kern w:val="0"/>
          <w:lang w:val="sq-AL"/>
          <w14:ligatures w14:val="none"/>
        </w:rPr>
        <w:t xml:space="preserve">Përkufizimet në lidhje me krijimin e </w:t>
      </w:r>
      <w:r w:rsidRPr="003B1F25">
        <w:rPr>
          <w:rFonts w:ascii="Calibri" w:eastAsia="Calibri" w:hAnsi="Calibri" w:cs="Calibri"/>
          <w:kern w:val="0"/>
          <w:lang w:val="sq-AL"/>
          <w14:ligatures w14:val="none"/>
        </w:rPr>
        <w:t>PZP-së</w:t>
      </w:r>
      <w:r w:rsidRPr="003B1F25">
        <w:rPr>
          <w:rFonts w:ascii="Calibri" w:hAnsi="Calibri"/>
          <w:kern w:val="0"/>
          <w:lang w:val="sq-AL"/>
          <w14:ligatures w14:val="none"/>
        </w:rPr>
        <w:t>: “Operatori Ekonomik”, “Organizata e Përgjegjësisë së Prodhuesit”, “</w:t>
      </w:r>
      <w:r w:rsidRPr="003B1F25">
        <w:rPr>
          <w:rFonts w:ascii="Calibri" w:eastAsia="Calibri" w:hAnsi="Calibri" w:cs="Calibri"/>
          <w:kern w:val="0"/>
          <w:lang w:val="sq-AL"/>
          <w14:ligatures w14:val="none"/>
        </w:rPr>
        <w:t>mbeturina</w:t>
      </w:r>
      <w:r w:rsidRPr="003B1F25">
        <w:rPr>
          <w:rFonts w:ascii="Calibri" w:hAnsi="Calibri"/>
          <w:kern w:val="0"/>
          <w:lang w:val="sq-AL"/>
          <w14:ligatures w14:val="none"/>
        </w:rPr>
        <w:t xml:space="preserve"> historike”, “</w:t>
      </w:r>
      <w:r w:rsidRPr="003B1F25">
        <w:rPr>
          <w:rFonts w:ascii="Calibri" w:eastAsia="Calibri" w:hAnsi="Calibri" w:cs="Calibri"/>
          <w:kern w:val="0"/>
          <w:lang w:val="sq-AL"/>
          <w14:ligatures w14:val="none"/>
        </w:rPr>
        <w:t>prodhuesi”, “Shpërndarësi”, “vendosja</w:t>
      </w:r>
      <w:r w:rsidRPr="003B1F25">
        <w:rPr>
          <w:rFonts w:ascii="Calibri" w:hAnsi="Calibri"/>
          <w:kern w:val="0"/>
          <w:lang w:val="sq-AL"/>
          <w14:ligatures w14:val="none"/>
        </w:rPr>
        <w:t xml:space="preserve"> në treg”, “</w:t>
      </w:r>
      <w:r w:rsidRPr="003B1F25">
        <w:rPr>
          <w:rFonts w:ascii="Calibri" w:eastAsia="Calibri" w:hAnsi="Calibri" w:cs="Calibri"/>
          <w:kern w:val="0"/>
          <w:lang w:val="sq-AL"/>
          <w14:ligatures w14:val="none"/>
        </w:rPr>
        <w:t>vënia në dispozicion</w:t>
      </w:r>
      <w:r w:rsidRPr="003B1F25">
        <w:rPr>
          <w:rFonts w:ascii="Calibri" w:hAnsi="Calibri"/>
          <w:kern w:val="0"/>
          <w:lang w:val="sq-AL"/>
          <w14:ligatures w14:val="none"/>
        </w:rPr>
        <w:t xml:space="preserve"> në treg” dhe “</w:t>
      </w:r>
      <w:r w:rsidR="003B1F25">
        <w:rPr>
          <w:rFonts w:ascii="Calibri" w:hAnsi="Calibri"/>
          <w:kern w:val="0"/>
          <w:lang w:val="sq-AL"/>
          <w14:ligatures w14:val="none"/>
        </w:rPr>
        <w:t>administratori</w:t>
      </w:r>
      <w:r w:rsidRPr="003B1F25">
        <w:rPr>
          <w:rFonts w:ascii="Calibri" w:eastAsia="Calibri" w:hAnsi="Calibri" w:cs="Calibri"/>
          <w:kern w:val="0"/>
          <w:lang w:val="sq-AL"/>
          <w14:ligatures w14:val="none"/>
        </w:rPr>
        <w:t>” (</w:t>
      </w:r>
      <w:r w:rsidRPr="003B1F25">
        <w:rPr>
          <w:rFonts w:ascii="Calibri" w:eastAsia="Calibri" w:hAnsi="Calibri" w:cs="Calibri"/>
          <w:i/>
          <w:iCs/>
          <w:kern w:val="0"/>
          <w:lang w:val="sq-AL"/>
          <w14:ligatures w14:val="none"/>
        </w:rPr>
        <w:t>clearing house</w:t>
      </w:r>
      <w:r w:rsidRPr="003B1F25">
        <w:rPr>
          <w:rFonts w:ascii="Calibri" w:eastAsia="Calibri" w:hAnsi="Calibri" w:cs="Calibri"/>
          <w:kern w:val="0"/>
          <w:lang w:val="sq-AL"/>
          <w14:ligatures w14:val="none"/>
        </w:rPr>
        <w:t>)</w:t>
      </w:r>
      <w:r w:rsidRPr="003B1F25">
        <w:rPr>
          <w:rFonts w:ascii="Calibri" w:hAnsi="Calibri"/>
          <w:kern w:val="0"/>
          <w:vertAlign w:val="superscript"/>
          <w:lang w:val="sq-AL"/>
          <w14:ligatures w14:val="none"/>
        </w:rPr>
        <w:footnoteReference w:id="14"/>
      </w:r>
    </w:p>
    <w:p w14:paraId="637111AC" w14:textId="661AEB45" w:rsidR="00915643" w:rsidRPr="003B1F25" w:rsidRDefault="003B1F25" w:rsidP="00915643">
      <w:pPr>
        <w:pStyle w:val="ListParagraph"/>
        <w:numPr>
          <w:ilvl w:val="0"/>
          <w:numId w:val="57"/>
        </w:numPr>
        <w:spacing w:after="0" w:line="240" w:lineRule="auto"/>
        <w:jc w:val="both"/>
        <w:rPr>
          <w:lang w:val="sq-AL"/>
        </w:rPr>
      </w:pPr>
      <w:r>
        <w:rPr>
          <w:lang w:val="sq-AL"/>
        </w:rPr>
        <w:t>Caqet</w:t>
      </w:r>
      <w:r w:rsidR="00915643" w:rsidRPr="003B1F25">
        <w:rPr>
          <w:lang w:val="sq-AL"/>
        </w:rPr>
        <w:t xml:space="preserve"> e menaxhimit të mbeturinave, siç përcaktohet në Direktivën Kornizë për Mbeturina dhe siç përcaktohet në SMIMK:</w:t>
      </w:r>
    </w:p>
    <w:p w14:paraId="03BFDC03"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deri në vitin 2035, përgatitja për ripërdorim dhe riciklimi i materialeve të mbeturinave si, të paktën, letra, metali, plastika dhe qelqi nga amvisëritë dhe nga burime të ngjashme me amvisëritë, do të rritet në një minimum prej 50% sipas peshës.</w:t>
      </w:r>
    </w:p>
    <w:p w14:paraId="72682179"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deri në vitin 2035, përgatitja për ripërdorim, riciklimi dhe rikuperimi i materialeve të tjera, duke përfshirë operacionet e mbushjes së hapësirave të gërmuara (</w:t>
      </w:r>
      <w:r w:rsidRPr="003B1F25">
        <w:rPr>
          <w:i/>
          <w:iCs/>
          <w:lang w:val="sq-AL"/>
        </w:rPr>
        <w:t>backfilling)</w:t>
      </w:r>
      <w:r w:rsidRPr="003B1F25">
        <w:rPr>
          <w:lang w:val="sq-AL"/>
        </w:rPr>
        <w:t xml:space="preserve"> duke përdorur mbeturinat për t’i zëvendësuar materialet e tjera, të mbeturinave jo të rrezikshme të ndërtimit dhe rrënimit do të rritet minimum prej 70% sipas peshës.</w:t>
      </w:r>
    </w:p>
    <w:p w14:paraId="1FD91C9D"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deri në vitin 2035, përgatitja për ripërdorim dhe riciklimi i mbeturinave komunale do të rritet minimum prej 55% sipas peshës</w:t>
      </w:r>
    </w:p>
    <w:p w14:paraId="672B7E09"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deri në vitin 2040, përgatitja për ripërdorim dhe riciklimi i mbeturinave komunale do të rritet minimum prej 60% sipas peshës.</w:t>
      </w:r>
    </w:p>
    <w:p w14:paraId="0A8F18A8"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deri në vitin 2045, përgatitja për ripërdorim dhe riciklimi i mbeturinave komunale do të rritet minimum prej 65% sipas peshës</w:t>
      </w:r>
    </w:p>
    <w:p w14:paraId="2EB1A266"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deri në vitin 2045, limitimi i pjesës së mbeturinave komunale të asgjësuara në 10%</w:t>
      </w:r>
    </w:p>
    <w:p w14:paraId="6FAFF3D3" w14:textId="71818CE2" w:rsidR="00915643" w:rsidRPr="003B1F25" w:rsidRDefault="003B1F25" w:rsidP="00915643">
      <w:pPr>
        <w:pStyle w:val="ListParagraph"/>
        <w:numPr>
          <w:ilvl w:val="0"/>
          <w:numId w:val="57"/>
        </w:numPr>
        <w:spacing w:after="0" w:line="240" w:lineRule="auto"/>
        <w:jc w:val="both"/>
        <w:rPr>
          <w:lang w:val="sq-AL"/>
        </w:rPr>
      </w:pPr>
      <w:r>
        <w:rPr>
          <w:lang w:val="sq-AL"/>
        </w:rPr>
        <w:lastRenderedPageBreak/>
        <w:t>Caqet</w:t>
      </w:r>
      <w:r w:rsidR="00915643" w:rsidRPr="003B1F25">
        <w:rPr>
          <w:lang w:val="sq-AL"/>
        </w:rPr>
        <w:t xml:space="preserve"> sasior</w:t>
      </w:r>
      <w:r>
        <w:rPr>
          <w:lang w:val="sq-AL"/>
        </w:rPr>
        <w:t>e</w:t>
      </w:r>
      <w:r w:rsidR="00915643" w:rsidRPr="003B1F25">
        <w:rPr>
          <w:lang w:val="sq-AL"/>
        </w:rPr>
        <w:t xml:space="preserve"> për përgatitjen për ripërdorim dhe riciklim të mbeturinave nga paketimi, MPEE-të, AV-të, bateritë dhe akumulatorët të menaxhuara përmes përgjegjësisë së zgjeruar të prodhuesit, do të përcaktohen përmes akteve nënligjore.</w:t>
      </w:r>
    </w:p>
    <w:p w14:paraId="4C29DE83"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Përgjegjësia e komunave për ta organizuar grumbullimin e veçantë të, së paku, letrës dhe kartonit, metaleve, plastikës dhe qelqit në territorin e komunës.</w:t>
      </w:r>
    </w:p>
    <w:p w14:paraId="7D4A20FA"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Përgjegjësia e komunave për të bashkëpunuar me skemat e përgjegjësisë së zgjeruar në ngritjen e sistemeve për grumbullimin e veçantë të mbeturinave nga paketimi</w:t>
      </w:r>
    </w:p>
    <w:p w14:paraId="1FE00B69"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Përgjegjësia e komunave për organizimin e grumbullimit të veçantë të mbeturinave biologjike në territorin e komunës pas vitit 2030</w:t>
      </w:r>
    </w:p>
    <w:p w14:paraId="712286E5"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Përgjegjësia e komunave për ta organizuar grumbullimin e veçantë të tekstileve në territorin e komunës pas vitit 2032</w:t>
      </w:r>
    </w:p>
    <w:p w14:paraId="549DF188"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Kërkesat për skemat e përgjegjësisë së zgjeruar të prodhuesit, duke përfshirë:</w:t>
      </w:r>
    </w:p>
    <w:p w14:paraId="4A47CF70"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Rolet dhe përgjegjësitë e përcaktuara qartë të të gjithë akterëve, duke përfshirë prodhuesit e produkteve që vendosin produkte në treg, organizatat që zbatojnë detyrime të përgjegjësisë së zgjeruar të prodhuesit në emër të tyre, operatorët privatë dhe publikë të mbeturinave dhe autoritetet kombëtare dhe lokale</w:t>
      </w:r>
    </w:p>
    <w:p w14:paraId="3FEDDE25"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Kontributet financiare të paguara nga prodhuesit e mbeturinave</w:t>
      </w:r>
    </w:p>
    <w:p w14:paraId="236FFED8"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Përcaktimin e mbulueshmërisë gjeografike, të produktit dhe të materialit të OPP-ve</w:t>
      </w:r>
    </w:p>
    <w:p w14:paraId="1A90704C"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Kërkesat financiare dhe organizative të OPP-ve për t’i përmbushur përgjegjësinë e tyre</w:t>
      </w:r>
    </w:p>
    <w:p w14:paraId="3230E68E" w14:textId="77777777" w:rsidR="00915643" w:rsidRDefault="00915643" w:rsidP="00915643">
      <w:pPr>
        <w:pStyle w:val="ListParagraph"/>
        <w:numPr>
          <w:ilvl w:val="1"/>
          <w:numId w:val="57"/>
        </w:numPr>
        <w:spacing w:after="0" w:line="240" w:lineRule="auto"/>
        <w:jc w:val="both"/>
        <w:rPr>
          <w:lang w:val="sq-AL"/>
        </w:rPr>
      </w:pPr>
      <w:r w:rsidRPr="003B1F25">
        <w:rPr>
          <w:lang w:val="sq-AL"/>
        </w:rPr>
        <w:t>Mekanizmat e raportimit dhe kontrollit</w:t>
      </w:r>
    </w:p>
    <w:p w14:paraId="75B749F4" w14:textId="4C48FF34" w:rsidR="00494969" w:rsidRDefault="00494969" w:rsidP="00494969">
      <w:pPr>
        <w:pStyle w:val="ListParagraph"/>
        <w:numPr>
          <w:ilvl w:val="0"/>
          <w:numId w:val="57"/>
        </w:numPr>
        <w:spacing w:after="0" w:line="240" w:lineRule="auto"/>
        <w:jc w:val="both"/>
        <w:rPr>
          <w:lang w:val="sq-AL"/>
        </w:rPr>
      </w:pPr>
      <w:r w:rsidRPr="00494969">
        <w:rPr>
          <w:lang w:val="sq-AL"/>
        </w:rPr>
        <w:t>Instrumentet ekonomike që mund të prezantohen nga qeveria për të dhënë stimuj për zbatimin e hierarkisë së mbeturinave, si p.sh</w:t>
      </w:r>
      <w:r w:rsidR="006D2D95">
        <w:rPr>
          <w:lang w:val="sq-AL"/>
        </w:rPr>
        <w:t>:</w:t>
      </w:r>
    </w:p>
    <w:p w14:paraId="2214E606" w14:textId="61D3652C" w:rsidR="006D2D95" w:rsidRDefault="006D2D95" w:rsidP="006D2D95">
      <w:pPr>
        <w:pStyle w:val="ListParagraph"/>
        <w:numPr>
          <w:ilvl w:val="1"/>
          <w:numId w:val="57"/>
        </w:numPr>
        <w:spacing w:after="0" w:line="240" w:lineRule="auto"/>
        <w:jc w:val="both"/>
        <w:rPr>
          <w:lang w:val="sq-AL"/>
        </w:rPr>
      </w:pPr>
      <w:r w:rsidRPr="006D2D95">
        <w:rPr>
          <w:lang w:val="sq-AL"/>
        </w:rPr>
        <w:t>Tarifat dhe kufizimet për deponimin dhe djegien e mbeturinave, të cilat stimulojnë parandalimin dhe riciklimin e mbeturinave, duke e mbajtur deponimin si opsionin më pak të preferuar të menaxhimit të mbeturinave</w:t>
      </w:r>
      <w:r>
        <w:rPr>
          <w:lang w:val="sq-AL"/>
        </w:rPr>
        <w:t>.</w:t>
      </w:r>
    </w:p>
    <w:p w14:paraId="3EFF3F02" w14:textId="5BBF89E5" w:rsidR="006D2D95" w:rsidRDefault="005C7DBC" w:rsidP="006D2D95">
      <w:pPr>
        <w:pStyle w:val="ListParagraph"/>
        <w:numPr>
          <w:ilvl w:val="1"/>
          <w:numId w:val="57"/>
        </w:numPr>
        <w:spacing w:after="0" w:line="240" w:lineRule="auto"/>
        <w:jc w:val="both"/>
        <w:rPr>
          <w:lang w:val="sq-AL"/>
        </w:rPr>
      </w:pPr>
      <w:r w:rsidRPr="005C7DBC">
        <w:rPr>
          <w:lang w:val="sq-AL"/>
        </w:rPr>
        <w:t>Skemat "Paguaj-aq sa hedh" që tarifojnë prodhuesit e mbeturinave në bazë të sasisë aktuale të mbeturinave të krijuara</w:t>
      </w:r>
      <w:r>
        <w:rPr>
          <w:lang w:val="sq-AL"/>
        </w:rPr>
        <w:t>.</w:t>
      </w:r>
    </w:p>
    <w:p w14:paraId="1ED5DDB2" w14:textId="1CDFE20D" w:rsidR="005C7DBC" w:rsidRDefault="005C7DBC" w:rsidP="006D2D95">
      <w:pPr>
        <w:pStyle w:val="ListParagraph"/>
        <w:numPr>
          <w:ilvl w:val="1"/>
          <w:numId w:val="57"/>
        </w:numPr>
        <w:spacing w:after="0" w:line="240" w:lineRule="auto"/>
        <w:jc w:val="both"/>
        <w:rPr>
          <w:lang w:val="sq-AL"/>
        </w:rPr>
      </w:pPr>
      <w:r w:rsidRPr="005C7DBC">
        <w:rPr>
          <w:lang w:val="sq-AL"/>
        </w:rPr>
        <w:t>Prokurimi publik i qëndrueshëm për të inkurajuar menaxhimin më të mirë të mbeturinave dhe përdorimin e produkteve dhe materialeve të ricikluara</w:t>
      </w:r>
      <w:r>
        <w:rPr>
          <w:lang w:val="sq-AL"/>
        </w:rPr>
        <w:t>.</w:t>
      </w:r>
    </w:p>
    <w:p w14:paraId="00AD710F" w14:textId="50110449" w:rsidR="005C7DBC" w:rsidRDefault="005C7DBC" w:rsidP="006D2D95">
      <w:pPr>
        <w:pStyle w:val="ListParagraph"/>
        <w:numPr>
          <w:ilvl w:val="1"/>
          <w:numId w:val="57"/>
        </w:numPr>
        <w:spacing w:after="0" w:line="240" w:lineRule="auto"/>
        <w:jc w:val="both"/>
        <w:rPr>
          <w:lang w:val="sq-AL"/>
        </w:rPr>
      </w:pPr>
      <w:r w:rsidRPr="005C7DBC">
        <w:rPr>
          <w:lang w:val="sq-AL"/>
        </w:rPr>
        <w:t>Përfundimi i fazës së subvencioneve që nuk janë në përputhje me hierarkinë e mbeturinave</w:t>
      </w:r>
      <w:r>
        <w:rPr>
          <w:lang w:val="sq-AL"/>
        </w:rPr>
        <w:t>.</w:t>
      </w:r>
    </w:p>
    <w:p w14:paraId="02D99204" w14:textId="2ABFA44D" w:rsidR="005C7DBC" w:rsidRDefault="005C7DBC" w:rsidP="006D2D95">
      <w:pPr>
        <w:pStyle w:val="ListParagraph"/>
        <w:numPr>
          <w:ilvl w:val="1"/>
          <w:numId w:val="57"/>
        </w:numPr>
        <w:spacing w:after="0" w:line="240" w:lineRule="auto"/>
        <w:jc w:val="both"/>
        <w:rPr>
          <w:lang w:val="sq-AL"/>
        </w:rPr>
      </w:pPr>
      <w:r w:rsidRPr="005C7DBC">
        <w:rPr>
          <w:lang w:val="sq-AL"/>
        </w:rPr>
        <w:t>Përdorimi i masave fiskale ose mjeteve të tjera për të nxitur marrjen e produkteve dhe materialeve që përgatiten për ripërdorim ose riciklim</w:t>
      </w:r>
      <w:r>
        <w:rPr>
          <w:lang w:val="sq-AL"/>
        </w:rPr>
        <w:t>.</w:t>
      </w:r>
    </w:p>
    <w:p w14:paraId="4EBB15E9" w14:textId="63FDFA62" w:rsidR="00B0796E" w:rsidRDefault="00B0796E" w:rsidP="006D2D95">
      <w:pPr>
        <w:pStyle w:val="ListParagraph"/>
        <w:numPr>
          <w:ilvl w:val="1"/>
          <w:numId w:val="57"/>
        </w:numPr>
        <w:spacing w:after="0" w:line="240" w:lineRule="auto"/>
        <w:jc w:val="both"/>
        <w:rPr>
          <w:lang w:val="sq-AL"/>
        </w:rPr>
      </w:pPr>
      <w:r w:rsidRPr="00B0796E">
        <w:rPr>
          <w:lang w:val="sq-AL"/>
        </w:rPr>
        <w:t>Mbështetje për kërkimin dhe inovacionin në teknologjitë e avancuara të riciklimit dhe riprodhim</w:t>
      </w:r>
      <w:r>
        <w:rPr>
          <w:lang w:val="sq-AL"/>
        </w:rPr>
        <w:t>.</w:t>
      </w:r>
    </w:p>
    <w:p w14:paraId="270CDA52" w14:textId="797BC142" w:rsidR="00B0796E" w:rsidRPr="006D2D95" w:rsidRDefault="00B0796E" w:rsidP="006D2D95">
      <w:pPr>
        <w:pStyle w:val="ListParagraph"/>
        <w:numPr>
          <w:ilvl w:val="1"/>
          <w:numId w:val="57"/>
        </w:numPr>
        <w:spacing w:after="0" w:line="240" w:lineRule="auto"/>
        <w:jc w:val="both"/>
        <w:rPr>
          <w:lang w:val="sq-AL"/>
        </w:rPr>
      </w:pPr>
      <w:r w:rsidRPr="00B0796E">
        <w:rPr>
          <w:lang w:val="sq-AL"/>
        </w:rPr>
        <w:t>Inkurajimi i marrëveshjeve vullnetare për menaxhimin e mbeturinave</w:t>
      </w:r>
      <w:r>
        <w:rPr>
          <w:lang w:val="sq-AL"/>
        </w:rPr>
        <w:t>.</w:t>
      </w:r>
    </w:p>
    <w:p w14:paraId="1909B25A"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Ligji për mbeturina duhet të ndryshohet dhe harmonizohet me Ligjin Nr. 05/L – 087 për Kundërvajtje në këto fusha:</w:t>
      </w:r>
    </w:p>
    <w:p w14:paraId="240BD53A"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T’i përfshijë personat fizikë si kategori më vete, të cilët mund të sanksionohen për kundërvajtje</w:t>
      </w:r>
    </w:p>
    <w:p w14:paraId="74FFE430"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T’i përfshijë dispozitat materiale të detyrueshme në pjesën e përgjithshme të Ligjit për Mbeturina, të cilave do t'u referohen dispozitat ndëshkuese.</w:t>
      </w:r>
    </w:p>
    <w:p w14:paraId="17E208A4" w14:textId="77777777" w:rsidR="00915643" w:rsidRPr="003B1F25" w:rsidRDefault="00915643" w:rsidP="00915643">
      <w:pPr>
        <w:pStyle w:val="ListParagraph"/>
        <w:numPr>
          <w:ilvl w:val="1"/>
          <w:numId w:val="57"/>
        </w:numPr>
        <w:spacing w:after="0" w:line="240" w:lineRule="auto"/>
        <w:jc w:val="both"/>
        <w:rPr>
          <w:lang w:val="sq-AL"/>
        </w:rPr>
      </w:pPr>
      <w:r w:rsidRPr="003B1F25">
        <w:rPr>
          <w:lang w:val="sq-AL"/>
        </w:rPr>
        <w:t>Të përfshijë përkufizime të qarta të kundërvajtjeve</w:t>
      </w:r>
    </w:p>
    <w:p w14:paraId="55723127" w14:textId="77777777" w:rsidR="00915643" w:rsidRPr="003B1F25" w:rsidRDefault="00915643" w:rsidP="00915643">
      <w:pPr>
        <w:pStyle w:val="ListParagraph"/>
        <w:numPr>
          <w:ilvl w:val="0"/>
          <w:numId w:val="57"/>
        </w:numPr>
        <w:spacing w:after="0" w:line="240" w:lineRule="auto"/>
        <w:jc w:val="both"/>
        <w:rPr>
          <w:lang w:val="sq-AL"/>
        </w:rPr>
      </w:pPr>
      <w:r w:rsidRPr="003B1F25">
        <w:rPr>
          <w:lang w:val="sq-AL"/>
        </w:rPr>
        <w:t>Kushtet për mbeturinat të cilat i janë nënshtruar një riciklimi ose operacioni tjetër rikuperimi konsiderohen se kanë pushuar së qeni mbeturin</w:t>
      </w:r>
      <w:r w:rsidRPr="003B1F25">
        <w:rPr>
          <w:rFonts w:eastAsia="Segoe UI Symbol"/>
          <w:lang w:val="sq-AL"/>
        </w:rPr>
        <w:t>ë.</w:t>
      </w:r>
    </w:p>
    <w:p w14:paraId="1B00EE38" w14:textId="77777777" w:rsidR="002F52D5" w:rsidRDefault="002F52D5" w:rsidP="00915643">
      <w:pPr>
        <w:spacing w:after="0" w:line="240" w:lineRule="auto"/>
        <w:rPr>
          <w:lang w:val="sq-AL"/>
        </w:rPr>
      </w:pPr>
    </w:p>
    <w:p w14:paraId="18D47A24" w14:textId="6143E4E8" w:rsidR="00915643" w:rsidRDefault="002F52D5" w:rsidP="002F52D5">
      <w:pPr>
        <w:spacing w:after="0" w:line="240" w:lineRule="auto"/>
        <w:jc w:val="both"/>
        <w:rPr>
          <w:lang w:val="sq-AL"/>
        </w:rPr>
      </w:pPr>
      <w:bookmarkStart w:id="34" w:name="_Hlk154670221"/>
      <w:r w:rsidRPr="002F52D5">
        <w:rPr>
          <w:lang w:val="sq-AL"/>
        </w:rPr>
        <w:lastRenderedPageBreak/>
        <w:t>Natyrisht, në Ligjin e ri për Mbeturinat duhet të përcaktohen qartë kompetencat dhe përgjegjësitë e institucioneve publike dhe aktorëve të tjerë të përfshirë në menaxhimin e mbetrinave, duke hapur mundësi të reja bashkëkohore sipas modeleve të vendeve të zhvilluara, si për PZP-të, ashtu edhe për segmentet tjera të menaxhimit të mbeturinave</w:t>
      </w:r>
      <w:r>
        <w:rPr>
          <w:lang w:val="sq-AL"/>
        </w:rPr>
        <w:t>.</w:t>
      </w:r>
      <w:r w:rsidRPr="00B13FBF">
        <w:rPr>
          <w:lang w:val="sq-AL"/>
        </w:rPr>
        <w:t xml:space="preserve"> </w:t>
      </w:r>
      <w:r w:rsidRPr="002F52D5">
        <w:rPr>
          <w:lang w:val="sq-AL"/>
        </w:rPr>
        <w:t>Natyrisht, ndryshimi i kompetencave dhe përgjegjësive të mekanizmave të ndryshëm të përfshirë në fushën e menaxhimit të mbeturinave mund të bëhet vetëm me ndryshimin dhe plotësimin e legjislacionit përkatës ku janë përcaktuar kompetencat dhe përgjegjësitë e atyre mekanizmave, pasi që Ligji për Mbeturinat nuk mund të shtohet dhe as nuk mund të minimizojë kompetencat e përcaktuara me ligje të tjera si Ligji për Vetëqeverisjen Lokale, Ligji për Mbrojtjen e Mjedisit, Ligji për Bashkëpunim Ndërkomunal etj</w:t>
      </w:r>
      <w:bookmarkEnd w:id="34"/>
      <w:r w:rsidRPr="002F52D5">
        <w:rPr>
          <w:lang w:val="sq-AL"/>
        </w:rPr>
        <w:t>.</w:t>
      </w:r>
    </w:p>
    <w:p w14:paraId="5B9D9FB2" w14:textId="77777777" w:rsidR="00B33BEC" w:rsidRDefault="00B33BEC" w:rsidP="002F52D5">
      <w:pPr>
        <w:spacing w:after="0" w:line="240" w:lineRule="auto"/>
        <w:jc w:val="both"/>
        <w:rPr>
          <w:lang w:val="sq-AL"/>
        </w:rPr>
      </w:pPr>
    </w:p>
    <w:p w14:paraId="1BD78511" w14:textId="54F82B64" w:rsidR="00B33BEC" w:rsidRDefault="00B33BEC" w:rsidP="002F52D5">
      <w:pPr>
        <w:spacing w:after="0" w:line="240" w:lineRule="auto"/>
        <w:jc w:val="both"/>
        <w:rPr>
          <w:lang w:val="sq-AL"/>
        </w:rPr>
      </w:pPr>
      <w:r w:rsidRPr="00B33BEC">
        <w:rPr>
          <w:lang w:val="sq-AL"/>
        </w:rPr>
        <w:t>Në ligjin e ri për mbeturinat rekomandohet të rregullohen çështjet e dhënies së stimulit ekonomik, përfshirë procesin e bashkëpunimit ndërkomunal dhe nxitjen gjithnjë e më shumë të thellimit të bashkëpunimit ndërkomunal.</w:t>
      </w:r>
    </w:p>
    <w:p w14:paraId="11D12CC4" w14:textId="77777777" w:rsidR="00B33BEC" w:rsidRDefault="00B33BEC" w:rsidP="002F52D5">
      <w:pPr>
        <w:spacing w:after="0" w:line="240" w:lineRule="auto"/>
        <w:jc w:val="both"/>
        <w:rPr>
          <w:lang w:val="sq-AL"/>
        </w:rPr>
      </w:pPr>
    </w:p>
    <w:p w14:paraId="26D77250" w14:textId="71006339" w:rsidR="00B33BEC" w:rsidRDefault="00B33BEC" w:rsidP="002F52D5">
      <w:pPr>
        <w:spacing w:after="0" w:line="240" w:lineRule="auto"/>
        <w:jc w:val="both"/>
        <w:rPr>
          <w:lang w:val="sq-AL"/>
        </w:rPr>
      </w:pPr>
      <w:r w:rsidRPr="00B33BEC">
        <w:rPr>
          <w:lang w:val="sq-AL"/>
        </w:rPr>
        <w:t>Për të përfituar nga këto stimuj ekonomikë, duhet të bëhet matja e performancës, e cila ka të bëjë me nxjerrjen e konkluzioneve ose opinioneve për të kuptuar se si një sistem i përgjithshëm i menaxhimit të mbeturinave ndihmon në identifikimin dhe parandalimin e menaxhimit të pasuksesshëm, duke ndihmuar komunën të konfirmojë arritjet e synuara në ofrimin e cilësisë së shërbimeve të integruara të menaxhimit të mbeturinave sipas kërkesave të qytetarëve të saj</w:t>
      </w:r>
      <w:r>
        <w:rPr>
          <w:lang w:val="sq-AL"/>
        </w:rPr>
        <w:t>.</w:t>
      </w:r>
      <w:r w:rsidRPr="00B13FBF">
        <w:rPr>
          <w:lang w:val="sq-AL"/>
        </w:rPr>
        <w:t xml:space="preserve"> </w:t>
      </w:r>
      <w:r w:rsidRPr="00B33BEC">
        <w:rPr>
          <w:lang w:val="sq-AL"/>
        </w:rPr>
        <w:t>Gjithashtu, ka të bëjë edhe me rritjen e optimizmit për punë më efikase dhe efektive në procesin e ofrimit të shërbimeve cilësore në fushën e menaxhimit të mbeturinave. Këto veprime ndodhin në një cikël të vazhdueshëm, i cili krijon mundësi për zgjerimin dhe përmirësimin e proceseve të punës së operatorëve që merren me menaxhimin e mbeturinave bazuar në metodologji standarde.</w:t>
      </w:r>
      <w:r w:rsidRPr="00B13FBF">
        <w:rPr>
          <w:lang w:val="sq-AL"/>
        </w:rPr>
        <w:t xml:space="preserve"> </w:t>
      </w:r>
      <w:r w:rsidRPr="00B33BEC">
        <w:rPr>
          <w:lang w:val="sq-AL"/>
        </w:rPr>
        <w:t>Qëllimi kryesor është krijimi i një baze profesionale përkatëse për vendimmarrje praktike dhe strategjike, e cila ndikon në cilësinë e punës në menaxhimin më të mirë të mbeturinave të komunës për ofrimin e shërbimeve cilësore nga operatorët e mbeturinave.</w:t>
      </w:r>
    </w:p>
    <w:p w14:paraId="353E9B41" w14:textId="77777777" w:rsidR="00B33BEC" w:rsidRDefault="00B33BEC" w:rsidP="002F52D5">
      <w:pPr>
        <w:spacing w:after="0" w:line="240" w:lineRule="auto"/>
        <w:jc w:val="both"/>
        <w:rPr>
          <w:lang w:val="sq-AL"/>
        </w:rPr>
      </w:pPr>
    </w:p>
    <w:p w14:paraId="27AD9548" w14:textId="7A5DBAB6" w:rsidR="00B33BEC" w:rsidRDefault="00D75539" w:rsidP="002F52D5">
      <w:pPr>
        <w:spacing w:after="0" w:line="240" w:lineRule="auto"/>
        <w:jc w:val="both"/>
        <w:rPr>
          <w:lang w:val="sq-AL"/>
        </w:rPr>
      </w:pPr>
      <w:r w:rsidRPr="00D75539">
        <w:rPr>
          <w:lang w:val="sq-AL"/>
        </w:rPr>
        <w:t>Gjithashtu, po aq i rëndësishëm në fushën e menaxhimit të mbeturinave është edhe Granti i Performancës Komunale, i cili ofrohet në formë të mbështetjes financiare për komunat dhe synon t'i stimulojë ato që të përmirësojnë më tej performancën e tyre në fusha të caktuara, siç është menaxhimi i mbeturinave, përkatësisht në qeverisjen e mirë dhe menaxhimin cilësor të mbeturinave komunale dhe ofrimin e shërbimeve më të mira për qytetarët në këtë fushë</w:t>
      </w:r>
      <w:r>
        <w:rPr>
          <w:lang w:val="sq-AL"/>
        </w:rPr>
        <w:t>.</w:t>
      </w:r>
    </w:p>
    <w:p w14:paraId="5929AB16" w14:textId="77777777" w:rsidR="00D75539" w:rsidRPr="003B1F25" w:rsidRDefault="00D75539" w:rsidP="00B13FBF">
      <w:pPr>
        <w:spacing w:after="0" w:line="240" w:lineRule="auto"/>
        <w:jc w:val="both"/>
        <w:rPr>
          <w:lang w:val="sq-AL"/>
        </w:rPr>
      </w:pPr>
    </w:p>
    <w:p w14:paraId="2A5E69CE" w14:textId="77777777" w:rsidR="00915643" w:rsidRPr="003B1F25" w:rsidRDefault="00915643" w:rsidP="00915643">
      <w:pPr>
        <w:pStyle w:val="Heading2"/>
        <w:numPr>
          <w:ilvl w:val="1"/>
          <w:numId w:val="1"/>
        </w:numPr>
        <w:rPr>
          <w:rFonts w:ascii="Calibri" w:hAnsi="Calibri"/>
          <w:sz w:val="24"/>
          <w:lang w:val="sq-AL"/>
        </w:rPr>
      </w:pPr>
      <w:bookmarkStart w:id="35" w:name="_Toc151476730"/>
      <w:r w:rsidRPr="003B1F25">
        <w:rPr>
          <w:rFonts w:ascii="Calibri" w:hAnsi="Calibri"/>
          <w:sz w:val="24"/>
          <w:lang w:val="sq-AL"/>
        </w:rPr>
        <w:t xml:space="preserve">Ndryshimet në legjislacionin tjetër </w:t>
      </w:r>
      <w:r w:rsidRPr="003B1F25">
        <w:rPr>
          <w:rFonts w:ascii="Calibri" w:hAnsi="Calibri" w:cs="Calibri"/>
          <w:sz w:val="24"/>
          <w:szCs w:val="24"/>
          <w:lang w:val="sq-AL"/>
        </w:rPr>
        <w:t>parësor</w:t>
      </w:r>
      <w:r w:rsidRPr="003B1F25">
        <w:rPr>
          <w:rFonts w:ascii="Calibri" w:hAnsi="Calibri"/>
          <w:sz w:val="24"/>
          <w:lang w:val="sq-AL"/>
        </w:rPr>
        <w:t xml:space="preserve"> dhe miratimi i ligjeve të reja</w:t>
      </w:r>
      <w:bookmarkEnd w:id="35"/>
    </w:p>
    <w:p w14:paraId="030DDC8E" w14:textId="77777777" w:rsidR="00915643" w:rsidRPr="003B1F25" w:rsidRDefault="00915643" w:rsidP="00915643">
      <w:pPr>
        <w:spacing w:after="0" w:line="240" w:lineRule="auto"/>
        <w:rPr>
          <w:lang w:val="sq-AL"/>
        </w:rPr>
      </w:pPr>
    </w:p>
    <w:p w14:paraId="45D2E976" w14:textId="77777777" w:rsidR="00915643" w:rsidRPr="003B1F25" w:rsidRDefault="00915643" w:rsidP="00915643">
      <w:pPr>
        <w:spacing w:after="0" w:line="240" w:lineRule="auto"/>
        <w:rPr>
          <w:b/>
          <w:lang w:val="sq-AL"/>
        </w:rPr>
      </w:pPr>
      <w:r w:rsidRPr="003B1F25">
        <w:rPr>
          <w:b/>
          <w:lang w:val="sq-AL"/>
        </w:rPr>
        <w:t>Fondi për Mbrojtjen e Mjedisit</w:t>
      </w:r>
    </w:p>
    <w:p w14:paraId="47531E59" w14:textId="77777777" w:rsidR="00915643" w:rsidRPr="003B1F25" w:rsidRDefault="00915643" w:rsidP="00915643">
      <w:pPr>
        <w:spacing w:after="0" w:line="240" w:lineRule="auto"/>
        <w:jc w:val="both"/>
        <w:rPr>
          <w:b/>
          <w:lang w:val="sq-AL"/>
        </w:rPr>
      </w:pPr>
      <w:r w:rsidRPr="003B1F25">
        <w:rPr>
          <w:lang w:val="sq-AL"/>
        </w:rPr>
        <w:t xml:space="preserve">Neni 77 i Ligjit për Mbrojtjen e Mjedisit parasheh themelimin e Fondit për Mbrojtjen e Mjedisit. Në paragrafin 2 të të njëjtit nen përcaktohet se MMPHI-ja </w:t>
      </w:r>
      <w:r w:rsidRPr="003B1F25">
        <w:rPr>
          <w:i/>
          <w:lang w:val="sq-AL"/>
        </w:rPr>
        <w:t xml:space="preserve">“me ligj të veçantë do të rregullojë kompetencat, administrimin, burimet </w:t>
      </w:r>
      <w:r w:rsidRPr="003B1F25">
        <w:rPr>
          <w:i/>
          <w:iCs/>
          <w:lang w:val="sq-AL"/>
        </w:rPr>
        <w:t>e financimit</w:t>
      </w:r>
      <w:r w:rsidRPr="003B1F25">
        <w:rPr>
          <w:i/>
          <w:lang w:val="sq-AL"/>
        </w:rPr>
        <w:t xml:space="preserve"> dhe </w:t>
      </w:r>
      <w:r w:rsidRPr="003B1F25">
        <w:rPr>
          <w:i/>
          <w:iCs/>
          <w:lang w:val="sq-AL"/>
        </w:rPr>
        <w:t>mënyrën e shfrytëzimit të mjeteve</w:t>
      </w:r>
      <w:r w:rsidRPr="003B1F25">
        <w:rPr>
          <w:i/>
          <w:lang w:val="sq-AL"/>
        </w:rPr>
        <w:t xml:space="preserve"> nga </w:t>
      </w:r>
      <w:r w:rsidRPr="003B1F25">
        <w:rPr>
          <w:i/>
          <w:iCs/>
          <w:lang w:val="sq-AL"/>
        </w:rPr>
        <w:t>Fondi për Mbrojtjen</w:t>
      </w:r>
      <w:r w:rsidRPr="003B1F25">
        <w:rPr>
          <w:i/>
          <w:lang w:val="sq-AL"/>
        </w:rPr>
        <w:t xml:space="preserve"> e Mjedisit</w:t>
      </w:r>
      <w:r w:rsidRPr="003B1F25">
        <w:rPr>
          <w:lang w:val="sq-AL"/>
        </w:rPr>
        <w:t xml:space="preserve">”. Një fond i tillë ende nuk është krijuar, gjë që do të kërkojë </w:t>
      </w:r>
      <w:r w:rsidRPr="003B1F25">
        <w:rPr>
          <w:b/>
          <w:lang w:val="sq-AL"/>
        </w:rPr>
        <w:t>miratimin e një ligji të ri.</w:t>
      </w:r>
    </w:p>
    <w:p w14:paraId="5AC01BF0" w14:textId="77777777" w:rsidR="00915643" w:rsidRPr="003B1F25" w:rsidRDefault="00915643" w:rsidP="00915643">
      <w:pPr>
        <w:spacing w:after="0" w:line="240" w:lineRule="auto"/>
        <w:jc w:val="both"/>
        <w:rPr>
          <w:lang w:val="sq-AL"/>
        </w:rPr>
      </w:pPr>
    </w:p>
    <w:p w14:paraId="16FCBDB3" w14:textId="6959EE5C" w:rsidR="00915643" w:rsidRPr="003B1F25" w:rsidRDefault="003B1F25" w:rsidP="00915643">
      <w:pPr>
        <w:spacing w:after="0" w:line="240" w:lineRule="auto"/>
        <w:jc w:val="both"/>
        <w:rPr>
          <w:b/>
          <w:lang w:val="sq-AL"/>
        </w:rPr>
      </w:pPr>
      <w:r>
        <w:rPr>
          <w:b/>
          <w:lang w:val="sq-AL"/>
        </w:rPr>
        <w:t xml:space="preserve">Dhënia e licencave </w:t>
      </w:r>
      <w:r w:rsidR="00915643" w:rsidRPr="003B1F25">
        <w:rPr>
          <w:b/>
          <w:lang w:val="sq-AL"/>
        </w:rPr>
        <w:t>dhe lej</w:t>
      </w:r>
      <w:r>
        <w:rPr>
          <w:b/>
          <w:lang w:val="sq-AL"/>
        </w:rPr>
        <w:t>eve</w:t>
      </w:r>
    </w:p>
    <w:p w14:paraId="79064B00" w14:textId="1F1CB89B" w:rsidR="00915643" w:rsidRPr="003B1F25" w:rsidRDefault="00915643" w:rsidP="00915643">
      <w:pPr>
        <w:spacing w:after="0" w:line="240" w:lineRule="auto"/>
        <w:jc w:val="both"/>
        <w:rPr>
          <w:lang w:val="sq-AL"/>
        </w:rPr>
      </w:pPr>
      <w:r w:rsidRPr="003B1F25">
        <w:rPr>
          <w:lang w:val="sq-AL"/>
        </w:rPr>
        <w:t xml:space="preserve">Lëshimi i licencave për operatorët e mbeturinave dhe i lejeve për </w:t>
      </w:r>
      <w:r w:rsidR="003B1F25">
        <w:rPr>
          <w:lang w:val="sq-AL"/>
        </w:rPr>
        <w:t>qendrat</w:t>
      </w:r>
      <w:r w:rsidRPr="003B1F25">
        <w:rPr>
          <w:lang w:val="sq-AL"/>
        </w:rPr>
        <w:t xml:space="preserve"> e menaxhimit të mbeturinave është përgjegjësi e AKMM-së. Neni 60 i Ligjit Nr. 03/L-025 për Mbrojtjen e Mjedisit duhet të ndryshohet dhe kjo përgjegjësi e AKMM-së të pasqyrohet në nen.</w:t>
      </w:r>
    </w:p>
    <w:p w14:paraId="01782A14" w14:textId="77777777" w:rsidR="00915643" w:rsidRPr="003B1F25" w:rsidRDefault="00915643" w:rsidP="00915643">
      <w:pPr>
        <w:spacing w:after="0" w:line="240" w:lineRule="auto"/>
        <w:jc w:val="both"/>
        <w:rPr>
          <w:lang w:val="sq-AL"/>
        </w:rPr>
      </w:pPr>
    </w:p>
    <w:p w14:paraId="79F2E41B" w14:textId="5C9C33FE" w:rsidR="00915643" w:rsidRDefault="00915643" w:rsidP="00915643">
      <w:pPr>
        <w:spacing w:after="0" w:line="240" w:lineRule="auto"/>
        <w:jc w:val="both"/>
        <w:rPr>
          <w:lang w:val="sq-AL"/>
        </w:rPr>
      </w:pPr>
      <w:r w:rsidRPr="003B1F25">
        <w:rPr>
          <w:lang w:val="sq-AL"/>
        </w:rPr>
        <w:t xml:space="preserve">Gjithashtu, Ligji Nr. 04/L-202 për Lejet dhe Licencat, nxjerr në pah disa mangësi, ku nuk zbatohen instrumentet e zvogëlimit të barrierave, si parimi i zhvillimit të procedurës sipas detyrës zyrtare dhe </w:t>
      </w:r>
      <w:r w:rsidRPr="003B1F25">
        <w:rPr>
          <w:lang w:val="sq-AL"/>
        </w:rPr>
        <w:lastRenderedPageBreak/>
        <w:t>grumbullimi i dokumenteve dhe fakteve, zhvillimi i procedurës në mënyrë elektronike dhe përmes një pike të vetme kontakti, pagesa të larta administrative dhe taksa pa asnjë arsyetim p</w:t>
      </w:r>
      <w:r w:rsidR="003B1F25">
        <w:rPr>
          <w:lang w:val="sq-AL"/>
        </w:rPr>
        <w:t>rapa</w:t>
      </w:r>
      <w:r w:rsidRPr="003B1F25">
        <w:rPr>
          <w:lang w:val="sq-AL"/>
        </w:rPr>
        <w:t xml:space="preserve"> tyre.</w:t>
      </w:r>
    </w:p>
    <w:p w14:paraId="460405A7" w14:textId="77BA310D" w:rsidR="00D75539" w:rsidRPr="003B1F25" w:rsidRDefault="00D75539" w:rsidP="00915643">
      <w:pPr>
        <w:spacing w:after="0" w:line="240" w:lineRule="auto"/>
        <w:jc w:val="both"/>
        <w:rPr>
          <w:lang w:val="sq-AL"/>
        </w:rPr>
      </w:pPr>
      <w:r w:rsidRPr="00D75539">
        <w:rPr>
          <w:lang w:val="sq-AL"/>
        </w:rPr>
        <w:t>Ligjet e veçanta që rregullojnë disa aspekte të lejeve dhe licencave, duke përfshirë legjislacionin për mbeturina dhe ligjet tjera për mbrojtjen e mjedisit, duhet të ndryshohen dhe plotësohen në mënyrë që të thjeshtohen procedurat në lidhje me lejet dhe licencat dhe të ulet barra administrative për operatorë të ndryshëm ekonomikë që ushtrojnë aktivitet biznesi, personat juridikë të së drejtës publike dhe private, personat fizikë që ushtrojnë biznes individual dhe personat fizikë</w:t>
      </w:r>
      <w:r>
        <w:rPr>
          <w:lang w:val="sq-AL"/>
        </w:rPr>
        <w:t>.</w:t>
      </w:r>
    </w:p>
    <w:p w14:paraId="7625CB67" w14:textId="77777777" w:rsidR="00915643" w:rsidRPr="003B1F25" w:rsidRDefault="00915643" w:rsidP="00915643">
      <w:pPr>
        <w:spacing w:after="0" w:line="240" w:lineRule="auto"/>
        <w:rPr>
          <w:lang w:val="sq-AL"/>
        </w:rPr>
      </w:pPr>
    </w:p>
    <w:p w14:paraId="4D479275" w14:textId="2758A6EC" w:rsidR="00915643" w:rsidRPr="003B1F25" w:rsidRDefault="00915643" w:rsidP="00915643">
      <w:pPr>
        <w:spacing w:after="0" w:line="240" w:lineRule="auto"/>
        <w:rPr>
          <w:lang w:val="sq-AL"/>
        </w:rPr>
      </w:pPr>
    </w:p>
    <w:p w14:paraId="7B044F63" w14:textId="77777777" w:rsidR="00915643" w:rsidRPr="003B1F25" w:rsidRDefault="00915643" w:rsidP="00915643">
      <w:pPr>
        <w:spacing w:after="0" w:line="240" w:lineRule="auto"/>
        <w:jc w:val="both"/>
        <w:rPr>
          <w:rFonts w:ascii="Calibri" w:hAnsi="Calibri"/>
          <w:kern w:val="0"/>
          <w:lang w:val="sq-AL"/>
          <w14:ligatures w14:val="none"/>
        </w:rPr>
      </w:pPr>
    </w:p>
    <w:p w14:paraId="5D25D673" w14:textId="6D375912" w:rsidR="00915643" w:rsidRDefault="00915643" w:rsidP="00915643">
      <w:pPr>
        <w:spacing w:after="0" w:line="240" w:lineRule="auto"/>
        <w:rPr>
          <w:rFonts w:ascii="Calibri" w:hAnsi="Calibri"/>
          <w:kern w:val="0"/>
          <w:lang w:val="sq-AL"/>
          <w14:ligatures w14:val="none"/>
        </w:rPr>
      </w:pPr>
    </w:p>
    <w:p w14:paraId="008CB128" w14:textId="77777777" w:rsidR="0051131F" w:rsidRDefault="0051131F" w:rsidP="00915643">
      <w:pPr>
        <w:spacing w:after="0" w:line="240" w:lineRule="auto"/>
        <w:rPr>
          <w:rFonts w:ascii="Calibri" w:hAnsi="Calibri"/>
          <w:kern w:val="0"/>
          <w:lang w:val="sq-AL"/>
          <w14:ligatures w14:val="none"/>
        </w:rPr>
      </w:pPr>
    </w:p>
    <w:p w14:paraId="4C322771" w14:textId="784F3C7F" w:rsidR="0051131F" w:rsidRDefault="0051131F" w:rsidP="00915643">
      <w:pPr>
        <w:spacing w:after="0" w:line="240" w:lineRule="auto"/>
        <w:rPr>
          <w:rFonts w:ascii="Calibri" w:hAnsi="Calibri"/>
          <w:kern w:val="0"/>
          <w:lang w:val="sq-AL"/>
          <w14:ligatures w14:val="none"/>
        </w:rPr>
      </w:pPr>
      <w:r>
        <w:rPr>
          <w:rFonts w:ascii="Calibri" w:hAnsi="Calibri"/>
          <w:kern w:val="0"/>
          <w:lang w:val="sq-AL"/>
          <w14:ligatures w14:val="none"/>
        </w:rPr>
        <w:t xml:space="preserve">4.3 </w:t>
      </w:r>
      <w:r w:rsidRPr="0051131F">
        <w:rPr>
          <w:rFonts w:ascii="Calibri" w:hAnsi="Calibri"/>
          <w:kern w:val="0"/>
          <w:lang w:val="sq-AL"/>
          <w14:ligatures w14:val="none"/>
        </w:rPr>
        <w:t>Zëvendësimi i akteve nënligjore nëpërmjet hartimit të akteve të reja nënligjore</w:t>
      </w:r>
    </w:p>
    <w:p w14:paraId="4A329A86" w14:textId="2D54D44B" w:rsidR="0051131F" w:rsidRDefault="0051131F" w:rsidP="0051131F">
      <w:pPr>
        <w:spacing w:after="0" w:line="240" w:lineRule="auto"/>
        <w:jc w:val="both"/>
        <w:rPr>
          <w:lang w:val="sq-AL"/>
        </w:rPr>
      </w:pPr>
      <w:r w:rsidRPr="0051131F">
        <w:rPr>
          <w:lang w:val="sq-AL"/>
        </w:rPr>
        <w:t>Pas miratimit të ligjit të ri për mbeturina, duhet të hartohen aktet e reja nënligjore që rrjedhin nga ligji i ri, duke përfshirë edhe direktivën e re administrative për PZP-në. Hartimi i akteve të reja nënligjore justifikohet edhe me faktin se edhe kështu, udhëzimet administrative të mëposhtme që janë aktualisht në fuqi nuk i trajtojnë të gjitha çështjet që lidhen me PZP-në; prandaj, ka shumë kërkesa të reja për skemat e përgjegjësisë së zgjeruar të prodhuesit, të cilat duhet të përcaktohen nga Ligji i ri për Mbeturinat. Të gjitha aktet nënligjore që janë aktualisht në fuqi duhet të zëvendësohen me hartimin e akteve krejtësisht të reja, ndërsa në fushën e PZP-së duhet të zëvendësohen me akte të reja</w:t>
      </w:r>
      <w:r>
        <w:rPr>
          <w:lang w:val="sq-AL"/>
        </w:rPr>
        <w:t>:</w:t>
      </w:r>
    </w:p>
    <w:p w14:paraId="0B8926AC" w14:textId="77777777" w:rsidR="0051131F" w:rsidRDefault="0051131F" w:rsidP="0051131F">
      <w:pPr>
        <w:spacing w:after="0" w:line="240" w:lineRule="auto"/>
        <w:jc w:val="both"/>
        <w:rPr>
          <w:lang w:val="sq-AL"/>
        </w:rPr>
      </w:pPr>
    </w:p>
    <w:p w14:paraId="02BF6E18" w14:textId="06A7B388" w:rsidR="0051131F" w:rsidRDefault="00C80B48" w:rsidP="0051131F">
      <w:pPr>
        <w:pStyle w:val="ListParagraph"/>
        <w:numPr>
          <w:ilvl w:val="0"/>
          <w:numId w:val="75"/>
        </w:numPr>
        <w:spacing w:after="0" w:line="240" w:lineRule="auto"/>
        <w:jc w:val="both"/>
        <w:rPr>
          <w:lang w:val="sq-AL"/>
        </w:rPr>
      </w:pPr>
      <w:r w:rsidRPr="00C80B48">
        <w:rPr>
          <w:lang w:val="sq-AL"/>
        </w:rPr>
        <w:t>Udhëzimi Administrativ (QRK) Nr. 07/2023 për ambalazhin dhe mbeturinat e ambalazhit;</w:t>
      </w:r>
    </w:p>
    <w:p w14:paraId="687707F3" w14:textId="4B47EAC3" w:rsidR="00C80B48" w:rsidRDefault="00C80B48" w:rsidP="0051131F">
      <w:pPr>
        <w:pStyle w:val="ListParagraph"/>
        <w:numPr>
          <w:ilvl w:val="0"/>
          <w:numId w:val="75"/>
        </w:numPr>
        <w:spacing w:after="0" w:line="240" w:lineRule="auto"/>
        <w:jc w:val="both"/>
        <w:rPr>
          <w:lang w:val="sq-AL"/>
        </w:rPr>
      </w:pPr>
      <w:r w:rsidRPr="00C80B48">
        <w:rPr>
          <w:lang w:val="sq-AL"/>
        </w:rPr>
        <w:t>Udhëzimi Administrativ i MMPH-së nr. 25/2014 për menaxhimin e mbeturinave nga pajisjet elektrike dhe elektronike dhe kufizimin e përdorimit të substancave të rrezikshme në pajisjet elektrike dhe elektronike</w:t>
      </w:r>
      <w:r>
        <w:rPr>
          <w:lang w:val="sq-AL"/>
        </w:rPr>
        <w:t>.</w:t>
      </w:r>
    </w:p>
    <w:p w14:paraId="37DAF968" w14:textId="2F493177" w:rsidR="00C80B48" w:rsidRDefault="00C80B48" w:rsidP="0051131F">
      <w:pPr>
        <w:pStyle w:val="ListParagraph"/>
        <w:numPr>
          <w:ilvl w:val="0"/>
          <w:numId w:val="75"/>
        </w:numPr>
        <w:spacing w:after="0" w:line="240" w:lineRule="auto"/>
        <w:jc w:val="both"/>
        <w:rPr>
          <w:lang w:val="sq-AL"/>
        </w:rPr>
      </w:pPr>
      <w:r w:rsidRPr="00C80B48">
        <w:rPr>
          <w:lang w:val="sq-AL"/>
        </w:rPr>
        <w:t>Udhëzimi Administrativ MMPH, Nr. 26/2014, për menaxhimin e mbeturinave nga bateritë dhe akumulatorët;</w:t>
      </w:r>
    </w:p>
    <w:p w14:paraId="7B62703C" w14:textId="3D4A410C" w:rsidR="00C80B48" w:rsidRDefault="00C80B48" w:rsidP="0051131F">
      <w:pPr>
        <w:pStyle w:val="ListParagraph"/>
        <w:numPr>
          <w:ilvl w:val="0"/>
          <w:numId w:val="75"/>
        </w:numPr>
        <w:spacing w:after="0" w:line="240" w:lineRule="auto"/>
        <w:jc w:val="both"/>
        <w:rPr>
          <w:lang w:val="sq-AL"/>
        </w:rPr>
      </w:pPr>
      <w:r w:rsidRPr="00C80B48">
        <w:rPr>
          <w:lang w:val="sq-AL"/>
        </w:rPr>
        <w:t>Udhëzimi Administrativ Nr. 05/2013 për menaxhimin e vajrave të përdorura dhe mbeturinave me vajra;</w:t>
      </w:r>
    </w:p>
    <w:p w14:paraId="6B9C0360" w14:textId="4F68E959" w:rsidR="00C80B48" w:rsidRDefault="00C80B48" w:rsidP="0051131F">
      <w:pPr>
        <w:pStyle w:val="ListParagraph"/>
        <w:numPr>
          <w:ilvl w:val="0"/>
          <w:numId w:val="75"/>
        </w:numPr>
        <w:spacing w:after="0" w:line="240" w:lineRule="auto"/>
        <w:jc w:val="both"/>
        <w:rPr>
          <w:lang w:val="sq-AL"/>
        </w:rPr>
      </w:pPr>
      <w:r w:rsidRPr="00C80B48">
        <w:rPr>
          <w:lang w:val="sq-AL"/>
        </w:rPr>
        <w:t>Udhëzimi Administrativ Nr. 19/2012 për menaxhimin e automjeteve mbeturinë dhe komponentët e tyre</w:t>
      </w:r>
      <w:r>
        <w:rPr>
          <w:lang w:val="sq-AL"/>
        </w:rPr>
        <w:t>.</w:t>
      </w:r>
    </w:p>
    <w:p w14:paraId="0E42F004" w14:textId="77777777" w:rsidR="00DB55FE" w:rsidRDefault="00DB55FE" w:rsidP="00DB55FE">
      <w:pPr>
        <w:spacing w:after="0" w:line="240" w:lineRule="auto"/>
        <w:jc w:val="both"/>
        <w:rPr>
          <w:lang w:val="sq-AL"/>
        </w:rPr>
      </w:pPr>
    </w:p>
    <w:p w14:paraId="4A0CAAA5" w14:textId="03EDEB10" w:rsidR="00DB55FE" w:rsidRPr="00DB55FE" w:rsidRDefault="00DB55FE" w:rsidP="00B13FBF">
      <w:pPr>
        <w:spacing w:after="0" w:line="240" w:lineRule="auto"/>
        <w:jc w:val="both"/>
        <w:rPr>
          <w:lang w:val="sq-AL"/>
        </w:rPr>
      </w:pPr>
      <w:r w:rsidRPr="00DB55FE">
        <w:rPr>
          <w:lang w:val="sq-AL"/>
        </w:rPr>
        <w:t>Grumbullimi i ndarë i mbeturinave biologjike</w:t>
      </w:r>
    </w:p>
    <w:p w14:paraId="0FA0D7AA" w14:textId="77777777" w:rsidR="00915643" w:rsidRPr="003B1F25" w:rsidRDefault="00915643" w:rsidP="00915643">
      <w:pPr>
        <w:spacing w:after="0" w:line="240" w:lineRule="auto"/>
        <w:rPr>
          <w:lang w:val="sq-AL"/>
        </w:rPr>
      </w:pPr>
    </w:p>
    <w:p w14:paraId="287E5F17" w14:textId="6B148F12" w:rsidR="00915643" w:rsidRDefault="000B42AB" w:rsidP="000B42AB">
      <w:pPr>
        <w:spacing w:after="0" w:line="240" w:lineRule="auto"/>
        <w:jc w:val="both"/>
        <w:rPr>
          <w:lang w:val="sq-AL"/>
        </w:rPr>
      </w:pPr>
      <w:r w:rsidRPr="000B42AB">
        <w:rPr>
          <w:lang w:val="sq-AL"/>
        </w:rPr>
        <w:t>Përqindja prej 50% e mbeturinave komunale të përgatitura për ripërdorim dhe të ricikluara deri në vitin 2035 nuk mund të arrihet pa grumbullimin e ndarë dhe riciklimin e mbeturinave biologjike komunale. Qëllimi i Udhëzimit Administrativ ekzistues të MMPH-së nr. 20/2014 për menaxhimin e mbeturinave biodegraduese ishte që t'u ofrojë udhëzime komunave se si t'i organizojnë sistemet për menaxhimin e mbeturinave biologjike.</w:t>
      </w:r>
      <w:r w:rsidRPr="00B13FBF">
        <w:rPr>
          <w:lang w:val="sq-AL"/>
        </w:rPr>
        <w:t xml:space="preserve"> </w:t>
      </w:r>
      <w:r w:rsidRPr="000B42AB">
        <w:rPr>
          <w:lang w:val="sq-AL"/>
        </w:rPr>
        <w:t>Megjithatë, edhe ky udhëzim administrativ, me hyrjen në fuqi të ligjit të ri për mbeturinat, duhet të ndryshohet tërësisht, duke hartuar një udhëzim të ri administrativ (duke shfuqizuar atë ekzistues) për të përfshirë dispozitat që rregullojnë aspektet e mëposhtme</w:t>
      </w:r>
      <w:r>
        <w:rPr>
          <w:lang w:val="sq-AL"/>
        </w:rPr>
        <w:t>:</w:t>
      </w:r>
    </w:p>
    <w:p w14:paraId="1EAA3235" w14:textId="77777777" w:rsidR="000B42AB" w:rsidRDefault="000B42AB" w:rsidP="000B42AB">
      <w:pPr>
        <w:spacing w:after="0" w:line="240" w:lineRule="auto"/>
        <w:jc w:val="both"/>
        <w:rPr>
          <w:lang w:val="sq-AL"/>
        </w:rPr>
      </w:pPr>
    </w:p>
    <w:p w14:paraId="4D248233" w14:textId="0EB6EA34" w:rsidR="000B42AB" w:rsidRDefault="00834307" w:rsidP="00834307">
      <w:pPr>
        <w:pStyle w:val="ListParagraph"/>
        <w:numPr>
          <w:ilvl w:val="0"/>
          <w:numId w:val="76"/>
        </w:numPr>
        <w:spacing w:after="0" w:line="240" w:lineRule="auto"/>
        <w:jc w:val="both"/>
        <w:rPr>
          <w:lang w:val="sq-AL"/>
        </w:rPr>
      </w:pPr>
      <w:r w:rsidRPr="00834307">
        <w:rPr>
          <w:lang w:val="sq-AL"/>
        </w:rPr>
        <w:t>Kërkesat për aktivitetet që lidhen me grumbullimin e ndarë të mbeturinave biologjike;</w:t>
      </w:r>
    </w:p>
    <w:p w14:paraId="209F282C" w14:textId="7BFFE947" w:rsidR="00834307" w:rsidRDefault="00834307" w:rsidP="00834307">
      <w:pPr>
        <w:pStyle w:val="ListParagraph"/>
        <w:numPr>
          <w:ilvl w:val="0"/>
          <w:numId w:val="76"/>
        </w:numPr>
        <w:spacing w:after="0" w:line="240" w:lineRule="auto"/>
        <w:jc w:val="both"/>
        <w:rPr>
          <w:lang w:val="sq-AL"/>
        </w:rPr>
      </w:pPr>
      <w:r w:rsidRPr="00834307">
        <w:rPr>
          <w:lang w:val="sq-AL"/>
        </w:rPr>
        <w:t>Listën e mbeturinave biologjike dhe mbeturinave të tjera të biodegradueshme të përshtatshme për grumbullimin e ndarë dhe prodhimin e mëpasshëm të kompostit</w:t>
      </w:r>
      <w:r>
        <w:rPr>
          <w:lang w:val="sq-AL"/>
        </w:rPr>
        <w:t>.</w:t>
      </w:r>
    </w:p>
    <w:p w14:paraId="57C8EEC0" w14:textId="7F1E124F" w:rsidR="00834307" w:rsidRDefault="00834307" w:rsidP="00834307">
      <w:pPr>
        <w:pStyle w:val="ListParagraph"/>
        <w:numPr>
          <w:ilvl w:val="0"/>
          <w:numId w:val="76"/>
        </w:numPr>
        <w:spacing w:after="0" w:line="240" w:lineRule="auto"/>
        <w:jc w:val="both"/>
        <w:rPr>
          <w:lang w:val="sq-AL"/>
        </w:rPr>
      </w:pPr>
      <w:r w:rsidRPr="00834307">
        <w:rPr>
          <w:lang w:val="sq-AL"/>
        </w:rPr>
        <w:t>Kërkesat ndaj cilësisë së prodhimit</w:t>
      </w:r>
      <w:r>
        <w:rPr>
          <w:lang w:val="sq-AL"/>
        </w:rPr>
        <w:t>.</w:t>
      </w:r>
    </w:p>
    <w:p w14:paraId="77DAA1C7" w14:textId="4F64843C" w:rsidR="00834307" w:rsidRDefault="00834307" w:rsidP="00834307">
      <w:pPr>
        <w:pStyle w:val="ListParagraph"/>
        <w:numPr>
          <w:ilvl w:val="0"/>
          <w:numId w:val="76"/>
        </w:numPr>
        <w:spacing w:after="0" w:line="240" w:lineRule="auto"/>
        <w:jc w:val="both"/>
        <w:rPr>
          <w:lang w:val="sq-AL"/>
        </w:rPr>
      </w:pPr>
      <w:r w:rsidRPr="00834307">
        <w:rPr>
          <w:lang w:val="sq-AL"/>
        </w:rPr>
        <w:lastRenderedPageBreak/>
        <w:t>Kërkesat për përdorimin e mëvonshëm të produkteve të prodhuara nga kompostimi, tretja anaerobe dhe trajtimi mekanik-biologjik</w:t>
      </w:r>
      <w:r>
        <w:rPr>
          <w:lang w:val="sq-AL"/>
        </w:rPr>
        <w:t>.</w:t>
      </w:r>
    </w:p>
    <w:p w14:paraId="4326CB33" w14:textId="77777777" w:rsidR="00834307" w:rsidRDefault="00834307" w:rsidP="00834307">
      <w:pPr>
        <w:spacing w:after="0" w:line="240" w:lineRule="auto"/>
        <w:jc w:val="both"/>
        <w:rPr>
          <w:lang w:val="sq-AL"/>
        </w:rPr>
      </w:pPr>
    </w:p>
    <w:p w14:paraId="7105A8E4" w14:textId="60B31FC4" w:rsidR="00834307" w:rsidRPr="00834307" w:rsidRDefault="00FD1AF3" w:rsidP="00B13FBF">
      <w:pPr>
        <w:spacing w:after="0" w:line="240" w:lineRule="auto"/>
        <w:jc w:val="both"/>
        <w:rPr>
          <w:lang w:val="sq-AL"/>
        </w:rPr>
      </w:pPr>
      <w:r w:rsidRPr="00FD1AF3">
        <w:rPr>
          <w:lang w:val="sq-AL"/>
        </w:rPr>
        <w:t>Duhet theksuar se ky ndryshim ligjor nuk është një prioritet afatshkurtër, por do të bëhet i nevojshëm me vendosjen e kërkesave për grumbullimin e ndarë të mbeturinave biologjike, që parashikohet të fillojë pas vitit 2030, megjithatë, dispozitat ligjore për këtë fushë duhet të jenë të rregulluara në ligj duke krijuar bazën ligjore për nxjerrjen e aktit të ri nënligjor</w:t>
      </w:r>
      <w:r>
        <w:rPr>
          <w:lang w:val="sq-AL"/>
        </w:rPr>
        <w:t>.</w:t>
      </w:r>
    </w:p>
    <w:p w14:paraId="1312B007" w14:textId="77777777" w:rsidR="00915643" w:rsidRPr="003B1F25" w:rsidRDefault="00915643" w:rsidP="00B13FBF">
      <w:pPr>
        <w:spacing w:after="0" w:line="240" w:lineRule="auto"/>
        <w:jc w:val="both"/>
        <w:rPr>
          <w:lang w:val="sq-AL"/>
        </w:rPr>
      </w:pPr>
    </w:p>
    <w:p w14:paraId="4EF7B8A3" w14:textId="77777777" w:rsidR="00915643" w:rsidRPr="003B1F25" w:rsidRDefault="00915643" w:rsidP="00915643">
      <w:pPr>
        <w:spacing w:after="0" w:line="240" w:lineRule="auto"/>
        <w:rPr>
          <w:lang w:val="sq-AL"/>
        </w:rPr>
      </w:pPr>
    </w:p>
    <w:p w14:paraId="1073129E" w14:textId="77777777" w:rsidR="00915643" w:rsidRPr="003B1F25" w:rsidRDefault="00915643" w:rsidP="00915643">
      <w:pPr>
        <w:spacing w:after="0" w:line="240" w:lineRule="auto"/>
        <w:rPr>
          <w:lang w:val="sq-AL"/>
        </w:rPr>
      </w:pPr>
    </w:p>
    <w:p w14:paraId="299E033A" w14:textId="77777777" w:rsidR="00915643" w:rsidRPr="003B1F25" w:rsidRDefault="00915643" w:rsidP="00915643">
      <w:pPr>
        <w:spacing w:after="0" w:line="240" w:lineRule="auto"/>
        <w:rPr>
          <w:lang w:val="sq-AL"/>
        </w:rPr>
      </w:pPr>
    </w:p>
    <w:p w14:paraId="2DEE9B04" w14:textId="77777777" w:rsidR="00915643" w:rsidRPr="003B1F25" w:rsidRDefault="00915643" w:rsidP="00915643">
      <w:pPr>
        <w:pStyle w:val="Caption"/>
        <w:rPr>
          <w:i w:val="0"/>
          <w:sz w:val="22"/>
          <w:lang w:val="sq-AL"/>
        </w:rPr>
        <w:sectPr w:rsidR="00915643" w:rsidRPr="003B1F25" w:rsidSect="00FB602F">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pPr>
    </w:p>
    <w:p w14:paraId="35BDC537" w14:textId="260BA3ED" w:rsidR="00915643" w:rsidRPr="003B1F25" w:rsidRDefault="00915643" w:rsidP="00915643">
      <w:pPr>
        <w:pStyle w:val="Heading1"/>
        <w:rPr>
          <w:rFonts w:asciiTheme="minorHAnsi" w:hAnsiTheme="minorHAnsi"/>
          <w:b/>
          <w:sz w:val="28"/>
          <w:lang w:val="sq-AL"/>
        </w:rPr>
      </w:pPr>
      <w:bookmarkStart w:id="36" w:name="_Toc151476732"/>
      <w:r w:rsidRPr="003B1F25">
        <w:rPr>
          <w:rFonts w:asciiTheme="minorHAnsi" w:hAnsiTheme="minorHAnsi"/>
          <w:b/>
          <w:sz w:val="28"/>
          <w:lang w:val="sq-AL"/>
        </w:rPr>
        <w:lastRenderedPageBreak/>
        <w:t xml:space="preserve">Shtojca 1. Niveli i </w:t>
      </w:r>
      <w:r w:rsidR="00280B11">
        <w:rPr>
          <w:rFonts w:asciiTheme="minorHAnsi" w:hAnsiTheme="minorHAnsi" w:cstheme="minorHAnsi"/>
          <w:b/>
          <w:bCs/>
          <w:sz w:val="28"/>
          <w:szCs w:val="28"/>
          <w:lang w:val="sq-AL"/>
        </w:rPr>
        <w:t>përputhshmëri</w:t>
      </w:r>
      <w:r w:rsidRPr="003B1F25">
        <w:rPr>
          <w:rFonts w:asciiTheme="minorHAnsi" w:hAnsiTheme="minorHAnsi" w:cstheme="minorHAnsi"/>
          <w:b/>
          <w:bCs/>
          <w:sz w:val="28"/>
          <w:szCs w:val="28"/>
          <w:lang w:val="sq-AL"/>
        </w:rPr>
        <w:t>së</w:t>
      </w:r>
      <w:bookmarkEnd w:id="36"/>
    </w:p>
    <w:p w14:paraId="4C43A3E0" w14:textId="77777777" w:rsidR="00915643" w:rsidRPr="003B1F25" w:rsidRDefault="00915643" w:rsidP="00915643">
      <w:pPr>
        <w:spacing w:after="0" w:line="240" w:lineRule="auto"/>
        <w:rPr>
          <w:lang w:val="sq-AL"/>
        </w:rPr>
      </w:pPr>
    </w:p>
    <w:p w14:paraId="59F29A7F" w14:textId="41C936B1" w:rsidR="00915643" w:rsidRPr="003B1F25" w:rsidRDefault="00915643" w:rsidP="00915643">
      <w:pPr>
        <w:spacing w:after="120" w:line="240" w:lineRule="auto"/>
        <w:rPr>
          <w:sz w:val="20"/>
          <w:lang w:val="sq-AL"/>
        </w:rPr>
      </w:pPr>
      <w:bookmarkStart w:id="37" w:name="_Ref142836245"/>
      <w:bookmarkStart w:id="38" w:name="_Toc151477038"/>
      <w:r w:rsidRPr="003B1F25">
        <w:rPr>
          <w:sz w:val="20"/>
          <w:lang w:val="sq-AL"/>
        </w:rPr>
        <w:t>Tabela</w:t>
      </w:r>
      <w:r w:rsidRPr="003B1F25">
        <w:rPr>
          <w:sz w:val="20"/>
          <w:szCs w:val="20"/>
          <w:lang w:val="sq-AL"/>
        </w:rPr>
        <w:t xml:space="preserve"> </w:t>
      </w:r>
      <w:r w:rsidRPr="003B1F25">
        <w:rPr>
          <w:sz w:val="20"/>
          <w:lang w:val="sq-AL"/>
        </w:rPr>
        <w:fldChar w:fldCharType="begin"/>
      </w:r>
      <w:r w:rsidRPr="003B1F25">
        <w:rPr>
          <w:sz w:val="20"/>
          <w:lang w:val="sq-AL"/>
        </w:rPr>
        <w:instrText xml:space="preserve"> SEQ Table \* ARABIC </w:instrText>
      </w:r>
      <w:r w:rsidRPr="003B1F25">
        <w:rPr>
          <w:sz w:val="20"/>
          <w:lang w:val="sq-AL"/>
        </w:rPr>
        <w:fldChar w:fldCharType="separate"/>
      </w:r>
      <w:r w:rsidRPr="003B1F25">
        <w:rPr>
          <w:sz w:val="20"/>
          <w:lang w:val="sq-AL"/>
        </w:rPr>
        <w:t>6</w:t>
      </w:r>
      <w:r w:rsidRPr="003B1F25">
        <w:rPr>
          <w:sz w:val="20"/>
          <w:lang w:val="sq-AL"/>
        </w:rPr>
        <w:fldChar w:fldCharType="end"/>
      </w:r>
      <w:bookmarkEnd w:id="37"/>
      <w:r w:rsidRPr="003B1F25">
        <w:rPr>
          <w:sz w:val="20"/>
          <w:lang w:val="sq-AL"/>
        </w:rPr>
        <w:t xml:space="preserve">. Direktiva </w:t>
      </w:r>
      <w:r w:rsidRPr="003B1F25">
        <w:rPr>
          <w:sz w:val="20"/>
          <w:szCs w:val="20"/>
          <w:lang w:val="sq-AL"/>
        </w:rPr>
        <w:t>Kornizë për Mbeturina</w:t>
      </w:r>
      <w:r w:rsidRPr="003B1F25">
        <w:rPr>
          <w:sz w:val="20"/>
          <w:lang w:val="sq-AL"/>
        </w:rPr>
        <w:t xml:space="preserve"> 2008/98/</w:t>
      </w:r>
      <w:r w:rsidR="005030C1">
        <w:rPr>
          <w:sz w:val="20"/>
          <w:szCs w:val="20"/>
          <w:lang w:val="sq-AL"/>
        </w:rPr>
        <w:t>EC</w:t>
      </w:r>
      <w:bookmarkEnd w:id="38"/>
      <w:r w:rsidRPr="003B1F25">
        <w:rPr>
          <w:sz w:val="20"/>
          <w:szCs w:val="20"/>
          <w:lang w:val="sq-AL"/>
        </w:rPr>
        <w:t xml:space="preserve"> </w:t>
      </w:r>
    </w:p>
    <w:tbl>
      <w:tblPr>
        <w:tblStyle w:val="TableGrid"/>
        <w:tblW w:w="5146" w:type="pct"/>
        <w:tblLook w:val="04A0" w:firstRow="1" w:lastRow="0" w:firstColumn="1" w:lastColumn="0" w:noHBand="0" w:noVBand="1"/>
      </w:tblPr>
      <w:tblGrid>
        <w:gridCol w:w="2607"/>
        <w:gridCol w:w="4073"/>
        <w:gridCol w:w="6648"/>
      </w:tblGrid>
      <w:tr w:rsidR="00915643" w:rsidRPr="003B1F25" w14:paraId="0E583799" w14:textId="77777777" w:rsidTr="000055EC">
        <w:trPr>
          <w:tblHeader/>
        </w:trPr>
        <w:tc>
          <w:tcPr>
            <w:tcW w:w="978" w:type="pct"/>
            <w:shd w:val="clear" w:color="auto" w:fill="2F5496" w:themeFill="accent1" w:themeFillShade="BF"/>
          </w:tcPr>
          <w:p w14:paraId="4B1DD6F9" w14:textId="77777777" w:rsidR="00915643" w:rsidRPr="003B1F25" w:rsidRDefault="00915643" w:rsidP="004649CB">
            <w:pPr>
              <w:spacing w:after="60"/>
              <w:rPr>
                <w:rFonts w:ascii="Calibri" w:hAnsi="Calibri"/>
                <w:b/>
                <w:color w:val="FFFFFF" w:themeColor="background1"/>
                <w:sz w:val="20"/>
                <w:lang w:val="sq-AL"/>
              </w:rPr>
            </w:pPr>
            <w:r w:rsidRPr="003B1F25">
              <w:rPr>
                <w:rFonts w:ascii="Calibri" w:hAnsi="Calibri"/>
                <w:b/>
                <w:color w:val="FFFFFF" w:themeColor="background1"/>
                <w:sz w:val="20"/>
                <w:lang w:val="sq-AL"/>
              </w:rPr>
              <w:t xml:space="preserve">Direktiva </w:t>
            </w:r>
            <w:r w:rsidRPr="003B1F25">
              <w:rPr>
                <w:rFonts w:ascii="Calibri" w:hAnsi="Calibri" w:cs="Calibri"/>
                <w:b/>
                <w:color w:val="FFFFFF" w:themeColor="background1"/>
                <w:sz w:val="20"/>
                <w:szCs w:val="20"/>
                <w:lang w:val="sq-AL"/>
              </w:rPr>
              <w:t>Kornizë</w:t>
            </w:r>
            <w:r w:rsidRPr="003B1F25">
              <w:rPr>
                <w:rFonts w:ascii="Calibri" w:hAnsi="Calibri"/>
                <w:b/>
                <w:color w:val="FFFFFF" w:themeColor="background1"/>
                <w:sz w:val="20"/>
                <w:lang w:val="sq-AL"/>
              </w:rPr>
              <w:t xml:space="preserve"> për </w:t>
            </w:r>
            <w:r w:rsidRPr="003B1F25">
              <w:rPr>
                <w:rFonts w:ascii="Calibri" w:hAnsi="Calibri" w:cs="Calibri"/>
                <w:b/>
                <w:color w:val="FFFFFF" w:themeColor="background1"/>
                <w:sz w:val="20"/>
                <w:szCs w:val="20"/>
                <w:lang w:val="sq-AL"/>
              </w:rPr>
              <w:t>Mbeturina</w:t>
            </w:r>
          </w:p>
        </w:tc>
        <w:tc>
          <w:tcPr>
            <w:tcW w:w="1528" w:type="pct"/>
            <w:shd w:val="clear" w:color="auto" w:fill="2F5496" w:themeFill="accent1" w:themeFillShade="BF"/>
          </w:tcPr>
          <w:p w14:paraId="52CCEA51" w14:textId="77777777" w:rsidR="00915643" w:rsidRPr="003B1F25" w:rsidRDefault="00915643" w:rsidP="004649CB">
            <w:pPr>
              <w:spacing w:after="60"/>
              <w:rPr>
                <w:rFonts w:ascii="Calibri" w:hAnsi="Calibri"/>
                <w:b/>
                <w:color w:val="FFFFFF" w:themeColor="background1"/>
                <w:sz w:val="20"/>
                <w:lang w:val="sq-AL"/>
              </w:rPr>
            </w:pPr>
            <w:r w:rsidRPr="003B1F25">
              <w:rPr>
                <w:rFonts w:ascii="Calibri" w:hAnsi="Calibri"/>
                <w:b/>
                <w:color w:val="FFFFFF" w:themeColor="background1"/>
                <w:sz w:val="20"/>
                <w:lang w:val="sq-AL"/>
              </w:rPr>
              <w:t>Dispozitat në legjislacionin kombëtar</w:t>
            </w:r>
          </w:p>
        </w:tc>
        <w:tc>
          <w:tcPr>
            <w:tcW w:w="2494" w:type="pct"/>
            <w:shd w:val="clear" w:color="auto" w:fill="2F5496" w:themeFill="accent1" w:themeFillShade="BF"/>
          </w:tcPr>
          <w:p w14:paraId="1A4619CB" w14:textId="37B80A29" w:rsidR="00915643" w:rsidRPr="003B1F25" w:rsidRDefault="00915643" w:rsidP="004649CB">
            <w:pPr>
              <w:spacing w:after="60"/>
              <w:rPr>
                <w:rFonts w:ascii="Calibri" w:hAnsi="Calibri"/>
                <w:b/>
                <w:color w:val="FFFFFF" w:themeColor="background1"/>
                <w:sz w:val="20"/>
                <w:lang w:val="sq-AL"/>
              </w:rPr>
            </w:pPr>
            <w:r w:rsidRPr="003B1F25">
              <w:rPr>
                <w:rFonts w:ascii="Calibri" w:hAnsi="Calibri"/>
                <w:b/>
                <w:color w:val="FFFFFF" w:themeColor="background1"/>
                <w:sz w:val="20"/>
                <w:lang w:val="sq-AL"/>
              </w:rPr>
              <w:t xml:space="preserve">Vlerësimi i </w:t>
            </w:r>
            <w:r w:rsidR="00280B11">
              <w:rPr>
                <w:rFonts w:ascii="Calibri" w:hAnsi="Calibri"/>
                <w:b/>
                <w:color w:val="FFFFFF" w:themeColor="background1"/>
                <w:sz w:val="20"/>
                <w:lang w:val="sq-AL"/>
              </w:rPr>
              <w:t>Përputhshmëri</w:t>
            </w:r>
            <w:r w:rsidRPr="003B1F25">
              <w:rPr>
                <w:rFonts w:ascii="Calibri" w:hAnsi="Calibri"/>
                <w:b/>
                <w:color w:val="FFFFFF" w:themeColor="background1"/>
                <w:sz w:val="20"/>
                <w:lang w:val="sq-AL"/>
              </w:rPr>
              <w:t>së</w:t>
            </w:r>
          </w:p>
        </w:tc>
      </w:tr>
      <w:tr w:rsidR="00915643" w:rsidRPr="00F043E5" w14:paraId="793FBBD6" w14:textId="77777777" w:rsidTr="000055EC">
        <w:trPr>
          <w:trHeight w:val="849"/>
        </w:trPr>
        <w:tc>
          <w:tcPr>
            <w:tcW w:w="978" w:type="pct"/>
            <w:tcBorders>
              <w:bottom w:val="single" w:sz="4" w:space="0" w:color="000000"/>
            </w:tcBorders>
            <w:shd w:val="clear" w:color="auto" w:fill="FFFFFF" w:themeFill="background1"/>
          </w:tcPr>
          <w:p w14:paraId="69599A8F" w14:textId="62E390B3" w:rsidR="00915643" w:rsidRPr="003B1F25" w:rsidRDefault="00915643" w:rsidP="004649CB">
            <w:pPr>
              <w:spacing w:after="60"/>
              <w:rPr>
                <w:rFonts w:ascii="Calibri" w:hAnsi="Calibri"/>
                <w:sz w:val="20"/>
                <w:lang w:val="sq-AL"/>
              </w:rPr>
            </w:pPr>
            <w:r w:rsidRPr="003B1F25">
              <w:rPr>
                <w:rFonts w:ascii="Calibri" w:hAnsi="Calibri"/>
                <w:b/>
                <w:sz w:val="20"/>
                <w:lang w:val="sq-AL"/>
              </w:rPr>
              <w:t>Direktiva 2008/98/</w:t>
            </w:r>
            <w:r w:rsidR="005030C1">
              <w:rPr>
                <w:rFonts w:ascii="Calibri" w:hAnsi="Calibri"/>
                <w:b/>
                <w:sz w:val="20"/>
                <w:lang w:val="sq-AL"/>
              </w:rPr>
              <w:t>EC</w:t>
            </w:r>
            <w:r w:rsidRPr="003B1F25">
              <w:rPr>
                <w:rFonts w:ascii="Calibri" w:hAnsi="Calibri"/>
                <w:b/>
                <w:sz w:val="20"/>
                <w:lang w:val="sq-AL"/>
              </w:rPr>
              <w:t xml:space="preserve"> e Parlamentit Evropian dhe e Këshillit e datës 19 nëntor 2008 mbi </w:t>
            </w:r>
            <w:r w:rsidRPr="003B1F25">
              <w:rPr>
                <w:rFonts w:ascii="Calibri" w:hAnsi="Calibri" w:cs="Calibri"/>
                <w:b/>
                <w:sz w:val="20"/>
                <w:szCs w:val="20"/>
                <w:lang w:val="sq-AL"/>
              </w:rPr>
              <w:t>Mbeturinat</w:t>
            </w:r>
            <w:r w:rsidRPr="003B1F25">
              <w:rPr>
                <w:rFonts w:ascii="Calibri" w:hAnsi="Calibri"/>
                <w:b/>
                <w:sz w:val="20"/>
                <w:lang w:val="sq-AL"/>
              </w:rPr>
              <w:t xml:space="preserve"> dhe shfuqizimin e disa direktivave</w:t>
            </w:r>
          </w:p>
        </w:tc>
        <w:tc>
          <w:tcPr>
            <w:tcW w:w="1528" w:type="pct"/>
            <w:tcBorders>
              <w:bottom w:val="single" w:sz="4" w:space="0" w:color="000000"/>
            </w:tcBorders>
            <w:shd w:val="clear" w:color="auto" w:fill="FFFFFF" w:themeFill="background1"/>
          </w:tcPr>
          <w:p w14:paraId="2D8B3FB6" w14:textId="55DC9CFE" w:rsidR="00915643" w:rsidRPr="003B1F25" w:rsidRDefault="00915643" w:rsidP="004649CB">
            <w:pPr>
              <w:spacing w:after="60"/>
              <w:rPr>
                <w:rFonts w:ascii="Calibri" w:hAnsi="Calibri"/>
                <w:b/>
                <w:sz w:val="20"/>
                <w:lang w:val="sq-AL"/>
              </w:rPr>
            </w:pPr>
            <w:r w:rsidRPr="003B1F25">
              <w:rPr>
                <w:rFonts w:ascii="Calibri" w:hAnsi="Calibri"/>
                <w:b/>
                <w:sz w:val="20"/>
                <w:lang w:val="sq-AL"/>
              </w:rPr>
              <w:t xml:space="preserve">Ligji </w:t>
            </w:r>
            <w:r w:rsidR="005030C1">
              <w:rPr>
                <w:rFonts w:ascii="Calibri" w:hAnsi="Calibri"/>
                <w:b/>
                <w:sz w:val="20"/>
                <w:lang w:val="sq-AL"/>
              </w:rPr>
              <w:t>n</w:t>
            </w:r>
            <w:r w:rsidRPr="003B1F25">
              <w:rPr>
                <w:rFonts w:ascii="Calibri" w:hAnsi="Calibri"/>
                <w:b/>
                <w:sz w:val="20"/>
                <w:lang w:val="sq-AL"/>
              </w:rPr>
              <w:t>r.</w:t>
            </w:r>
            <w:r w:rsidRPr="003B1F25">
              <w:rPr>
                <w:rFonts w:ascii="Calibri" w:eastAsia="Times New Roman" w:hAnsi="Calibri" w:cs="Calibri"/>
                <w:b/>
                <w:sz w:val="20"/>
                <w:szCs w:val="20"/>
                <w:lang w:val="sq-AL"/>
              </w:rPr>
              <w:t xml:space="preserve"> </w:t>
            </w:r>
            <w:r w:rsidRPr="003B1F25">
              <w:rPr>
                <w:rFonts w:ascii="Calibri" w:hAnsi="Calibri"/>
                <w:b/>
                <w:sz w:val="20"/>
                <w:lang w:val="sq-AL"/>
              </w:rPr>
              <w:t xml:space="preserve">04/L-060 për </w:t>
            </w:r>
            <w:r w:rsidRPr="003B1F25">
              <w:rPr>
                <w:rFonts w:ascii="Calibri" w:eastAsia="Times New Roman" w:hAnsi="Calibri" w:cs="Calibri"/>
                <w:b/>
                <w:sz w:val="20"/>
                <w:szCs w:val="20"/>
                <w:lang w:val="sq-AL"/>
              </w:rPr>
              <w:t xml:space="preserve">Mbeturina dhe </w:t>
            </w:r>
            <w:r w:rsidRPr="003B1F25">
              <w:rPr>
                <w:rFonts w:ascii="Calibri" w:hAnsi="Calibri"/>
                <w:b/>
                <w:sz w:val="20"/>
                <w:lang w:val="sq-AL"/>
              </w:rPr>
              <w:t xml:space="preserve">Ligji </w:t>
            </w:r>
            <w:r w:rsidR="005030C1">
              <w:rPr>
                <w:rFonts w:ascii="Calibri" w:hAnsi="Calibri"/>
                <w:b/>
                <w:sz w:val="20"/>
                <w:lang w:val="sq-AL"/>
              </w:rPr>
              <w:t>n</w:t>
            </w:r>
            <w:r w:rsidRPr="003B1F25">
              <w:rPr>
                <w:rFonts w:ascii="Calibri" w:hAnsi="Calibri"/>
                <w:b/>
                <w:sz w:val="20"/>
                <w:lang w:val="sq-AL"/>
              </w:rPr>
              <w:t xml:space="preserve">r. 08/L-071 për Ndryshimin dhe Plotësimin e Ligjit </w:t>
            </w:r>
            <w:r w:rsidR="005030C1">
              <w:rPr>
                <w:rFonts w:ascii="Calibri" w:hAnsi="Calibri"/>
                <w:b/>
                <w:sz w:val="20"/>
                <w:lang w:val="sq-AL"/>
              </w:rPr>
              <w:t>n</w:t>
            </w:r>
            <w:r w:rsidRPr="003B1F25">
              <w:rPr>
                <w:rFonts w:ascii="Calibri" w:hAnsi="Calibri"/>
                <w:b/>
                <w:sz w:val="20"/>
                <w:lang w:val="sq-AL"/>
              </w:rPr>
              <w:t>r.</w:t>
            </w:r>
            <w:r w:rsidRPr="003B1F25">
              <w:rPr>
                <w:rFonts w:ascii="Calibri" w:eastAsia="Times New Roman" w:hAnsi="Calibri" w:cs="Calibri"/>
                <w:b/>
                <w:sz w:val="20"/>
                <w:szCs w:val="20"/>
                <w:lang w:val="sq-AL"/>
              </w:rPr>
              <w:t xml:space="preserve"> </w:t>
            </w:r>
            <w:r w:rsidRPr="003B1F25">
              <w:rPr>
                <w:rFonts w:ascii="Calibri" w:hAnsi="Calibri"/>
                <w:b/>
                <w:sz w:val="20"/>
                <w:lang w:val="sq-AL"/>
              </w:rPr>
              <w:t xml:space="preserve">04/L-060 për </w:t>
            </w:r>
            <w:r w:rsidRPr="003B1F25">
              <w:rPr>
                <w:rFonts w:ascii="Calibri" w:eastAsia="Times New Roman" w:hAnsi="Calibri" w:cs="Calibri"/>
                <w:b/>
                <w:sz w:val="20"/>
                <w:szCs w:val="20"/>
                <w:lang w:val="sq-AL"/>
              </w:rPr>
              <w:t>Mbeturina</w:t>
            </w:r>
            <w:r w:rsidRPr="003B1F25">
              <w:rPr>
                <w:rFonts w:ascii="Calibri" w:hAnsi="Calibri"/>
                <w:b/>
                <w:sz w:val="20"/>
                <w:lang w:val="sq-AL"/>
              </w:rPr>
              <w:t>, dhe akteve nënligjore të tij</w:t>
            </w:r>
          </w:p>
        </w:tc>
        <w:tc>
          <w:tcPr>
            <w:tcW w:w="2494" w:type="pct"/>
            <w:tcBorders>
              <w:bottom w:val="single" w:sz="4" w:space="0" w:color="000000"/>
            </w:tcBorders>
          </w:tcPr>
          <w:p w14:paraId="5217E1D6" w14:textId="77777777" w:rsidR="00915643" w:rsidRPr="003B1F25" w:rsidRDefault="00915643" w:rsidP="004649CB">
            <w:pPr>
              <w:spacing w:after="60"/>
              <w:rPr>
                <w:rFonts w:ascii="Calibri" w:hAnsi="Calibri"/>
                <w:sz w:val="20"/>
                <w:lang w:val="sq-AL"/>
              </w:rPr>
            </w:pPr>
          </w:p>
        </w:tc>
      </w:tr>
      <w:tr w:rsidR="00915643" w:rsidRPr="003B1F25" w14:paraId="1BACFDBB" w14:textId="77777777" w:rsidTr="000055EC">
        <w:trPr>
          <w:trHeight w:val="3765"/>
        </w:trPr>
        <w:tc>
          <w:tcPr>
            <w:tcW w:w="978" w:type="pct"/>
            <w:tcBorders>
              <w:top w:val="single" w:sz="4" w:space="0" w:color="000000"/>
            </w:tcBorders>
            <w:shd w:val="clear" w:color="auto" w:fill="FFFFFF" w:themeFill="background1"/>
          </w:tcPr>
          <w:p w14:paraId="1D15EC91"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1</w:t>
            </w:r>
          </w:p>
          <w:p w14:paraId="6D2138D6"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Lënda dhe qëllimi</w:t>
            </w:r>
          </w:p>
          <w:p w14:paraId="2E8E527E" w14:textId="77777777" w:rsidR="00915643" w:rsidRPr="003B1F25" w:rsidRDefault="00915643" w:rsidP="004649CB">
            <w:pPr>
              <w:spacing w:after="60"/>
              <w:jc w:val="both"/>
              <w:rPr>
                <w:rFonts w:ascii="Calibri" w:hAnsi="Calibri"/>
                <w:b/>
                <w:sz w:val="20"/>
                <w:lang w:val="sq-AL"/>
              </w:rPr>
            </w:pPr>
            <w:r w:rsidRPr="003B1F25">
              <w:rPr>
                <w:rFonts w:ascii="Calibri" w:hAnsi="Calibri"/>
                <w:sz w:val="20"/>
                <w:lang w:val="sq-AL"/>
              </w:rPr>
              <w:t xml:space="preserve">Kjo </w:t>
            </w:r>
            <w:r w:rsidRPr="003B1F25">
              <w:rPr>
                <w:rFonts w:ascii="Calibri" w:hAnsi="Calibri" w:cs="Calibri"/>
                <w:bCs/>
                <w:sz w:val="20"/>
                <w:szCs w:val="20"/>
                <w:lang w:val="sq-AL"/>
              </w:rPr>
              <w:t>Direktivë</w:t>
            </w:r>
            <w:r w:rsidRPr="003B1F25">
              <w:rPr>
                <w:rFonts w:ascii="Calibri" w:hAnsi="Calibri"/>
                <w:sz w:val="20"/>
                <w:lang w:val="sq-AL"/>
              </w:rPr>
              <w:t xml:space="preserve"> përcakton masat për </w:t>
            </w:r>
            <w:r w:rsidRPr="003B1F25">
              <w:rPr>
                <w:rFonts w:ascii="Calibri" w:hAnsi="Calibri" w:cs="Calibri"/>
                <w:bCs/>
                <w:sz w:val="20"/>
                <w:szCs w:val="20"/>
                <w:lang w:val="sq-AL"/>
              </w:rPr>
              <w:t>ta</w:t>
            </w:r>
            <w:r w:rsidRPr="003B1F25">
              <w:rPr>
                <w:rFonts w:ascii="Calibri" w:hAnsi="Calibri"/>
                <w:sz w:val="20"/>
                <w:lang w:val="sq-AL"/>
              </w:rPr>
              <w:t xml:space="preserve"> mbrojtur mjedisin dhe shëndetin e </w:t>
            </w:r>
            <w:r w:rsidRPr="003B1F25">
              <w:rPr>
                <w:rFonts w:ascii="Calibri" w:hAnsi="Calibri" w:cs="Calibri"/>
                <w:bCs/>
                <w:sz w:val="20"/>
                <w:szCs w:val="20"/>
                <w:lang w:val="sq-AL"/>
              </w:rPr>
              <w:t>njeriut</w:t>
            </w:r>
            <w:r w:rsidRPr="003B1F25">
              <w:rPr>
                <w:rFonts w:ascii="Calibri" w:hAnsi="Calibri"/>
                <w:sz w:val="20"/>
                <w:lang w:val="sq-AL"/>
              </w:rPr>
              <w:t xml:space="preserve"> duke parandaluar ose reduktuar gjenerimin e </w:t>
            </w:r>
            <w:r w:rsidRPr="003B1F25">
              <w:rPr>
                <w:rFonts w:ascii="Calibri" w:hAnsi="Calibri" w:cs="Calibri"/>
                <w:bCs/>
                <w:sz w:val="20"/>
                <w:szCs w:val="20"/>
                <w:lang w:val="sq-AL"/>
              </w:rPr>
              <w:t>mbeturinave</w:t>
            </w:r>
            <w:r w:rsidRPr="003B1F25">
              <w:rPr>
                <w:rFonts w:ascii="Calibri" w:hAnsi="Calibri"/>
                <w:sz w:val="20"/>
                <w:lang w:val="sq-AL"/>
              </w:rPr>
              <w:t xml:space="preserve">, ndikimet negative të gjenerimit dhe menaxhimit të </w:t>
            </w:r>
            <w:r w:rsidRPr="003B1F25">
              <w:rPr>
                <w:rFonts w:ascii="Calibri" w:hAnsi="Calibri" w:cs="Calibri"/>
                <w:bCs/>
                <w:sz w:val="20"/>
                <w:szCs w:val="20"/>
                <w:lang w:val="sq-AL"/>
              </w:rPr>
              <w:t>mbeturinave</w:t>
            </w:r>
            <w:r w:rsidRPr="003B1F25">
              <w:rPr>
                <w:rFonts w:ascii="Calibri" w:hAnsi="Calibri"/>
                <w:sz w:val="20"/>
                <w:lang w:val="sq-AL"/>
              </w:rPr>
              <w:t xml:space="preserve"> dhe duke reduktuar ndikimet e përgjithshme të përdorimit të burimeve dhe duke përmirësuar efikasitetin e përdorimit të tillë, të cilat janë thelbësore për kalimin në ekonomi </w:t>
            </w:r>
            <w:r w:rsidRPr="003B1F25">
              <w:rPr>
                <w:rFonts w:ascii="Calibri" w:hAnsi="Calibri" w:cs="Calibri"/>
                <w:bCs/>
                <w:sz w:val="20"/>
                <w:szCs w:val="20"/>
                <w:lang w:val="sq-AL"/>
              </w:rPr>
              <w:t>qarkore</w:t>
            </w:r>
            <w:r w:rsidRPr="003B1F25">
              <w:rPr>
                <w:rFonts w:ascii="Calibri" w:hAnsi="Calibri"/>
                <w:sz w:val="20"/>
                <w:lang w:val="sq-AL"/>
              </w:rPr>
              <w:t xml:space="preserve"> dhe për garantimin e konkurrencës afatgjatë të </w:t>
            </w:r>
            <w:r w:rsidRPr="003B1F25">
              <w:rPr>
                <w:rFonts w:ascii="Calibri" w:hAnsi="Calibri" w:cs="Calibri"/>
                <w:bCs/>
                <w:sz w:val="20"/>
                <w:szCs w:val="20"/>
                <w:lang w:val="sq-AL"/>
              </w:rPr>
              <w:t>Unionit</w:t>
            </w:r>
            <w:r w:rsidRPr="003B1F25">
              <w:rPr>
                <w:rFonts w:ascii="Calibri" w:hAnsi="Calibri"/>
                <w:sz w:val="20"/>
                <w:lang w:val="sq-AL"/>
              </w:rPr>
              <w:t>.</w:t>
            </w:r>
          </w:p>
        </w:tc>
        <w:tc>
          <w:tcPr>
            <w:tcW w:w="1528" w:type="pct"/>
            <w:tcBorders>
              <w:top w:val="single" w:sz="4" w:space="0" w:color="000000"/>
            </w:tcBorders>
            <w:shd w:val="clear" w:color="auto" w:fill="FFFFFF" w:themeFill="background1"/>
          </w:tcPr>
          <w:p w14:paraId="24FF8337"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1</w:t>
            </w:r>
          </w:p>
          <w:p w14:paraId="7959ADD8"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Qëllimi</w:t>
            </w:r>
          </w:p>
          <w:p w14:paraId="006F21A5" w14:textId="77777777" w:rsidR="00915643" w:rsidRPr="003B1F25" w:rsidRDefault="00915643" w:rsidP="004649CB">
            <w:pPr>
              <w:shd w:val="clear" w:color="auto" w:fill="FFFFFF" w:themeFill="background1"/>
              <w:spacing w:after="60"/>
              <w:rPr>
                <w:rFonts w:ascii="Calibri" w:hAnsi="Calibri"/>
                <w:sz w:val="20"/>
                <w:lang w:val="sq-AL"/>
              </w:rPr>
            </w:pPr>
            <w:r w:rsidRPr="003B1F25">
              <w:rPr>
                <w:rFonts w:ascii="Calibri" w:hAnsi="Calibri"/>
                <w:sz w:val="20"/>
                <w:lang w:val="sq-AL"/>
              </w:rPr>
              <w:t xml:space="preserve">1. Ky ligj përcakton masat për mbrojtjen e mjedisit dhe shëndetit të </w:t>
            </w:r>
            <w:r w:rsidRPr="003B1F25">
              <w:rPr>
                <w:rFonts w:ascii="Calibri" w:hAnsi="Calibri" w:cs="Calibri"/>
                <w:sz w:val="20"/>
                <w:szCs w:val="20"/>
                <w:lang w:val="sq-AL"/>
              </w:rPr>
              <w:t>njeriut</w:t>
            </w:r>
            <w:r w:rsidRPr="003B1F25">
              <w:rPr>
                <w:rFonts w:ascii="Calibri" w:hAnsi="Calibri"/>
                <w:sz w:val="20"/>
                <w:lang w:val="sq-AL"/>
              </w:rPr>
              <w:t xml:space="preserve">, duke parandaluar ose reduktuar gjenerimin e </w:t>
            </w:r>
            <w:r w:rsidRPr="003B1F25">
              <w:rPr>
                <w:rFonts w:ascii="Calibri" w:hAnsi="Calibri" w:cs="Calibri"/>
                <w:sz w:val="20"/>
                <w:szCs w:val="20"/>
                <w:lang w:val="sq-AL"/>
              </w:rPr>
              <w:t>mbeturinave</w:t>
            </w:r>
            <w:r w:rsidRPr="003B1F25">
              <w:rPr>
                <w:rFonts w:ascii="Calibri" w:hAnsi="Calibri"/>
                <w:sz w:val="20"/>
                <w:lang w:val="sq-AL"/>
              </w:rPr>
              <w:t xml:space="preserve"> dhe ndikimet negative të gjenerimit dhe menaxhimit të </w:t>
            </w:r>
            <w:r w:rsidRPr="003B1F25">
              <w:rPr>
                <w:rFonts w:ascii="Calibri" w:hAnsi="Calibri" w:cs="Calibri"/>
                <w:sz w:val="20"/>
                <w:szCs w:val="20"/>
                <w:lang w:val="sq-AL"/>
              </w:rPr>
              <w:t>mbeturinave</w:t>
            </w:r>
            <w:r w:rsidRPr="003B1F25">
              <w:rPr>
                <w:rFonts w:ascii="Calibri" w:hAnsi="Calibri"/>
                <w:sz w:val="20"/>
                <w:lang w:val="sq-AL"/>
              </w:rPr>
              <w:t xml:space="preserve">, duke </w:t>
            </w:r>
            <w:r w:rsidRPr="003B1F25">
              <w:rPr>
                <w:rFonts w:ascii="Calibri" w:hAnsi="Calibri" w:cs="Calibri"/>
                <w:sz w:val="20"/>
                <w:szCs w:val="20"/>
                <w:lang w:val="sq-AL"/>
              </w:rPr>
              <w:t>reduktuar</w:t>
            </w:r>
            <w:r w:rsidRPr="003B1F25">
              <w:rPr>
                <w:rFonts w:ascii="Calibri" w:hAnsi="Calibri"/>
                <w:sz w:val="20"/>
                <w:lang w:val="sq-AL"/>
              </w:rPr>
              <w:t xml:space="preserve"> ndikimet e përgjithshme të burimeve, </w:t>
            </w:r>
            <w:r w:rsidRPr="003B1F25">
              <w:rPr>
                <w:rFonts w:ascii="Calibri" w:hAnsi="Calibri" w:cs="Calibri"/>
                <w:sz w:val="20"/>
                <w:szCs w:val="20"/>
                <w:lang w:val="sq-AL"/>
              </w:rPr>
              <w:t>përdorimin</w:t>
            </w:r>
            <w:r w:rsidRPr="003B1F25">
              <w:rPr>
                <w:rFonts w:ascii="Calibri" w:hAnsi="Calibri"/>
                <w:sz w:val="20"/>
                <w:lang w:val="sq-AL"/>
              </w:rPr>
              <w:t xml:space="preserve"> dhe përmirësimin e efikasitetit të </w:t>
            </w:r>
            <w:r w:rsidRPr="003B1F25">
              <w:rPr>
                <w:rFonts w:ascii="Calibri" w:hAnsi="Calibri" w:cs="Calibri"/>
                <w:sz w:val="20"/>
                <w:szCs w:val="20"/>
                <w:lang w:val="sq-AL"/>
              </w:rPr>
              <w:t>një përdorimi të tillë</w:t>
            </w:r>
            <w:r w:rsidRPr="003B1F25">
              <w:rPr>
                <w:rFonts w:ascii="Calibri" w:hAnsi="Calibri"/>
                <w:sz w:val="20"/>
                <w:lang w:val="sq-AL"/>
              </w:rPr>
              <w:t xml:space="preserve">, të cilat janë thelbësore për kalimin në një ekonomi </w:t>
            </w:r>
            <w:r w:rsidRPr="003B1F25">
              <w:rPr>
                <w:rFonts w:ascii="Calibri" w:hAnsi="Calibri" w:cs="Calibri"/>
                <w:sz w:val="20"/>
                <w:szCs w:val="20"/>
                <w:lang w:val="sq-AL"/>
              </w:rPr>
              <w:t>qarkore</w:t>
            </w:r>
            <w:r w:rsidRPr="003B1F25">
              <w:rPr>
                <w:rFonts w:ascii="Calibri" w:hAnsi="Calibri"/>
                <w:sz w:val="20"/>
                <w:lang w:val="sq-AL"/>
              </w:rPr>
              <w:t xml:space="preserve"> dhe për </w:t>
            </w:r>
            <w:r w:rsidRPr="003B1F25">
              <w:rPr>
                <w:rFonts w:ascii="Calibri" w:hAnsi="Calibri" w:cs="Calibri"/>
                <w:sz w:val="20"/>
                <w:szCs w:val="20"/>
                <w:lang w:val="sq-AL"/>
              </w:rPr>
              <w:t>garantimin</w:t>
            </w:r>
            <w:r w:rsidRPr="003B1F25">
              <w:rPr>
                <w:rFonts w:ascii="Calibri" w:hAnsi="Calibri"/>
                <w:sz w:val="20"/>
                <w:lang w:val="sq-AL"/>
              </w:rPr>
              <w:t xml:space="preserve"> e konkurrencës. (Ligji </w:t>
            </w:r>
            <w:r w:rsidRPr="003B1F25">
              <w:rPr>
                <w:rFonts w:ascii="Calibri" w:hAnsi="Calibri" w:cs="Calibri"/>
                <w:sz w:val="20"/>
                <w:szCs w:val="20"/>
                <w:lang w:val="sq-AL"/>
              </w:rPr>
              <w:t>Nr</w:t>
            </w:r>
            <w:r w:rsidRPr="003B1F25">
              <w:rPr>
                <w:rFonts w:ascii="Calibri" w:hAnsi="Calibri"/>
                <w:sz w:val="20"/>
                <w:lang w:val="sq-AL"/>
              </w:rPr>
              <w:t>. 08/L-071)</w:t>
            </w:r>
          </w:p>
          <w:p w14:paraId="426A7941" w14:textId="77777777" w:rsidR="00915643" w:rsidRPr="003B1F25" w:rsidRDefault="00915643" w:rsidP="004649CB">
            <w:pPr>
              <w:shd w:val="clear" w:color="auto" w:fill="FFFFFF" w:themeFill="background1"/>
              <w:spacing w:after="60"/>
              <w:rPr>
                <w:rFonts w:ascii="Calibri" w:hAnsi="Calibri"/>
                <w:sz w:val="20"/>
                <w:lang w:val="sq-AL"/>
              </w:rPr>
            </w:pPr>
          </w:p>
          <w:p w14:paraId="09BA82F1" w14:textId="5EC44814" w:rsidR="00915643" w:rsidRPr="003B1F25" w:rsidRDefault="00915643" w:rsidP="004649CB">
            <w:pPr>
              <w:shd w:val="clear" w:color="auto" w:fill="FFFFFF" w:themeFill="background1"/>
              <w:spacing w:after="60"/>
              <w:rPr>
                <w:rFonts w:ascii="Calibri" w:hAnsi="Calibri"/>
                <w:sz w:val="20"/>
                <w:lang w:val="sq-AL"/>
              </w:rPr>
            </w:pPr>
            <w:r w:rsidRPr="003B1F25">
              <w:rPr>
                <w:rFonts w:ascii="Calibri" w:hAnsi="Calibri"/>
                <w:sz w:val="20"/>
                <w:lang w:val="sq-AL"/>
              </w:rPr>
              <w:t xml:space="preserve">2. Ky ligj është </w:t>
            </w:r>
            <w:r w:rsidR="005030C1">
              <w:rPr>
                <w:rFonts w:ascii="Calibri" w:hAnsi="Calibri"/>
                <w:sz w:val="20"/>
                <w:lang w:val="sq-AL"/>
              </w:rPr>
              <w:t>n</w:t>
            </w:r>
            <w:r w:rsidRPr="003B1F25">
              <w:rPr>
                <w:rFonts w:ascii="Calibri" w:hAnsi="Calibri" w:cs="Calibri"/>
                <w:sz w:val="20"/>
                <w:szCs w:val="20"/>
                <w:lang w:val="sq-AL"/>
              </w:rPr>
              <w:t xml:space="preserve">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pjesshme</w:t>
            </w:r>
            <w:r w:rsidRPr="003B1F25">
              <w:rPr>
                <w:rFonts w:ascii="Calibri" w:hAnsi="Calibri"/>
                <w:sz w:val="20"/>
                <w:lang w:val="sq-AL"/>
              </w:rPr>
              <w:t xml:space="preserve"> me Direktivën 2008/98/KE të Parlamentit Evropian dhe Këshillit të datës 19 nëntor 2008 për </w:t>
            </w:r>
            <w:r w:rsidRPr="003B1F25">
              <w:rPr>
                <w:rFonts w:ascii="Calibri" w:hAnsi="Calibri" w:cs="Calibri"/>
                <w:sz w:val="20"/>
                <w:szCs w:val="20"/>
                <w:lang w:val="sq-AL"/>
              </w:rPr>
              <w:t>Mbeturina</w:t>
            </w:r>
            <w:r w:rsidRPr="003B1F25">
              <w:rPr>
                <w:rFonts w:ascii="Calibri" w:hAnsi="Calibri"/>
                <w:sz w:val="20"/>
                <w:lang w:val="sq-AL"/>
              </w:rPr>
              <w:t xml:space="preserve">. (Ligji </w:t>
            </w:r>
            <w:r w:rsidR="005030C1">
              <w:rPr>
                <w:rFonts w:ascii="Calibri" w:hAnsi="Calibri"/>
                <w:sz w:val="20"/>
                <w:lang w:val="sq-AL"/>
              </w:rPr>
              <w:t>n</w:t>
            </w:r>
            <w:r w:rsidRPr="003B1F25">
              <w:rPr>
                <w:rFonts w:ascii="Calibri" w:hAnsi="Calibri" w:cs="Calibri"/>
                <w:sz w:val="20"/>
                <w:szCs w:val="20"/>
                <w:lang w:val="sq-AL"/>
              </w:rPr>
              <w:t>r</w:t>
            </w:r>
            <w:r w:rsidRPr="003B1F25">
              <w:rPr>
                <w:rFonts w:ascii="Calibri" w:hAnsi="Calibri"/>
                <w:sz w:val="20"/>
                <w:lang w:val="sq-AL"/>
              </w:rPr>
              <w:t>. 08/L-071)</w:t>
            </w:r>
          </w:p>
        </w:tc>
        <w:tc>
          <w:tcPr>
            <w:tcW w:w="2494" w:type="pct"/>
            <w:tcBorders>
              <w:top w:val="single" w:sz="4" w:space="0" w:color="000000"/>
            </w:tcBorders>
          </w:tcPr>
          <w:tbl>
            <w:tblPr>
              <w:tblStyle w:val="TableGrid"/>
              <w:tblW w:w="5000" w:type="pct"/>
              <w:tblLook w:val="04A0" w:firstRow="1" w:lastRow="0" w:firstColumn="1" w:lastColumn="0" w:noHBand="0" w:noVBand="1"/>
            </w:tblPr>
            <w:tblGrid>
              <w:gridCol w:w="1458"/>
              <w:gridCol w:w="1458"/>
              <w:gridCol w:w="1808"/>
              <w:gridCol w:w="1698"/>
            </w:tblGrid>
            <w:tr w:rsidR="00915643" w:rsidRPr="00F043E5" w14:paraId="5472B2BC" w14:textId="77777777" w:rsidTr="004649CB">
              <w:tc>
                <w:tcPr>
                  <w:tcW w:w="1193" w:type="pct"/>
                  <w:shd w:val="clear" w:color="auto" w:fill="00B050"/>
                </w:tcPr>
                <w:p w14:paraId="533E0BB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321" w:type="pct"/>
                  <w:shd w:val="clear" w:color="auto" w:fill="auto"/>
                </w:tcPr>
                <w:p w14:paraId="0E53BC0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003" w:type="pct"/>
                  <w:shd w:val="clear" w:color="auto" w:fill="auto"/>
                </w:tcPr>
                <w:p w14:paraId="3D62196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482" w:type="pct"/>
                  <w:shd w:val="clear" w:color="auto" w:fill="auto"/>
                </w:tcPr>
                <w:p w14:paraId="7774BC8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F3FA8A4" w14:textId="77777777" w:rsidR="00915643" w:rsidRPr="003B1F25" w:rsidRDefault="00915643" w:rsidP="004649CB">
            <w:pPr>
              <w:spacing w:after="60"/>
              <w:rPr>
                <w:rFonts w:ascii="Calibri" w:hAnsi="Calibri"/>
                <w:sz w:val="20"/>
                <w:lang w:val="sq-AL"/>
              </w:rPr>
            </w:pPr>
          </w:p>
          <w:p w14:paraId="58358D51" w14:textId="77777777" w:rsidR="00915643" w:rsidRPr="003B1F25" w:rsidRDefault="00915643" w:rsidP="004649CB">
            <w:pPr>
              <w:spacing w:after="60"/>
              <w:rPr>
                <w:rFonts w:ascii="Calibri" w:hAnsi="Calibri"/>
                <w:sz w:val="20"/>
                <w:lang w:val="sq-AL"/>
              </w:rPr>
            </w:pPr>
          </w:p>
          <w:p w14:paraId="197B524A" w14:textId="77777777" w:rsidR="00915643" w:rsidRPr="003B1F25" w:rsidRDefault="00915643" w:rsidP="004649CB">
            <w:pPr>
              <w:spacing w:after="60"/>
              <w:rPr>
                <w:rFonts w:ascii="Calibri" w:hAnsi="Calibri"/>
                <w:sz w:val="20"/>
                <w:lang w:val="sq-AL"/>
              </w:rPr>
            </w:pPr>
          </w:p>
          <w:p w14:paraId="2B10B002" w14:textId="247A358B" w:rsidR="00915643" w:rsidRPr="003B1F25" w:rsidRDefault="00915643" w:rsidP="004649CB">
            <w:pPr>
              <w:spacing w:after="60"/>
              <w:rPr>
                <w:rFonts w:ascii="Segoe UI Symbol" w:hAnsi="Segoe UI Symbol" w:cs="Arial"/>
                <w:sz w:val="20"/>
                <w:szCs w:val="20"/>
                <w:lang w:val="sq-AL" w:eastAsia="ja-JP"/>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p w14:paraId="3A3D0F60" w14:textId="77777777" w:rsidR="00915643" w:rsidRPr="003B1F25" w:rsidRDefault="00915643" w:rsidP="004649CB">
            <w:pPr>
              <w:spacing w:after="60"/>
              <w:rPr>
                <w:rFonts w:ascii="Calibri" w:hAnsi="Calibri"/>
                <w:sz w:val="20"/>
                <w:lang w:val="sq-AL"/>
              </w:rPr>
            </w:pPr>
          </w:p>
          <w:p w14:paraId="538396C3" w14:textId="77777777" w:rsidR="00915643" w:rsidRPr="003B1F25" w:rsidRDefault="00915643" w:rsidP="004649CB">
            <w:pPr>
              <w:spacing w:after="60"/>
              <w:rPr>
                <w:rFonts w:ascii="Calibri" w:hAnsi="Calibri"/>
                <w:sz w:val="20"/>
                <w:lang w:val="sq-AL"/>
              </w:rPr>
            </w:pPr>
          </w:p>
          <w:p w14:paraId="7A3B9C37" w14:textId="77777777" w:rsidR="00915643" w:rsidRPr="003B1F25" w:rsidRDefault="00915643" w:rsidP="004649CB">
            <w:pPr>
              <w:spacing w:after="60"/>
              <w:rPr>
                <w:rFonts w:ascii="Calibri" w:hAnsi="Calibri"/>
                <w:sz w:val="20"/>
                <w:lang w:val="sq-AL"/>
              </w:rPr>
            </w:pPr>
          </w:p>
          <w:p w14:paraId="5BE4E0F7" w14:textId="77777777" w:rsidR="00915643" w:rsidRPr="003B1F25" w:rsidRDefault="00915643" w:rsidP="004649CB">
            <w:pPr>
              <w:spacing w:after="60"/>
              <w:rPr>
                <w:rFonts w:ascii="Calibri" w:hAnsi="Calibri"/>
                <w:sz w:val="20"/>
                <w:lang w:val="sq-AL"/>
              </w:rPr>
            </w:pPr>
          </w:p>
          <w:p w14:paraId="76974EA6" w14:textId="77777777" w:rsidR="00915643" w:rsidRPr="003B1F25" w:rsidRDefault="00915643" w:rsidP="004649CB">
            <w:pPr>
              <w:spacing w:after="60"/>
              <w:rPr>
                <w:rFonts w:ascii="Calibri" w:hAnsi="Calibri"/>
                <w:sz w:val="20"/>
                <w:lang w:val="sq-AL"/>
              </w:rPr>
            </w:pPr>
          </w:p>
          <w:p w14:paraId="25B13E3A"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N/A</w:t>
            </w:r>
          </w:p>
        </w:tc>
      </w:tr>
      <w:tr w:rsidR="00915643" w:rsidRPr="003B1F25" w14:paraId="5DC3D775" w14:textId="77777777" w:rsidTr="000055EC">
        <w:trPr>
          <w:trHeight w:val="525"/>
        </w:trPr>
        <w:tc>
          <w:tcPr>
            <w:tcW w:w="978" w:type="pct"/>
            <w:tcBorders>
              <w:bottom w:val="single" w:sz="4" w:space="0" w:color="000000"/>
            </w:tcBorders>
            <w:shd w:val="clear" w:color="auto" w:fill="FFFFFF" w:themeFill="background1"/>
          </w:tcPr>
          <w:p w14:paraId="568EAD6C" w14:textId="77777777" w:rsidR="00915643" w:rsidRPr="003B1F25" w:rsidRDefault="00915643" w:rsidP="004649CB">
            <w:pPr>
              <w:pStyle w:val="title-article-norm"/>
              <w:shd w:val="clear" w:color="auto" w:fill="FFFFFF"/>
              <w:spacing w:before="0" w:beforeAutospacing="0" w:after="60" w:afterAutospacing="0"/>
              <w:jc w:val="center"/>
              <w:rPr>
                <w:rFonts w:ascii="Calibri" w:eastAsiaTheme="minorEastAsia" w:hAnsi="Calibri"/>
                <w:b/>
                <w:sz w:val="20"/>
              </w:rPr>
            </w:pPr>
            <w:r w:rsidRPr="003B1F25">
              <w:rPr>
                <w:rFonts w:ascii="Calibri" w:eastAsiaTheme="minorEastAsia" w:hAnsi="Calibri"/>
                <w:b/>
                <w:sz w:val="20"/>
              </w:rPr>
              <w:t>Neni 2</w:t>
            </w:r>
          </w:p>
          <w:p w14:paraId="3A9FF4CE" w14:textId="77777777" w:rsidR="00915643" w:rsidRPr="003B1F25" w:rsidRDefault="00915643" w:rsidP="004649CB">
            <w:pPr>
              <w:pStyle w:val="stitle-article-norm"/>
              <w:shd w:val="clear" w:color="auto" w:fill="FFFFFF"/>
              <w:spacing w:before="0" w:beforeAutospacing="0" w:after="60" w:afterAutospacing="0"/>
              <w:jc w:val="center"/>
              <w:rPr>
                <w:rFonts w:ascii="Calibri" w:eastAsiaTheme="minorEastAsia" w:hAnsi="Calibri"/>
                <w:sz w:val="20"/>
              </w:rPr>
            </w:pPr>
            <w:r w:rsidRPr="003B1F25">
              <w:rPr>
                <w:rFonts w:ascii="Calibri" w:eastAsiaTheme="minorEastAsia" w:hAnsi="Calibri"/>
                <w:b/>
                <w:sz w:val="20"/>
              </w:rPr>
              <w:t>Përjashtimet nga fushëveprimi</w:t>
            </w:r>
          </w:p>
        </w:tc>
        <w:tc>
          <w:tcPr>
            <w:tcW w:w="1528" w:type="pct"/>
            <w:tcBorders>
              <w:bottom w:val="single" w:sz="4" w:space="0" w:color="000000"/>
            </w:tcBorders>
            <w:shd w:val="clear" w:color="auto" w:fill="FFFFFF" w:themeFill="background1"/>
          </w:tcPr>
          <w:p w14:paraId="257F643F"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3</w:t>
            </w:r>
          </w:p>
          <w:p w14:paraId="23357D76" w14:textId="77777777" w:rsidR="00915643" w:rsidRPr="003B1F25" w:rsidRDefault="00915643" w:rsidP="004649CB">
            <w:pPr>
              <w:spacing w:after="60"/>
              <w:jc w:val="center"/>
              <w:rPr>
                <w:rFonts w:ascii="Calibri" w:hAnsi="Calibri"/>
                <w:sz w:val="20"/>
                <w:lang w:val="sq-AL"/>
              </w:rPr>
            </w:pPr>
            <w:r w:rsidRPr="003B1F25">
              <w:rPr>
                <w:rFonts w:ascii="Calibri" w:hAnsi="Calibri"/>
                <w:b/>
                <w:sz w:val="20"/>
                <w:lang w:val="sq-AL"/>
              </w:rPr>
              <w:t>Përjashtimet</w:t>
            </w:r>
          </w:p>
        </w:tc>
        <w:tc>
          <w:tcPr>
            <w:tcW w:w="2494" w:type="pct"/>
            <w:tcBorders>
              <w:bottom w:val="single" w:sz="4" w:space="0" w:color="000000"/>
            </w:tcBorders>
          </w:tcPr>
          <w:p w14:paraId="561AD0A9" w14:textId="77777777" w:rsidR="00915643" w:rsidRPr="003B1F25" w:rsidRDefault="00915643" w:rsidP="004649CB">
            <w:pPr>
              <w:spacing w:after="60"/>
              <w:rPr>
                <w:rFonts w:ascii="Calibri" w:hAnsi="Calibri"/>
                <w:sz w:val="20"/>
                <w:lang w:val="sq-AL"/>
              </w:rPr>
            </w:pPr>
          </w:p>
        </w:tc>
      </w:tr>
      <w:tr w:rsidR="00915643" w:rsidRPr="00F043E5" w14:paraId="4AA18E11" w14:textId="77777777" w:rsidTr="000055EC">
        <w:trPr>
          <w:trHeight w:val="1326"/>
        </w:trPr>
        <w:tc>
          <w:tcPr>
            <w:tcW w:w="978" w:type="pct"/>
            <w:tcBorders>
              <w:top w:val="single" w:sz="4" w:space="0" w:color="000000"/>
            </w:tcBorders>
            <w:shd w:val="clear" w:color="auto" w:fill="FFFFFF" w:themeFill="background1"/>
          </w:tcPr>
          <w:p w14:paraId="3D2D8B35" w14:textId="77777777" w:rsidR="00915643" w:rsidRPr="003B1F25" w:rsidRDefault="00915643" w:rsidP="004649CB">
            <w:pPr>
              <w:pStyle w:val="norm"/>
              <w:shd w:val="clear" w:color="auto" w:fill="FFFFFF"/>
              <w:spacing w:before="0" w:beforeAutospacing="0" w:after="60" w:afterAutospacing="0"/>
              <w:jc w:val="both"/>
              <w:rPr>
                <w:rFonts w:ascii="Calibri" w:eastAsiaTheme="minorEastAsia" w:hAnsi="Calibri"/>
                <w:sz w:val="20"/>
              </w:rPr>
            </w:pPr>
            <w:r w:rsidRPr="003B1F25">
              <w:rPr>
                <w:rFonts w:ascii="Calibri" w:eastAsiaTheme="minorEastAsia" w:hAnsi="Calibri"/>
                <w:sz w:val="20"/>
              </w:rPr>
              <w:lastRenderedPageBreak/>
              <w:t xml:space="preserve">1. </w:t>
            </w:r>
            <w:r w:rsidRPr="003B1F25">
              <w:rPr>
                <w:rFonts w:ascii="Calibri" w:eastAsiaTheme="minorEastAsia" w:hAnsi="Calibri" w:cs="Calibri"/>
                <w:bCs/>
                <w:sz w:val="20"/>
                <w:szCs w:val="20"/>
              </w:rPr>
              <w:t>Pikat e mëposhtme</w:t>
            </w:r>
            <w:r w:rsidRPr="003B1F25">
              <w:rPr>
                <w:rFonts w:ascii="Calibri" w:eastAsiaTheme="minorEastAsia" w:hAnsi="Calibri"/>
                <w:sz w:val="20"/>
              </w:rPr>
              <w:t xml:space="preserve"> do të përjashtohen nga </w:t>
            </w:r>
            <w:r w:rsidRPr="003B1F25">
              <w:rPr>
                <w:rFonts w:ascii="Calibri" w:eastAsiaTheme="minorEastAsia" w:hAnsi="Calibri" w:cs="Calibri"/>
                <w:bCs/>
                <w:sz w:val="20"/>
                <w:szCs w:val="20"/>
              </w:rPr>
              <w:t>fushëveprimi</w:t>
            </w:r>
            <w:r w:rsidRPr="003B1F25">
              <w:rPr>
                <w:rFonts w:ascii="Calibri" w:eastAsiaTheme="minorEastAsia" w:hAnsi="Calibri"/>
                <w:sz w:val="20"/>
              </w:rPr>
              <w:t xml:space="preserve"> i kësaj </w:t>
            </w:r>
            <w:r w:rsidRPr="003B1F25">
              <w:rPr>
                <w:rFonts w:ascii="Calibri" w:eastAsiaTheme="minorEastAsia" w:hAnsi="Calibri" w:cs="Calibri"/>
                <w:bCs/>
                <w:sz w:val="20"/>
                <w:szCs w:val="20"/>
              </w:rPr>
              <w:t>Direktive</w:t>
            </w:r>
            <w:r w:rsidRPr="003B1F25">
              <w:rPr>
                <w:rFonts w:ascii="Calibri" w:eastAsiaTheme="minorEastAsia" w:hAnsi="Calibri"/>
                <w:sz w:val="20"/>
              </w:rPr>
              <w:t>:</w:t>
            </w:r>
          </w:p>
          <w:p w14:paraId="174232B8" w14:textId="77777777" w:rsidR="00915643" w:rsidRPr="003B1F25" w:rsidRDefault="00915643" w:rsidP="004649CB">
            <w:pPr>
              <w:pStyle w:val="norm"/>
              <w:shd w:val="clear" w:color="auto" w:fill="FFFFFF"/>
              <w:spacing w:before="0" w:beforeAutospacing="0" w:after="60" w:afterAutospacing="0"/>
              <w:jc w:val="both"/>
              <w:rPr>
                <w:rFonts w:ascii="Calibri" w:eastAsiaTheme="minorEastAsia" w:hAnsi="Calibri"/>
                <w:sz w:val="20"/>
              </w:rPr>
            </w:pPr>
            <w:r w:rsidRPr="003B1F25">
              <w:rPr>
                <w:rFonts w:ascii="Calibri" w:eastAsiaTheme="minorEastAsia" w:hAnsi="Calibri"/>
                <w:sz w:val="20"/>
              </w:rPr>
              <w:t>(a) rrjedhjet e gazta të emetuara në atmosferë;</w:t>
            </w:r>
          </w:p>
        </w:tc>
        <w:tc>
          <w:tcPr>
            <w:tcW w:w="1528" w:type="pct"/>
            <w:tcBorders>
              <w:top w:val="single" w:sz="4" w:space="0" w:color="000000"/>
            </w:tcBorders>
            <w:shd w:val="clear" w:color="auto" w:fill="FFFFFF" w:themeFill="background1"/>
          </w:tcPr>
          <w:p w14:paraId="61A074BD" w14:textId="77777777" w:rsidR="00915643" w:rsidRPr="003B1F25" w:rsidRDefault="00915643" w:rsidP="004649CB">
            <w:pPr>
              <w:numPr>
                <w:ilvl w:val="0"/>
                <w:numId w:val="47"/>
              </w:numPr>
              <w:spacing w:after="60"/>
              <w:ind w:left="219" w:right="3" w:hanging="360"/>
              <w:jc w:val="both"/>
              <w:rPr>
                <w:rFonts w:ascii="Calibri" w:hAnsi="Calibri"/>
                <w:sz w:val="20"/>
                <w:lang w:val="sq-AL"/>
              </w:rPr>
            </w:pPr>
            <w:r w:rsidRPr="003B1F25">
              <w:rPr>
                <w:rFonts w:ascii="Calibri" w:hAnsi="Calibri"/>
                <w:sz w:val="20"/>
                <w:lang w:val="sq-AL"/>
              </w:rPr>
              <w:t>Dispozitat e këtij ligji nuk zbatohen për:</w:t>
            </w:r>
          </w:p>
          <w:p w14:paraId="63AB63D4" w14:textId="77777777" w:rsidR="00915643" w:rsidRPr="003B1F25" w:rsidRDefault="00915643" w:rsidP="004649CB">
            <w:pPr>
              <w:numPr>
                <w:ilvl w:val="1"/>
                <w:numId w:val="47"/>
              </w:numPr>
              <w:spacing w:after="60"/>
              <w:ind w:right="3" w:hanging="360"/>
              <w:jc w:val="both"/>
              <w:rPr>
                <w:rFonts w:ascii="Calibri" w:hAnsi="Calibri"/>
                <w:sz w:val="20"/>
                <w:lang w:val="sq-AL"/>
              </w:rPr>
            </w:pPr>
            <w:r w:rsidRPr="003B1F25">
              <w:rPr>
                <w:rFonts w:ascii="Calibri" w:hAnsi="Calibri"/>
                <w:sz w:val="20"/>
                <w:lang w:val="sq-AL"/>
              </w:rPr>
              <w:t>rrjedhjet e gazta të emetuara në atmosferë;</w:t>
            </w:r>
          </w:p>
        </w:tc>
        <w:tc>
          <w:tcPr>
            <w:tcW w:w="2494" w:type="pct"/>
            <w:tcBorders>
              <w:top w:val="single" w:sz="4" w:space="0" w:color="000000"/>
            </w:tcBorders>
          </w:tcPr>
          <w:tbl>
            <w:tblPr>
              <w:tblStyle w:val="TableGrid"/>
              <w:tblW w:w="4776" w:type="dxa"/>
              <w:tblLook w:val="04A0" w:firstRow="1" w:lastRow="0" w:firstColumn="1" w:lastColumn="0" w:noHBand="0" w:noVBand="1"/>
            </w:tblPr>
            <w:tblGrid>
              <w:gridCol w:w="1458"/>
              <w:gridCol w:w="1458"/>
              <w:gridCol w:w="1808"/>
              <w:gridCol w:w="1697"/>
            </w:tblGrid>
            <w:tr w:rsidR="00915643" w:rsidRPr="00F043E5" w14:paraId="2022E95E" w14:textId="77777777" w:rsidTr="004649CB">
              <w:tc>
                <w:tcPr>
                  <w:tcW w:w="1193" w:type="pct"/>
                  <w:shd w:val="clear" w:color="auto" w:fill="00B050"/>
                </w:tcPr>
                <w:p w14:paraId="4121AEC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321" w:type="pct"/>
                  <w:shd w:val="clear" w:color="auto" w:fill="auto"/>
                </w:tcPr>
                <w:p w14:paraId="443BF92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003" w:type="pct"/>
                  <w:shd w:val="clear" w:color="auto" w:fill="auto"/>
                </w:tcPr>
                <w:p w14:paraId="4BD2A26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482" w:type="pct"/>
                  <w:shd w:val="clear" w:color="auto" w:fill="auto"/>
                </w:tcPr>
                <w:p w14:paraId="6AAD946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765F8C98" w14:textId="309D7358"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65CDB09D" w14:textId="77777777" w:rsidTr="000055EC">
        <w:tc>
          <w:tcPr>
            <w:tcW w:w="978" w:type="pct"/>
            <w:shd w:val="clear" w:color="auto" w:fill="FFFFFF" w:themeFill="background1"/>
          </w:tcPr>
          <w:p w14:paraId="32D3FCEA"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(b) toka</w:t>
            </w:r>
            <w:r w:rsidRPr="003B1F25">
              <w:rPr>
                <w:rFonts w:ascii="Calibri" w:eastAsia="Times New Roman" w:hAnsi="Calibri" w:cs="Calibri"/>
                <w:sz w:val="20"/>
                <w:szCs w:val="20"/>
                <w:shd w:val="clear" w:color="auto" w:fill="FFFFFF"/>
                <w:lang w:val="sq-AL"/>
              </w:rPr>
              <w:t xml:space="preserve"> (në vendin origjinal</w:t>
            </w:r>
            <w:r w:rsidRPr="003B1F25">
              <w:rPr>
                <w:rFonts w:ascii="Calibri" w:hAnsi="Calibri"/>
                <w:sz w:val="20"/>
                <w:shd w:val="clear" w:color="auto" w:fill="FFFFFF"/>
                <w:lang w:val="sq-AL"/>
              </w:rPr>
              <w:t xml:space="preserve"> (</w:t>
            </w:r>
            <w:r w:rsidRPr="003B1F25">
              <w:rPr>
                <w:rFonts w:ascii="Calibri" w:hAnsi="Calibri"/>
                <w:i/>
                <w:sz w:val="20"/>
                <w:shd w:val="clear" w:color="auto" w:fill="FFFFFF"/>
                <w:lang w:val="sq-AL"/>
              </w:rPr>
              <w:t>in situ</w:t>
            </w:r>
            <w:r w:rsidRPr="003B1F25">
              <w:rPr>
                <w:rFonts w:ascii="Calibri" w:hAnsi="Calibri"/>
                <w:sz w:val="20"/>
                <w:shd w:val="clear" w:color="auto" w:fill="FFFFFF"/>
                <w:lang w:val="sq-AL"/>
              </w:rPr>
              <w:t>) duke përfshirë dheun e kontaminuar të pagërmuar dhe ndërtesat e lidhura përgjithmonë me tokën;</w:t>
            </w:r>
          </w:p>
        </w:tc>
        <w:tc>
          <w:tcPr>
            <w:tcW w:w="1528" w:type="pct"/>
            <w:shd w:val="clear" w:color="auto" w:fill="FFFFFF" w:themeFill="background1"/>
          </w:tcPr>
          <w:p w14:paraId="099A7594"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1.2 toka, duke përfshirë dheun e kontaminuar të pagërmuar dhe ndërtesat e lidhura përgjithmonë në ato tokë;</w:t>
            </w:r>
          </w:p>
        </w:tc>
        <w:tc>
          <w:tcPr>
            <w:tcW w:w="2494" w:type="pct"/>
          </w:tcPr>
          <w:tbl>
            <w:tblPr>
              <w:tblStyle w:val="TableGrid"/>
              <w:tblW w:w="4796" w:type="dxa"/>
              <w:tblLook w:val="04A0" w:firstRow="1" w:lastRow="0" w:firstColumn="1" w:lastColumn="0" w:noHBand="0" w:noVBand="1"/>
            </w:tblPr>
            <w:tblGrid>
              <w:gridCol w:w="1458"/>
              <w:gridCol w:w="1458"/>
              <w:gridCol w:w="1808"/>
              <w:gridCol w:w="1697"/>
            </w:tblGrid>
            <w:tr w:rsidR="00915643" w:rsidRPr="00F043E5" w14:paraId="4256F420" w14:textId="77777777" w:rsidTr="004649CB">
              <w:tc>
                <w:tcPr>
                  <w:tcW w:w="999" w:type="pct"/>
                  <w:shd w:val="clear" w:color="auto" w:fill="00B050"/>
                </w:tcPr>
                <w:p w14:paraId="059D56B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99" w:type="pct"/>
                  <w:shd w:val="clear" w:color="auto" w:fill="auto"/>
                </w:tcPr>
                <w:p w14:paraId="00140A1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99" w:type="pct"/>
                  <w:shd w:val="clear" w:color="auto" w:fill="auto"/>
                </w:tcPr>
                <w:p w14:paraId="1BD4C26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04" w:type="pct"/>
                  <w:shd w:val="clear" w:color="auto" w:fill="auto"/>
                </w:tcPr>
                <w:p w14:paraId="4C32579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CE05947" w14:textId="03363826"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30C7FAFF" w14:textId="77777777" w:rsidTr="000055EC">
        <w:tc>
          <w:tcPr>
            <w:tcW w:w="978" w:type="pct"/>
            <w:shd w:val="clear" w:color="auto" w:fill="FFFFFF" w:themeFill="background1"/>
          </w:tcPr>
          <w:p w14:paraId="1EFD5D3D"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(c) dheu i pandotur dhe materiale të tjera natyrore të gërmuara gjatë aktiviteteve të ndërtimit kur është e sigurt se materiali do të përdoret për qëllime ndërtimi në gjendjen e tij natyrore në vendin nga i cili është gërmuar;</w:t>
            </w:r>
          </w:p>
        </w:tc>
        <w:tc>
          <w:tcPr>
            <w:tcW w:w="1528" w:type="pct"/>
            <w:shd w:val="clear" w:color="auto" w:fill="FFFFFF" w:themeFill="background1"/>
          </w:tcPr>
          <w:p w14:paraId="78EEBDB4"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1.3 dheu i pandotur dhe materiale të tjera natyrore të gërmuara gjatë aktiviteteve të ndërtimit, kur është e sigurt se materiali do të përdoret për qëllime ndërtimi në gjendjen e tij natyrore, në vendin nga i cili është gërmuar;</w:t>
            </w:r>
          </w:p>
        </w:tc>
        <w:tc>
          <w:tcPr>
            <w:tcW w:w="2494" w:type="pct"/>
          </w:tcPr>
          <w:tbl>
            <w:tblPr>
              <w:tblStyle w:val="TableGrid"/>
              <w:tblW w:w="4814" w:type="dxa"/>
              <w:tblLook w:val="04A0" w:firstRow="1" w:lastRow="0" w:firstColumn="1" w:lastColumn="0" w:noHBand="0" w:noVBand="1"/>
            </w:tblPr>
            <w:tblGrid>
              <w:gridCol w:w="1458"/>
              <w:gridCol w:w="1458"/>
              <w:gridCol w:w="1808"/>
              <w:gridCol w:w="1697"/>
            </w:tblGrid>
            <w:tr w:rsidR="00915643" w:rsidRPr="00F043E5" w14:paraId="51E4D1E7" w14:textId="77777777" w:rsidTr="004649CB">
              <w:tc>
                <w:tcPr>
                  <w:tcW w:w="995" w:type="pct"/>
                  <w:shd w:val="clear" w:color="auto" w:fill="00B050"/>
                </w:tcPr>
                <w:p w14:paraId="79F0ACB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95" w:type="pct"/>
                  <w:shd w:val="clear" w:color="auto" w:fill="auto"/>
                </w:tcPr>
                <w:p w14:paraId="211E819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95" w:type="pct"/>
                  <w:shd w:val="clear" w:color="auto" w:fill="auto"/>
                </w:tcPr>
                <w:p w14:paraId="2A5E054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15" w:type="pct"/>
                  <w:shd w:val="clear" w:color="auto" w:fill="auto"/>
                </w:tcPr>
                <w:p w14:paraId="73FD279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255631C" w14:textId="0032AA65"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873AB50" w14:textId="77777777" w:rsidTr="000055EC">
        <w:tc>
          <w:tcPr>
            <w:tcW w:w="978" w:type="pct"/>
            <w:shd w:val="clear" w:color="auto" w:fill="FFFFFF" w:themeFill="background1"/>
          </w:tcPr>
          <w:p w14:paraId="02F4C99B"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(d) </w:t>
            </w:r>
            <w:r w:rsidRPr="003B1F25">
              <w:rPr>
                <w:rFonts w:ascii="Calibri" w:eastAsia="Times New Roman" w:hAnsi="Calibri" w:cs="Calibri"/>
                <w:sz w:val="20"/>
                <w:szCs w:val="20"/>
                <w:shd w:val="clear" w:color="auto" w:fill="FFFFFF"/>
                <w:lang w:val="sq-AL"/>
              </w:rPr>
              <w:t>mbeturinat</w:t>
            </w:r>
            <w:r w:rsidRPr="003B1F25">
              <w:rPr>
                <w:rFonts w:ascii="Calibri" w:hAnsi="Calibri"/>
                <w:sz w:val="20"/>
                <w:shd w:val="clear" w:color="auto" w:fill="FFFFFF"/>
                <w:lang w:val="sq-AL"/>
              </w:rPr>
              <w:t xml:space="preserve"> radioaktive;</w:t>
            </w:r>
          </w:p>
        </w:tc>
        <w:tc>
          <w:tcPr>
            <w:tcW w:w="1528" w:type="pct"/>
            <w:shd w:val="clear" w:color="auto" w:fill="FFFFFF" w:themeFill="background1"/>
          </w:tcPr>
          <w:p w14:paraId="03E6DEEF"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1.4 </w:t>
            </w:r>
            <w:r w:rsidRPr="003B1F25">
              <w:rPr>
                <w:rFonts w:ascii="Calibri" w:hAnsi="Calibri" w:cs="Calibri"/>
                <w:sz w:val="20"/>
                <w:szCs w:val="20"/>
                <w:lang w:val="sq-AL"/>
              </w:rPr>
              <w:t>mbeturinat</w:t>
            </w:r>
            <w:r w:rsidRPr="003B1F25">
              <w:rPr>
                <w:rFonts w:ascii="Calibri" w:hAnsi="Calibri"/>
                <w:sz w:val="20"/>
                <w:lang w:val="sq-AL"/>
              </w:rPr>
              <w:t xml:space="preserve"> radioaktive;</w:t>
            </w:r>
          </w:p>
        </w:tc>
        <w:tc>
          <w:tcPr>
            <w:tcW w:w="2494" w:type="pct"/>
          </w:tcPr>
          <w:tbl>
            <w:tblPr>
              <w:tblStyle w:val="TableGrid"/>
              <w:tblW w:w="4832" w:type="dxa"/>
              <w:tblLook w:val="04A0" w:firstRow="1" w:lastRow="0" w:firstColumn="1" w:lastColumn="0" w:noHBand="0" w:noVBand="1"/>
            </w:tblPr>
            <w:tblGrid>
              <w:gridCol w:w="1458"/>
              <w:gridCol w:w="1458"/>
              <w:gridCol w:w="1808"/>
              <w:gridCol w:w="1697"/>
            </w:tblGrid>
            <w:tr w:rsidR="00915643" w:rsidRPr="00F043E5" w14:paraId="2AF94F79" w14:textId="77777777" w:rsidTr="004649CB">
              <w:tc>
                <w:tcPr>
                  <w:tcW w:w="991" w:type="pct"/>
                  <w:shd w:val="clear" w:color="auto" w:fill="00B050"/>
                </w:tcPr>
                <w:p w14:paraId="4B031CF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91" w:type="pct"/>
                  <w:shd w:val="clear" w:color="auto" w:fill="auto"/>
                </w:tcPr>
                <w:p w14:paraId="517B0BA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91" w:type="pct"/>
                  <w:shd w:val="clear" w:color="auto" w:fill="auto"/>
                </w:tcPr>
                <w:p w14:paraId="787B181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26" w:type="pct"/>
                  <w:shd w:val="clear" w:color="auto" w:fill="auto"/>
                </w:tcPr>
                <w:p w14:paraId="25578E4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396A9219" w14:textId="7C6E2D95"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1ABF2E9D" w14:textId="77777777" w:rsidTr="000055EC">
        <w:tc>
          <w:tcPr>
            <w:tcW w:w="978" w:type="pct"/>
            <w:shd w:val="clear" w:color="auto" w:fill="FFFFFF" w:themeFill="background1"/>
          </w:tcPr>
          <w:p w14:paraId="187FFAED"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(e) eksplozivët e çmontuar;</w:t>
            </w:r>
          </w:p>
        </w:tc>
        <w:tc>
          <w:tcPr>
            <w:tcW w:w="1528" w:type="pct"/>
            <w:shd w:val="clear" w:color="auto" w:fill="FFFFFF" w:themeFill="background1"/>
          </w:tcPr>
          <w:p w14:paraId="00CA07EE" w14:textId="77777777" w:rsidR="00915643" w:rsidRPr="003B1F25" w:rsidRDefault="00915643" w:rsidP="004649CB">
            <w:pPr>
              <w:spacing w:after="60"/>
              <w:rPr>
                <w:rFonts w:ascii="Calibri" w:hAnsi="Calibri"/>
                <w:b/>
                <w:sz w:val="20"/>
                <w:lang w:val="sq-AL"/>
              </w:rPr>
            </w:pPr>
            <w:r w:rsidRPr="003B1F25">
              <w:rPr>
                <w:rFonts w:ascii="Calibri" w:hAnsi="Calibri"/>
                <w:sz w:val="20"/>
                <w:lang w:val="sq-AL"/>
              </w:rPr>
              <w:t xml:space="preserve">1.5 </w:t>
            </w:r>
            <w:r w:rsidRPr="003B1F25">
              <w:rPr>
                <w:rFonts w:ascii="Calibri" w:hAnsi="Calibri" w:cs="Calibri"/>
                <w:sz w:val="20"/>
                <w:szCs w:val="20"/>
                <w:lang w:val="sq-AL"/>
              </w:rPr>
              <w:t>eksplozivët e</w:t>
            </w:r>
            <w:r w:rsidRPr="003B1F25">
              <w:rPr>
                <w:rFonts w:ascii="Calibri" w:hAnsi="Calibri"/>
                <w:sz w:val="20"/>
                <w:lang w:val="sq-AL"/>
              </w:rPr>
              <w:t xml:space="preserve"> çmontuar;</w:t>
            </w:r>
          </w:p>
        </w:tc>
        <w:tc>
          <w:tcPr>
            <w:tcW w:w="2494" w:type="pct"/>
          </w:tcPr>
          <w:tbl>
            <w:tblPr>
              <w:tblStyle w:val="TableGrid"/>
              <w:tblW w:w="4850" w:type="dxa"/>
              <w:tblLook w:val="04A0" w:firstRow="1" w:lastRow="0" w:firstColumn="1" w:lastColumn="0" w:noHBand="0" w:noVBand="1"/>
            </w:tblPr>
            <w:tblGrid>
              <w:gridCol w:w="1458"/>
              <w:gridCol w:w="1458"/>
              <w:gridCol w:w="1808"/>
              <w:gridCol w:w="1697"/>
            </w:tblGrid>
            <w:tr w:rsidR="00915643" w:rsidRPr="00F043E5" w14:paraId="7BA44F6C" w14:textId="77777777" w:rsidTr="004649CB">
              <w:tc>
                <w:tcPr>
                  <w:tcW w:w="988" w:type="pct"/>
                  <w:shd w:val="clear" w:color="auto" w:fill="00B050"/>
                </w:tcPr>
                <w:p w14:paraId="619EE0E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88" w:type="pct"/>
                  <w:shd w:val="clear" w:color="auto" w:fill="auto"/>
                </w:tcPr>
                <w:p w14:paraId="27277EB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88" w:type="pct"/>
                  <w:shd w:val="clear" w:color="auto" w:fill="auto"/>
                </w:tcPr>
                <w:p w14:paraId="31346A7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37" w:type="pct"/>
                  <w:shd w:val="clear" w:color="auto" w:fill="auto"/>
                </w:tcPr>
                <w:p w14:paraId="42E58EC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987D339" w14:textId="51FEE92D" w:rsidR="00915643" w:rsidRPr="003B1F25" w:rsidRDefault="00915643" w:rsidP="004649CB">
            <w:pPr>
              <w:spacing w:after="60"/>
              <w:rPr>
                <w:rFonts w:ascii="Calibri" w:hAnsi="Calibri"/>
                <w:sz w:val="20"/>
                <w:highlight w:val="yellow"/>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45F68214" w14:textId="77777777" w:rsidTr="000055EC">
        <w:tc>
          <w:tcPr>
            <w:tcW w:w="978" w:type="pct"/>
            <w:shd w:val="clear" w:color="auto" w:fill="FFFFFF" w:themeFill="background1"/>
          </w:tcPr>
          <w:p w14:paraId="336C0F02"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(f) materiet fekale, nëse nuk mbulohen nga paragrafi 2 (b), kashta dhe materiale të tjera natyrore jo të rrezikshme bujqësore ose pyjore të përdorura në bujqësi, pylltari ose për prodhimin e energjisë </w:t>
            </w:r>
            <w:r w:rsidRPr="003B1F25">
              <w:rPr>
                <w:rFonts w:ascii="Calibri" w:hAnsi="Calibri"/>
                <w:sz w:val="20"/>
                <w:lang w:val="sq-AL"/>
              </w:rPr>
              <w:lastRenderedPageBreak/>
              <w:t>nga kjo biomasë nëpërmjet proceseve ose metodave që nuk dëmtojnë mjedisin ose rrezikojnë shëndetin e njeriut.</w:t>
            </w:r>
          </w:p>
        </w:tc>
        <w:tc>
          <w:tcPr>
            <w:tcW w:w="1528" w:type="pct"/>
            <w:shd w:val="clear" w:color="auto" w:fill="FFFFFF" w:themeFill="background1"/>
          </w:tcPr>
          <w:p w14:paraId="53888EA0"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lastRenderedPageBreak/>
              <w:t xml:space="preserve">1.6 materiet fekale, nëse nuk mbulohen nga paragrafi 2 nënparagrafi 2.2. </w:t>
            </w:r>
            <w:r w:rsidRPr="003B1F25">
              <w:rPr>
                <w:rFonts w:ascii="Calibri" w:hAnsi="Calibri" w:cs="Calibri"/>
                <w:sz w:val="20"/>
                <w:szCs w:val="20"/>
                <w:lang w:val="sq-AL"/>
              </w:rPr>
              <w:t>i</w:t>
            </w:r>
            <w:r w:rsidRPr="003B1F25">
              <w:rPr>
                <w:rFonts w:ascii="Calibri" w:hAnsi="Calibri"/>
                <w:sz w:val="20"/>
                <w:lang w:val="sq-AL"/>
              </w:rPr>
              <w:t xml:space="preserve"> këtij neni</w:t>
            </w:r>
            <w:r w:rsidRPr="003B1F25">
              <w:rPr>
                <w:rFonts w:ascii="Calibri" w:hAnsi="Calibri" w:cs="Calibri"/>
                <w:sz w:val="20"/>
                <w:szCs w:val="20"/>
                <w:lang w:val="sq-AL"/>
              </w:rPr>
              <w:t>,</w:t>
            </w:r>
            <w:r w:rsidRPr="003B1F25">
              <w:rPr>
                <w:rFonts w:ascii="Calibri" w:hAnsi="Calibri"/>
                <w:sz w:val="20"/>
                <w:lang w:val="sq-AL"/>
              </w:rPr>
              <w:t xml:space="preserve"> kashta dhe materiale të tjera natyrore jo të rrezikshme bujqësore ose pyjore të përdorura në bujqësi, pylltari ose për prodhimin e energjisë nga biomasa e tillë përmes proceseve ose </w:t>
            </w:r>
            <w:r w:rsidRPr="003B1F25">
              <w:rPr>
                <w:rFonts w:ascii="Calibri" w:hAnsi="Calibri"/>
                <w:sz w:val="20"/>
                <w:lang w:val="sq-AL"/>
              </w:rPr>
              <w:lastRenderedPageBreak/>
              <w:t>metodave të cilat nuk e dëmtojnë mjedisin dhe nuk e rrezikojnë shëndetin e njeriut.</w:t>
            </w:r>
          </w:p>
        </w:tc>
        <w:tc>
          <w:tcPr>
            <w:tcW w:w="2494" w:type="pct"/>
          </w:tcPr>
          <w:tbl>
            <w:tblPr>
              <w:tblStyle w:val="TableGrid"/>
              <w:tblW w:w="4869" w:type="dxa"/>
              <w:tblLook w:val="04A0" w:firstRow="1" w:lastRow="0" w:firstColumn="1" w:lastColumn="0" w:noHBand="0" w:noVBand="1"/>
            </w:tblPr>
            <w:tblGrid>
              <w:gridCol w:w="1458"/>
              <w:gridCol w:w="1458"/>
              <w:gridCol w:w="1808"/>
              <w:gridCol w:w="1697"/>
            </w:tblGrid>
            <w:tr w:rsidR="00915643" w:rsidRPr="00F043E5" w14:paraId="6AD473E6" w14:textId="77777777" w:rsidTr="004649CB">
              <w:tc>
                <w:tcPr>
                  <w:tcW w:w="984" w:type="pct"/>
                  <w:shd w:val="clear" w:color="auto" w:fill="00B050"/>
                </w:tcPr>
                <w:p w14:paraId="38D4743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984" w:type="pct"/>
                  <w:shd w:val="clear" w:color="auto" w:fill="auto"/>
                </w:tcPr>
                <w:p w14:paraId="497BC8A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84" w:type="pct"/>
                  <w:shd w:val="clear" w:color="auto" w:fill="auto"/>
                </w:tcPr>
                <w:p w14:paraId="2CCEC5D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49" w:type="pct"/>
                  <w:shd w:val="clear" w:color="auto" w:fill="auto"/>
                </w:tcPr>
                <w:p w14:paraId="1388313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736F40DA" w14:textId="468FADB8" w:rsidR="00915643" w:rsidRPr="003B1F25" w:rsidRDefault="00915643" w:rsidP="004649CB">
            <w:pPr>
              <w:spacing w:after="60"/>
              <w:rPr>
                <w:rFonts w:ascii="Calibri" w:hAnsi="Calibri" w:cs="Calibri"/>
                <w:bCs/>
                <w:sz w:val="20"/>
                <w:szCs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p w14:paraId="0E17E69B" w14:textId="77777777" w:rsidR="00915643" w:rsidRPr="003B1F25" w:rsidRDefault="00915643" w:rsidP="004649CB">
            <w:pPr>
              <w:spacing w:after="60"/>
              <w:rPr>
                <w:rFonts w:ascii="Calibri" w:hAnsi="Calibri"/>
                <w:sz w:val="20"/>
                <w:highlight w:val="yellow"/>
                <w:lang w:val="sq-AL"/>
              </w:rPr>
            </w:pPr>
          </w:p>
        </w:tc>
      </w:tr>
      <w:tr w:rsidR="00915643" w:rsidRPr="00F043E5" w14:paraId="5E7A35C1" w14:textId="77777777" w:rsidTr="000055EC">
        <w:tc>
          <w:tcPr>
            <w:tcW w:w="978" w:type="pct"/>
            <w:shd w:val="clear" w:color="auto" w:fill="FFFFFF" w:themeFill="background1"/>
          </w:tcPr>
          <w:p w14:paraId="1CE914D5"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2. </w:t>
            </w:r>
            <w:r w:rsidRPr="003B1F25">
              <w:rPr>
                <w:rFonts w:ascii="Calibri" w:hAnsi="Calibri" w:cs="Calibri"/>
                <w:bCs/>
                <w:sz w:val="20"/>
                <w:szCs w:val="20"/>
                <w:lang w:val="sq-AL"/>
              </w:rPr>
              <w:t>Pikat e mëposhtme</w:t>
            </w:r>
            <w:r w:rsidRPr="003B1F25">
              <w:rPr>
                <w:rFonts w:ascii="Calibri" w:hAnsi="Calibri"/>
                <w:sz w:val="20"/>
                <w:lang w:val="sq-AL"/>
              </w:rPr>
              <w:t xml:space="preserve"> do të përjashtohen nga </w:t>
            </w:r>
            <w:r w:rsidRPr="003B1F25">
              <w:rPr>
                <w:rFonts w:ascii="Calibri" w:hAnsi="Calibri" w:cs="Calibri"/>
                <w:bCs/>
                <w:sz w:val="20"/>
                <w:szCs w:val="20"/>
                <w:lang w:val="sq-AL"/>
              </w:rPr>
              <w:t>fushëveprimi</w:t>
            </w:r>
            <w:r w:rsidRPr="003B1F25">
              <w:rPr>
                <w:rFonts w:ascii="Calibri" w:hAnsi="Calibri"/>
                <w:sz w:val="20"/>
                <w:lang w:val="sq-AL"/>
              </w:rPr>
              <w:t xml:space="preserve"> i kësaj </w:t>
            </w:r>
            <w:r w:rsidRPr="003B1F25">
              <w:rPr>
                <w:rFonts w:ascii="Calibri" w:hAnsi="Calibri" w:cs="Calibri"/>
                <w:bCs/>
                <w:sz w:val="20"/>
                <w:szCs w:val="20"/>
                <w:lang w:val="sq-AL"/>
              </w:rPr>
              <w:t>Direktive deri</w:t>
            </w:r>
            <w:r w:rsidRPr="003B1F25">
              <w:rPr>
                <w:rFonts w:ascii="Calibri" w:hAnsi="Calibri"/>
                <w:sz w:val="20"/>
                <w:lang w:val="sq-AL"/>
              </w:rPr>
              <w:t xml:space="preserve"> në masën që ato </w:t>
            </w:r>
            <w:r w:rsidRPr="003B1F25">
              <w:rPr>
                <w:rFonts w:ascii="Calibri" w:hAnsi="Calibri" w:cs="Calibri"/>
                <w:bCs/>
                <w:sz w:val="20"/>
                <w:szCs w:val="20"/>
                <w:lang w:val="sq-AL"/>
              </w:rPr>
              <w:t xml:space="preserve">të </w:t>
            </w:r>
            <w:r w:rsidRPr="003B1F25">
              <w:rPr>
                <w:rFonts w:ascii="Calibri" w:hAnsi="Calibri"/>
                <w:sz w:val="20"/>
                <w:lang w:val="sq-AL"/>
              </w:rPr>
              <w:t>mbulohen nga legjislacioni tjetër i Komunitetit:</w:t>
            </w:r>
          </w:p>
        </w:tc>
        <w:tc>
          <w:tcPr>
            <w:tcW w:w="1528" w:type="pct"/>
            <w:shd w:val="clear" w:color="auto" w:fill="FFFFFF" w:themeFill="background1"/>
          </w:tcPr>
          <w:p w14:paraId="34D0E182"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 xml:space="preserve">2. Dispozitat nga </w:t>
            </w:r>
            <w:r w:rsidRPr="003B1F25">
              <w:rPr>
                <w:rFonts w:ascii="Calibri" w:hAnsi="Calibri" w:cs="Calibri"/>
                <w:sz w:val="20"/>
                <w:szCs w:val="20"/>
                <w:lang w:val="sq-AL"/>
              </w:rPr>
              <w:t>nënparagrafët</w:t>
            </w:r>
            <w:r w:rsidRPr="003B1F25">
              <w:rPr>
                <w:rFonts w:ascii="Calibri" w:hAnsi="Calibri"/>
                <w:sz w:val="20"/>
                <w:lang w:val="sq-AL"/>
              </w:rPr>
              <w:t xml:space="preserve"> 2.1., 2.2., 2.3. të këtij paragrafi duhet të përjashtohen nga </w:t>
            </w:r>
            <w:r w:rsidRPr="003B1F25">
              <w:rPr>
                <w:rFonts w:ascii="Calibri" w:hAnsi="Calibri" w:cs="Calibri"/>
                <w:sz w:val="20"/>
                <w:szCs w:val="20"/>
                <w:lang w:val="sq-AL"/>
              </w:rPr>
              <w:t>fushëveprimi i</w:t>
            </w:r>
            <w:r w:rsidRPr="003B1F25">
              <w:rPr>
                <w:rFonts w:ascii="Calibri" w:hAnsi="Calibri"/>
                <w:sz w:val="20"/>
                <w:lang w:val="sq-AL"/>
              </w:rPr>
              <w:t xml:space="preserve"> këtij ligji dhe ato do të rregullohen me legjislacion tjetër si p.sh.</w:t>
            </w:r>
          </w:p>
        </w:tc>
        <w:tc>
          <w:tcPr>
            <w:tcW w:w="2494" w:type="pct"/>
          </w:tcPr>
          <w:tbl>
            <w:tblPr>
              <w:tblStyle w:val="TableGrid"/>
              <w:tblW w:w="4887" w:type="dxa"/>
              <w:tblLook w:val="04A0" w:firstRow="1" w:lastRow="0" w:firstColumn="1" w:lastColumn="0" w:noHBand="0" w:noVBand="1"/>
            </w:tblPr>
            <w:tblGrid>
              <w:gridCol w:w="1458"/>
              <w:gridCol w:w="1458"/>
              <w:gridCol w:w="1808"/>
              <w:gridCol w:w="1697"/>
            </w:tblGrid>
            <w:tr w:rsidR="00915643" w:rsidRPr="00F043E5" w14:paraId="5E00196F" w14:textId="77777777" w:rsidTr="004649CB">
              <w:tc>
                <w:tcPr>
                  <w:tcW w:w="980" w:type="pct"/>
                  <w:shd w:val="clear" w:color="auto" w:fill="00B050"/>
                </w:tcPr>
                <w:p w14:paraId="4C67FF8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80" w:type="pct"/>
                  <w:shd w:val="clear" w:color="auto" w:fill="auto"/>
                </w:tcPr>
                <w:p w14:paraId="4CC3E7C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80" w:type="pct"/>
                  <w:shd w:val="clear" w:color="auto" w:fill="auto"/>
                </w:tcPr>
                <w:p w14:paraId="12A01E3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60" w:type="pct"/>
                  <w:shd w:val="clear" w:color="auto" w:fill="auto"/>
                </w:tcPr>
                <w:p w14:paraId="23B47BD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4DC9CDA" w14:textId="03ED8D31"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131FF006" w14:textId="77777777" w:rsidTr="000055EC">
        <w:tc>
          <w:tcPr>
            <w:tcW w:w="978" w:type="pct"/>
            <w:shd w:val="clear" w:color="auto" w:fill="FFFFFF" w:themeFill="background1"/>
          </w:tcPr>
          <w:p w14:paraId="116D0FCC"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(a) ujërat e zeza;</w:t>
            </w:r>
          </w:p>
        </w:tc>
        <w:tc>
          <w:tcPr>
            <w:tcW w:w="1528" w:type="pct"/>
            <w:shd w:val="clear" w:color="auto" w:fill="FFFFFF" w:themeFill="background1"/>
          </w:tcPr>
          <w:p w14:paraId="2003C10E"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2.1 ujërat e zeza;</w:t>
            </w:r>
          </w:p>
        </w:tc>
        <w:tc>
          <w:tcPr>
            <w:tcW w:w="2494" w:type="pct"/>
          </w:tcPr>
          <w:tbl>
            <w:tblPr>
              <w:tblStyle w:val="TableGrid"/>
              <w:tblW w:w="4905" w:type="dxa"/>
              <w:tblLook w:val="04A0" w:firstRow="1" w:lastRow="0" w:firstColumn="1" w:lastColumn="0" w:noHBand="0" w:noVBand="1"/>
            </w:tblPr>
            <w:tblGrid>
              <w:gridCol w:w="1458"/>
              <w:gridCol w:w="1458"/>
              <w:gridCol w:w="1808"/>
              <w:gridCol w:w="1697"/>
            </w:tblGrid>
            <w:tr w:rsidR="00915643" w:rsidRPr="00F043E5" w14:paraId="3D73884D" w14:textId="77777777" w:rsidTr="004649CB">
              <w:tc>
                <w:tcPr>
                  <w:tcW w:w="977" w:type="pct"/>
                  <w:shd w:val="clear" w:color="auto" w:fill="00B050"/>
                </w:tcPr>
                <w:p w14:paraId="4B11F58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77" w:type="pct"/>
                  <w:shd w:val="clear" w:color="auto" w:fill="auto"/>
                </w:tcPr>
                <w:p w14:paraId="0B05F64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77" w:type="pct"/>
                  <w:shd w:val="clear" w:color="auto" w:fill="auto"/>
                </w:tcPr>
                <w:p w14:paraId="7EC66D7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70" w:type="pct"/>
                  <w:shd w:val="clear" w:color="auto" w:fill="auto"/>
                </w:tcPr>
                <w:p w14:paraId="1D616BD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440C05A" w14:textId="14F74575"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727D2135" w14:textId="77777777" w:rsidTr="000055EC">
        <w:tc>
          <w:tcPr>
            <w:tcW w:w="978" w:type="pct"/>
            <w:shd w:val="clear" w:color="auto" w:fill="FFFFFF" w:themeFill="background1"/>
          </w:tcPr>
          <w:p w14:paraId="4B47D9EA"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(b) nënproduktet shtazore duke përfshirë produktet e përpunuara të mbuluara nga Rregullorja (</w:t>
            </w:r>
            <w:r w:rsidRPr="003B1F25">
              <w:rPr>
                <w:rFonts w:ascii="Calibri" w:hAnsi="Calibri" w:cs="Calibri"/>
                <w:bCs/>
                <w:sz w:val="20"/>
                <w:szCs w:val="20"/>
                <w:lang w:val="sq-AL"/>
              </w:rPr>
              <w:t>KE</w:t>
            </w:r>
            <w:r w:rsidRPr="003B1F25">
              <w:rPr>
                <w:rFonts w:ascii="Calibri" w:hAnsi="Calibri"/>
                <w:sz w:val="20"/>
                <w:lang w:val="sq-AL"/>
              </w:rPr>
              <w:t>) Nr. 1774/2002, përveç atyre që janë të destinuara për djegie, deponim ose përdorim në një impiant biogazi ose kompostimi;</w:t>
            </w:r>
          </w:p>
        </w:tc>
        <w:tc>
          <w:tcPr>
            <w:tcW w:w="1528" w:type="pct"/>
            <w:shd w:val="clear" w:color="auto" w:fill="FFFFFF" w:themeFill="background1"/>
          </w:tcPr>
          <w:p w14:paraId="1E7FC7A4"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2.2 Nënproduktet shtazore duke përfshirë produktet e përpunuara të mbuluara nga Rregullorja (</w:t>
            </w:r>
            <w:r w:rsidRPr="003B1F25">
              <w:rPr>
                <w:rFonts w:ascii="Calibri" w:hAnsi="Calibri" w:cs="Calibri"/>
                <w:sz w:val="20"/>
                <w:szCs w:val="20"/>
                <w:lang w:val="sq-AL"/>
              </w:rPr>
              <w:t>KE</w:t>
            </w:r>
            <w:r w:rsidRPr="003B1F25">
              <w:rPr>
                <w:rFonts w:ascii="Calibri" w:hAnsi="Calibri"/>
                <w:sz w:val="20"/>
                <w:lang w:val="sq-AL"/>
              </w:rPr>
              <w:t xml:space="preserve">) Nr. 1774/2002, përveç atyre të destinuara për djegie, deponim ose përdorim në një impiant </w:t>
            </w:r>
            <w:r w:rsidRPr="003B1F25">
              <w:rPr>
                <w:rFonts w:ascii="Calibri" w:hAnsi="Calibri" w:cs="Calibri"/>
                <w:sz w:val="20"/>
                <w:szCs w:val="20"/>
                <w:lang w:val="sq-AL"/>
              </w:rPr>
              <w:t>biogazi</w:t>
            </w:r>
            <w:r w:rsidRPr="003B1F25">
              <w:rPr>
                <w:rFonts w:ascii="Calibri" w:hAnsi="Calibri"/>
                <w:sz w:val="20"/>
                <w:lang w:val="sq-AL"/>
              </w:rPr>
              <w:t xml:space="preserve"> ose kompostimi;</w:t>
            </w:r>
          </w:p>
        </w:tc>
        <w:tc>
          <w:tcPr>
            <w:tcW w:w="2494" w:type="pct"/>
          </w:tcPr>
          <w:tbl>
            <w:tblPr>
              <w:tblStyle w:val="TableGrid"/>
              <w:tblW w:w="4923" w:type="dxa"/>
              <w:tblLook w:val="04A0" w:firstRow="1" w:lastRow="0" w:firstColumn="1" w:lastColumn="0" w:noHBand="0" w:noVBand="1"/>
            </w:tblPr>
            <w:tblGrid>
              <w:gridCol w:w="1458"/>
              <w:gridCol w:w="1458"/>
              <w:gridCol w:w="1808"/>
              <w:gridCol w:w="1697"/>
            </w:tblGrid>
            <w:tr w:rsidR="00915643" w:rsidRPr="00F043E5" w14:paraId="528D1B2B" w14:textId="77777777" w:rsidTr="004649CB">
              <w:tc>
                <w:tcPr>
                  <w:tcW w:w="973" w:type="pct"/>
                  <w:shd w:val="clear" w:color="auto" w:fill="00B050"/>
                </w:tcPr>
                <w:p w14:paraId="271AAC0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73" w:type="pct"/>
                  <w:shd w:val="clear" w:color="auto" w:fill="auto"/>
                </w:tcPr>
                <w:p w14:paraId="454767E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73" w:type="pct"/>
                  <w:shd w:val="clear" w:color="auto" w:fill="auto"/>
                </w:tcPr>
                <w:p w14:paraId="5F6917E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81" w:type="pct"/>
                  <w:shd w:val="clear" w:color="auto" w:fill="auto"/>
                </w:tcPr>
                <w:p w14:paraId="5DC7BC3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0A582481" w14:textId="74CEBF45"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1AF75AB0" w14:textId="77777777" w:rsidTr="000055EC">
        <w:tc>
          <w:tcPr>
            <w:tcW w:w="978" w:type="pct"/>
            <w:shd w:val="clear" w:color="auto" w:fill="FFFFFF" w:themeFill="background1"/>
          </w:tcPr>
          <w:p w14:paraId="456FDEDF" w14:textId="189065AC" w:rsidR="00915643" w:rsidRPr="003B1F25" w:rsidRDefault="00915643" w:rsidP="004649CB">
            <w:pPr>
              <w:tabs>
                <w:tab w:val="left" w:pos="315"/>
              </w:tabs>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(c) kufomat e kafshëve që kanë ngordhur </w:t>
            </w:r>
            <w:r w:rsidRPr="003B1F25">
              <w:rPr>
                <w:rFonts w:ascii="Calibri" w:hAnsi="Calibri" w:cs="Calibri"/>
                <w:sz w:val="20"/>
                <w:szCs w:val="20"/>
                <w:shd w:val="clear" w:color="auto" w:fill="FFFFFF"/>
                <w:lang w:val="sq-AL"/>
              </w:rPr>
              <w:t>në rrethana të ndryshme</w:t>
            </w:r>
            <w:r w:rsidRPr="003B1F25">
              <w:rPr>
                <w:rFonts w:ascii="Calibri" w:hAnsi="Calibri"/>
                <w:sz w:val="20"/>
                <w:shd w:val="clear" w:color="auto" w:fill="FFFFFF"/>
                <w:lang w:val="sq-AL"/>
              </w:rPr>
              <w:t xml:space="preserve"> nga therja, duke përfshirë kafshët e </w:t>
            </w:r>
            <w:r w:rsidRPr="003B1F25">
              <w:rPr>
                <w:rFonts w:ascii="Calibri" w:hAnsi="Calibri" w:cs="Calibri"/>
                <w:sz w:val="20"/>
                <w:szCs w:val="20"/>
                <w:shd w:val="clear" w:color="auto" w:fill="FFFFFF"/>
                <w:lang w:val="sq-AL"/>
              </w:rPr>
              <w:t>vrara</w:t>
            </w:r>
            <w:r w:rsidRPr="003B1F25">
              <w:rPr>
                <w:rFonts w:ascii="Calibri" w:hAnsi="Calibri"/>
                <w:sz w:val="20"/>
                <w:shd w:val="clear" w:color="auto" w:fill="FFFFFF"/>
                <w:lang w:val="sq-AL"/>
              </w:rPr>
              <w:t xml:space="preserve"> për </w:t>
            </w:r>
            <w:r w:rsidRPr="003B1F25">
              <w:rPr>
                <w:rFonts w:ascii="Calibri" w:hAnsi="Calibri" w:cs="Calibri"/>
                <w:sz w:val="20"/>
                <w:szCs w:val="20"/>
                <w:shd w:val="clear" w:color="auto" w:fill="FFFFFF"/>
                <w:lang w:val="sq-AL"/>
              </w:rPr>
              <w:t>t’i</w:t>
            </w:r>
            <w:r w:rsidRPr="003B1F25">
              <w:rPr>
                <w:rFonts w:ascii="Calibri" w:hAnsi="Calibri"/>
                <w:sz w:val="20"/>
                <w:shd w:val="clear" w:color="auto" w:fill="FFFFFF"/>
                <w:lang w:val="sq-AL"/>
              </w:rPr>
              <w:t xml:space="preserve"> çrrënjosur sëmundjet epizootike, dhe që asgjësohen në përputhje me Rregulloren (</w:t>
            </w:r>
            <w:r w:rsidRPr="003B1F25">
              <w:rPr>
                <w:rFonts w:ascii="Calibri" w:hAnsi="Calibri" w:cs="Calibri"/>
                <w:sz w:val="20"/>
                <w:szCs w:val="20"/>
                <w:shd w:val="clear" w:color="auto" w:fill="FFFFFF"/>
                <w:lang w:val="sq-AL"/>
              </w:rPr>
              <w:t>KE</w:t>
            </w:r>
            <w:r w:rsidRPr="003B1F25">
              <w:rPr>
                <w:rFonts w:ascii="Calibri" w:hAnsi="Calibri"/>
                <w:sz w:val="20"/>
                <w:shd w:val="clear" w:color="auto" w:fill="FFFFFF"/>
                <w:lang w:val="sq-AL"/>
              </w:rPr>
              <w:t xml:space="preserve">) </w:t>
            </w:r>
            <w:r w:rsidR="005030C1">
              <w:rPr>
                <w:rFonts w:ascii="Calibri" w:hAnsi="Calibri"/>
                <w:sz w:val="20"/>
                <w:shd w:val="clear" w:color="auto" w:fill="FFFFFF"/>
                <w:lang w:val="sq-AL"/>
              </w:rPr>
              <w:t>n</w:t>
            </w:r>
            <w:r w:rsidRPr="003B1F25">
              <w:rPr>
                <w:rFonts w:ascii="Calibri" w:hAnsi="Calibri"/>
                <w:sz w:val="20"/>
                <w:shd w:val="clear" w:color="auto" w:fill="FFFFFF"/>
                <w:lang w:val="sq-AL"/>
              </w:rPr>
              <w:t>r. 1774/2002;</w:t>
            </w:r>
          </w:p>
        </w:tc>
        <w:tc>
          <w:tcPr>
            <w:tcW w:w="1528" w:type="pct"/>
            <w:shd w:val="clear" w:color="auto" w:fill="FFFFFF" w:themeFill="background1"/>
          </w:tcPr>
          <w:p w14:paraId="6FC5EB26" w14:textId="57C80354" w:rsidR="00915643" w:rsidRPr="003B1F25" w:rsidRDefault="00915643" w:rsidP="004649CB">
            <w:pPr>
              <w:spacing w:after="60"/>
              <w:rPr>
                <w:rFonts w:ascii="Calibri" w:hAnsi="Calibri"/>
                <w:sz w:val="20"/>
                <w:lang w:val="sq-AL"/>
              </w:rPr>
            </w:pPr>
            <w:r w:rsidRPr="003B1F25">
              <w:rPr>
                <w:rFonts w:ascii="Calibri" w:hAnsi="Calibri"/>
                <w:sz w:val="20"/>
                <w:lang w:val="sq-AL"/>
              </w:rPr>
              <w:t xml:space="preserve">2.3 kufomat e kafshëve që kanë ngordhur </w:t>
            </w:r>
            <w:r w:rsidRPr="003B1F25">
              <w:rPr>
                <w:rFonts w:ascii="Calibri" w:hAnsi="Calibri" w:cs="Calibri"/>
                <w:sz w:val="20"/>
                <w:szCs w:val="20"/>
                <w:lang w:val="sq-AL"/>
              </w:rPr>
              <w:t>në rrethana të ndryshme</w:t>
            </w:r>
            <w:r w:rsidRPr="003B1F25">
              <w:rPr>
                <w:rFonts w:ascii="Calibri" w:hAnsi="Calibri"/>
                <w:sz w:val="20"/>
                <w:lang w:val="sq-AL"/>
              </w:rPr>
              <w:t xml:space="preserve"> nga therja, duke përfshirë kafshët e vrara për </w:t>
            </w:r>
            <w:r w:rsidRPr="003B1F25">
              <w:rPr>
                <w:rFonts w:ascii="Calibri" w:hAnsi="Calibri" w:cs="Calibri"/>
                <w:sz w:val="20"/>
                <w:szCs w:val="20"/>
                <w:lang w:val="sq-AL"/>
              </w:rPr>
              <w:t>t’i</w:t>
            </w:r>
            <w:r w:rsidRPr="003B1F25">
              <w:rPr>
                <w:rFonts w:ascii="Calibri" w:hAnsi="Calibri"/>
                <w:sz w:val="20"/>
                <w:lang w:val="sq-AL"/>
              </w:rPr>
              <w:t xml:space="preserve"> çrrënjosur sëmundjet epizootike, dhe që asgjësohen në përputhje me Rregulloren (</w:t>
            </w:r>
            <w:r w:rsidR="005030C1">
              <w:rPr>
                <w:rFonts w:ascii="Calibri" w:hAnsi="Calibri"/>
                <w:sz w:val="20"/>
                <w:lang w:val="sq-AL"/>
              </w:rPr>
              <w:t>KE</w:t>
            </w:r>
            <w:r w:rsidRPr="003B1F25">
              <w:rPr>
                <w:rFonts w:ascii="Calibri" w:hAnsi="Calibri"/>
                <w:sz w:val="20"/>
                <w:lang w:val="sq-AL"/>
              </w:rPr>
              <w:t xml:space="preserve">) </w:t>
            </w:r>
            <w:r w:rsidR="005030C1">
              <w:rPr>
                <w:rFonts w:ascii="Calibri" w:hAnsi="Calibri"/>
                <w:sz w:val="20"/>
                <w:lang w:val="sq-AL"/>
              </w:rPr>
              <w:t>n</w:t>
            </w:r>
            <w:r w:rsidRPr="003B1F25">
              <w:rPr>
                <w:rFonts w:ascii="Calibri" w:hAnsi="Calibri"/>
                <w:sz w:val="20"/>
                <w:lang w:val="sq-AL"/>
              </w:rPr>
              <w:t xml:space="preserve">r. </w:t>
            </w:r>
            <w:r w:rsidRPr="003B1F25">
              <w:rPr>
                <w:rFonts w:ascii="Calibri" w:hAnsi="Calibri" w:cs="Calibri"/>
                <w:sz w:val="20"/>
                <w:szCs w:val="20"/>
                <w:lang w:val="sq-AL"/>
              </w:rPr>
              <w:t xml:space="preserve"> </w:t>
            </w:r>
            <w:r w:rsidRPr="003B1F25">
              <w:rPr>
                <w:rFonts w:ascii="Calibri" w:hAnsi="Calibri"/>
                <w:sz w:val="20"/>
                <w:lang w:val="sq-AL"/>
              </w:rPr>
              <w:t>1774/2002;</w:t>
            </w:r>
          </w:p>
        </w:tc>
        <w:tc>
          <w:tcPr>
            <w:tcW w:w="2494" w:type="pct"/>
          </w:tcPr>
          <w:tbl>
            <w:tblPr>
              <w:tblStyle w:val="TableGrid"/>
              <w:tblW w:w="4942" w:type="dxa"/>
              <w:tblLook w:val="04A0" w:firstRow="1" w:lastRow="0" w:firstColumn="1" w:lastColumn="0" w:noHBand="0" w:noVBand="1"/>
            </w:tblPr>
            <w:tblGrid>
              <w:gridCol w:w="1458"/>
              <w:gridCol w:w="1458"/>
              <w:gridCol w:w="1808"/>
              <w:gridCol w:w="1697"/>
            </w:tblGrid>
            <w:tr w:rsidR="00915643" w:rsidRPr="00F043E5" w14:paraId="526C24EE" w14:textId="77777777" w:rsidTr="004649CB">
              <w:tc>
                <w:tcPr>
                  <w:tcW w:w="969" w:type="pct"/>
                  <w:shd w:val="clear" w:color="auto" w:fill="00B050"/>
                </w:tcPr>
                <w:p w14:paraId="16DAFE5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69" w:type="pct"/>
                  <w:shd w:val="clear" w:color="auto" w:fill="auto"/>
                </w:tcPr>
                <w:p w14:paraId="6A5C8BC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69" w:type="pct"/>
                  <w:shd w:val="clear" w:color="auto" w:fill="auto"/>
                </w:tcPr>
                <w:p w14:paraId="7B6A226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092" w:type="pct"/>
                  <w:shd w:val="clear" w:color="auto" w:fill="auto"/>
                </w:tcPr>
                <w:p w14:paraId="31B6F1E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9D1A6C4" w14:textId="429C48C8"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743ACAF8" w14:textId="77777777" w:rsidTr="000055EC">
        <w:tc>
          <w:tcPr>
            <w:tcW w:w="978" w:type="pct"/>
            <w:shd w:val="clear" w:color="auto" w:fill="FFFFFF" w:themeFill="background1"/>
          </w:tcPr>
          <w:p w14:paraId="1E5ECF3B" w14:textId="48067BE3" w:rsidR="00915643" w:rsidRPr="003B1F25" w:rsidRDefault="00915643" w:rsidP="004649CB">
            <w:pPr>
              <w:tabs>
                <w:tab w:val="left" w:pos="315"/>
              </w:tabs>
              <w:spacing w:after="60"/>
              <w:jc w:val="both"/>
              <w:rPr>
                <w:rFonts w:ascii="Calibri" w:hAnsi="Calibri"/>
                <w:sz w:val="20"/>
                <w:lang w:val="sq-AL"/>
              </w:rPr>
            </w:pPr>
            <w:r w:rsidRPr="003B1F25">
              <w:rPr>
                <w:rFonts w:ascii="Calibri" w:hAnsi="Calibri"/>
                <w:sz w:val="20"/>
                <w:shd w:val="clear" w:color="auto" w:fill="FFFFFF"/>
                <w:lang w:val="sq-AL"/>
              </w:rPr>
              <w:lastRenderedPageBreak/>
              <w:t xml:space="preserve">(d) </w:t>
            </w:r>
            <w:r w:rsidRPr="003B1F25">
              <w:rPr>
                <w:rFonts w:ascii="Calibri" w:hAnsi="Calibri" w:cs="Calibri"/>
                <w:sz w:val="20"/>
                <w:szCs w:val="20"/>
                <w:shd w:val="clear" w:color="auto" w:fill="FFFFFF"/>
                <w:lang w:val="sq-AL"/>
              </w:rPr>
              <w:t>mbeturinat</w:t>
            </w:r>
            <w:r w:rsidRPr="003B1F25">
              <w:rPr>
                <w:rFonts w:ascii="Calibri" w:hAnsi="Calibri"/>
                <w:sz w:val="20"/>
                <w:shd w:val="clear" w:color="auto" w:fill="FFFFFF"/>
                <w:lang w:val="sq-AL"/>
              </w:rPr>
              <w:t xml:space="preserve"> që rezultojnë nga kërkimi, nxjerrja, trajtimi dhe ruajtja e burimeve minerale dhe </w:t>
            </w:r>
            <w:r w:rsidRPr="003B1F25">
              <w:rPr>
                <w:rFonts w:ascii="Calibri" w:hAnsi="Calibri" w:cs="Calibri"/>
                <w:sz w:val="20"/>
                <w:szCs w:val="20"/>
                <w:shd w:val="clear" w:color="auto" w:fill="FFFFFF"/>
                <w:lang w:val="sq-AL"/>
              </w:rPr>
              <w:t>punimi i</w:t>
            </w:r>
            <w:r w:rsidRPr="003B1F25">
              <w:rPr>
                <w:rFonts w:ascii="Calibri" w:hAnsi="Calibri"/>
                <w:sz w:val="20"/>
                <w:shd w:val="clear" w:color="auto" w:fill="FFFFFF"/>
                <w:lang w:val="sq-AL"/>
              </w:rPr>
              <w:t xml:space="preserve"> guroreve të mbuluara nga Direktiva 2006/21/</w:t>
            </w:r>
            <w:r w:rsidR="005030C1">
              <w:rPr>
                <w:rFonts w:ascii="Calibri" w:hAnsi="Calibri"/>
                <w:sz w:val="20"/>
                <w:shd w:val="clear" w:color="auto" w:fill="FFFFFF"/>
                <w:lang w:val="sq-AL"/>
              </w:rPr>
              <w:t>EC</w:t>
            </w:r>
            <w:r w:rsidRPr="003B1F25">
              <w:rPr>
                <w:rFonts w:ascii="Calibri" w:hAnsi="Calibri"/>
                <w:sz w:val="20"/>
                <w:shd w:val="clear" w:color="auto" w:fill="FFFFFF"/>
                <w:lang w:val="sq-AL"/>
              </w:rPr>
              <w:t xml:space="preserve"> e Parlamentit Evropian dhe e Këshillit e datës 15 mars 2006 mbi menaxhimin e </w:t>
            </w:r>
            <w:r w:rsidRPr="003B1F25">
              <w:rPr>
                <w:rFonts w:ascii="Calibri" w:hAnsi="Calibri" w:cs="Calibri"/>
                <w:sz w:val="20"/>
                <w:szCs w:val="20"/>
                <w:shd w:val="clear" w:color="auto" w:fill="FFFFFF"/>
                <w:lang w:val="sq-AL"/>
              </w:rPr>
              <w:t>mbeturinave</w:t>
            </w:r>
            <w:r w:rsidRPr="003B1F25">
              <w:rPr>
                <w:rFonts w:ascii="Calibri" w:hAnsi="Calibri"/>
                <w:sz w:val="20"/>
                <w:shd w:val="clear" w:color="auto" w:fill="FFFFFF"/>
                <w:lang w:val="sq-AL"/>
              </w:rPr>
              <w:t xml:space="preserve"> nga industritë nxjerrëse (1);</w:t>
            </w:r>
          </w:p>
        </w:tc>
        <w:tc>
          <w:tcPr>
            <w:tcW w:w="1528" w:type="pct"/>
            <w:shd w:val="clear" w:color="auto" w:fill="FFFFFF" w:themeFill="background1"/>
          </w:tcPr>
          <w:p w14:paraId="3640D43D" w14:textId="2D54075E" w:rsidR="00915643" w:rsidRPr="003B1F25" w:rsidRDefault="00915643" w:rsidP="004649CB">
            <w:pPr>
              <w:spacing w:after="60"/>
              <w:rPr>
                <w:rFonts w:ascii="Calibri" w:hAnsi="Calibri"/>
                <w:sz w:val="20"/>
                <w:lang w:val="sq-AL"/>
              </w:rPr>
            </w:pPr>
            <w:r w:rsidRPr="003B1F25">
              <w:rPr>
                <w:rFonts w:ascii="Calibri" w:hAnsi="Calibri"/>
                <w:sz w:val="20"/>
                <w:shd w:val="clear" w:color="auto" w:fill="FFFFFF"/>
                <w:lang w:val="sq-AL"/>
              </w:rPr>
              <w:t>Direktiva 2006/21/EC është transpozuar në legjislacionin kombëtar “UA MMPH</w:t>
            </w:r>
            <w:r w:rsidR="005030C1">
              <w:rPr>
                <w:rFonts w:ascii="Calibri" w:hAnsi="Calibri"/>
                <w:sz w:val="20"/>
                <w:shd w:val="clear" w:color="auto" w:fill="FFFFFF"/>
                <w:lang w:val="sq-AL"/>
              </w:rPr>
              <w:t xml:space="preserve"> </w:t>
            </w:r>
            <w:r w:rsidRPr="003B1F25">
              <w:rPr>
                <w:rFonts w:ascii="Calibri" w:hAnsi="Calibri"/>
                <w:sz w:val="20"/>
                <w:shd w:val="clear" w:color="auto" w:fill="FFFFFF"/>
                <w:lang w:val="sq-AL"/>
              </w:rPr>
              <w:t>-</w:t>
            </w:r>
            <w:r w:rsidR="005030C1">
              <w:rPr>
                <w:rFonts w:ascii="Calibri" w:hAnsi="Calibri"/>
                <w:sz w:val="20"/>
                <w:shd w:val="clear" w:color="auto" w:fill="FFFFFF"/>
                <w:lang w:val="sq-AL"/>
              </w:rPr>
              <w:t xml:space="preserve"> n</w:t>
            </w:r>
            <w:r w:rsidRPr="003B1F25">
              <w:rPr>
                <w:rFonts w:ascii="Calibri" w:hAnsi="Calibri"/>
                <w:sz w:val="20"/>
                <w:shd w:val="clear" w:color="auto" w:fill="FFFFFF"/>
                <w:lang w:val="sq-AL"/>
              </w:rPr>
              <w:t>r.</w:t>
            </w:r>
            <w:r w:rsidR="005030C1">
              <w:rPr>
                <w:rFonts w:ascii="Calibri" w:hAnsi="Calibri"/>
                <w:sz w:val="20"/>
                <w:shd w:val="clear" w:color="auto" w:fill="FFFFFF"/>
                <w:lang w:val="sq-AL"/>
              </w:rPr>
              <w:t xml:space="preserve"> </w:t>
            </w:r>
            <w:r w:rsidRPr="003B1F25">
              <w:rPr>
                <w:rFonts w:ascii="Calibri" w:hAnsi="Calibri"/>
                <w:sz w:val="20"/>
                <w:shd w:val="clear" w:color="auto" w:fill="FFFFFF"/>
                <w:lang w:val="sq-AL"/>
              </w:rPr>
              <w:t xml:space="preserve">21/2014 </w:t>
            </w:r>
            <w:r w:rsidR="00660BA5" w:rsidRPr="003B1F25">
              <w:rPr>
                <w:rFonts w:ascii="Calibri" w:hAnsi="Calibri"/>
                <w:sz w:val="20"/>
                <w:shd w:val="clear" w:color="auto" w:fill="FFFFFF"/>
                <w:lang w:val="sq-AL"/>
              </w:rPr>
              <w:t>për menaxhimin e mbeturinave nga industria ekstraktive dhe minerare</w:t>
            </w:r>
            <w:r w:rsidRPr="003B1F25">
              <w:rPr>
                <w:rFonts w:ascii="Calibri" w:hAnsi="Calibri"/>
                <w:sz w:val="20"/>
                <w:shd w:val="clear" w:color="auto" w:fill="FFFFFF"/>
                <w:lang w:val="sq-AL"/>
              </w:rPr>
              <w:t>”</w:t>
            </w:r>
          </w:p>
        </w:tc>
        <w:tc>
          <w:tcPr>
            <w:tcW w:w="2494" w:type="pct"/>
            <w:shd w:val="clear" w:color="auto" w:fill="FFFFFF" w:themeFill="background1"/>
          </w:tcPr>
          <w:tbl>
            <w:tblPr>
              <w:tblStyle w:val="TableGrid"/>
              <w:tblW w:w="4960" w:type="dxa"/>
              <w:tblLook w:val="04A0" w:firstRow="1" w:lastRow="0" w:firstColumn="1" w:lastColumn="0" w:noHBand="0" w:noVBand="1"/>
            </w:tblPr>
            <w:tblGrid>
              <w:gridCol w:w="1458"/>
              <w:gridCol w:w="1458"/>
              <w:gridCol w:w="1808"/>
              <w:gridCol w:w="1697"/>
            </w:tblGrid>
            <w:tr w:rsidR="00915643" w:rsidRPr="00F043E5" w14:paraId="15712DB9" w14:textId="77777777" w:rsidTr="004649CB">
              <w:tc>
                <w:tcPr>
                  <w:tcW w:w="966" w:type="pct"/>
                  <w:shd w:val="clear" w:color="auto" w:fill="00B050"/>
                </w:tcPr>
                <w:p w14:paraId="701AFEC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66" w:type="pct"/>
                  <w:shd w:val="clear" w:color="auto" w:fill="auto"/>
                </w:tcPr>
                <w:p w14:paraId="56ACF13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66" w:type="pct"/>
                  <w:shd w:val="clear" w:color="auto" w:fill="auto"/>
                </w:tcPr>
                <w:p w14:paraId="43AF55A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03" w:type="pct"/>
                  <w:shd w:val="clear" w:color="auto" w:fill="auto"/>
                </w:tcPr>
                <w:p w14:paraId="3875ACC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31F3E23B" w14:textId="39665AF1"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12FDB7B2" w14:textId="77777777" w:rsidTr="000055EC">
        <w:tc>
          <w:tcPr>
            <w:tcW w:w="978" w:type="pct"/>
            <w:shd w:val="clear" w:color="auto" w:fill="FFFFFF" w:themeFill="background1"/>
          </w:tcPr>
          <w:p w14:paraId="0E898E9F"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(e) substancat që janë të destinuara për t'u përdorur si materiale ushqimore siç përcaktohet në pikën (g) të nenit 3(2) të Rregullores (KE) Nr. 767/2009 të Parlamentit Evropian dhe të Këshillit (2) dhe që nuk përbëhen nga </w:t>
            </w:r>
            <w:r w:rsidRPr="003B1F25">
              <w:rPr>
                <w:rFonts w:ascii="Calibri" w:hAnsi="Calibri" w:cs="Calibri"/>
                <w:bCs/>
                <w:sz w:val="20"/>
                <w:szCs w:val="20"/>
                <w:lang w:val="sq-AL"/>
              </w:rPr>
              <w:t xml:space="preserve">nënprodukte shtazore </w:t>
            </w:r>
            <w:r w:rsidRPr="003B1F25">
              <w:rPr>
                <w:rFonts w:ascii="Calibri" w:hAnsi="Calibri"/>
                <w:sz w:val="20"/>
                <w:lang w:val="sq-AL"/>
              </w:rPr>
              <w:t xml:space="preserve">ose </w:t>
            </w:r>
            <w:r w:rsidRPr="003B1F25">
              <w:rPr>
                <w:rFonts w:ascii="Calibri" w:hAnsi="Calibri" w:cs="Calibri"/>
                <w:bCs/>
                <w:sz w:val="20"/>
                <w:szCs w:val="20"/>
                <w:lang w:val="sq-AL"/>
              </w:rPr>
              <w:t xml:space="preserve">që nuk </w:t>
            </w:r>
            <w:r w:rsidRPr="003B1F25">
              <w:rPr>
                <w:rFonts w:ascii="Calibri" w:hAnsi="Calibri"/>
                <w:sz w:val="20"/>
                <w:lang w:val="sq-AL"/>
              </w:rPr>
              <w:t xml:space="preserve">përmbajnë nënprodukte </w:t>
            </w:r>
            <w:r w:rsidRPr="003B1F25">
              <w:rPr>
                <w:rFonts w:ascii="Calibri" w:hAnsi="Calibri" w:cs="Calibri"/>
                <w:bCs/>
                <w:sz w:val="20"/>
                <w:szCs w:val="20"/>
                <w:lang w:val="sq-AL"/>
              </w:rPr>
              <w:t>të tilla</w:t>
            </w:r>
            <w:r w:rsidRPr="003B1F25">
              <w:rPr>
                <w:rFonts w:ascii="Calibri" w:hAnsi="Calibri"/>
                <w:sz w:val="20"/>
                <w:lang w:val="sq-AL"/>
              </w:rPr>
              <w:t>.</w:t>
            </w:r>
          </w:p>
        </w:tc>
        <w:tc>
          <w:tcPr>
            <w:tcW w:w="1528" w:type="pct"/>
            <w:shd w:val="clear" w:color="auto" w:fill="FFFFFF" w:themeFill="background1"/>
          </w:tcPr>
          <w:p w14:paraId="4E312D6C" w14:textId="77777777" w:rsidR="00915643" w:rsidRPr="003B1F25" w:rsidRDefault="00915643" w:rsidP="004649CB">
            <w:pPr>
              <w:spacing w:after="60"/>
              <w:rPr>
                <w:rFonts w:ascii="Calibri" w:hAnsi="Calibri"/>
                <w:b/>
                <w:sz w:val="20"/>
                <w:lang w:val="sq-AL"/>
              </w:rPr>
            </w:pPr>
          </w:p>
        </w:tc>
        <w:tc>
          <w:tcPr>
            <w:tcW w:w="2494" w:type="pct"/>
            <w:shd w:val="clear" w:color="auto" w:fill="auto"/>
          </w:tcPr>
          <w:tbl>
            <w:tblPr>
              <w:tblStyle w:val="TableGrid"/>
              <w:tblW w:w="4978" w:type="dxa"/>
              <w:tblLook w:val="04A0" w:firstRow="1" w:lastRow="0" w:firstColumn="1" w:lastColumn="0" w:noHBand="0" w:noVBand="1"/>
            </w:tblPr>
            <w:tblGrid>
              <w:gridCol w:w="1458"/>
              <w:gridCol w:w="1458"/>
              <w:gridCol w:w="1808"/>
              <w:gridCol w:w="1697"/>
            </w:tblGrid>
            <w:tr w:rsidR="00915643" w:rsidRPr="00F043E5" w14:paraId="450B4658" w14:textId="77777777" w:rsidTr="004649CB">
              <w:tc>
                <w:tcPr>
                  <w:tcW w:w="962" w:type="pct"/>
                  <w:shd w:val="clear" w:color="auto" w:fill="auto"/>
                </w:tcPr>
                <w:p w14:paraId="4FA862E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62" w:type="pct"/>
                  <w:shd w:val="clear" w:color="auto" w:fill="auto"/>
                </w:tcPr>
                <w:p w14:paraId="09E6E32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62" w:type="pct"/>
                  <w:shd w:val="clear" w:color="auto" w:fill="FF0000"/>
                </w:tcPr>
                <w:p w14:paraId="79A5219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13" w:type="pct"/>
                  <w:shd w:val="clear" w:color="auto" w:fill="auto"/>
                </w:tcPr>
                <w:p w14:paraId="4F06703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C96746F" w14:textId="05D1BBD3"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Nuk është</w:t>
            </w:r>
            <w:r w:rsidRPr="003B1F25">
              <w:rPr>
                <w:rFonts w:ascii="Calibri" w:hAnsi="Calibri"/>
                <w:sz w:val="20"/>
                <w:lang w:val="sq-AL"/>
              </w:rPr>
              <w:t xml:space="preserve"> në </w:t>
            </w:r>
            <w:r w:rsidR="00280B11">
              <w:rPr>
                <w:rFonts w:ascii="Calibri" w:hAnsi="Calibri" w:cs="Calibri"/>
                <w:bCs/>
                <w:sz w:val="20"/>
                <w:szCs w:val="20"/>
                <w:lang w:val="sq-AL"/>
              </w:rPr>
              <w:t>përputhshmëri</w:t>
            </w:r>
          </w:p>
        </w:tc>
      </w:tr>
      <w:tr w:rsidR="00915643" w:rsidRPr="00F043E5" w14:paraId="199D05FF" w14:textId="77777777" w:rsidTr="000055EC">
        <w:tc>
          <w:tcPr>
            <w:tcW w:w="978" w:type="pct"/>
            <w:shd w:val="clear" w:color="auto" w:fill="FFFFFF" w:themeFill="background1"/>
          </w:tcPr>
          <w:p w14:paraId="2A7CD453"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3. Pa paragjykuar detyrimet sipas legjislacionit tjetër përkatës të Komunitetit, sedimentet e zhvendosura brenda ujërave sipërfaqësore për qëllime të menaxhimit të ujërave dhe rrugëve ujore ose të parandalimit të përmbytjeve ose zbutjes së efekteve të përmbytjeve dhe thatësirave ose rikuperimit të tokës do të përjashtohen nga </w:t>
            </w:r>
            <w:r w:rsidRPr="003B1F25">
              <w:rPr>
                <w:rFonts w:ascii="Calibri" w:hAnsi="Calibri" w:cs="Calibri"/>
                <w:bCs/>
                <w:sz w:val="20"/>
                <w:szCs w:val="20"/>
                <w:lang w:val="sq-AL"/>
              </w:rPr>
              <w:t>fushëveprimi</w:t>
            </w:r>
            <w:r w:rsidRPr="003B1F25">
              <w:rPr>
                <w:rFonts w:ascii="Calibri" w:hAnsi="Calibri"/>
                <w:sz w:val="20"/>
                <w:lang w:val="sq-AL"/>
              </w:rPr>
              <w:t xml:space="preserve"> i kësaj direktive </w:t>
            </w:r>
            <w:r w:rsidRPr="003B1F25">
              <w:rPr>
                <w:rFonts w:ascii="Calibri" w:hAnsi="Calibri"/>
                <w:sz w:val="20"/>
                <w:lang w:val="sq-AL"/>
              </w:rPr>
              <w:lastRenderedPageBreak/>
              <w:t xml:space="preserve">nëse vërtetohet se sedimentet </w:t>
            </w:r>
            <w:r w:rsidRPr="003B1F25">
              <w:rPr>
                <w:rFonts w:ascii="Calibri" w:hAnsi="Calibri" w:cs="Calibri"/>
                <w:bCs/>
                <w:sz w:val="20"/>
                <w:szCs w:val="20"/>
                <w:lang w:val="sq-AL"/>
              </w:rPr>
              <w:t xml:space="preserve">nuk </w:t>
            </w:r>
            <w:r w:rsidRPr="003B1F25">
              <w:rPr>
                <w:rFonts w:ascii="Calibri" w:hAnsi="Calibri"/>
                <w:sz w:val="20"/>
                <w:lang w:val="sq-AL"/>
              </w:rPr>
              <w:t>janë të rrezikshme.</w:t>
            </w:r>
          </w:p>
        </w:tc>
        <w:tc>
          <w:tcPr>
            <w:tcW w:w="1528" w:type="pct"/>
            <w:shd w:val="clear" w:color="auto" w:fill="FFFFFF" w:themeFill="background1"/>
          </w:tcPr>
          <w:p w14:paraId="11EA3186"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lastRenderedPageBreak/>
              <w:t xml:space="preserve">3. Pa paragjykuar detyrimet sipas legjislacionit tjetër përkatës të Republikës së Kosovës, me këtë ligj përjashtohen sedimentet e zhvendosura brenda ujërave sipërfaqësore, me qëllim të menaxhimit të ujërave dhe rrugëve ujore ose për parandalimin e përmbytjeve ose zbutjen e efekteve të përmbytjeve dhe thatësirave ose rikuperimit të tokës, nëse vërtetohet se sedimentet </w:t>
            </w:r>
            <w:r w:rsidRPr="003B1F25">
              <w:rPr>
                <w:rFonts w:ascii="Calibri" w:hAnsi="Calibri" w:cs="Calibri"/>
                <w:sz w:val="20"/>
                <w:szCs w:val="20"/>
                <w:lang w:val="sq-AL"/>
              </w:rPr>
              <w:t xml:space="preserve">nuk </w:t>
            </w:r>
            <w:r w:rsidRPr="003B1F25">
              <w:rPr>
                <w:rFonts w:ascii="Calibri" w:hAnsi="Calibri"/>
                <w:sz w:val="20"/>
                <w:lang w:val="sq-AL"/>
              </w:rPr>
              <w:t>janë të rrezikshme</w:t>
            </w:r>
          </w:p>
        </w:tc>
        <w:tc>
          <w:tcPr>
            <w:tcW w:w="2494" w:type="pct"/>
          </w:tcPr>
          <w:tbl>
            <w:tblPr>
              <w:tblStyle w:val="TableGrid"/>
              <w:tblW w:w="4996" w:type="dxa"/>
              <w:tblLook w:val="04A0" w:firstRow="1" w:lastRow="0" w:firstColumn="1" w:lastColumn="0" w:noHBand="0" w:noVBand="1"/>
            </w:tblPr>
            <w:tblGrid>
              <w:gridCol w:w="1458"/>
              <w:gridCol w:w="1458"/>
              <w:gridCol w:w="1808"/>
              <w:gridCol w:w="1697"/>
            </w:tblGrid>
            <w:tr w:rsidR="00915643" w:rsidRPr="00F043E5" w14:paraId="0D6560B6" w14:textId="77777777" w:rsidTr="004649CB">
              <w:tc>
                <w:tcPr>
                  <w:tcW w:w="959" w:type="pct"/>
                  <w:shd w:val="clear" w:color="auto" w:fill="00B050"/>
                </w:tcPr>
                <w:p w14:paraId="607A8C1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59" w:type="pct"/>
                  <w:shd w:val="clear" w:color="auto" w:fill="auto"/>
                </w:tcPr>
                <w:p w14:paraId="585D20D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59" w:type="pct"/>
                  <w:shd w:val="clear" w:color="auto" w:fill="auto"/>
                </w:tcPr>
                <w:p w14:paraId="07C2248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24" w:type="pct"/>
                  <w:shd w:val="clear" w:color="auto" w:fill="auto"/>
                </w:tcPr>
                <w:p w14:paraId="3DFF7CD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053BCB5C" w14:textId="77777777" w:rsidR="00915643" w:rsidRPr="003B1F25" w:rsidRDefault="00915643" w:rsidP="004649CB">
            <w:pPr>
              <w:spacing w:after="60"/>
              <w:rPr>
                <w:rFonts w:ascii="Calibri" w:hAnsi="Calibri"/>
                <w:sz w:val="20"/>
                <w:lang w:val="sq-AL"/>
              </w:rPr>
            </w:pPr>
          </w:p>
          <w:p w14:paraId="61F54676" w14:textId="7D03D5CB"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D8D2764" w14:textId="77777777" w:rsidTr="000055EC">
        <w:tc>
          <w:tcPr>
            <w:tcW w:w="978" w:type="pct"/>
            <w:shd w:val="clear" w:color="auto" w:fill="FFFFFF" w:themeFill="background1"/>
          </w:tcPr>
          <w:p w14:paraId="37FBB50B"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4. Rregulla specifike për raste të veçanta, ose plotësuese të atyre të kësaj </w:t>
            </w:r>
            <w:r w:rsidRPr="003B1F25">
              <w:rPr>
                <w:rFonts w:ascii="Calibri" w:hAnsi="Calibri" w:cs="Calibri"/>
                <w:bCs/>
                <w:sz w:val="20"/>
                <w:szCs w:val="20"/>
                <w:lang w:val="sq-AL"/>
              </w:rPr>
              <w:t>Direktive</w:t>
            </w:r>
            <w:r w:rsidRPr="003B1F25">
              <w:rPr>
                <w:rFonts w:ascii="Calibri" w:hAnsi="Calibri"/>
                <w:sz w:val="20"/>
                <w:lang w:val="sq-AL"/>
              </w:rPr>
              <w:t xml:space="preserve">, për menaxhimin e kategorive të veçanta të </w:t>
            </w:r>
            <w:r w:rsidRPr="003B1F25">
              <w:rPr>
                <w:rFonts w:ascii="Calibri" w:hAnsi="Calibri" w:cs="Calibri"/>
                <w:bCs/>
                <w:sz w:val="20"/>
                <w:szCs w:val="20"/>
                <w:lang w:val="sq-AL"/>
              </w:rPr>
              <w:t>mbeturinave</w:t>
            </w:r>
            <w:r w:rsidRPr="003B1F25">
              <w:rPr>
                <w:rFonts w:ascii="Calibri" w:hAnsi="Calibri"/>
                <w:sz w:val="20"/>
                <w:lang w:val="sq-AL"/>
              </w:rPr>
              <w:t xml:space="preserve">, mund të përcaktohen me anë të </w:t>
            </w:r>
            <w:r w:rsidRPr="003B1F25">
              <w:rPr>
                <w:rFonts w:ascii="Calibri" w:hAnsi="Calibri" w:cs="Calibri"/>
                <w:bCs/>
                <w:sz w:val="20"/>
                <w:szCs w:val="20"/>
                <w:lang w:val="sq-AL"/>
              </w:rPr>
              <w:t>Direktivave</w:t>
            </w:r>
            <w:r w:rsidRPr="003B1F25">
              <w:rPr>
                <w:rFonts w:ascii="Calibri" w:hAnsi="Calibri"/>
                <w:sz w:val="20"/>
                <w:lang w:val="sq-AL"/>
              </w:rPr>
              <w:t xml:space="preserve"> individuale.</w:t>
            </w:r>
          </w:p>
        </w:tc>
        <w:tc>
          <w:tcPr>
            <w:tcW w:w="1528" w:type="pct"/>
            <w:shd w:val="clear" w:color="auto" w:fill="FFFFFF" w:themeFill="background1"/>
          </w:tcPr>
          <w:p w14:paraId="4E5D43AF"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 xml:space="preserve">4. Rregulla të veçanta për raste të veçanta, për menaxhimin e disa kategorive të </w:t>
            </w:r>
            <w:r w:rsidRPr="003B1F25">
              <w:rPr>
                <w:rFonts w:ascii="Calibri" w:hAnsi="Calibri" w:cs="Calibri"/>
                <w:sz w:val="20"/>
                <w:szCs w:val="20"/>
                <w:lang w:val="sq-AL"/>
              </w:rPr>
              <w:t>mbeturinave</w:t>
            </w:r>
            <w:r w:rsidRPr="003B1F25">
              <w:rPr>
                <w:rFonts w:ascii="Calibri" w:hAnsi="Calibri"/>
                <w:sz w:val="20"/>
                <w:lang w:val="sq-AL"/>
              </w:rPr>
              <w:t>, mund të përcaktohen me akte të veçanta.</w:t>
            </w:r>
          </w:p>
          <w:p w14:paraId="6AFA5E7F" w14:textId="77777777" w:rsidR="00915643" w:rsidRPr="003B1F25" w:rsidRDefault="00915643" w:rsidP="004649CB">
            <w:pPr>
              <w:spacing w:after="60"/>
              <w:rPr>
                <w:rFonts w:ascii="Calibri" w:hAnsi="Calibri"/>
                <w:sz w:val="20"/>
                <w:lang w:val="sq-AL"/>
              </w:rPr>
            </w:pPr>
          </w:p>
        </w:tc>
        <w:tc>
          <w:tcPr>
            <w:tcW w:w="2494" w:type="pct"/>
          </w:tcPr>
          <w:tbl>
            <w:tblPr>
              <w:tblStyle w:val="TableGrid"/>
              <w:tblW w:w="5014" w:type="dxa"/>
              <w:tblLook w:val="04A0" w:firstRow="1" w:lastRow="0" w:firstColumn="1" w:lastColumn="0" w:noHBand="0" w:noVBand="1"/>
            </w:tblPr>
            <w:tblGrid>
              <w:gridCol w:w="1458"/>
              <w:gridCol w:w="1458"/>
              <w:gridCol w:w="1808"/>
              <w:gridCol w:w="1697"/>
            </w:tblGrid>
            <w:tr w:rsidR="00915643" w:rsidRPr="00F043E5" w14:paraId="172B1338" w14:textId="77777777" w:rsidTr="004649CB">
              <w:tc>
                <w:tcPr>
                  <w:tcW w:w="955" w:type="pct"/>
                  <w:shd w:val="clear" w:color="auto" w:fill="00B050"/>
                </w:tcPr>
                <w:p w14:paraId="22082AB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55" w:type="pct"/>
                  <w:shd w:val="clear" w:color="auto" w:fill="auto"/>
                </w:tcPr>
                <w:p w14:paraId="2E5C979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55" w:type="pct"/>
                  <w:shd w:val="clear" w:color="auto" w:fill="auto"/>
                </w:tcPr>
                <w:p w14:paraId="312F2F4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34" w:type="pct"/>
                  <w:shd w:val="clear" w:color="auto" w:fill="auto"/>
                </w:tcPr>
                <w:p w14:paraId="7A367B7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A8D0B68" w14:textId="77777777" w:rsidR="00915643" w:rsidRPr="003B1F25" w:rsidRDefault="00915643" w:rsidP="004649CB">
            <w:pPr>
              <w:spacing w:after="60"/>
              <w:rPr>
                <w:rFonts w:ascii="Calibri" w:hAnsi="Calibri"/>
                <w:sz w:val="20"/>
                <w:lang w:val="sq-AL"/>
              </w:rPr>
            </w:pPr>
          </w:p>
          <w:p w14:paraId="3FFB7A3C" w14:textId="52E89A5A"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3B1F25" w14:paraId="69B10487" w14:textId="77777777" w:rsidTr="000055EC">
        <w:trPr>
          <w:trHeight w:val="588"/>
        </w:trPr>
        <w:tc>
          <w:tcPr>
            <w:tcW w:w="978" w:type="pct"/>
            <w:tcBorders>
              <w:top w:val="single" w:sz="4" w:space="0" w:color="000000"/>
            </w:tcBorders>
            <w:shd w:val="clear" w:color="auto" w:fill="FFFFFF" w:themeFill="background1"/>
          </w:tcPr>
          <w:p w14:paraId="1B2CE7C5"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3</w:t>
            </w:r>
          </w:p>
          <w:p w14:paraId="24C42C23"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Përkufizimet</w:t>
            </w:r>
          </w:p>
        </w:tc>
        <w:tc>
          <w:tcPr>
            <w:tcW w:w="1528" w:type="pct"/>
            <w:tcBorders>
              <w:top w:val="single" w:sz="4" w:space="0" w:color="000000"/>
            </w:tcBorders>
            <w:shd w:val="clear" w:color="auto" w:fill="FFFFFF" w:themeFill="background1"/>
          </w:tcPr>
          <w:p w14:paraId="14DDFDB4"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4</w:t>
            </w:r>
          </w:p>
          <w:p w14:paraId="235AA4B4"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Përkufizimet</w:t>
            </w:r>
          </w:p>
        </w:tc>
        <w:tc>
          <w:tcPr>
            <w:tcW w:w="2494" w:type="pct"/>
            <w:tcBorders>
              <w:top w:val="single" w:sz="4" w:space="0" w:color="000000"/>
            </w:tcBorders>
          </w:tcPr>
          <w:p w14:paraId="676D5DB6" w14:textId="77777777" w:rsidR="00915643" w:rsidRPr="003B1F25" w:rsidRDefault="00915643" w:rsidP="004649CB">
            <w:pPr>
              <w:spacing w:after="60"/>
              <w:rPr>
                <w:rFonts w:ascii="Calibri" w:hAnsi="Calibri"/>
                <w:sz w:val="20"/>
                <w:lang w:val="sq-AL"/>
              </w:rPr>
            </w:pPr>
          </w:p>
        </w:tc>
      </w:tr>
      <w:tr w:rsidR="00915643" w:rsidRPr="00F043E5" w14:paraId="3EDE9B7E" w14:textId="77777777" w:rsidTr="000055EC">
        <w:tc>
          <w:tcPr>
            <w:tcW w:w="978" w:type="pct"/>
            <w:shd w:val="clear" w:color="auto" w:fill="FFFFFF" w:themeFill="background1"/>
          </w:tcPr>
          <w:p w14:paraId="4707A115"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Për qëllimet e kësaj </w:t>
            </w:r>
            <w:r w:rsidRPr="003B1F25">
              <w:rPr>
                <w:rFonts w:ascii="Calibri" w:hAnsi="Calibri" w:cs="Calibri"/>
                <w:bCs/>
                <w:sz w:val="20"/>
                <w:szCs w:val="20"/>
                <w:lang w:val="sq-AL"/>
              </w:rPr>
              <w:t>Direktive</w:t>
            </w:r>
            <w:r w:rsidRPr="003B1F25">
              <w:rPr>
                <w:rFonts w:ascii="Calibri" w:hAnsi="Calibri"/>
                <w:sz w:val="20"/>
                <w:lang w:val="sq-AL"/>
              </w:rPr>
              <w:t>, do të zbatohen përkufizimet e mëposhtme:</w:t>
            </w:r>
          </w:p>
          <w:p w14:paraId="0ABB8E01" w14:textId="77777777" w:rsidR="00915643" w:rsidRPr="003B1F25" w:rsidRDefault="00915643" w:rsidP="004649CB">
            <w:pPr>
              <w:spacing w:after="60"/>
              <w:jc w:val="both"/>
              <w:rPr>
                <w:rFonts w:ascii="Calibri" w:hAnsi="Calibri"/>
                <w:sz w:val="20"/>
                <w:lang w:val="sq-AL"/>
              </w:rPr>
            </w:pPr>
          </w:p>
          <w:p w14:paraId="58437B01"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 </w:t>
            </w:r>
            <w:r w:rsidRPr="003B1F25">
              <w:rPr>
                <w:rFonts w:ascii="Calibri" w:hAnsi="Calibri" w:cs="Calibri"/>
                <w:bCs/>
                <w:sz w:val="20"/>
                <w:szCs w:val="20"/>
                <w:lang w:val="sq-AL"/>
              </w:rPr>
              <w:t>‘mbeturinë'</w:t>
            </w:r>
            <w:r w:rsidRPr="003B1F25">
              <w:rPr>
                <w:rFonts w:ascii="Calibri" w:hAnsi="Calibri"/>
                <w:sz w:val="20"/>
                <w:lang w:val="sq-AL"/>
              </w:rPr>
              <w:t xml:space="preserve"> nënkupton çdo substancë ose objekt që zotëruesi e hedh ose </w:t>
            </w:r>
            <w:r w:rsidRPr="003B1F25">
              <w:rPr>
                <w:rFonts w:ascii="Calibri" w:hAnsi="Calibri" w:cs="Calibri"/>
                <w:bCs/>
                <w:sz w:val="20"/>
                <w:szCs w:val="20"/>
                <w:lang w:val="sq-AL"/>
              </w:rPr>
              <w:t>ka për qëllim ta hedhë</w:t>
            </w:r>
            <w:r w:rsidRPr="003B1F25">
              <w:rPr>
                <w:rFonts w:ascii="Calibri" w:hAnsi="Calibri"/>
                <w:sz w:val="20"/>
                <w:lang w:val="sq-AL"/>
              </w:rPr>
              <w:t xml:space="preserve"> ose i kërkohet ta hedhë;</w:t>
            </w:r>
          </w:p>
        </w:tc>
        <w:tc>
          <w:tcPr>
            <w:tcW w:w="1528" w:type="pct"/>
            <w:shd w:val="clear" w:color="auto" w:fill="FFFFFF" w:themeFill="background1"/>
          </w:tcPr>
          <w:p w14:paraId="2FD2A982" w14:textId="77777777" w:rsidR="00915643" w:rsidRPr="003B1F25" w:rsidRDefault="00915643" w:rsidP="004649CB">
            <w:pPr>
              <w:numPr>
                <w:ilvl w:val="0"/>
                <w:numId w:val="48"/>
              </w:numPr>
              <w:spacing w:after="60"/>
              <w:ind w:right="3" w:hanging="360"/>
              <w:jc w:val="both"/>
              <w:rPr>
                <w:rFonts w:ascii="Calibri" w:hAnsi="Calibri"/>
                <w:sz w:val="20"/>
                <w:lang w:val="sq-AL"/>
              </w:rPr>
            </w:pPr>
            <w:r w:rsidRPr="003B1F25">
              <w:rPr>
                <w:rFonts w:ascii="Calibri" w:hAnsi="Calibri"/>
                <w:sz w:val="20"/>
                <w:lang w:val="sq-AL"/>
              </w:rPr>
              <w:t>Shprehjet e përdorura në këtë ligj kanë këtë kuptim:</w:t>
            </w:r>
          </w:p>
          <w:p w14:paraId="3FBDB964" w14:textId="77777777" w:rsidR="00915643" w:rsidRPr="003B1F25" w:rsidRDefault="00915643" w:rsidP="004649CB">
            <w:pPr>
              <w:numPr>
                <w:ilvl w:val="1"/>
                <w:numId w:val="48"/>
              </w:numPr>
              <w:spacing w:after="60"/>
              <w:ind w:left="1234" w:right="3" w:hanging="360"/>
              <w:jc w:val="both"/>
              <w:rPr>
                <w:rFonts w:ascii="Calibri" w:hAnsi="Calibri"/>
                <w:sz w:val="20"/>
                <w:lang w:val="sq-AL"/>
              </w:rPr>
            </w:pPr>
            <w:r w:rsidRPr="003B1F25">
              <w:rPr>
                <w:rFonts w:ascii="Calibri" w:hAnsi="Calibri" w:cs="Calibri"/>
                <w:b/>
                <w:sz w:val="20"/>
                <w:szCs w:val="20"/>
                <w:lang w:val="sq-AL"/>
              </w:rPr>
              <w:t xml:space="preserve">Mbeturinë </w:t>
            </w:r>
            <w:r w:rsidRPr="003B1F25">
              <w:rPr>
                <w:rFonts w:ascii="Calibri" w:hAnsi="Calibri"/>
                <w:sz w:val="20"/>
                <w:lang w:val="sq-AL"/>
              </w:rPr>
              <w:t xml:space="preserve">- çdo substancë ose </w:t>
            </w:r>
            <w:r w:rsidRPr="003B1F25">
              <w:rPr>
                <w:rFonts w:ascii="Calibri" w:hAnsi="Calibri" w:cs="Calibri"/>
                <w:sz w:val="20"/>
                <w:szCs w:val="20"/>
                <w:lang w:val="sq-AL"/>
              </w:rPr>
              <w:t>objekt</w:t>
            </w:r>
            <w:r w:rsidRPr="003B1F25">
              <w:rPr>
                <w:rFonts w:ascii="Calibri" w:hAnsi="Calibri"/>
                <w:sz w:val="20"/>
                <w:lang w:val="sq-AL"/>
              </w:rPr>
              <w:t xml:space="preserve"> që </w:t>
            </w:r>
            <w:r w:rsidRPr="003B1F25">
              <w:rPr>
                <w:rFonts w:ascii="Calibri" w:hAnsi="Calibri" w:cs="Calibri"/>
                <w:sz w:val="20"/>
                <w:szCs w:val="20"/>
                <w:lang w:val="sq-AL"/>
              </w:rPr>
              <w:t>zotëruesi e</w:t>
            </w:r>
            <w:r w:rsidRPr="003B1F25">
              <w:rPr>
                <w:rFonts w:ascii="Calibri" w:hAnsi="Calibri"/>
                <w:sz w:val="20"/>
                <w:lang w:val="sq-AL"/>
              </w:rPr>
              <w:t xml:space="preserve"> hedh</w:t>
            </w:r>
            <w:r w:rsidRPr="003B1F25">
              <w:rPr>
                <w:rFonts w:ascii="Calibri" w:hAnsi="Calibri" w:cs="Calibri"/>
                <w:sz w:val="20"/>
                <w:szCs w:val="20"/>
                <w:lang w:val="sq-AL"/>
              </w:rPr>
              <w:t>, ka për qëllim ta</w:t>
            </w:r>
            <w:r w:rsidRPr="003B1F25">
              <w:rPr>
                <w:rFonts w:ascii="Calibri" w:hAnsi="Calibri"/>
                <w:sz w:val="20"/>
                <w:lang w:val="sq-AL"/>
              </w:rPr>
              <w:t xml:space="preserve"> hedhë </w:t>
            </w:r>
            <w:r w:rsidRPr="003B1F25">
              <w:rPr>
                <w:rFonts w:ascii="Calibri" w:hAnsi="Calibri" w:cs="Calibri"/>
                <w:sz w:val="20"/>
                <w:szCs w:val="20"/>
                <w:lang w:val="sq-AL"/>
              </w:rPr>
              <w:t>apo është i detyruar</w:t>
            </w:r>
            <w:r w:rsidRPr="003B1F25">
              <w:rPr>
                <w:rFonts w:ascii="Calibri" w:hAnsi="Calibri"/>
                <w:sz w:val="20"/>
                <w:lang w:val="sq-AL"/>
              </w:rPr>
              <w:t xml:space="preserve"> ta hedhë;</w:t>
            </w:r>
          </w:p>
        </w:tc>
        <w:tc>
          <w:tcPr>
            <w:tcW w:w="2494" w:type="pct"/>
          </w:tcPr>
          <w:tbl>
            <w:tblPr>
              <w:tblStyle w:val="TableGrid"/>
              <w:tblW w:w="5033" w:type="dxa"/>
              <w:tblLook w:val="04A0" w:firstRow="1" w:lastRow="0" w:firstColumn="1" w:lastColumn="0" w:noHBand="0" w:noVBand="1"/>
            </w:tblPr>
            <w:tblGrid>
              <w:gridCol w:w="1458"/>
              <w:gridCol w:w="1458"/>
              <w:gridCol w:w="1808"/>
              <w:gridCol w:w="1697"/>
            </w:tblGrid>
            <w:tr w:rsidR="00915643" w:rsidRPr="00F043E5" w14:paraId="719B5895" w14:textId="77777777" w:rsidTr="004649CB">
              <w:tc>
                <w:tcPr>
                  <w:tcW w:w="952" w:type="pct"/>
                  <w:shd w:val="clear" w:color="auto" w:fill="00B050"/>
                </w:tcPr>
                <w:p w14:paraId="6C7E110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52" w:type="pct"/>
                  <w:shd w:val="clear" w:color="auto" w:fill="auto"/>
                </w:tcPr>
                <w:p w14:paraId="3B5F783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52" w:type="pct"/>
                  <w:shd w:val="clear" w:color="auto" w:fill="auto"/>
                </w:tcPr>
                <w:p w14:paraId="5893541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45" w:type="pct"/>
                  <w:shd w:val="clear" w:color="auto" w:fill="auto"/>
                </w:tcPr>
                <w:p w14:paraId="270E7B4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FA24283" w14:textId="1561DA97"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9612327" w14:textId="77777777" w:rsidTr="000055EC">
        <w:trPr>
          <w:trHeight w:val="1065"/>
        </w:trPr>
        <w:tc>
          <w:tcPr>
            <w:tcW w:w="978" w:type="pct"/>
            <w:shd w:val="clear" w:color="auto" w:fill="FFFFFF" w:themeFill="background1"/>
          </w:tcPr>
          <w:p w14:paraId="7D000D02"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2. </w:t>
            </w:r>
            <w:r w:rsidRPr="003B1F25">
              <w:rPr>
                <w:rFonts w:ascii="Calibri" w:hAnsi="Calibri" w:cs="Calibri"/>
                <w:bCs/>
                <w:sz w:val="20"/>
                <w:szCs w:val="20"/>
                <w:lang w:val="sq-AL"/>
              </w:rPr>
              <w:t>'mbeturina</w:t>
            </w:r>
            <w:r w:rsidRPr="003B1F25">
              <w:rPr>
                <w:rFonts w:ascii="Calibri" w:hAnsi="Calibri"/>
                <w:sz w:val="20"/>
                <w:lang w:val="sq-AL"/>
              </w:rPr>
              <w:t xml:space="preserve"> të rrezikshme' nënkupton </w:t>
            </w:r>
            <w:r w:rsidRPr="003B1F25">
              <w:rPr>
                <w:rFonts w:ascii="Calibri" w:hAnsi="Calibri" w:cs="Calibri"/>
                <w:bCs/>
                <w:sz w:val="20"/>
                <w:szCs w:val="20"/>
                <w:lang w:val="sq-AL"/>
              </w:rPr>
              <w:t>mbeturinat</w:t>
            </w:r>
            <w:r w:rsidRPr="003B1F25">
              <w:rPr>
                <w:rFonts w:ascii="Calibri" w:hAnsi="Calibri"/>
                <w:sz w:val="20"/>
                <w:lang w:val="sq-AL"/>
              </w:rPr>
              <w:t xml:space="preserve"> që </w:t>
            </w:r>
            <w:r w:rsidRPr="003B1F25">
              <w:rPr>
                <w:rFonts w:ascii="Calibri" w:hAnsi="Calibri" w:cs="Calibri"/>
                <w:bCs/>
                <w:sz w:val="20"/>
                <w:szCs w:val="20"/>
                <w:lang w:val="sq-AL"/>
              </w:rPr>
              <w:t>paraqesin</w:t>
            </w:r>
            <w:r w:rsidRPr="003B1F25">
              <w:rPr>
                <w:rFonts w:ascii="Calibri" w:hAnsi="Calibri"/>
                <w:sz w:val="20"/>
                <w:lang w:val="sq-AL"/>
              </w:rPr>
              <w:t xml:space="preserve"> një ose më shumë nga vetitë e rrezikshme të listuara në </w:t>
            </w:r>
            <w:r w:rsidRPr="003B1F25">
              <w:rPr>
                <w:rFonts w:ascii="Calibri" w:hAnsi="Calibri" w:cs="Calibri"/>
                <w:bCs/>
                <w:sz w:val="20"/>
                <w:szCs w:val="20"/>
                <w:lang w:val="sq-AL"/>
              </w:rPr>
              <w:t>Shtojcën</w:t>
            </w:r>
            <w:r w:rsidRPr="003B1F25">
              <w:rPr>
                <w:rFonts w:ascii="Calibri" w:hAnsi="Calibri"/>
                <w:sz w:val="20"/>
                <w:lang w:val="sq-AL"/>
              </w:rPr>
              <w:t xml:space="preserve"> III;</w:t>
            </w:r>
          </w:p>
        </w:tc>
        <w:tc>
          <w:tcPr>
            <w:tcW w:w="1528" w:type="pct"/>
            <w:shd w:val="clear" w:color="auto" w:fill="auto"/>
          </w:tcPr>
          <w:p w14:paraId="05FFF693" w14:textId="77777777" w:rsidR="00915643" w:rsidRPr="003B1F25" w:rsidRDefault="00915643" w:rsidP="004649CB">
            <w:pPr>
              <w:shd w:val="clear" w:color="auto" w:fill="FFFFFF" w:themeFill="background1"/>
              <w:spacing w:after="60"/>
              <w:ind w:right="3"/>
              <w:jc w:val="both"/>
              <w:rPr>
                <w:rFonts w:ascii="Calibri" w:hAnsi="Calibri"/>
                <w:i/>
                <w:sz w:val="20"/>
                <w:lang w:val="sq-AL"/>
              </w:rPr>
            </w:pPr>
            <w:r w:rsidRPr="003B1F25">
              <w:rPr>
                <w:rFonts w:ascii="Calibri" w:hAnsi="Calibri"/>
                <w:sz w:val="20"/>
                <w:lang w:val="sq-AL"/>
              </w:rPr>
              <w:t>1.3.</w:t>
            </w:r>
            <w:r w:rsidRPr="003B1F25">
              <w:rPr>
                <w:rFonts w:ascii="Calibri" w:eastAsia="Times New Roman" w:hAnsi="Calibri" w:cs="Calibri"/>
                <w:sz w:val="20"/>
                <w:szCs w:val="20"/>
                <w:lang w:val="sq-AL"/>
              </w:rPr>
              <w:t xml:space="preserve"> </w:t>
            </w:r>
            <w:r w:rsidRPr="003B1F25">
              <w:rPr>
                <w:rFonts w:ascii="Calibri" w:hAnsi="Calibri" w:cs="Calibri"/>
                <w:i/>
                <w:iCs/>
                <w:sz w:val="20"/>
                <w:szCs w:val="20"/>
                <w:lang w:val="sq-AL"/>
              </w:rPr>
              <w:t>Mbeturina</w:t>
            </w:r>
            <w:r w:rsidRPr="003B1F25">
              <w:rPr>
                <w:rFonts w:ascii="Calibri" w:hAnsi="Calibri"/>
                <w:i/>
                <w:sz w:val="20"/>
                <w:lang w:val="sq-AL"/>
              </w:rPr>
              <w:t xml:space="preserve"> të rrezikshme - nënkupton mbeturinat që paraqesin një </w:t>
            </w:r>
            <w:r w:rsidRPr="003B1F25">
              <w:rPr>
                <w:rFonts w:ascii="Calibri" w:hAnsi="Calibri" w:cs="Calibri"/>
                <w:i/>
                <w:iCs/>
                <w:sz w:val="20"/>
                <w:szCs w:val="20"/>
                <w:lang w:val="sq-AL"/>
              </w:rPr>
              <w:t>apo</w:t>
            </w:r>
            <w:r w:rsidRPr="003B1F25">
              <w:rPr>
                <w:rFonts w:ascii="Calibri" w:hAnsi="Calibri"/>
                <w:i/>
                <w:sz w:val="20"/>
                <w:lang w:val="sq-AL"/>
              </w:rPr>
              <w:t xml:space="preserve"> më shumë veti të rrezikshme të </w:t>
            </w:r>
            <w:r w:rsidRPr="003B1F25">
              <w:rPr>
                <w:rFonts w:ascii="Calibri" w:hAnsi="Calibri" w:cs="Calibri"/>
                <w:i/>
                <w:iCs/>
                <w:sz w:val="20"/>
                <w:szCs w:val="20"/>
                <w:lang w:val="sq-AL"/>
              </w:rPr>
              <w:t>listuara</w:t>
            </w:r>
            <w:r w:rsidRPr="003B1F25">
              <w:rPr>
                <w:rFonts w:ascii="Calibri" w:hAnsi="Calibri"/>
                <w:i/>
                <w:sz w:val="20"/>
                <w:lang w:val="sq-AL"/>
              </w:rPr>
              <w:t xml:space="preserve"> në </w:t>
            </w:r>
            <w:r w:rsidRPr="003B1F25">
              <w:rPr>
                <w:rFonts w:ascii="Calibri" w:hAnsi="Calibri" w:cs="Calibri"/>
                <w:i/>
                <w:iCs/>
                <w:sz w:val="20"/>
                <w:szCs w:val="20"/>
                <w:lang w:val="sq-AL"/>
              </w:rPr>
              <w:t>Shtojcën</w:t>
            </w:r>
            <w:r w:rsidRPr="003B1F25">
              <w:rPr>
                <w:rFonts w:ascii="Calibri" w:hAnsi="Calibri"/>
                <w:i/>
                <w:sz w:val="20"/>
                <w:lang w:val="sq-AL"/>
              </w:rPr>
              <w:t xml:space="preserve"> 1 të këtij ligji. (Ligji </w:t>
            </w:r>
            <w:r w:rsidRPr="003B1F25">
              <w:rPr>
                <w:rFonts w:ascii="Calibri" w:hAnsi="Calibri" w:cs="Calibri"/>
                <w:i/>
                <w:iCs/>
                <w:sz w:val="20"/>
                <w:szCs w:val="20"/>
                <w:lang w:val="sq-AL"/>
              </w:rPr>
              <w:t>Nr</w:t>
            </w:r>
            <w:r w:rsidRPr="003B1F25">
              <w:rPr>
                <w:rFonts w:ascii="Calibri" w:hAnsi="Calibri"/>
                <w:i/>
                <w:sz w:val="20"/>
                <w:lang w:val="sq-AL"/>
              </w:rPr>
              <w:t>. 08/L-071)</w:t>
            </w:r>
          </w:p>
        </w:tc>
        <w:tc>
          <w:tcPr>
            <w:tcW w:w="2494" w:type="pct"/>
          </w:tcPr>
          <w:tbl>
            <w:tblPr>
              <w:tblStyle w:val="TableGrid"/>
              <w:tblW w:w="4961" w:type="dxa"/>
              <w:tblLook w:val="04A0" w:firstRow="1" w:lastRow="0" w:firstColumn="1" w:lastColumn="0" w:noHBand="0" w:noVBand="1"/>
            </w:tblPr>
            <w:tblGrid>
              <w:gridCol w:w="1458"/>
              <w:gridCol w:w="1458"/>
              <w:gridCol w:w="1808"/>
              <w:gridCol w:w="1697"/>
            </w:tblGrid>
            <w:tr w:rsidR="00915643" w:rsidRPr="00F043E5" w14:paraId="78DE5541" w14:textId="77777777" w:rsidTr="004649CB">
              <w:tc>
                <w:tcPr>
                  <w:tcW w:w="966" w:type="pct"/>
                  <w:shd w:val="clear" w:color="auto" w:fill="00B050"/>
                </w:tcPr>
                <w:p w14:paraId="47A307C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66" w:type="pct"/>
                  <w:shd w:val="clear" w:color="auto" w:fill="auto"/>
                </w:tcPr>
                <w:p w14:paraId="546EDEE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66" w:type="pct"/>
                  <w:shd w:val="clear" w:color="auto" w:fill="auto"/>
                </w:tcPr>
                <w:p w14:paraId="3C69E37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03" w:type="pct"/>
                  <w:shd w:val="clear" w:color="auto" w:fill="auto"/>
                </w:tcPr>
                <w:p w14:paraId="454811C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0479A2A4" w14:textId="64DF4905"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13C7DFC1" w14:textId="77777777" w:rsidTr="000055EC">
        <w:tc>
          <w:tcPr>
            <w:tcW w:w="978" w:type="pct"/>
            <w:shd w:val="clear" w:color="auto" w:fill="FFFFFF" w:themeFill="background1"/>
          </w:tcPr>
          <w:p w14:paraId="2E8E6423" w14:textId="77777777" w:rsidR="00915643" w:rsidRPr="003B1F25" w:rsidRDefault="00915643" w:rsidP="004649CB">
            <w:pPr>
              <w:pStyle w:val="ListParagraph"/>
              <w:tabs>
                <w:tab w:val="left" w:pos="315"/>
              </w:tabs>
              <w:spacing w:after="60"/>
              <w:ind w:left="0"/>
              <w:jc w:val="both"/>
              <w:rPr>
                <w:rFonts w:ascii="Calibri" w:hAnsi="Calibri"/>
                <w:sz w:val="20"/>
                <w:lang w:val="sq-AL"/>
              </w:rPr>
            </w:pPr>
            <w:r w:rsidRPr="003B1F25">
              <w:rPr>
                <w:rFonts w:ascii="Calibri" w:hAnsi="Calibri"/>
                <w:sz w:val="20"/>
                <w:lang w:val="sq-AL"/>
              </w:rPr>
              <w:t xml:space="preserve">2a. </w:t>
            </w:r>
            <w:r w:rsidRPr="003B1F25">
              <w:rPr>
                <w:rFonts w:ascii="Calibri" w:hAnsi="Calibri" w:cs="Calibri"/>
                <w:sz w:val="20"/>
                <w:szCs w:val="20"/>
                <w:lang w:val="sq-AL"/>
              </w:rPr>
              <w:t>‘mbeturina</w:t>
            </w:r>
            <w:r w:rsidRPr="003B1F25">
              <w:rPr>
                <w:rFonts w:ascii="Calibri" w:hAnsi="Calibri"/>
                <w:sz w:val="20"/>
                <w:lang w:val="sq-AL"/>
              </w:rPr>
              <w:t xml:space="preserve"> jo të </w:t>
            </w:r>
            <w:r w:rsidRPr="003B1F25">
              <w:rPr>
                <w:rFonts w:ascii="Calibri" w:hAnsi="Calibri" w:cs="Calibri"/>
                <w:sz w:val="20"/>
                <w:szCs w:val="20"/>
                <w:lang w:val="sq-AL"/>
              </w:rPr>
              <w:t>rrezikshme’</w:t>
            </w:r>
            <w:r w:rsidRPr="003B1F25">
              <w:rPr>
                <w:rFonts w:ascii="Calibri" w:hAnsi="Calibri"/>
                <w:sz w:val="20"/>
                <w:lang w:val="sq-AL"/>
              </w:rPr>
              <w:t xml:space="preserve"> nënkupton </w:t>
            </w:r>
            <w:r w:rsidRPr="003B1F25">
              <w:rPr>
                <w:rFonts w:ascii="Calibri" w:hAnsi="Calibri" w:cs="Calibri"/>
                <w:sz w:val="20"/>
                <w:szCs w:val="20"/>
                <w:lang w:val="sq-AL"/>
              </w:rPr>
              <w:t>mbeturinat</w:t>
            </w:r>
            <w:r w:rsidRPr="003B1F25">
              <w:rPr>
                <w:rFonts w:ascii="Calibri" w:hAnsi="Calibri"/>
                <w:sz w:val="20"/>
                <w:lang w:val="sq-AL"/>
              </w:rPr>
              <w:t xml:space="preserve"> që nuk mbulohen nga pika 2;</w:t>
            </w:r>
          </w:p>
        </w:tc>
        <w:tc>
          <w:tcPr>
            <w:tcW w:w="1528" w:type="pct"/>
            <w:shd w:val="clear" w:color="auto" w:fill="FFFFFF" w:themeFill="background1"/>
          </w:tcPr>
          <w:p w14:paraId="27A46BCE" w14:textId="77777777" w:rsidR="00915643" w:rsidRPr="003B1F25" w:rsidRDefault="00915643" w:rsidP="004649CB">
            <w:pPr>
              <w:spacing w:after="60"/>
              <w:rPr>
                <w:rFonts w:ascii="Calibri" w:hAnsi="Calibri"/>
                <w:sz w:val="20"/>
                <w:lang w:val="sq-AL"/>
              </w:rPr>
            </w:pPr>
          </w:p>
        </w:tc>
        <w:tc>
          <w:tcPr>
            <w:tcW w:w="2494" w:type="pct"/>
          </w:tcPr>
          <w:tbl>
            <w:tblPr>
              <w:tblStyle w:val="TableGrid"/>
              <w:tblW w:w="4961" w:type="dxa"/>
              <w:tblLook w:val="04A0" w:firstRow="1" w:lastRow="0" w:firstColumn="1" w:lastColumn="0" w:noHBand="0" w:noVBand="1"/>
            </w:tblPr>
            <w:tblGrid>
              <w:gridCol w:w="1458"/>
              <w:gridCol w:w="1458"/>
              <w:gridCol w:w="1808"/>
              <w:gridCol w:w="1697"/>
            </w:tblGrid>
            <w:tr w:rsidR="00915643" w:rsidRPr="00F043E5" w14:paraId="52D21F66" w14:textId="77777777" w:rsidTr="004649CB">
              <w:tc>
                <w:tcPr>
                  <w:tcW w:w="966" w:type="pct"/>
                  <w:shd w:val="clear" w:color="auto" w:fill="auto"/>
                </w:tcPr>
                <w:p w14:paraId="69C8968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66" w:type="pct"/>
                  <w:shd w:val="clear" w:color="auto" w:fill="auto"/>
                </w:tcPr>
                <w:p w14:paraId="4F447B7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66" w:type="pct"/>
                  <w:shd w:val="clear" w:color="auto" w:fill="FF0000"/>
                </w:tcPr>
                <w:p w14:paraId="1141285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03" w:type="pct"/>
                  <w:shd w:val="clear" w:color="auto" w:fill="auto"/>
                </w:tcPr>
                <w:p w14:paraId="0BB5A6F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20B8091" w14:textId="7B6B91E0"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Nuk është</w:t>
            </w:r>
            <w:r w:rsidRPr="003B1F25">
              <w:rPr>
                <w:rFonts w:ascii="Calibri" w:hAnsi="Calibri"/>
                <w:sz w:val="20"/>
                <w:lang w:val="sq-AL"/>
              </w:rPr>
              <w:t xml:space="preserve"> në </w:t>
            </w:r>
            <w:r w:rsidR="00280B11">
              <w:rPr>
                <w:rFonts w:ascii="Calibri" w:hAnsi="Calibri" w:cs="Calibri"/>
                <w:sz w:val="20"/>
                <w:szCs w:val="20"/>
                <w:lang w:val="sq-AL"/>
              </w:rPr>
              <w:t>përputhshmëri</w:t>
            </w:r>
          </w:p>
          <w:p w14:paraId="6E5025D2"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Ligji nuk e mbulon atë</w:t>
            </w:r>
          </w:p>
        </w:tc>
      </w:tr>
      <w:tr w:rsidR="00915643" w:rsidRPr="00F043E5" w14:paraId="1BF46E1B" w14:textId="77777777" w:rsidTr="000055EC">
        <w:trPr>
          <w:trHeight w:val="2154"/>
        </w:trPr>
        <w:tc>
          <w:tcPr>
            <w:tcW w:w="978" w:type="pct"/>
            <w:shd w:val="clear" w:color="auto" w:fill="FFFFFF" w:themeFill="background1"/>
          </w:tcPr>
          <w:p w14:paraId="75DFA954" w14:textId="77777777" w:rsidR="00915643" w:rsidRPr="003B1F25" w:rsidRDefault="00915643" w:rsidP="004649CB">
            <w:pPr>
              <w:pStyle w:val="ListParagraph"/>
              <w:tabs>
                <w:tab w:val="left" w:pos="315"/>
              </w:tabs>
              <w:spacing w:after="60"/>
              <w:ind w:left="0"/>
              <w:jc w:val="both"/>
              <w:rPr>
                <w:rFonts w:ascii="Calibri" w:hAnsi="Calibri"/>
                <w:sz w:val="20"/>
                <w:lang w:val="sq-AL"/>
              </w:rPr>
            </w:pPr>
            <w:r w:rsidRPr="003B1F25">
              <w:rPr>
                <w:rFonts w:ascii="Calibri" w:hAnsi="Calibri"/>
                <w:sz w:val="20"/>
                <w:lang w:val="sq-AL"/>
              </w:rPr>
              <w:lastRenderedPageBreak/>
              <w:t xml:space="preserve">2b. </w:t>
            </w:r>
            <w:r w:rsidRPr="003B1F25">
              <w:rPr>
                <w:rFonts w:ascii="Calibri" w:hAnsi="Calibri" w:cs="Calibri"/>
                <w:sz w:val="20"/>
                <w:szCs w:val="20"/>
                <w:lang w:val="sq-AL"/>
              </w:rPr>
              <w:t>‘mbeturina komunale’ nënkupton</w:t>
            </w:r>
            <w:r w:rsidRPr="003B1F25">
              <w:rPr>
                <w:rFonts w:ascii="Calibri" w:hAnsi="Calibri"/>
                <w:sz w:val="20"/>
                <w:lang w:val="sq-AL"/>
              </w:rPr>
              <w:t>:</w:t>
            </w:r>
          </w:p>
          <w:p w14:paraId="207000E4" w14:textId="77777777" w:rsidR="00915643" w:rsidRPr="003B1F25" w:rsidRDefault="00915643" w:rsidP="004649CB">
            <w:pPr>
              <w:pStyle w:val="ListParagraph"/>
              <w:tabs>
                <w:tab w:val="left" w:pos="315"/>
              </w:tabs>
              <w:spacing w:after="60"/>
              <w:ind w:left="0"/>
              <w:jc w:val="both"/>
              <w:rPr>
                <w:rFonts w:ascii="Calibri" w:hAnsi="Calibri"/>
                <w:sz w:val="20"/>
                <w:lang w:val="sq-AL"/>
              </w:rPr>
            </w:pPr>
            <w:r w:rsidRPr="003B1F25">
              <w:rPr>
                <w:rFonts w:ascii="Calibri" w:hAnsi="Calibri"/>
                <w:sz w:val="20"/>
                <w:lang w:val="sq-AL"/>
              </w:rPr>
              <w:t xml:space="preserve">(a) </w:t>
            </w:r>
            <w:r w:rsidRPr="003B1F25">
              <w:rPr>
                <w:rFonts w:ascii="Calibri" w:hAnsi="Calibri" w:cs="Calibri"/>
                <w:sz w:val="20"/>
                <w:szCs w:val="20"/>
                <w:lang w:val="sq-AL"/>
              </w:rPr>
              <w:t>mbeturinat</w:t>
            </w:r>
            <w:r w:rsidRPr="003B1F25">
              <w:rPr>
                <w:rFonts w:ascii="Calibri" w:hAnsi="Calibri"/>
                <w:sz w:val="20"/>
                <w:lang w:val="sq-AL"/>
              </w:rPr>
              <w:t xml:space="preserve"> e përziera dhe </w:t>
            </w:r>
            <w:r w:rsidRPr="003B1F25">
              <w:rPr>
                <w:rFonts w:ascii="Calibri" w:hAnsi="Calibri" w:cs="Calibri"/>
                <w:sz w:val="20"/>
                <w:szCs w:val="20"/>
                <w:lang w:val="sq-AL"/>
              </w:rPr>
              <w:t>mbeturinat</w:t>
            </w:r>
            <w:r w:rsidRPr="003B1F25">
              <w:rPr>
                <w:rFonts w:ascii="Calibri" w:hAnsi="Calibri"/>
                <w:sz w:val="20"/>
                <w:lang w:val="sq-AL"/>
              </w:rPr>
              <w:t xml:space="preserve"> e </w:t>
            </w:r>
            <w:r w:rsidRPr="003B1F25">
              <w:rPr>
                <w:rFonts w:ascii="Calibri" w:hAnsi="Calibri" w:cs="Calibri"/>
                <w:sz w:val="20"/>
                <w:szCs w:val="20"/>
                <w:lang w:val="sq-AL"/>
              </w:rPr>
              <w:t>grumbulluara veç e veç</w:t>
            </w:r>
            <w:r w:rsidRPr="003B1F25">
              <w:rPr>
                <w:rFonts w:ascii="Calibri" w:hAnsi="Calibri"/>
                <w:sz w:val="20"/>
                <w:lang w:val="sq-AL"/>
              </w:rPr>
              <w:t xml:space="preserve"> nga </w:t>
            </w:r>
            <w:r w:rsidRPr="003B1F25">
              <w:rPr>
                <w:rFonts w:ascii="Calibri" w:hAnsi="Calibri" w:cs="Calibri"/>
                <w:sz w:val="20"/>
                <w:szCs w:val="20"/>
                <w:lang w:val="sq-AL"/>
              </w:rPr>
              <w:t>amvisëritë</w:t>
            </w:r>
            <w:r w:rsidRPr="003B1F25">
              <w:rPr>
                <w:rFonts w:ascii="Calibri" w:hAnsi="Calibri"/>
                <w:sz w:val="20"/>
                <w:lang w:val="sq-AL"/>
              </w:rPr>
              <w:t xml:space="preserve">, duke përfshirë letrën dhe kartonin, qelqin, metalet, plastikën, mbetjet biologjike, drurin, tekstilet, </w:t>
            </w:r>
            <w:r w:rsidRPr="003B1F25">
              <w:rPr>
                <w:rFonts w:ascii="Calibri" w:hAnsi="Calibri" w:cs="Calibri"/>
                <w:sz w:val="20"/>
                <w:szCs w:val="20"/>
                <w:lang w:val="sq-AL"/>
              </w:rPr>
              <w:t>paketimin, mbeturinat</w:t>
            </w:r>
            <w:r w:rsidRPr="003B1F25">
              <w:rPr>
                <w:rFonts w:ascii="Calibri" w:hAnsi="Calibri"/>
                <w:sz w:val="20"/>
                <w:lang w:val="sq-AL"/>
              </w:rPr>
              <w:t xml:space="preserve"> e pajisjeve elektrike dhe elektronike, mbeturinat </w:t>
            </w:r>
            <w:r w:rsidRPr="003B1F25">
              <w:rPr>
                <w:rFonts w:ascii="Calibri" w:hAnsi="Calibri" w:cs="Calibri"/>
                <w:sz w:val="20"/>
                <w:szCs w:val="20"/>
                <w:lang w:val="sq-AL"/>
              </w:rPr>
              <w:t>nga bateritë</w:t>
            </w:r>
            <w:r w:rsidRPr="003B1F25">
              <w:rPr>
                <w:rFonts w:ascii="Calibri" w:hAnsi="Calibri"/>
                <w:sz w:val="20"/>
                <w:lang w:val="sq-AL"/>
              </w:rPr>
              <w:t xml:space="preserve"> dhe </w:t>
            </w:r>
            <w:r w:rsidRPr="003B1F25">
              <w:rPr>
                <w:rFonts w:ascii="Calibri" w:hAnsi="Calibri" w:cs="Calibri"/>
                <w:sz w:val="20"/>
                <w:szCs w:val="20"/>
                <w:lang w:val="sq-AL"/>
              </w:rPr>
              <w:t>akumulatorët</w:t>
            </w:r>
            <w:r w:rsidRPr="003B1F25">
              <w:rPr>
                <w:rFonts w:ascii="Calibri" w:hAnsi="Calibri"/>
                <w:sz w:val="20"/>
                <w:lang w:val="sq-AL"/>
              </w:rPr>
              <w:t xml:space="preserve">, dhe </w:t>
            </w:r>
            <w:r w:rsidRPr="003B1F25">
              <w:rPr>
                <w:rFonts w:ascii="Calibri" w:hAnsi="Calibri" w:cs="Calibri"/>
                <w:sz w:val="20"/>
                <w:szCs w:val="20"/>
                <w:lang w:val="sq-AL"/>
              </w:rPr>
              <w:t>mbeturinat</w:t>
            </w:r>
            <w:r w:rsidRPr="003B1F25">
              <w:rPr>
                <w:rFonts w:ascii="Calibri" w:hAnsi="Calibri"/>
                <w:sz w:val="20"/>
                <w:lang w:val="sq-AL"/>
              </w:rPr>
              <w:t xml:space="preserve"> e mëdha, duke përfshirë dyshekët dhe </w:t>
            </w:r>
            <w:r w:rsidRPr="003B1F25">
              <w:rPr>
                <w:rFonts w:ascii="Calibri" w:hAnsi="Calibri" w:cs="Calibri"/>
                <w:sz w:val="20"/>
                <w:szCs w:val="20"/>
                <w:lang w:val="sq-AL"/>
              </w:rPr>
              <w:t>mobiliet</w:t>
            </w:r>
            <w:r w:rsidRPr="003B1F25">
              <w:rPr>
                <w:rFonts w:ascii="Calibri" w:hAnsi="Calibri"/>
                <w:sz w:val="20"/>
                <w:lang w:val="sq-AL"/>
              </w:rPr>
              <w:t>;</w:t>
            </w:r>
          </w:p>
        </w:tc>
        <w:tc>
          <w:tcPr>
            <w:tcW w:w="1528" w:type="pct"/>
            <w:shd w:val="clear" w:color="auto" w:fill="FFFFFF" w:themeFill="background1"/>
          </w:tcPr>
          <w:p w14:paraId="03DEEA99"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1.23. Mbeturinat komunale – nënkupton:</w:t>
            </w:r>
          </w:p>
          <w:p w14:paraId="19DA92CD" w14:textId="77777777" w:rsidR="00915643" w:rsidRPr="003B1F25" w:rsidRDefault="00915643" w:rsidP="004649CB">
            <w:pPr>
              <w:spacing w:after="60"/>
              <w:ind w:left="397"/>
              <w:rPr>
                <w:rFonts w:ascii="Calibri" w:hAnsi="Calibri"/>
                <w:sz w:val="20"/>
                <w:lang w:val="sq-AL"/>
              </w:rPr>
            </w:pPr>
            <w:r w:rsidRPr="003B1F25">
              <w:rPr>
                <w:rFonts w:ascii="Calibri" w:hAnsi="Calibri"/>
                <w:sz w:val="20"/>
                <w:lang w:val="sq-AL"/>
              </w:rPr>
              <w:t xml:space="preserve">1.23.1. </w:t>
            </w:r>
            <w:r w:rsidRPr="003B1F25">
              <w:rPr>
                <w:rFonts w:ascii="Calibri" w:eastAsia="Times New Roman" w:hAnsi="Calibri" w:cs="Calibri"/>
                <w:sz w:val="20"/>
                <w:szCs w:val="20"/>
                <w:lang w:val="sq-AL"/>
              </w:rPr>
              <w:t>mbeturinat</w:t>
            </w:r>
            <w:r w:rsidRPr="003B1F25">
              <w:rPr>
                <w:rFonts w:ascii="Calibri" w:hAnsi="Calibri"/>
                <w:sz w:val="20"/>
                <w:lang w:val="sq-AL"/>
              </w:rPr>
              <w:t xml:space="preserve"> e përziera dhe </w:t>
            </w:r>
            <w:r w:rsidRPr="003B1F25">
              <w:rPr>
                <w:rFonts w:ascii="Calibri" w:eastAsia="Times New Roman" w:hAnsi="Calibri" w:cs="Calibri"/>
                <w:sz w:val="20"/>
                <w:szCs w:val="20"/>
                <w:lang w:val="sq-AL"/>
              </w:rPr>
              <w:t>mbeturinat</w:t>
            </w:r>
            <w:r w:rsidRPr="003B1F25">
              <w:rPr>
                <w:rFonts w:ascii="Calibri" w:hAnsi="Calibri"/>
                <w:sz w:val="20"/>
                <w:lang w:val="sq-AL"/>
              </w:rPr>
              <w:t xml:space="preserve"> shtëpiake të </w:t>
            </w:r>
            <w:r w:rsidRPr="003B1F25">
              <w:rPr>
                <w:rFonts w:ascii="Calibri" w:eastAsia="Times New Roman" w:hAnsi="Calibri" w:cs="Calibri"/>
                <w:sz w:val="20"/>
                <w:szCs w:val="20"/>
                <w:lang w:val="sq-AL"/>
              </w:rPr>
              <w:t>grumbulluara veç e veç</w:t>
            </w:r>
            <w:r w:rsidRPr="003B1F25">
              <w:rPr>
                <w:rFonts w:ascii="Calibri" w:hAnsi="Calibri"/>
                <w:sz w:val="20"/>
                <w:lang w:val="sq-AL"/>
              </w:rPr>
              <w:t xml:space="preserve">, duke përfshirë letrën dhe </w:t>
            </w:r>
            <w:r w:rsidRPr="003B1F25">
              <w:rPr>
                <w:rFonts w:ascii="Calibri" w:eastAsia="Times New Roman" w:hAnsi="Calibri" w:cs="Calibri"/>
                <w:sz w:val="20"/>
                <w:szCs w:val="20"/>
                <w:lang w:val="sq-AL"/>
              </w:rPr>
              <w:t>kartuçin</w:t>
            </w:r>
            <w:r w:rsidRPr="003B1F25">
              <w:rPr>
                <w:rFonts w:ascii="Calibri" w:hAnsi="Calibri"/>
                <w:sz w:val="20"/>
                <w:lang w:val="sq-AL"/>
              </w:rPr>
              <w:t xml:space="preserve">, qelqin, metalet, plastikën, mbetjet </w:t>
            </w:r>
            <w:r w:rsidRPr="003B1F25">
              <w:rPr>
                <w:rFonts w:ascii="Calibri" w:eastAsia="Times New Roman" w:hAnsi="Calibri" w:cs="Calibri"/>
                <w:sz w:val="20"/>
                <w:szCs w:val="20"/>
                <w:lang w:val="sq-AL"/>
              </w:rPr>
              <w:t>bio, drunjtë</w:t>
            </w:r>
            <w:r w:rsidRPr="003B1F25">
              <w:rPr>
                <w:rFonts w:ascii="Calibri" w:hAnsi="Calibri"/>
                <w:sz w:val="20"/>
                <w:lang w:val="sq-AL"/>
              </w:rPr>
              <w:t xml:space="preserve">, tekstilet, paketimin, pajisjet </w:t>
            </w:r>
            <w:r w:rsidRPr="003B1F25">
              <w:rPr>
                <w:rFonts w:ascii="Calibri" w:eastAsia="Times New Roman" w:hAnsi="Calibri" w:cs="Calibri"/>
                <w:sz w:val="20"/>
                <w:szCs w:val="20"/>
                <w:lang w:val="sq-AL"/>
              </w:rPr>
              <w:t xml:space="preserve">e mbeturinave </w:t>
            </w:r>
            <w:r w:rsidRPr="003B1F25">
              <w:rPr>
                <w:rFonts w:ascii="Calibri" w:hAnsi="Calibri"/>
                <w:sz w:val="20"/>
                <w:lang w:val="sq-AL"/>
              </w:rPr>
              <w:t>elektrike dhe elektronike, bateritë dhe akumulatorët</w:t>
            </w:r>
            <w:r w:rsidRPr="003B1F25">
              <w:rPr>
                <w:rFonts w:ascii="Calibri" w:eastAsia="Times New Roman" w:hAnsi="Calibri" w:cs="Calibri"/>
                <w:sz w:val="20"/>
                <w:szCs w:val="20"/>
                <w:lang w:val="sq-AL"/>
              </w:rPr>
              <w:t xml:space="preserve"> e mbeturinave, mbeturinat vëllimore,</w:t>
            </w:r>
            <w:r w:rsidRPr="003B1F25">
              <w:rPr>
                <w:rFonts w:ascii="Calibri" w:hAnsi="Calibri"/>
                <w:sz w:val="20"/>
                <w:lang w:val="sq-AL"/>
              </w:rPr>
              <w:t xml:space="preserve"> përfshirë dyshekët dhe </w:t>
            </w:r>
            <w:r w:rsidRPr="003B1F25">
              <w:rPr>
                <w:rFonts w:ascii="Calibri" w:eastAsia="Times New Roman" w:hAnsi="Calibri" w:cs="Calibri"/>
                <w:sz w:val="20"/>
                <w:szCs w:val="20"/>
                <w:lang w:val="sq-AL"/>
              </w:rPr>
              <w:t>mobiliet</w:t>
            </w:r>
            <w:r w:rsidRPr="003B1F25">
              <w:rPr>
                <w:rFonts w:ascii="Calibri" w:hAnsi="Calibri"/>
                <w:sz w:val="20"/>
                <w:lang w:val="sq-AL"/>
              </w:rPr>
              <w:t>;</w:t>
            </w:r>
            <w:r w:rsidRPr="003B1F25">
              <w:rPr>
                <w:rFonts w:ascii="Calibri" w:hAnsi="Calibri"/>
                <w:i/>
                <w:sz w:val="20"/>
                <w:lang w:val="sq-AL"/>
              </w:rPr>
              <w:t>(Ligji nr. 08/L-071)</w:t>
            </w:r>
          </w:p>
        </w:tc>
        <w:tc>
          <w:tcPr>
            <w:tcW w:w="2494" w:type="pct"/>
          </w:tcPr>
          <w:tbl>
            <w:tblPr>
              <w:tblStyle w:val="TableGrid"/>
              <w:tblW w:w="4961" w:type="dxa"/>
              <w:tblLook w:val="04A0" w:firstRow="1" w:lastRow="0" w:firstColumn="1" w:lastColumn="0" w:noHBand="0" w:noVBand="1"/>
            </w:tblPr>
            <w:tblGrid>
              <w:gridCol w:w="1458"/>
              <w:gridCol w:w="1458"/>
              <w:gridCol w:w="1808"/>
              <w:gridCol w:w="1697"/>
            </w:tblGrid>
            <w:tr w:rsidR="00915643" w:rsidRPr="00F043E5" w14:paraId="21073759" w14:textId="77777777" w:rsidTr="004649CB">
              <w:tc>
                <w:tcPr>
                  <w:tcW w:w="966" w:type="pct"/>
                  <w:shd w:val="clear" w:color="auto" w:fill="00B050"/>
                </w:tcPr>
                <w:p w14:paraId="713E842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66" w:type="pct"/>
                  <w:shd w:val="clear" w:color="auto" w:fill="auto"/>
                </w:tcPr>
                <w:p w14:paraId="0661E46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66" w:type="pct"/>
                  <w:shd w:val="clear" w:color="auto" w:fill="auto"/>
                </w:tcPr>
                <w:p w14:paraId="748326E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03" w:type="pct"/>
                  <w:shd w:val="clear" w:color="auto" w:fill="auto"/>
                </w:tcPr>
                <w:p w14:paraId="6677E7D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CE302F0" w14:textId="63C534B7"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68F0118A" w14:textId="77777777" w:rsidTr="000055EC">
        <w:trPr>
          <w:trHeight w:val="1425"/>
        </w:trPr>
        <w:tc>
          <w:tcPr>
            <w:tcW w:w="978" w:type="pct"/>
            <w:shd w:val="clear" w:color="auto" w:fill="FFFFFF" w:themeFill="background1"/>
          </w:tcPr>
          <w:p w14:paraId="0B30CF23" w14:textId="77777777" w:rsidR="00915643" w:rsidRPr="003B1F25" w:rsidRDefault="00915643" w:rsidP="004649CB">
            <w:pPr>
              <w:pStyle w:val="ListParagraph"/>
              <w:tabs>
                <w:tab w:val="left" w:pos="315"/>
              </w:tabs>
              <w:spacing w:after="60"/>
              <w:ind w:left="0"/>
              <w:jc w:val="both"/>
              <w:rPr>
                <w:rFonts w:ascii="Calibri" w:hAnsi="Calibri"/>
                <w:sz w:val="20"/>
                <w:lang w:val="sq-AL"/>
              </w:rPr>
            </w:pPr>
            <w:r w:rsidRPr="003B1F25">
              <w:rPr>
                <w:rFonts w:ascii="Calibri" w:hAnsi="Calibri"/>
                <w:sz w:val="20"/>
                <w:lang w:val="sq-AL"/>
              </w:rPr>
              <w:t xml:space="preserve">(b) </w:t>
            </w:r>
            <w:r w:rsidRPr="003B1F25">
              <w:rPr>
                <w:rFonts w:ascii="Calibri" w:hAnsi="Calibri" w:cs="Calibri"/>
                <w:sz w:val="20"/>
                <w:szCs w:val="20"/>
                <w:lang w:val="sq-AL"/>
              </w:rPr>
              <w:t>mbeturinat</w:t>
            </w:r>
            <w:r w:rsidRPr="003B1F25">
              <w:rPr>
                <w:rFonts w:ascii="Calibri" w:hAnsi="Calibri"/>
                <w:sz w:val="20"/>
                <w:lang w:val="sq-AL"/>
              </w:rPr>
              <w:t xml:space="preserve"> e përziera dhe </w:t>
            </w:r>
            <w:r w:rsidRPr="003B1F25">
              <w:rPr>
                <w:rFonts w:ascii="Calibri" w:hAnsi="Calibri" w:cs="Calibri"/>
                <w:sz w:val="20"/>
                <w:szCs w:val="20"/>
                <w:lang w:val="sq-AL"/>
              </w:rPr>
              <w:t>mbeturinat</w:t>
            </w:r>
            <w:r w:rsidRPr="003B1F25">
              <w:rPr>
                <w:rFonts w:ascii="Calibri" w:hAnsi="Calibri"/>
                <w:sz w:val="20"/>
                <w:lang w:val="sq-AL"/>
              </w:rPr>
              <w:t xml:space="preserve"> e </w:t>
            </w:r>
            <w:r w:rsidRPr="003B1F25">
              <w:rPr>
                <w:rFonts w:ascii="Calibri" w:hAnsi="Calibri" w:cs="Calibri"/>
                <w:sz w:val="20"/>
                <w:szCs w:val="20"/>
                <w:lang w:val="sq-AL"/>
              </w:rPr>
              <w:t>grumbulluara veç e veç</w:t>
            </w:r>
            <w:r w:rsidRPr="003B1F25">
              <w:rPr>
                <w:rFonts w:ascii="Calibri" w:hAnsi="Calibri"/>
                <w:sz w:val="20"/>
                <w:lang w:val="sq-AL"/>
              </w:rPr>
              <w:t xml:space="preserve"> nga burime të tjera, kur këto </w:t>
            </w:r>
            <w:r w:rsidRPr="003B1F25">
              <w:rPr>
                <w:rFonts w:ascii="Calibri" w:hAnsi="Calibri" w:cs="Calibri"/>
                <w:sz w:val="20"/>
                <w:szCs w:val="20"/>
                <w:lang w:val="sq-AL"/>
              </w:rPr>
              <w:t>mbeturina</w:t>
            </w:r>
            <w:r w:rsidRPr="003B1F25">
              <w:rPr>
                <w:rFonts w:ascii="Calibri" w:hAnsi="Calibri"/>
                <w:sz w:val="20"/>
                <w:lang w:val="sq-AL"/>
              </w:rPr>
              <w:t xml:space="preserve"> janë të ngjashme në natyrë dhe përbërje me </w:t>
            </w:r>
            <w:r w:rsidRPr="003B1F25">
              <w:rPr>
                <w:rFonts w:ascii="Calibri" w:hAnsi="Calibri" w:cs="Calibri"/>
                <w:sz w:val="20"/>
                <w:szCs w:val="20"/>
                <w:lang w:val="sq-AL"/>
              </w:rPr>
              <w:t>mbeturinat shtëpiake</w:t>
            </w:r>
            <w:r w:rsidRPr="003B1F25">
              <w:rPr>
                <w:rFonts w:ascii="Calibri" w:hAnsi="Calibri"/>
                <w:sz w:val="20"/>
                <w:lang w:val="sq-AL"/>
              </w:rPr>
              <w:t>;</w:t>
            </w:r>
          </w:p>
          <w:p w14:paraId="6A873692" w14:textId="77777777" w:rsidR="00915643" w:rsidRPr="003B1F25" w:rsidRDefault="00915643" w:rsidP="004649CB">
            <w:pPr>
              <w:pStyle w:val="ListParagraph"/>
              <w:tabs>
                <w:tab w:val="left" w:pos="315"/>
              </w:tabs>
              <w:spacing w:after="60"/>
              <w:ind w:left="0"/>
              <w:jc w:val="both"/>
              <w:rPr>
                <w:rFonts w:ascii="Calibri" w:hAnsi="Calibri"/>
                <w:sz w:val="20"/>
                <w:lang w:val="sq-AL"/>
              </w:rPr>
            </w:pPr>
          </w:p>
        </w:tc>
        <w:tc>
          <w:tcPr>
            <w:tcW w:w="1528" w:type="pct"/>
            <w:shd w:val="clear" w:color="auto" w:fill="FFFFFF" w:themeFill="background1"/>
          </w:tcPr>
          <w:p w14:paraId="60457C78" w14:textId="23899DEC" w:rsidR="00915643" w:rsidRPr="003B1F25" w:rsidRDefault="00915643" w:rsidP="004649CB">
            <w:pPr>
              <w:spacing w:after="60"/>
              <w:ind w:left="397"/>
              <w:rPr>
                <w:rFonts w:ascii="Calibri" w:hAnsi="Calibri"/>
                <w:sz w:val="20"/>
                <w:lang w:val="sq-AL"/>
              </w:rPr>
            </w:pPr>
            <w:r w:rsidRPr="003B1F25">
              <w:rPr>
                <w:rFonts w:ascii="Calibri" w:hAnsi="Calibri"/>
                <w:sz w:val="20"/>
                <w:lang w:val="sq-AL"/>
              </w:rPr>
              <w:t xml:space="preserve">1.23.2. </w:t>
            </w:r>
            <w:r w:rsidRPr="003B1F25">
              <w:rPr>
                <w:rFonts w:ascii="Calibri" w:eastAsia="Times New Roman" w:hAnsi="Calibri" w:cs="Calibri"/>
                <w:sz w:val="20"/>
                <w:szCs w:val="20"/>
                <w:lang w:val="sq-AL"/>
              </w:rPr>
              <w:t>mbeturinat</w:t>
            </w:r>
            <w:r w:rsidRPr="003B1F25">
              <w:rPr>
                <w:rFonts w:ascii="Calibri" w:hAnsi="Calibri"/>
                <w:sz w:val="20"/>
                <w:lang w:val="sq-AL"/>
              </w:rPr>
              <w:t xml:space="preserve"> e përziera dhe </w:t>
            </w:r>
            <w:r w:rsidRPr="003B1F25">
              <w:rPr>
                <w:rFonts w:ascii="Calibri" w:eastAsia="Times New Roman" w:hAnsi="Calibri" w:cs="Calibri"/>
                <w:sz w:val="20"/>
                <w:szCs w:val="20"/>
                <w:lang w:val="sq-AL"/>
              </w:rPr>
              <w:t>mbeturinat</w:t>
            </w:r>
            <w:r w:rsidRPr="003B1F25">
              <w:rPr>
                <w:rFonts w:ascii="Calibri" w:hAnsi="Calibri"/>
                <w:sz w:val="20"/>
                <w:lang w:val="sq-AL"/>
              </w:rPr>
              <w:t xml:space="preserve"> e grumbulluara veçmas nga burimet e tjera, kur </w:t>
            </w:r>
            <w:r w:rsidRPr="003B1F25">
              <w:rPr>
                <w:rFonts w:ascii="Calibri" w:eastAsia="Times New Roman" w:hAnsi="Calibri" w:cs="Calibri"/>
                <w:sz w:val="20"/>
                <w:szCs w:val="20"/>
                <w:lang w:val="sq-AL"/>
              </w:rPr>
              <w:t xml:space="preserve">mbeturinat e tilla janë </w:t>
            </w:r>
            <w:r w:rsidRPr="003B1F25">
              <w:rPr>
                <w:rFonts w:ascii="Calibri" w:hAnsi="Calibri"/>
                <w:sz w:val="20"/>
                <w:lang w:val="sq-AL"/>
              </w:rPr>
              <w:t xml:space="preserve">të ngjashme </w:t>
            </w:r>
            <w:r w:rsidRPr="003B1F25">
              <w:rPr>
                <w:rFonts w:ascii="Calibri" w:eastAsia="Times New Roman" w:hAnsi="Calibri" w:cs="Calibri"/>
                <w:sz w:val="20"/>
                <w:szCs w:val="20"/>
                <w:lang w:val="sq-AL"/>
              </w:rPr>
              <w:t xml:space="preserve">në natyrë </w:t>
            </w:r>
            <w:r w:rsidRPr="003B1F25">
              <w:rPr>
                <w:rFonts w:ascii="Calibri" w:hAnsi="Calibri"/>
                <w:sz w:val="20"/>
                <w:lang w:val="sq-AL"/>
              </w:rPr>
              <w:t xml:space="preserve">dhe përbërje me </w:t>
            </w:r>
            <w:r w:rsidRPr="003B1F25">
              <w:rPr>
                <w:rFonts w:ascii="Calibri" w:eastAsia="Times New Roman" w:hAnsi="Calibri" w:cs="Calibri"/>
                <w:sz w:val="20"/>
                <w:szCs w:val="20"/>
                <w:lang w:val="sq-AL"/>
              </w:rPr>
              <w:t>mbeturinat</w:t>
            </w:r>
            <w:r w:rsidRPr="003B1F25">
              <w:rPr>
                <w:rFonts w:ascii="Calibri" w:hAnsi="Calibri"/>
                <w:sz w:val="20"/>
                <w:lang w:val="sq-AL"/>
              </w:rPr>
              <w:t xml:space="preserve"> shtëpiake</w:t>
            </w:r>
            <w:r w:rsidRPr="003B1F25">
              <w:rPr>
                <w:rFonts w:ascii="Calibri" w:eastAsia="Times New Roman" w:hAnsi="Calibri" w:cs="Calibri"/>
                <w:sz w:val="20"/>
                <w:szCs w:val="20"/>
                <w:lang w:val="sq-AL"/>
              </w:rPr>
              <w:t xml:space="preserve">. </w:t>
            </w:r>
            <w:r w:rsidRPr="003B1F25">
              <w:rPr>
                <w:rFonts w:ascii="Calibri" w:hAnsi="Calibri" w:cs="Calibri"/>
                <w:bCs/>
                <w:i/>
                <w:iCs/>
                <w:sz w:val="20"/>
                <w:szCs w:val="20"/>
                <w:lang w:val="sq-AL"/>
              </w:rPr>
              <w:t xml:space="preserve">(Ligji </w:t>
            </w:r>
            <w:r w:rsidR="005030C1">
              <w:rPr>
                <w:rFonts w:ascii="Calibri" w:hAnsi="Calibri" w:cs="Calibri"/>
                <w:bCs/>
                <w:i/>
                <w:iCs/>
                <w:sz w:val="20"/>
                <w:szCs w:val="20"/>
                <w:lang w:val="sq-AL"/>
              </w:rPr>
              <w:t>n</w:t>
            </w:r>
            <w:r w:rsidRPr="003B1F25">
              <w:rPr>
                <w:rFonts w:ascii="Calibri" w:hAnsi="Calibri" w:cs="Calibri"/>
                <w:i/>
                <w:iCs/>
                <w:sz w:val="20"/>
                <w:szCs w:val="20"/>
                <w:lang w:val="sq-AL"/>
              </w:rPr>
              <w:t>r</w:t>
            </w:r>
            <w:r w:rsidRPr="003B1F25">
              <w:rPr>
                <w:rFonts w:ascii="Calibri" w:hAnsi="Calibri"/>
                <w:i/>
                <w:sz w:val="20"/>
                <w:lang w:val="sq-AL"/>
              </w:rPr>
              <w:t>. 08/L-071)</w:t>
            </w:r>
          </w:p>
        </w:tc>
        <w:tc>
          <w:tcPr>
            <w:tcW w:w="2494" w:type="pct"/>
          </w:tcPr>
          <w:tbl>
            <w:tblPr>
              <w:tblStyle w:val="TableGrid"/>
              <w:tblW w:w="5051" w:type="dxa"/>
              <w:tblLook w:val="04A0" w:firstRow="1" w:lastRow="0" w:firstColumn="1" w:lastColumn="0" w:noHBand="0" w:noVBand="1"/>
            </w:tblPr>
            <w:tblGrid>
              <w:gridCol w:w="1458"/>
              <w:gridCol w:w="1458"/>
              <w:gridCol w:w="1808"/>
              <w:gridCol w:w="1697"/>
            </w:tblGrid>
            <w:tr w:rsidR="00915643" w:rsidRPr="00F043E5" w14:paraId="4A837DBC" w14:textId="77777777" w:rsidTr="004649CB">
              <w:tc>
                <w:tcPr>
                  <w:tcW w:w="948" w:type="pct"/>
                  <w:shd w:val="clear" w:color="auto" w:fill="00B050"/>
                </w:tcPr>
                <w:p w14:paraId="64C4E3F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48" w:type="pct"/>
                  <w:shd w:val="clear" w:color="auto" w:fill="auto"/>
                </w:tcPr>
                <w:p w14:paraId="706AEC9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48" w:type="pct"/>
                  <w:shd w:val="clear" w:color="auto" w:fill="auto"/>
                </w:tcPr>
                <w:p w14:paraId="5103904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55" w:type="pct"/>
                  <w:shd w:val="clear" w:color="auto" w:fill="auto"/>
                </w:tcPr>
                <w:p w14:paraId="10C401B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317B797A" w14:textId="31A2408D"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3B1F25" w14:paraId="671F9E52" w14:textId="77777777" w:rsidTr="000055EC">
        <w:trPr>
          <w:trHeight w:val="2775"/>
        </w:trPr>
        <w:tc>
          <w:tcPr>
            <w:tcW w:w="978" w:type="pct"/>
            <w:shd w:val="clear" w:color="auto" w:fill="FFFFFF" w:themeFill="background1"/>
          </w:tcPr>
          <w:p w14:paraId="5CDDBB44" w14:textId="462041E7" w:rsidR="00915643" w:rsidRPr="003B1F25" w:rsidRDefault="00915643" w:rsidP="004649CB">
            <w:pPr>
              <w:tabs>
                <w:tab w:val="left" w:pos="315"/>
              </w:tabs>
              <w:spacing w:after="60"/>
              <w:jc w:val="both"/>
              <w:rPr>
                <w:rFonts w:ascii="Calibri" w:hAnsi="Calibri"/>
                <w:sz w:val="20"/>
                <w:lang w:val="sq-AL"/>
              </w:rPr>
            </w:pPr>
            <w:r w:rsidRPr="003B1F25">
              <w:rPr>
                <w:rFonts w:ascii="Calibri" w:hAnsi="Calibri" w:cs="Calibri"/>
                <w:sz w:val="20"/>
                <w:szCs w:val="20"/>
                <w:lang w:val="sq-AL"/>
              </w:rPr>
              <w:t>Mbeturinat</w:t>
            </w:r>
            <w:r w:rsidRPr="003B1F25">
              <w:rPr>
                <w:rFonts w:ascii="Calibri" w:hAnsi="Calibri"/>
                <w:sz w:val="20"/>
                <w:lang w:val="sq-AL"/>
              </w:rPr>
              <w:t xml:space="preserve"> komunale nuk përfshijnë </w:t>
            </w:r>
            <w:r w:rsidRPr="003B1F25">
              <w:rPr>
                <w:rFonts w:ascii="Calibri" w:hAnsi="Calibri" w:cs="Calibri"/>
                <w:sz w:val="20"/>
                <w:szCs w:val="20"/>
                <w:lang w:val="sq-AL"/>
              </w:rPr>
              <w:t>mbeturinat</w:t>
            </w:r>
            <w:r w:rsidRPr="003B1F25">
              <w:rPr>
                <w:rFonts w:ascii="Calibri" w:hAnsi="Calibri"/>
                <w:sz w:val="20"/>
                <w:lang w:val="sq-AL"/>
              </w:rPr>
              <w:t xml:space="preserve"> nga prodhimi, bujqësia, pylltaria, peshkimi, </w:t>
            </w:r>
            <w:r w:rsidRPr="003B1F25">
              <w:rPr>
                <w:rFonts w:ascii="Calibri" w:hAnsi="Calibri" w:cs="Calibri"/>
                <w:sz w:val="20"/>
                <w:szCs w:val="20"/>
                <w:lang w:val="sq-AL"/>
              </w:rPr>
              <w:t>tankerët septikë</w:t>
            </w:r>
            <w:r w:rsidRPr="003B1F25">
              <w:rPr>
                <w:rFonts w:ascii="Calibri" w:hAnsi="Calibri"/>
                <w:sz w:val="20"/>
                <w:lang w:val="sq-AL"/>
              </w:rPr>
              <w:t xml:space="preserve"> dhe rrjeti dhe trajtimi i ujërave të zeza, duke përfshirë llumrat e ujërave të zeza, automjetet </w:t>
            </w:r>
            <w:r w:rsidRPr="003B1F25">
              <w:rPr>
                <w:rFonts w:ascii="Calibri" w:hAnsi="Calibri" w:cs="Calibri"/>
                <w:sz w:val="20"/>
                <w:szCs w:val="20"/>
                <w:lang w:val="sq-AL"/>
              </w:rPr>
              <w:t xml:space="preserve">e </w:t>
            </w:r>
            <w:r w:rsidR="003000FE">
              <w:rPr>
                <w:rFonts w:ascii="Calibri" w:hAnsi="Calibri" w:cs="Calibri"/>
                <w:sz w:val="20"/>
                <w:szCs w:val="20"/>
                <w:lang w:val="sq-AL"/>
              </w:rPr>
              <w:t>mbeturin</w:t>
            </w:r>
            <w:r w:rsidR="003000FE" w:rsidRPr="003000FE">
              <w:rPr>
                <w:rFonts w:ascii="Times New Roman" w:hAnsi="Times New Roman" w:cs="Times New Roman"/>
                <w:sz w:val="20"/>
                <w:szCs w:val="20"/>
                <w:lang w:val="sq-AL"/>
              </w:rPr>
              <w:t>ë</w:t>
            </w:r>
            <w:r w:rsidRPr="003B1F25">
              <w:rPr>
                <w:rFonts w:ascii="Calibri" w:hAnsi="Calibri"/>
                <w:sz w:val="20"/>
                <w:lang w:val="sq-AL"/>
              </w:rPr>
              <w:t xml:space="preserve"> ose </w:t>
            </w:r>
            <w:r w:rsidRPr="003B1F25">
              <w:rPr>
                <w:rFonts w:ascii="Calibri" w:hAnsi="Calibri" w:cs="Calibri"/>
                <w:sz w:val="20"/>
                <w:szCs w:val="20"/>
                <w:lang w:val="sq-AL"/>
              </w:rPr>
              <w:t>mbeturinat nga ndërtimi</w:t>
            </w:r>
            <w:r w:rsidRPr="003B1F25">
              <w:rPr>
                <w:rFonts w:ascii="Calibri" w:hAnsi="Calibri"/>
                <w:sz w:val="20"/>
                <w:lang w:val="sq-AL"/>
              </w:rPr>
              <w:t xml:space="preserve"> dhe </w:t>
            </w:r>
            <w:r w:rsidRPr="003B1F25">
              <w:rPr>
                <w:rFonts w:ascii="Calibri" w:hAnsi="Calibri" w:cs="Calibri"/>
                <w:sz w:val="20"/>
                <w:szCs w:val="20"/>
                <w:lang w:val="sq-AL"/>
              </w:rPr>
              <w:t>rrënimi</w:t>
            </w:r>
            <w:r w:rsidRPr="003B1F25">
              <w:rPr>
                <w:rFonts w:ascii="Calibri" w:hAnsi="Calibri"/>
                <w:sz w:val="20"/>
                <w:lang w:val="sq-AL"/>
              </w:rPr>
              <w:t>.</w:t>
            </w:r>
          </w:p>
          <w:p w14:paraId="4165FB44" w14:textId="77777777" w:rsidR="00915643" w:rsidRPr="003B1F25" w:rsidRDefault="00915643" w:rsidP="004649CB">
            <w:pPr>
              <w:tabs>
                <w:tab w:val="left" w:pos="315"/>
              </w:tabs>
              <w:spacing w:after="60"/>
              <w:jc w:val="both"/>
              <w:rPr>
                <w:rFonts w:ascii="Calibri" w:hAnsi="Calibri"/>
                <w:sz w:val="20"/>
                <w:lang w:val="sq-AL"/>
              </w:rPr>
            </w:pPr>
          </w:p>
          <w:p w14:paraId="00653833" w14:textId="77777777" w:rsidR="00915643" w:rsidRPr="003B1F25" w:rsidRDefault="00915643" w:rsidP="004649CB">
            <w:pPr>
              <w:pStyle w:val="ListParagraph"/>
              <w:tabs>
                <w:tab w:val="left" w:pos="315"/>
              </w:tabs>
              <w:spacing w:after="60"/>
              <w:ind w:left="0"/>
              <w:jc w:val="both"/>
              <w:rPr>
                <w:rFonts w:ascii="Calibri" w:hAnsi="Calibri"/>
                <w:sz w:val="20"/>
                <w:lang w:val="sq-AL"/>
              </w:rPr>
            </w:pPr>
            <w:r w:rsidRPr="003B1F25">
              <w:rPr>
                <w:rFonts w:ascii="Calibri" w:hAnsi="Calibri"/>
                <w:sz w:val="20"/>
                <w:lang w:val="sq-AL"/>
              </w:rPr>
              <w:t xml:space="preserve">Ky përkufizim është pa paragjykim ndaj ndarjes së përgjegjësive për menaxhimin e </w:t>
            </w:r>
            <w:r w:rsidRPr="003B1F25">
              <w:rPr>
                <w:rFonts w:ascii="Calibri" w:hAnsi="Calibri" w:cs="Calibri"/>
                <w:sz w:val="20"/>
                <w:szCs w:val="20"/>
                <w:lang w:val="sq-AL"/>
              </w:rPr>
              <w:t>mbeturinave</w:t>
            </w:r>
            <w:r w:rsidRPr="003B1F25">
              <w:rPr>
                <w:rFonts w:ascii="Calibri" w:hAnsi="Calibri"/>
                <w:sz w:val="20"/>
                <w:lang w:val="sq-AL"/>
              </w:rPr>
              <w:t xml:space="preserve"> ndërmjet </w:t>
            </w:r>
            <w:r w:rsidRPr="003B1F25">
              <w:rPr>
                <w:rFonts w:ascii="Calibri" w:hAnsi="Calibri" w:cs="Calibri"/>
                <w:sz w:val="20"/>
                <w:szCs w:val="20"/>
                <w:lang w:val="sq-AL"/>
              </w:rPr>
              <w:t>akterëve</w:t>
            </w:r>
            <w:r w:rsidRPr="003B1F25">
              <w:rPr>
                <w:rFonts w:ascii="Calibri" w:hAnsi="Calibri"/>
                <w:sz w:val="20"/>
                <w:lang w:val="sq-AL"/>
              </w:rPr>
              <w:t xml:space="preserve"> publikë dhe privatë;</w:t>
            </w:r>
          </w:p>
        </w:tc>
        <w:tc>
          <w:tcPr>
            <w:tcW w:w="1528" w:type="pct"/>
            <w:shd w:val="clear" w:color="auto" w:fill="FFFFFF" w:themeFill="background1"/>
          </w:tcPr>
          <w:p w14:paraId="46299D7F" w14:textId="4530CB4F" w:rsidR="00915643" w:rsidRPr="003B1F25" w:rsidRDefault="00915643" w:rsidP="004649CB">
            <w:pPr>
              <w:spacing w:after="60"/>
              <w:ind w:left="397"/>
              <w:rPr>
                <w:rFonts w:ascii="Calibri" w:hAnsi="Calibri"/>
                <w:sz w:val="20"/>
                <w:lang w:val="sq-AL"/>
              </w:rPr>
            </w:pPr>
            <w:r w:rsidRPr="003B1F25">
              <w:rPr>
                <w:rFonts w:ascii="Calibri" w:hAnsi="Calibri"/>
                <w:sz w:val="20"/>
                <w:lang w:val="sq-AL"/>
              </w:rPr>
              <w:lastRenderedPageBreak/>
              <w:t xml:space="preserve">1.23.3. </w:t>
            </w:r>
            <w:r w:rsidRPr="003B1F25">
              <w:rPr>
                <w:rFonts w:ascii="Calibri" w:eastAsia="Times New Roman" w:hAnsi="Calibri" w:cs="Calibri"/>
                <w:sz w:val="20"/>
                <w:szCs w:val="20"/>
                <w:lang w:val="sq-AL"/>
              </w:rPr>
              <w:t>mbeturinat</w:t>
            </w:r>
            <w:r w:rsidRPr="003B1F25">
              <w:rPr>
                <w:rFonts w:ascii="Calibri" w:hAnsi="Calibri"/>
                <w:sz w:val="20"/>
                <w:lang w:val="sq-AL"/>
              </w:rPr>
              <w:t xml:space="preserve"> komunale nuk përfshijnë </w:t>
            </w:r>
            <w:r w:rsidRPr="003B1F25">
              <w:rPr>
                <w:rFonts w:ascii="Calibri" w:eastAsia="Times New Roman" w:hAnsi="Calibri" w:cs="Calibri"/>
                <w:sz w:val="20"/>
                <w:szCs w:val="20"/>
                <w:lang w:val="sq-AL"/>
              </w:rPr>
              <w:t>mbeturinat</w:t>
            </w:r>
            <w:r w:rsidRPr="003B1F25">
              <w:rPr>
                <w:rFonts w:ascii="Calibri" w:hAnsi="Calibri"/>
                <w:sz w:val="20"/>
                <w:lang w:val="sq-AL"/>
              </w:rPr>
              <w:t xml:space="preserve"> nga prodhimi, bujqësia, pylltaria, peshkimi, </w:t>
            </w:r>
            <w:r w:rsidRPr="003B1F25">
              <w:rPr>
                <w:rFonts w:ascii="Calibri" w:eastAsia="Times New Roman" w:hAnsi="Calibri" w:cs="Calibri"/>
                <w:sz w:val="20"/>
                <w:szCs w:val="20"/>
                <w:lang w:val="sq-AL"/>
              </w:rPr>
              <w:t>tankerët septikë</w:t>
            </w:r>
            <w:r w:rsidRPr="003B1F25">
              <w:rPr>
                <w:rFonts w:ascii="Calibri" w:hAnsi="Calibri"/>
                <w:sz w:val="20"/>
                <w:lang w:val="sq-AL"/>
              </w:rPr>
              <w:t xml:space="preserve"> dhe rrjetet e </w:t>
            </w:r>
            <w:r w:rsidRPr="003B1F25">
              <w:rPr>
                <w:rFonts w:ascii="Calibri" w:eastAsia="Times New Roman" w:hAnsi="Calibri" w:cs="Calibri"/>
                <w:sz w:val="20"/>
                <w:szCs w:val="20"/>
                <w:lang w:val="sq-AL"/>
              </w:rPr>
              <w:t>kanalizimeve</w:t>
            </w:r>
            <w:r w:rsidRPr="003B1F25">
              <w:rPr>
                <w:rFonts w:ascii="Calibri" w:hAnsi="Calibri"/>
                <w:sz w:val="20"/>
                <w:lang w:val="sq-AL"/>
              </w:rPr>
              <w:t xml:space="preserve">, si dhe </w:t>
            </w:r>
            <w:r w:rsidRPr="003B1F25">
              <w:rPr>
                <w:rFonts w:ascii="Calibri" w:eastAsia="Times New Roman" w:hAnsi="Calibri" w:cs="Calibri"/>
                <w:sz w:val="20"/>
                <w:szCs w:val="20"/>
                <w:lang w:val="sq-AL"/>
              </w:rPr>
              <w:t xml:space="preserve">nga </w:t>
            </w:r>
            <w:r w:rsidRPr="003B1F25">
              <w:rPr>
                <w:rFonts w:ascii="Calibri" w:hAnsi="Calibri"/>
                <w:sz w:val="20"/>
                <w:lang w:val="sq-AL"/>
              </w:rPr>
              <w:t xml:space="preserve">trajtimi i ujërave të zeza, duke përfshirë llumrat e ujërave të zeza, </w:t>
            </w:r>
            <w:r w:rsidRPr="003B1F25">
              <w:rPr>
                <w:rFonts w:ascii="Calibri" w:eastAsia="Times New Roman" w:hAnsi="Calibri" w:cs="Calibri"/>
                <w:sz w:val="20"/>
                <w:szCs w:val="20"/>
                <w:lang w:val="sq-AL"/>
              </w:rPr>
              <w:t>mbeturinat</w:t>
            </w:r>
            <w:r w:rsidRPr="003B1F25">
              <w:rPr>
                <w:rFonts w:ascii="Calibri" w:hAnsi="Calibri"/>
                <w:sz w:val="20"/>
                <w:lang w:val="sq-AL"/>
              </w:rPr>
              <w:t xml:space="preserve"> e automjeteve ose </w:t>
            </w:r>
            <w:r w:rsidRPr="003B1F25">
              <w:rPr>
                <w:rFonts w:ascii="Calibri" w:eastAsia="Times New Roman" w:hAnsi="Calibri" w:cs="Calibri"/>
                <w:sz w:val="20"/>
                <w:szCs w:val="20"/>
                <w:lang w:val="sq-AL"/>
              </w:rPr>
              <w:t>mbeturinat</w:t>
            </w:r>
            <w:r w:rsidRPr="003B1F25">
              <w:rPr>
                <w:rFonts w:ascii="Calibri" w:hAnsi="Calibri"/>
                <w:sz w:val="20"/>
                <w:lang w:val="sq-AL"/>
              </w:rPr>
              <w:t xml:space="preserve"> e ndërtimit</w:t>
            </w:r>
            <w:r w:rsidRPr="003B1F25">
              <w:rPr>
                <w:rFonts w:ascii="Calibri" w:hAnsi="Calibri" w:cs="Calibri"/>
                <w:sz w:val="20"/>
                <w:szCs w:val="20"/>
                <w:lang w:val="sq-AL"/>
              </w:rPr>
              <w:t>.</w:t>
            </w:r>
            <w:r w:rsidRPr="003B1F25">
              <w:rPr>
                <w:rFonts w:ascii="Calibri" w:hAnsi="Calibri"/>
                <w:sz w:val="20"/>
                <w:lang w:val="sq-AL"/>
              </w:rPr>
              <w:t xml:space="preserve"> (Ligji </w:t>
            </w:r>
            <w:r w:rsidR="005030C1">
              <w:rPr>
                <w:rFonts w:ascii="Calibri" w:hAnsi="Calibri"/>
                <w:sz w:val="20"/>
                <w:lang w:val="sq-AL"/>
              </w:rPr>
              <w:t>n</w:t>
            </w:r>
            <w:r w:rsidRPr="003B1F25">
              <w:rPr>
                <w:rFonts w:ascii="Calibri" w:hAnsi="Calibri" w:cs="Calibri"/>
                <w:sz w:val="20"/>
                <w:szCs w:val="20"/>
                <w:lang w:val="sq-AL"/>
              </w:rPr>
              <w:t>r</w:t>
            </w:r>
            <w:r w:rsidRPr="003B1F25">
              <w:rPr>
                <w:rFonts w:ascii="Calibri" w:hAnsi="Calibri"/>
                <w:sz w:val="20"/>
                <w:lang w:val="sq-AL"/>
              </w:rPr>
              <w:t>. 08/L-071)</w:t>
            </w:r>
          </w:p>
        </w:tc>
        <w:tc>
          <w:tcPr>
            <w:tcW w:w="2494" w:type="pct"/>
          </w:tcPr>
          <w:tbl>
            <w:tblPr>
              <w:tblStyle w:val="TableGrid"/>
              <w:tblW w:w="5069" w:type="dxa"/>
              <w:tblLook w:val="04A0" w:firstRow="1" w:lastRow="0" w:firstColumn="1" w:lastColumn="0" w:noHBand="0" w:noVBand="1"/>
            </w:tblPr>
            <w:tblGrid>
              <w:gridCol w:w="1458"/>
              <w:gridCol w:w="1458"/>
              <w:gridCol w:w="1808"/>
              <w:gridCol w:w="1697"/>
            </w:tblGrid>
            <w:tr w:rsidR="00915643" w:rsidRPr="00F043E5" w14:paraId="6F743AF8" w14:textId="77777777" w:rsidTr="004649CB">
              <w:tc>
                <w:tcPr>
                  <w:tcW w:w="945" w:type="pct"/>
                  <w:shd w:val="clear" w:color="auto" w:fill="00B050"/>
                </w:tcPr>
                <w:p w14:paraId="458BE7F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45" w:type="pct"/>
                  <w:shd w:val="clear" w:color="auto" w:fill="auto"/>
                </w:tcPr>
                <w:p w14:paraId="234F5E0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45" w:type="pct"/>
                  <w:shd w:val="clear" w:color="auto" w:fill="auto"/>
                </w:tcPr>
                <w:p w14:paraId="36D7F8B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65" w:type="pct"/>
                  <w:shd w:val="clear" w:color="auto" w:fill="auto"/>
                </w:tcPr>
                <w:p w14:paraId="166D056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907290A" w14:textId="7FCFAEB3" w:rsidR="00915643" w:rsidRPr="003B1F25" w:rsidRDefault="00915643" w:rsidP="004649CB">
            <w:pPr>
              <w:spacing w:after="60"/>
              <w:rPr>
                <w:rFonts w:ascii="Calibri" w:hAnsi="Calibri" w:cs="Calibri"/>
                <w:sz w:val="20"/>
                <w:szCs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p w14:paraId="02BE42AC" w14:textId="77777777" w:rsidR="00915643" w:rsidRPr="003B1F25" w:rsidRDefault="00915643" w:rsidP="004649CB">
            <w:pPr>
              <w:spacing w:after="60"/>
              <w:rPr>
                <w:rFonts w:ascii="Calibri" w:hAnsi="Calibri"/>
                <w:sz w:val="20"/>
                <w:lang w:val="sq-AL"/>
              </w:rPr>
            </w:pPr>
          </w:p>
          <w:p w14:paraId="58107263" w14:textId="77777777" w:rsidR="00915643" w:rsidRPr="003B1F25" w:rsidRDefault="00915643" w:rsidP="004649CB">
            <w:pPr>
              <w:spacing w:after="60"/>
              <w:rPr>
                <w:rFonts w:ascii="Calibri" w:hAnsi="Calibri"/>
                <w:sz w:val="20"/>
                <w:lang w:val="sq-AL"/>
              </w:rPr>
            </w:pPr>
          </w:p>
          <w:p w14:paraId="0A0118C3"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N/A</w:t>
            </w:r>
          </w:p>
        </w:tc>
      </w:tr>
      <w:tr w:rsidR="00915643" w:rsidRPr="00F043E5" w14:paraId="68A2C291" w14:textId="77777777" w:rsidTr="000055EC">
        <w:tc>
          <w:tcPr>
            <w:tcW w:w="978" w:type="pct"/>
            <w:shd w:val="clear" w:color="auto" w:fill="FFFFFF" w:themeFill="background1"/>
          </w:tcPr>
          <w:p w14:paraId="43099372" w14:textId="77777777" w:rsidR="00915643" w:rsidRPr="003B1F25" w:rsidRDefault="00915643" w:rsidP="004649CB">
            <w:pPr>
              <w:pStyle w:val="ListParagraph"/>
              <w:tabs>
                <w:tab w:val="left" w:pos="315"/>
              </w:tabs>
              <w:spacing w:after="60"/>
              <w:ind w:left="0"/>
              <w:jc w:val="both"/>
              <w:rPr>
                <w:rFonts w:ascii="Calibri" w:hAnsi="Calibri"/>
                <w:sz w:val="20"/>
                <w:lang w:val="sq-AL"/>
              </w:rPr>
            </w:pPr>
            <w:r w:rsidRPr="003B1F25">
              <w:rPr>
                <w:rFonts w:ascii="Calibri" w:hAnsi="Calibri"/>
                <w:sz w:val="20"/>
                <w:lang w:val="sq-AL"/>
              </w:rPr>
              <w:t xml:space="preserve">2c. </w:t>
            </w:r>
            <w:r w:rsidRPr="003B1F25">
              <w:rPr>
                <w:rFonts w:ascii="Calibri" w:hAnsi="Calibri" w:cs="Calibri"/>
                <w:sz w:val="20"/>
                <w:szCs w:val="20"/>
                <w:lang w:val="sq-AL"/>
              </w:rPr>
              <w:t xml:space="preserve">‘mbeturina nga </w:t>
            </w:r>
            <w:r w:rsidRPr="003B1F25">
              <w:rPr>
                <w:rFonts w:ascii="Calibri" w:hAnsi="Calibri"/>
                <w:sz w:val="20"/>
                <w:lang w:val="sq-AL"/>
              </w:rPr>
              <w:t xml:space="preserve">ndërtimi dhe </w:t>
            </w:r>
            <w:r w:rsidRPr="003B1F25">
              <w:rPr>
                <w:rFonts w:ascii="Calibri" w:hAnsi="Calibri" w:cs="Calibri"/>
                <w:sz w:val="20"/>
                <w:szCs w:val="20"/>
                <w:lang w:val="sq-AL"/>
              </w:rPr>
              <w:t>rrënimi’</w:t>
            </w:r>
            <w:r w:rsidRPr="003B1F25">
              <w:rPr>
                <w:rFonts w:ascii="Calibri" w:hAnsi="Calibri"/>
                <w:sz w:val="20"/>
                <w:lang w:val="sq-AL"/>
              </w:rPr>
              <w:t xml:space="preserve"> nënkupton </w:t>
            </w:r>
            <w:r w:rsidRPr="003B1F25">
              <w:rPr>
                <w:rFonts w:ascii="Calibri" w:hAnsi="Calibri" w:cs="Calibri"/>
                <w:sz w:val="20"/>
                <w:szCs w:val="20"/>
                <w:lang w:val="sq-AL"/>
              </w:rPr>
              <w:t>mbeturinat</w:t>
            </w:r>
            <w:r w:rsidRPr="003B1F25">
              <w:rPr>
                <w:rFonts w:ascii="Calibri" w:hAnsi="Calibri"/>
                <w:sz w:val="20"/>
                <w:lang w:val="sq-AL"/>
              </w:rPr>
              <w:t xml:space="preserve"> e krijuara nga aktivitetet e ndërtimit dhe </w:t>
            </w:r>
            <w:r w:rsidRPr="003B1F25">
              <w:rPr>
                <w:rFonts w:ascii="Calibri" w:hAnsi="Calibri" w:cs="Calibri"/>
                <w:sz w:val="20"/>
                <w:szCs w:val="20"/>
                <w:lang w:val="sq-AL"/>
              </w:rPr>
              <w:t>rrënimit</w:t>
            </w:r>
            <w:r w:rsidRPr="003B1F25">
              <w:rPr>
                <w:rFonts w:ascii="Calibri" w:hAnsi="Calibri"/>
                <w:sz w:val="20"/>
                <w:lang w:val="sq-AL"/>
              </w:rPr>
              <w:t>;</w:t>
            </w:r>
          </w:p>
        </w:tc>
        <w:tc>
          <w:tcPr>
            <w:tcW w:w="1528" w:type="pct"/>
            <w:shd w:val="clear" w:color="auto" w:fill="FFFFFF" w:themeFill="background1"/>
          </w:tcPr>
          <w:p w14:paraId="616A4637" w14:textId="6C3109C0"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1.66 </w:t>
            </w:r>
            <w:r w:rsidRPr="003B1F25">
              <w:rPr>
                <w:rFonts w:ascii="Calibri" w:hAnsi="Calibri" w:cs="Calibri"/>
                <w:sz w:val="20"/>
                <w:szCs w:val="20"/>
                <w:lang w:val="sq-AL"/>
              </w:rPr>
              <w:t>Mbeturinat</w:t>
            </w:r>
            <w:r w:rsidRPr="003B1F25">
              <w:rPr>
                <w:rFonts w:ascii="Calibri" w:hAnsi="Calibri"/>
                <w:sz w:val="20"/>
                <w:lang w:val="sq-AL"/>
              </w:rPr>
              <w:t xml:space="preserve"> nga ndërtimi dhe rrënimi - nënkupton mbeturinat e krijuara nga aktivitetet e ndërtimit dhe rrënimit; (Ligji </w:t>
            </w:r>
            <w:r w:rsidR="005030C1">
              <w:rPr>
                <w:rFonts w:ascii="Calibri" w:hAnsi="Calibri"/>
                <w:sz w:val="20"/>
                <w:lang w:val="sq-AL"/>
              </w:rPr>
              <w:t>n</w:t>
            </w:r>
            <w:r w:rsidRPr="003B1F25">
              <w:rPr>
                <w:rFonts w:ascii="Calibri" w:hAnsi="Calibri" w:cs="Calibri"/>
                <w:sz w:val="20"/>
                <w:szCs w:val="20"/>
                <w:lang w:val="sq-AL"/>
              </w:rPr>
              <w:t>r</w:t>
            </w:r>
            <w:r w:rsidRPr="003B1F25">
              <w:rPr>
                <w:rFonts w:ascii="Calibri" w:hAnsi="Calibri"/>
                <w:sz w:val="20"/>
                <w:lang w:val="sq-AL"/>
              </w:rPr>
              <w:t>. 08/L-071)</w:t>
            </w:r>
          </w:p>
        </w:tc>
        <w:tc>
          <w:tcPr>
            <w:tcW w:w="2494" w:type="pct"/>
          </w:tcPr>
          <w:tbl>
            <w:tblPr>
              <w:tblStyle w:val="TableGrid"/>
              <w:tblW w:w="4997" w:type="dxa"/>
              <w:tblLook w:val="04A0" w:firstRow="1" w:lastRow="0" w:firstColumn="1" w:lastColumn="0" w:noHBand="0" w:noVBand="1"/>
            </w:tblPr>
            <w:tblGrid>
              <w:gridCol w:w="1458"/>
              <w:gridCol w:w="1458"/>
              <w:gridCol w:w="1808"/>
              <w:gridCol w:w="1697"/>
            </w:tblGrid>
            <w:tr w:rsidR="00915643" w:rsidRPr="00F043E5" w14:paraId="3FD79D34" w14:textId="77777777" w:rsidTr="004649CB">
              <w:tc>
                <w:tcPr>
                  <w:tcW w:w="959" w:type="pct"/>
                  <w:shd w:val="clear" w:color="auto" w:fill="00B050"/>
                </w:tcPr>
                <w:p w14:paraId="4514A8F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59" w:type="pct"/>
                  <w:shd w:val="clear" w:color="auto" w:fill="auto"/>
                </w:tcPr>
                <w:p w14:paraId="44A2BE4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59" w:type="pct"/>
                  <w:shd w:val="clear" w:color="auto" w:fill="auto"/>
                </w:tcPr>
                <w:p w14:paraId="326BA77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24" w:type="pct"/>
                  <w:shd w:val="clear" w:color="auto" w:fill="auto"/>
                </w:tcPr>
                <w:p w14:paraId="6704D7C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DB6A38A" w14:textId="77777777" w:rsidR="00915643" w:rsidRPr="003B1F25" w:rsidRDefault="00915643" w:rsidP="004649CB">
            <w:pPr>
              <w:spacing w:after="60"/>
              <w:rPr>
                <w:rFonts w:ascii="Calibri" w:hAnsi="Calibri"/>
                <w:sz w:val="20"/>
                <w:lang w:val="sq-AL"/>
              </w:rPr>
            </w:pPr>
          </w:p>
          <w:p w14:paraId="72ACC231" w14:textId="63AC7400"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7CDA81C3" w14:textId="77777777" w:rsidTr="000055EC">
        <w:trPr>
          <w:trHeight w:val="1704"/>
        </w:trPr>
        <w:tc>
          <w:tcPr>
            <w:tcW w:w="978" w:type="pct"/>
            <w:shd w:val="clear" w:color="auto" w:fill="FFFFFF" w:themeFill="background1"/>
          </w:tcPr>
          <w:p w14:paraId="470F1CC0" w14:textId="77777777" w:rsidR="00915643" w:rsidRPr="003B1F25" w:rsidRDefault="00915643" w:rsidP="004649CB">
            <w:pPr>
              <w:tabs>
                <w:tab w:val="left" w:pos="315"/>
              </w:tabs>
              <w:spacing w:after="60"/>
              <w:jc w:val="both"/>
              <w:rPr>
                <w:rFonts w:ascii="Calibri" w:hAnsi="Calibri"/>
                <w:b/>
                <w:sz w:val="20"/>
                <w:shd w:val="clear" w:color="auto" w:fill="FFFFFF"/>
                <w:lang w:val="sq-AL"/>
              </w:rPr>
            </w:pPr>
            <w:r w:rsidRPr="003B1F25">
              <w:rPr>
                <w:rFonts w:ascii="Calibri" w:hAnsi="Calibri"/>
                <w:sz w:val="20"/>
                <w:shd w:val="clear" w:color="auto" w:fill="FFFFFF"/>
                <w:lang w:val="sq-AL"/>
              </w:rPr>
              <w:t xml:space="preserve">3. </w:t>
            </w:r>
            <w:r w:rsidRPr="003B1F25">
              <w:rPr>
                <w:rFonts w:ascii="Calibri" w:eastAsia="Times New Roman" w:hAnsi="Calibri" w:cs="Calibri"/>
                <w:sz w:val="20"/>
                <w:szCs w:val="20"/>
                <w:shd w:val="clear" w:color="auto" w:fill="FFFFFF"/>
                <w:lang w:val="sq-AL"/>
              </w:rPr>
              <w:t>‘vajrat mbeturinë’</w:t>
            </w:r>
            <w:r w:rsidRPr="003B1F25">
              <w:rPr>
                <w:rFonts w:ascii="Calibri" w:hAnsi="Calibri"/>
                <w:sz w:val="20"/>
                <w:shd w:val="clear" w:color="auto" w:fill="FFFFFF"/>
                <w:lang w:val="sq-AL"/>
              </w:rPr>
              <w:t xml:space="preserve"> nënkupton çdo vaj mineral</w:t>
            </w:r>
            <w:r w:rsidRPr="003B1F25">
              <w:rPr>
                <w:rFonts w:ascii="Calibri" w:eastAsia="Times New Roman" w:hAnsi="Calibri" w:cs="Calibri"/>
                <w:sz w:val="20"/>
                <w:szCs w:val="20"/>
                <w:shd w:val="clear" w:color="auto" w:fill="FFFFFF"/>
                <w:lang w:val="sq-AL"/>
              </w:rPr>
              <w:t>, lubrifikues</w:t>
            </w:r>
            <w:r w:rsidRPr="003B1F25">
              <w:rPr>
                <w:rFonts w:ascii="Calibri" w:hAnsi="Calibri"/>
                <w:sz w:val="20"/>
                <w:shd w:val="clear" w:color="auto" w:fill="FFFFFF"/>
                <w:lang w:val="sq-AL"/>
              </w:rPr>
              <w:t xml:space="preserve"> sintetik ose vaj industrial që është bërë i papërshtatshëm për përdorimin për të cilin </w:t>
            </w:r>
            <w:r w:rsidRPr="003B1F25">
              <w:rPr>
                <w:rFonts w:ascii="Calibri" w:eastAsia="Times New Roman" w:hAnsi="Calibri" w:cs="Calibri"/>
                <w:sz w:val="20"/>
                <w:szCs w:val="20"/>
                <w:shd w:val="clear" w:color="auto" w:fill="FFFFFF"/>
                <w:lang w:val="sq-AL"/>
              </w:rPr>
              <w:t>është</w:t>
            </w:r>
            <w:r w:rsidRPr="003B1F25">
              <w:rPr>
                <w:rFonts w:ascii="Calibri" w:hAnsi="Calibri"/>
                <w:sz w:val="20"/>
                <w:shd w:val="clear" w:color="auto" w:fill="FFFFFF"/>
                <w:lang w:val="sq-AL"/>
              </w:rPr>
              <w:t xml:space="preserve"> menduar fillimisht, të tilla si vajrat e përdorura të motorëve me djegie dhe vajrat e </w:t>
            </w:r>
            <w:r w:rsidRPr="003B1F25">
              <w:rPr>
                <w:rFonts w:ascii="Calibri" w:eastAsia="Times New Roman" w:hAnsi="Calibri" w:cs="Calibri"/>
                <w:sz w:val="20"/>
                <w:szCs w:val="20"/>
                <w:shd w:val="clear" w:color="auto" w:fill="FFFFFF"/>
                <w:lang w:val="sq-AL"/>
              </w:rPr>
              <w:t>ndërruesve të shpejtësisë</w:t>
            </w:r>
            <w:r w:rsidRPr="003B1F25">
              <w:rPr>
                <w:rFonts w:ascii="Calibri" w:hAnsi="Calibri"/>
                <w:sz w:val="20"/>
                <w:shd w:val="clear" w:color="auto" w:fill="FFFFFF"/>
                <w:lang w:val="sq-AL"/>
              </w:rPr>
              <w:t xml:space="preserve">, vajrat lubrifikues, vajrat për </w:t>
            </w:r>
            <w:r w:rsidRPr="003B1F25">
              <w:rPr>
                <w:rFonts w:ascii="Calibri" w:eastAsia="Times New Roman" w:hAnsi="Calibri" w:cs="Calibri"/>
                <w:sz w:val="20"/>
                <w:szCs w:val="20"/>
                <w:shd w:val="clear" w:color="auto" w:fill="FFFFFF"/>
                <w:lang w:val="sq-AL"/>
              </w:rPr>
              <w:t>turbina</w:t>
            </w:r>
            <w:r w:rsidRPr="003B1F25">
              <w:rPr>
                <w:rFonts w:ascii="Calibri" w:hAnsi="Calibri"/>
                <w:sz w:val="20"/>
                <w:shd w:val="clear" w:color="auto" w:fill="FFFFFF"/>
                <w:lang w:val="sq-AL"/>
              </w:rPr>
              <w:t xml:space="preserve"> dhe vajrat hidraulikë;</w:t>
            </w:r>
          </w:p>
        </w:tc>
        <w:tc>
          <w:tcPr>
            <w:tcW w:w="1528" w:type="pct"/>
            <w:shd w:val="clear" w:color="auto" w:fill="FFFFFF" w:themeFill="background1"/>
          </w:tcPr>
          <w:p w14:paraId="29CED70E"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1.4 </w:t>
            </w:r>
            <w:r w:rsidRPr="003B1F25">
              <w:rPr>
                <w:rFonts w:ascii="Calibri" w:hAnsi="Calibri" w:cs="Calibri"/>
                <w:sz w:val="20"/>
                <w:szCs w:val="20"/>
                <w:lang w:val="sq-AL"/>
              </w:rPr>
              <w:t>Vajrat mbeturinë</w:t>
            </w:r>
            <w:r w:rsidRPr="003B1F25">
              <w:rPr>
                <w:rFonts w:ascii="Calibri" w:hAnsi="Calibri"/>
                <w:sz w:val="20"/>
                <w:lang w:val="sq-AL"/>
              </w:rPr>
              <w:t xml:space="preserve"> - vajrat minerale</w:t>
            </w:r>
            <w:r w:rsidRPr="003B1F25">
              <w:rPr>
                <w:rFonts w:ascii="Calibri" w:hAnsi="Calibri" w:cs="Calibri"/>
                <w:sz w:val="20"/>
                <w:szCs w:val="20"/>
                <w:lang w:val="sq-AL"/>
              </w:rPr>
              <w:t>, lubrifikues</w:t>
            </w:r>
            <w:r w:rsidRPr="003B1F25">
              <w:rPr>
                <w:rFonts w:ascii="Calibri" w:hAnsi="Calibri"/>
                <w:sz w:val="20"/>
                <w:lang w:val="sq-AL"/>
              </w:rPr>
              <w:t xml:space="preserve"> sintetikë ose vajrat </w:t>
            </w:r>
            <w:r w:rsidRPr="003B1F25">
              <w:rPr>
                <w:rFonts w:ascii="Calibri" w:hAnsi="Calibri" w:cs="Calibri"/>
                <w:sz w:val="20"/>
                <w:szCs w:val="20"/>
                <w:lang w:val="sq-AL"/>
              </w:rPr>
              <w:t>industriale</w:t>
            </w:r>
            <w:r w:rsidRPr="003B1F25">
              <w:rPr>
                <w:rFonts w:ascii="Calibri" w:hAnsi="Calibri"/>
                <w:sz w:val="20"/>
                <w:lang w:val="sq-AL"/>
              </w:rPr>
              <w:t xml:space="preserve"> të </w:t>
            </w:r>
            <w:r w:rsidRPr="003B1F25">
              <w:rPr>
                <w:rFonts w:ascii="Calibri" w:hAnsi="Calibri" w:cs="Calibri"/>
                <w:sz w:val="20"/>
                <w:szCs w:val="20"/>
                <w:lang w:val="sq-AL"/>
              </w:rPr>
              <w:t>cilat</w:t>
            </w:r>
            <w:r w:rsidRPr="003B1F25">
              <w:rPr>
                <w:rFonts w:ascii="Calibri" w:hAnsi="Calibri"/>
                <w:sz w:val="20"/>
                <w:lang w:val="sq-AL"/>
              </w:rPr>
              <w:t xml:space="preserve"> janë </w:t>
            </w:r>
            <w:r w:rsidRPr="003B1F25">
              <w:rPr>
                <w:rFonts w:ascii="Calibri" w:hAnsi="Calibri" w:cs="Calibri"/>
                <w:sz w:val="20"/>
                <w:szCs w:val="20"/>
                <w:lang w:val="sq-AL"/>
              </w:rPr>
              <w:t>paaftësuar</w:t>
            </w:r>
            <w:r w:rsidRPr="003B1F25">
              <w:rPr>
                <w:rFonts w:ascii="Calibri" w:hAnsi="Calibri"/>
                <w:sz w:val="20"/>
                <w:lang w:val="sq-AL"/>
              </w:rPr>
              <w:t xml:space="preserve"> dhe nuk mund të përdoren për </w:t>
            </w:r>
            <w:r w:rsidRPr="003B1F25">
              <w:rPr>
                <w:rFonts w:ascii="Calibri" w:hAnsi="Calibri" w:cs="Calibri"/>
                <w:sz w:val="20"/>
                <w:szCs w:val="20"/>
                <w:lang w:val="sq-AL"/>
              </w:rPr>
              <w:t>qëllim që janë</w:t>
            </w:r>
            <w:r w:rsidRPr="003B1F25">
              <w:rPr>
                <w:rFonts w:ascii="Calibri" w:hAnsi="Calibri"/>
                <w:sz w:val="20"/>
                <w:lang w:val="sq-AL"/>
              </w:rPr>
              <w:t xml:space="preserve"> menduar fillimisht, </w:t>
            </w:r>
            <w:r w:rsidRPr="003B1F25">
              <w:rPr>
                <w:rFonts w:ascii="Calibri" w:hAnsi="Calibri" w:cs="Calibri"/>
                <w:sz w:val="20"/>
                <w:szCs w:val="20"/>
                <w:lang w:val="sq-AL"/>
              </w:rPr>
              <w:t xml:space="preserve">si: vajrat </w:t>
            </w:r>
            <w:r w:rsidRPr="003B1F25">
              <w:rPr>
                <w:rFonts w:ascii="Calibri" w:hAnsi="Calibri"/>
                <w:sz w:val="20"/>
                <w:lang w:val="sq-AL"/>
              </w:rPr>
              <w:t xml:space="preserve">për </w:t>
            </w:r>
            <w:r w:rsidRPr="003B1F25">
              <w:rPr>
                <w:rFonts w:ascii="Calibri" w:hAnsi="Calibri" w:cs="Calibri"/>
                <w:sz w:val="20"/>
                <w:szCs w:val="20"/>
                <w:lang w:val="sq-AL"/>
              </w:rPr>
              <w:t>motorë</w:t>
            </w:r>
            <w:r w:rsidRPr="003B1F25">
              <w:rPr>
                <w:rFonts w:ascii="Calibri" w:hAnsi="Calibri"/>
                <w:sz w:val="20"/>
                <w:lang w:val="sq-AL"/>
              </w:rPr>
              <w:t xml:space="preserve"> me djegie të brendshme</w:t>
            </w:r>
            <w:r w:rsidRPr="003B1F25">
              <w:rPr>
                <w:rFonts w:ascii="Calibri" w:hAnsi="Calibri" w:cs="Calibri"/>
                <w:sz w:val="20"/>
                <w:szCs w:val="20"/>
                <w:lang w:val="sq-AL"/>
              </w:rPr>
              <w:t>, vajrat për ndërruesit e shpejtësisë, vajrat</w:t>
            </w:r>
            <w:r w:rsidRPr="003B1F25">
              <w:rPr>
                <w:rFonts w:ascii="Calibri" w:hAnsi="Calibri"/>
                <w:sz w:val="20"/>
                <w:lang w:val="sq-AL"/>
              </w:rPr>
              <w:t xml:space="preserve"> për </w:t>
            </w:r>
            <w:r w:rsidRPr="003B1F25">
              <w:rPr>
                <w:rFonts w:ascii="Calibri" w:hAnsi="Calibri" w:cs="Calibri"/>
                <w:sz w:val="20"/>
                <w:szCs w:val="20"/>
                <w:lang w:val="sq-AL"/>
              </w:rPr>
              <w:t>lubrifikim, vajrat</w:t>
            </w:r>
            <w:r w:rsidRPr="003B1F25">
              <w:rPr>
                <w:rFonts w:ascii="Calibri" w:hAnsi="Calibri"/>
                <w:sz w:val="20"/>
                <w:lang w:val="sq-AL"/>
              </w:rPr>
              <w:t xml:space="preserve"> për turbina dhe </w:t>
            </w:r>
            <w:r w:rsidRPr="003B1F25">
              <w:rPr>
                <w:rFonts w:ascii="Calibri" w:hAnsi="Calibri" w:cs="Calibri"/>
                <w:sz w:val="20"/>
                <w:szCs w:val="20"/>
                <w:lang w:val="sq-AL"/>
              </w:rPr>
              <w:t>vajrat hidraulike</w:t>
            </w:r>
            <w:r w:rsidRPr="003B1F25">
              <w:rPr>
                <w:rFonts w:ascii="Calibri" w:hAnsi="Calibri"/>
                <w:sz w:val="20"/>
                <w:lang w:val="sq-AL"/>
              </w:rPr>
              <w:t xml:space="preserve">, duke përfshirë edhe vajrat </w:t>
            </w:r>
            <w:r w:rsidRPr="003B1F25">
              <w:rPr>
                <w:rFonts w:ascii="Calibri" w:hAnsi="Calibri" w:cs="Calibri"/>
                <w:sz w:val="20"/>
                <w:szCs w:val="20"/>
                <w:lang w:val="sq-AL"/>
              </w:rPr>
              <w:t>ushqimore</w:t>
            </w:r>
            <w:r w:rsidRPr="003B1F25">
              <w:rPr>
                <w:rFonts w:ascii="Calibri" w:hAnsi="Calibri"/>
                <w:sz w:val="20"/>
                <w:lang w:val="sq-AL"/>
              </w:rPr>
              <w:t>;</w:t>
            </w:r>
          </w:p>
        </w:tc>
        <w:tc>
          <w:tcPr>
            <w:tcW w:w="2494" w:type="pct"/>
          </w:tcPr>
          <w:tbl>
            <w:tblPr>
              <w:tblStyle w:val="TableGrid"/>
              <w:tblW w:w="4997" w:type="dxa"/>
              <w:tblLook w:val="04A0" w:firstRow="1" w:lastRow="0" w:firstColumn="1" w:lastColumn="0" w:noHBand="0" w:noVBand="1"/>
            </w:tblPr>
            <w:tblGrid>
              <w:gridCol w:w="1458"/>
              <w:gridCol w:w="1458"/>
              <w:gridCol w:w="1808"/>
              <w:gridCol w:w="1697"/>
            </w:tblGrid>
            <w:tr w:rsidR="00915643" w:rsidRPr="00F043E5" w14:paraId="489E2444" w14:textId="77777777" w:rsidTr="004649CB">
              <w:tc>
                <w:tcPr>
                  <w:tcW w:w="959" w:type="pct"/>
                  <w:shd w:val="clear" w:color="auto" w:fill="00B050"/>
                </w:tcPr>
                <w:p w14:paraId="7F1CFDB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959" w:type="pct"/>
                  <w:shd w:val="clear" w:color="auto" w:fill="auto"/>
                </w:tcPr>
                <w:p w14:paraId="163F2AB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959" w:type="pct"/>
                  <w:shd w:val="clear" w:color="auto" w:fill="auto"/>
                </w:tcPr>
                <w:p w14:paraId="10561CB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2124" w:type="pct"/>
                  <w:shd w:val="clear" w:color="auto" w:fill="auto"/>
                </w:tcPr>
                <w:p w14:paraId="5298BD2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75E21207" w14:textId="7A3AEEB1"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9D5458C" w14:textId="77777777" w:rsidTr="000055EC">
        <w:tc>
          <w:tcPr>
            <w:tcW w:w="978" w:type="pct"/>
            <w:shd w:val="clear" w:color="auto" w:fill="FFFFFF" w:themeFill="background1"/>
          </w:tcPr>
          <w:p w14:paraId="65B11358"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4. </w:t>
            </w:r>
            <w:r w:rsidRPr="003B1F25">
              <w:rPr>
                <w:rFonts w:ascii="Calibri" w:hAnsi="Calibri" w:cs="Calibri"/>
                <w:sz w:val="20"/>
                <w:szCs w:val="20"/>
                <w:shd w:val="clear" w:color="auto" w:fill="FFFFFF"/>
                <w:lang w:val="sq-AL"/>
              </w:rPr>
              <w:t>'bio-mbeturinat’</w:t>
            </w:r>
            <w:r w:rsidRPr="003B1F25">
              <w:rPr>
                <w:rFonts w:ascii="Calibri" w:hAnsi="Calibri"/>
                <w:sz w:val="20"/>
                <w:shd w:val="clear" w:color="auto" w:fill="FFFFFF"/>
                <w:lang w:val="sq-AL"/>
              </w:rPr>
              <w:t xml:space="preserve"> nënkupton mbeturinat e biodegradueshme të kopshteve dhe </w:t>
            </w:r>
            <w:r w:rsidRPr="003B1F25">
              <w:rPr>
                <w:rFonts w:ascii="Calibri" w:hAnsi="Calibri" w:cs="Calibri"/>
                <w:sz w:val="20"/>
                <w:szCs w:val="20"/>
                <w:shd w:val="clear" w:color="auto" w:fill="FFFFFF"/>
                <w:lang w:val="sq-AL"/>
              </w:rPr>
              <w:t>parqeve</w:t>
            </w:r>
            <w:r w:rsidRPr="003B1F25">
              <w:rPr>
                <w:rFonts w:ascii="Calibri" w:hAnsi="Calibri"/>
                <w:sz w:val="20"/>
                <w:shd w:val="clear" w:color="auto" w:fill="FFFFFF"/>
                <w:lang w:val="sq-AL"/>
              </w:rPr>
              <w:t xml:space="preserve">, mbetjet ushqimore dhe </w:t>
            </w:r>
            <w:r w:rsidRPr="003B1F25">
              <w:rPr>
                <w:rFonts w:ascii="Calibri" w:hAnsi="Calibri" w:cs="Calibri"/>
                <w:sz w:val="20"/>
                <w:szCs w:val="20"/>
                <w:shd w:val="clear" w:color="auto" w:fill="FFFFFF"/>
                <w:lang w:val="sq-AL"/>
              </w:rPr>
              <w:t xml:space="preserve">të </w:t>
            </w:r>
            <w:r w:rsidRPr="003B1F25">
              <w:rPr>
                <w:rFonts w:ascii="Calibri" w:hAnsi="Calibri" w:cs="Calibri"/>
                <w:sz w:val="20"/>
                <w:szCs w:val="20"/>
                <w:shd w:val="clear" w:color="auto" w:fill="FFFFFF"/>
                <w:lang w:val="sq-AL"/>
              </w:rPr>
              <w:lastRenderedPageBreak/>
              <w:t>kuzhinës</w:t>
            </w:r>
            <w:r w:rsidRPr="003B1F25">
              <w:rPr>
                <w:rFonts w:ascii="Calibri" w:hAnsi="Calibri"/>
                <w:sz w:val="20"/>
                <w:shd w:val="clear" w:color="auto" w:fill="FFFFFF"/>
                <w:lang w:val="sq-AL"/>
              </w:rPr>
              <w:t xml:space="preserve"> nga amvisëritë, zyrat, restorantet, </w:t>
            </w:r>
            <w:r w:rsidRPr="003B1F25">
              <w:rPr>
                <w:rFonts w:ascii="Calibri" w:hAnsi="Calibri" w:cs="Calibri"/>
                <w:sz w:val="20"/>
                <w:szCs w:val="20"/>
                <w:shd w:val="clear" w:color="auto" w:fill="FFFFFF"/>
                <w:lang w:val="sq-AL"/>
              </w:rPr>
              <w:t>dyqanet</w:t>
            </w:r>
            <w:r w:rsidRPr="003B1F25">
              <w:rPr>
                <w:rFonts w:ascii="Calibri" w:hAnsi="Calibri"/>
                <w:sz w:val="20"/>
                <w:shd w:val="clear" w:color="auto" w:fill="FFFFFF"/>
                <w:lang w:val="sq-AL"/>
              </w:rPr>
              <w:t xml:space="preserve"> me shumicë, mensat, </w:t>
            </w:r>
            <w:r w:rsidRPr="003B1F25">
              <w:rPr>
                <w:rFonts w:ascii="Calibri" w:hAnsi="Calibri" w:cs="Calibri"/>
                <w:sz w:val="20"/>
                <w:szCs w:val="20"/>
                <w:shd w:val="clear" w:color="auto" w:fill="FFFFFF"/>
                <w:lang w:val="sq-AL"/>
              </w:rPr>
              <w:t>furnizuesit ushqimorë</w:t>
            </w:r>
            <w:r w:rsidRPr="003B1F25">
              <w:rPr>
                <w:rFonts w:ascii="Calibri" w:hAnsi="Calibri"/>
                <w:sz w:val="20"/>
                <w:shd w:val="clear" w:color="auto" w:fill="FFFFFF"/>
                <w:lang w:val="sq-AL"/>
              </w:rPr>
              <w:t xml:space="preserve"> dhe objektet e shitjes me pakicë dhe </w:t>
            </w:r>
            <w:r w:rsidRPr="003B1F25">
              <w:rPr>
                <w:rFonts w:ascii="Calibri" w:hAnsi="Calibri" w:cs="Calibri"/>
                <w:sz w:val="20"/>
                <w:szCs w:val="20"/>
                <w:shd w:val="clear" w:color="auto" w:fill="FFFFFF"/>
                <w:lang w:val="sq-AL"/>
              </w:rPr>
              <w:t>mbeturinat</w:t>
            </w:r>
            <w:r w:rsidRPr="003B1F25">
              <w:rPr>
                <w:rFonts w:ascii="Calibri" w:hAnsi="Calibri"/>
                <w:sz w:val="20"/>
                <w:shd w:val="clear" w:color="auto" w:fill="FFFFFF"/>
                <w:lang w:val="sq-AL"/>
              </w:rPr>
              <w:t xml:space="preserve"> e </w:t>
            </w:r>
            <w:r w:rsidRPr="003B1F25">
              <w:rPr>
                <w:rFonts w:ascii="Calibri" w:hAnsi="Calibri" w:cs="Calibri"/>
                <w:sz w:val="20"/>
                <w:szCs w:val="20"/>
                <w:shd w:val="clear" w:color="auto" w:fill="FFFFFF"/>
                <w:lang w:val="sq-AL"/>
              </w:rPr>
              <w:t>ngjashme me impiantet</w:t>
            </w:r>
            <w:r w:rsidRPr="003B1F25">
              <w:rPr>
                <w:rFonts w:ascii="Calibri" w:hAnsi="Calibri"/>
                <w:sz w:val="20"/>
                <w:shd w:val="clear" w:color="auto" w:fill="FFFFFF"/>
                <w:lang w:val="sq-AL"/>
              </w:rPr>
              <w:t xml:space="preserve"> e përpunimit të ushqimit;</w:t>
            </w:r>
          </w:p>
        </w:tc>
        <w:tc>
          <w:tcPr>
            <w:tcW w:w="1528" w:type="pct"/>
            <w:shd w:val="clear" w:color="auto" w:fill="FFFFFF" w:themeFill="background1"/>
          </w:tcPr>
          <w:p w14:paraId="553FFA66"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lastRenderedPageBreak/>
              <w:t xml:space="preserve">1.5 </w:t>
            </w:r>
            <w:r w:rsidRPr="003B1F25">
              <w:rPr>
                <w:rFonts w:ascii="Calibri" w:hAnsi="Calibri" w:cs="Calibri"/>
                <w:sz w:val="20"/>
                <w:szCs w:val="20"/>
                <w:lang w:val="sq-AL"/>
              </w:rPr>
              <w:t>Bio-mbeturinë – mbeturinat biodegraduese</w:t>
            </w:r>
            <w:r w:rsidRPr="003B1F25">
              <w:rPr>
                <w:rFonts w:ascii="Calibri" w:hAnsi="Calibri"/>
                <w:sz w:val="20"/>
                <w:lang w:val="sq-AL"/>
              </w:rPr>
              <w:t xml:space="preserve"> nga kopshtet</w:t>
            </w:r>
            <w:r w:rsidRPr="003B1F25">
              <w:rPr>
                <w:rFonts w:ascii="Calibri" w:hAnsi="Calibri" w:cs="Calibri"/>
                <w:sz w:val="20"/>
                <w:szCs w:val="20"/>
                <w:lang w:val="sq-AL"/>
              </w:rPr>
              <w:t>,</w:t>
            </w:r>
            <w:r w:rsidRPr="003B1F25">
              <w:rPr>
                <w:rFonts w:ascii="Calibri" w:hAnsi="Calibri"/>
                <w:sz w:val="20"/>
                <w:lang w:val="sq-AL"/>
              </w:rPr>
              <w:t xml:space="preserve"> parqet, ushqimet dhe </w:t>
            </w:r>
            <w:r w:rsidRPr="003B1F25">
              <w:rPr>
                <w:rFonts w:ascii="Calibri" w:hAnsi="Calibri" w:cs="Calibri"/>
                <w:sz w:val="20"/>
                <w:szCs w:val="20"/>
                <w:lang w:val="sq-AL"/>
              </w:rPr>
              <w:t>mbeturinat</w:t>
            </w:r>
            <w:r w:rsidRPr="003B1F25">
              <w:rPr>
                <w:rFonts w:ascii="Calibri" w:hAnsi="Calibri"/>
                <w:sz w:val="20"/>
                <w:lang w:val="sq-AL"/>
              </w:rPr>
              <w:t xml:space="preserve"> e kuzhinës nga </w:t>
            </w:r>
            <w:r w:rsidRPr="003B1F25">
              <w:rPr>
                <w:rFonts w:ascii="Calibri" w:hAnsi="Calibri" w:cs="Calibri"/>
                <w:sz w:val="20"/>
                <w:szCs w:val="20"/>
                <w:lang w:val="sq-AL"/>
              </w:rPr>
              <w:t>familjet</w:t>
            </w:r>
            <w:r w:rsidRPr="003B1F25">
              <w:rPr>
                <w:rFonts w:ascii="Calibri" w:hAnsi="Calibri"/>
                <w:sz w:val="20"/>
                <w:lang w:val="sq-AL"/>
              </w:rPr>
              <w:t>, restorantet, objektet turistike</w:t>
            </w:r>
            <w:r w:rsidRPr="003B1F25">
              <w:rPr>
                <w:rFonts w:ascii="Calibri" w:hAnsi="Calibri" w:cs="Calibri"/>
                <w:sz w:val="20"/>
                <w:szCs w:val="20"/>
                <w:lang w:val="sq-AL"/>
              </w:rPr>
              <w:t>, shitoret</w:t>
            </w:r>
            <w:r w:rsidRPr="003B1F25">
              <w:rPr>
                <w:rFonts w:ascii="Calibri" w:hAnsi="Calibri"/>
                <w:sz w:val="20"/>
                <w:lang w:val="sq-AL"/>
              </w:rPr>
              <w:t xml:space="preserve"> me pakicë dhe </w:t>
            </w:r>
            <w:r w:rsidRPr="003B1F25">
              <w:rPr>
                <w:rFonts w:ascii="Calibri" w:hAnsi="Calibri" w:cs="Calibri"/>
                <w:sz w:val="20"/>
                <w:szCs w:val="20"/>
                <w:lang w:val="sq-AL"/>
              </w:rPr>
              <w:t>mbeturina</w:t>
            </w:r>
            <w:r w:rsidRPr="003B1F25">
              <w:rPr>
                <w:rFonts w:ascii="Calibri" w:hAnsi="Calibri"/>
                <w:sz w:val="20"/>
                <w:lang w:val="sq-AL"/>
              </w:rPr>
              <w:t xml:space="preserve"> të </w:t>
            </w:r>
            <w:r w:rsidRPr="003B1F25">
              <w:rPr>
                <w:rFonts w:ascii="Calibri" w:hAnsi="Calibri" w:cs="Calibri"/>
                <w:sz w:val="20"/>
                <w:szCs w:val="20"/>
                <w:lang w:val="sq-AL"/>
              </w:rPr>
              <w:lastRenderedPageBreak/>
              <w:t>ngjashme</w:t>
            </w:r>
            <w:r w:rsidRPr="003B1F25">
              <w:rPr>
                <w:rFonts w:ascii="Calibri" w:hAnsi="Calibri"/>
                <w:sz w:val="20"/>
                <w:lang w:val="sq-AL"/>
              </w:rPr>
              <w:t xml:space="preserve"> nga </w:t>
            </w:r>
            <w:r w:rsidRPr="003B1F25">
              <w:rPr>
                <w:rFonts w:ascii="Calibri" w:hAnsi="Calibri" w:cs="Calibri"/>
                <w:sz w:val="20"/>
                <w:szCs w:val="20"/>
                <w:lang w:val="sq-AL"/>
              </w:rPr>
              <w:t>impiantet për përpunimin</w:t>
            </w:r>
            <w:r w:rsidRPr="003B1F25">
              <w:rPr>
                <w:rFonts w:ascii="Calibri" w:hAnsi="Calibri"/>
                <w:sz w:val="20"/>
                <w:lang w:val="sq-AL"/>
              </w:rPr>
              <w:t xml:space="preserve"> e ushqimit;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2D395CAB" w14:textId="77777777" w:rsidTr="004649CB">
              <w:tc>
                <w:tcPr>
                  <w:tcW w:w="1215" w:type="pct"/>
                  <w:shd w:val="clear" w:color="auto" w:fill="00B050"/>
                </w:tcPr>
                <w:p w14:paraId="1275F65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1292" w:type="pct"/>
                  <w:shd w:val="clear" w:color="auto" w:fill="auto"/>
                </w:tcPr>
                <w:p w14:paraId="5277646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4953C19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D36DFE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0CA4D03C" w14:textId="6274915F"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049CCB44" w14:textId="77777777" w:rsidTr="000055EC">
        <w:tc>
          <w:tcPr>
            <w:tcW w:w="978" w:type="pct"/>
            <w:shd w:val="clear" w:color="auto" w:fill="FFFFFF" w:themeFill="background1"/>
          </w:tcPr>
          <w:p w14:paraId="75D9C4BA" w14:textId="06B32791"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4a. </w:t>
            </w:r>
            <w:r w:rsidRPr="003B1F25">
              <w:rPr>
                <w:rFonts w:ascii="Calibri" w:hAnsi="Calibri" w:cs="Calibri"/>
                <w:sz w:val="20"/>
                <w:szCs w:val="20"/>
                <w:lang w:val="sq-AL"/>
              </w:rPr>
              <w:t>'mbeturina</w:t>
            </w:r>
            <w:r w:rsidRPr="003B1F25">
              <w:rPr>
                <w:rFonts w:ascii="Calibri" w:hAnsi="Calibri"/>
                <w:sz w:val="20"/>
                <w:lang w:val="sq-AL"/>
              </w:rPr>
              <w:t xml:space="preserve"> ushqimore' nënkupton të gjitha ushqimet e përcaktuara në nenin 2 të Rregullores (KE) </w:t>
            </w:r>
            <w:r w:rsidR="005030C1">
              <w:rPr>
                <w:rFonts w:ascii="Calibri" w:hAnsi="Calibri"/>
                <w:sz w:val="20"/>
                <w:lang w:val="sq-AL"/>
              </w:rPr>
              <w:t>n</w:t>
            </w:r>
            <w:r w:rsidRPr="003B1F25">
              <w:rPr>
                <w:rFonts w:ascii="Calibri" w:hAnsi="Calibri"/>
                <w:sz w:val="20"/>
                <w:lang w:val="sq-AL"/>
              </w:rPr>
              <w:t>r. 178/2002 të Parlamentit Evropian dhe të Këshillit ( 3 ) që janë kthyer në mbeturina;</w:t>
            </w:r>
          </w:p>
        </w:tc>
        <w:tc>
          <w:tcPr>
            <w:tcW w:w="1528" w:type="pct"/>
            <w:shd w:val="clear" w:color="auto" w:fill="FFFFFF" w:themeFill="background1"/>
          </w:tcPr>
          <w:p w14:paraId="3E5D0E9A" w14:textId="3499451B"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1.67 </w:t>
            </w:r>
            <w:r w:rsidRPr="003B1F25">
              <w:rPr>
                <w:rFonts w:ascii="Calibri" w:hAnsi="Calibri" w:cs="Calibri"/>
                <w:sz w:val="20"/>
                <w:szCs w:val="20"/>
                <w:lang w:val="sq-AL"/>
              </w:rPr>
              <w:t>mbeturina ushqimore</w:t>
            </w:r>
            <w:r w:rsidRPr="003B1F25">
              <w:rPr>
                <w:rFonts w:ascii="Calibri" w:hAnsi="Calibri"/>
                <w:sz w:val="20"/>
                <w:lang w:val="sq-AL"/>
              </w:rPr>
              <w:t xml:space="preserve"> - nënkupton </w:t>
            </w:r>
            <w:r w:rsidRPr="003B1F25">
              <w:rPr>
                <w:rFonts w:ascii="Calibri" w:hAnsi="Calibri" w:cs="Calibri"/>
                <w:sz w:val="20"/>
                <w:szCs w:val="20"/>
                <w:lang w:val="sq-AL"/>
              </w:rPr>
              <w:t>mbeturinat</w:t>
            </w:r>
            <w:r w:rsidRPr="003B1F25">
              <w:rPr>
                <w:rFonts w:ascii="Calibri" w:hAnsi="Calibri"/>
                <w:sz w:val="20"/>
                <w:lang w:val="sq-AL"/>
              </w:rPr>
              <w:t xml:space="preserve"> e çdo substance </w:t>
            </w:r>
            <w:r w:rsidRPr="003B1F25">
              <w:rPr>
                <w:rFonts w:ascii="Calibri" w:hAnsi="Calibri" w:cs="Calibri"/>
                <w:sz w:val="20"/>
                <w:szCs w:val="20"/>
                <w:lang w:val="sq-AL"/>
              </w:rPr>
              <w:t>apo</w:t>
            </w:r>
            <w:r w:rsidRPr="003B1F25">
              <w:rPr>
                <w:rFonts w:ascii="Calibri" w:hAnsi="Calibri"/>
                <w:sz w:val="20"/>
                <w:lang w:val="sq-AL"/>
              </w:rPr>
              <w:t xml:space="preserve"> produkti, qoftë </w:t>
            </w:r>
            <w:r w:rsidRPr="003B1F25">
              <w:rPr>
                <w:rFonts w:ascii="Calibri" w:hAnsi="Calibri" w:cs="Calibri"/>
                <w:sz w:val="20"/>
                <w:szCs w:val="20"/>
                <w:lang w:val="sq-AL"/>
              </w:rPr>
              <w:t>i</w:t>
            </w:r>
            <w:r w:rsidRPr="003B1F25">
              <w:rPr>
                <w:rFonts w:ascii="Calibri" w:hAnsi="Calibri"/>
                <w:sz w:val="20"/>
                <w:lang w:val="sq-AL"/>
              </w:rPr>
              <w:t xml:space="preserve"> përpunuar, </w:t>
            </w:r>
            <w:r w:rsidRPr="003B1F25">
              <w:rPr>
                <w:rFonts w:ascii="Calibri" w:hAnsi="Calibri" w:cs="Calibri"/>
                <w:sz w:val="20"/>
                <w:szCs w:val="20"/>
                <w:lang w:val="sq-AL"/>
              </w:rPr>
              <w:t xml:space="preserve">i përpunuar </w:t>
            </w:r>
            <w:r w:rsidRPr="003B1F25">
              <w:rPr>
                <w:rFonts w:ascii="Calibri" w:hAnsi="Calibri"/>
                <w:sz w:val="20"/>
                <w:lang w:val="sq-AL"/>
              </w:rPr>
              <w:t xml:space="preserve">pjesërisht apo </w:t>
            </w:r>
            <w:r w:rsidRPr="003B1F25">
              <w:rPr>
                <w:rFonts w:ascii="Calibri" w:hAnsi="Calibri" w:cs="Calibri"/>
                <w:sz w:val="20"/>
                <w:szCs w:val="20"/>
                <w:lang w:val="sq-AL"/>
              </w:rPr>
              <w:t>i</w:t>
            </w:r>
            <w:r w:rsidRPr="003B1F25">
              <w:rPr>
                <w:rFonts w:ascii="Calibri" w:hAnsi="Calibri"/>
                <w:sz w:val="20"/>
                <w:lang w:val="sq-AL"/>
              </w:rPr>
              <w:t xml:space="preserve"> papërpunuar</w:t>
            </w:r>
            <w:r w:rsidRPr="003B1F25">
              <w:rPr>
                <w:rFonts w:ascii="Calibri" w:hAnsi="Calibri" w:cs="Calibri"/>
                <w:sz w:val="20"/>
                <w:szCs w:val="20"/>
                <w:lang w:val="sq-AL"/>
              </w:rPr>
              <w:t>, e</w:t>
            </w:r>
            <w:r w:rsidRPr="003B1F25">
              <w:rPr>
                <w:rFonts w:ascii="Calibri" w:hAnsi="Calibri"/>
                <w:sz w:val="20"/>
                <w:lang w:val="sq-AL"/>
              </w:rPr>
              <w:t xml:space="preserve"> që </w:t>
            </w:r>
            <w:r w:rsidRPr="003B1F25">
              <w:rPr>
                <w:rFonts w:ascii="Calibri" w:hAnsi="Calibri" w:cs="Calibri"/>
                <w:sz w:val="20"/>
                <w:szCs w:val="20"/>
                <w:lang w:val="sq-AL"/>
              </w:rPr>
              <w:t>pritet të konsumohet</w:t>
            </w:r>
            <w:r w:rsidRPr="003B1F25">
              <w:rPr>
                <w:rFonts w:ascii="Calibri" w:hAnsi="Calibri"/>
                <w:sz w:val="20"/>
                <w:lang w:val="sq-AL"/>
              </w:rPr>
              <w:t xml:space="preserve"> nga njerëzit, </w:t>
            </w:r>
            <w:r w:rsidRPr="003B1F25">
              <w:rPr>
                <w:rFonts w:ascii="Calibri" w:hAnsi="Calibri" w:cs="Calibri"/>
                <w:sz w:val="20"/>
                <w:szCs w:val="20"/>
                <w:lang w:val="sq-AL"/>
              </w:rPr>
              <w:t>pijet, çamçakëzët</w:t>
            </w:r>
            <w:r w:rsidRPr="003B1F25">
              <w:rPr>
                <w:rFonts w:ascii="Calibri" w:hAnsi="Calibri"/>
                <w:sz w:val="20"/>
                <w:lang w:val="sq-AL"/>
              </w:rPr>
              <w:t xml:space="preserve"> dhe çdo substancë</w:t>
            </w:r>
            <w:r w:rsidRPr="003B1F25">
              <w:rPr>
                <w:rFonts w:ascii="Calibri" w:hAnsi="Calibri" w:cs="Calibri"/>
                <w:sz w:val="20"/>
                <w:szCs w:val="20"/>
                <w:lang w:val="sq-AL"/>
              </w:rPr>
              <w:t>,</w:t>
            </w:r>
            <w:r w:rsidRPr="003B1F25">
              <w:rPr>
                <w:rFonts w:ascii="Calibri" w:hAnsi="Calibri"/>
                <w:sz w:val="20"/>
                <w:lang w:val="sq-AL"/>
              </w:rPr>
              <w:t xml:space="preserve"> përfshirë </w:t>
            </w:r>
            <w:r w:rsidRPr="003B1F25">
              <w:rPr>
                <w:rFonts w:ascii="Calibri" w:hAnsi="Calibri" w:cs="Calibri"/>
                <w:sz w:val="20"/>
                <w:szCs w:val="20"/>
                <w:lang w:val="sq-AL"/>
              </w:rPr>
              <w:t xml:space="preserve">edhe </w:t>
            </w:r>
            <w:r w:rsidRPr="003B1F25">
              <w:rPr>
                <w:rFonts w:ascii="Calibri" w:hAnsi="Calibri"/>
                <w:sz w:val="20"/>
                <w:lang w:val="sq-AL"/>
              </w:rPr>
              <w:t xml:space="preserve">ujin, </w:t>
            </w:r>
            <w:r w:rsidRPr="003B1F25">
              <w:rPr>
                <w:rFonts w:ascii="Calibri" w:hAnsi="Calibri" w:cs="Calibri"/>
                <w:sz w:val="20"/>
                <w:szCs w:val="20"/>
                <w:lang w:val="sq-AL"/>
              </w:rPr>
              <w:t>të</w:t>
            </w:r>
            <w:r w:rsidRPr="003B1F25">
              <w:rPr>
                <w:rFonts w:ascii="Calibri" w:hAnsi="Calibri"/>
                <w:sz w:val="20"/>
                <w:lang w:val="sq-AL"/>
              </w:rPr>
              <w:t xml:space="preserve"> përfshirë qëllimisht në ushqim gjatë prodhimit, përgatitjes ose trajtimit të tij. (Ligji </w:t>
            </w:r>
            <w:r w:rsidR="005030C1">
              <w:rPr>
                <w:rFonts w:ascii="Calibri" w:hAnsi="Calibri"/>
                <w:sz w:val="20"/>
                <w:lang w:val="sq-AL"/>
              </w:rPr>
              <w:t>n</w:t>
            </w:r>
            <w:r w:rsidRPr="003B1F25">
              <w:rPr>
                <w:rFonts w:ascii="Calibri" w:hAnsi="Calibri" w:cs="Calibri"/>
                <w:sz w:val="20"/>
                <w:szCs w:val="20"/>
                <w:lang w:val="sq-AL"/>
              </w:rPr>
              <w:t>r</w:t>
            </w:r>
            <w:r w:rsidRPr="003B1F25">
              <w:rPr>
                <w:rFonts w:ascii="Calibri" w:hAnsi="Calibri"/>
                <w:sz w:val="20"/>
                <w:lang w:val="sq-AL"/>
              </w:rPr>
              <w:t>.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34525181" w14:textId="77777777" w:rsidTr="004649CB">
              <w:tc>
                <w:tcPr>
                  <w:tcW w:w="1215" w:type="pct"/>
                  <w:shd w:val="clear" w:color="auto" w:fill="00B050"/>
                </w:tcPr>
                <w:p w14:paraId="13060DA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6A47769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529E844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644B14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50D91BC" w14:textId="04E7C3F3"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597D2FBD" w14:textId="77777777" w:rsidTr="000055EC">
        <w:tc>
          <w:tcPr>
            <w:tcW w:w="978" w:type="pct"/>
            <w:shd w:val="clear" w:color="auto" w:fill="FFFFFF" w:themeFill="background1"/>
          </w:tcPr>
          <w:p w14:paraId="0E2EADBF"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5. 'prodhues i </w:t>
            </w:r>
            <w:r w:rsidRPr="003B1F25">
              <w:rPr>
                <w:rFonts w:ascii="Calibri" w:hAnsi="Calibri" w:cs="Calibri"/>
                <w:sz w:val="20"/>
                <w:szCs w:val="20"/>
                <w:shd w:val="clear" w:color="auto" w:fill="FFFFFF"/>
                <w:lang w:val="sq-AL"/>
              </w:rPr>
              <w:t>mbeturinave' nënkupton cilido person</w:t>
            </w:r>
            <w:r w:rsidRPr="003B1F25">
              <w:rPr>
                <w:rFonts w:ascii="Calibri" w:hAnsi="Calibri"/>
                <w:sz w:val="20"/>
                <w:shd w:val="clear" w:color="auto" w:fill="FFFFFF"/>
                <w:lang w:val="sq-AL"/>
              </w:rPr>
              <w:t xml:space="preserve">, aktivitetet e të cilit prodhojnë </w:t>
            </w:r>
            <w:r w:rsidRPr="003B1F25">
              <w:rPr>
                <w:rFonts w:ascii="Calibri" w:hAnsi="Calibri" w:cs="Calibri"/>
                <w:sz w:val="20"/>
                <w:szCs w:val="20"/>
                <w:shd w:val="clear" w:color="auto" w:fill="FFFFFF"/>
                <w:lang w:val="sq-AL"/>
              </w:rPr>
              <w:t>mbeturina</w:t>
            </w:r>
            <w:r w:rsidRPr="003B1F25">
              <w:rPr>
                <w:rFonts w:ascii="Calibri" w:hAnsi="Calibri"/>
                <w:sz w:val="20"/>
                <w:shd w:val="clear" w:color="auto" w:fill="FFFFFF"/>
                <w:lang w:val="sq-AL"/>
              </w:rPr>
              <w:t xml:space="preserve"> (prodhuesi origjinal i </w:t>
            </w:r>
            <w:r w:rsidRPr="003B1F25">
              <w:rPr>
                <w:rFonts w:ascii="Calibri" w:hAnsi="Calibri" w:cs="Calibri"/>
                <w:sz w:val="20"/>
                <w:szCs w:val="20"/>
                <w:shd w:val="clear" w:color="auto" w:fill="FFFFFF"/>
                <w:lang w:val="sq-AL"/>
              </w:rPr>
              <w:t>mbeturinave</w:t>
            </w:r>
            <w:r w:rsidRPr="003B1F25">
              <w:rPr>
                <w:rFonts w:ascii="Calibri" w:hAnsi="Calibri"/>
                <w:sz w:val="20"/>
                <w:shd w:val="clear" w:color="auto" w:fill="FFFFFF"/>
                <w:lang w:val="sq-AL"/>
              </w:rPr>
              <w:t xml:space="preserve">) ose </w:t>
            </w:r>
            <w:r w:rsidRPr="003B1F25">
              <w:rPr>
                <w:rFonts w:ascii="Calibri" w:hAnsi="Calibri" w:cs="Calibri"/>
                <w:sz w:val="20"/>
                <w:szCs w:val="20"/>
                <w:shd w:val="clear" w:color="auto" w:fill="FFFFFF"/>
                <w:lang w:val="sq-AL"/>
              </w:rPr>
              <w:t>cilido person</w:t>
            </w:r>
            <w:r w:rsidRPr="003B1F25">
              <w:rPr>
                <w:rFonts w:ascii="Calibri" w:hAnsi="Calibri"/>
                <w:sz w:val="20"/>
                <w:shd w:val="clear" w:color="auto" w:fill="FFFFFF"/>
                <w:lang w:val="sq-AL"/>
              </w:rPr>
              <w:t xml:space="preserve"> që kryen para-përpunim, përzierje ose operacione të tjera që rezultojnë në ndryshim në natyrën ose përbërjen e këtyre </w:t>
            </w:r>
            <w:r w:rsidRPr="003B1F25">
              <w:rPr>
                <w:rFonts w:ascii="Calibri" w:hAnsi="Calibri" w:cs="Calibri"/>
                <w:sz w:val="20"/>
                <w:szCs w:val="20"/>
                <w:shd w:val="clear" w:color="auto" w:fill="FFFFFF"/>
                <w:lang w:val="sq-AL"/>
              </w:rPr>
              <w:t>mbeturinave</w:t>
            </w:r>
            <w:r w:rsidRPr="003B1F25">
              <w:rPr>
                <w:rFonts w:ascii="Calibri" w:hAnsi="Calibri"/>
                <w:sz w:val="20"/>
                <w:shd w:val="clear" w:color="auto" w:fill="FFFFFF"/>
                <w:lang w:val="sq-AL"/>
              </w:rPr>
              <w:t>;</w:t>
            </w:r>
          </w:p>
        </w:tc>
        <w:tc>
          <w:tcPr>
            <w:tcW w:w="1528" w:type="pct"/>
            <w:shd w:val="clear" w:color="auto" w:fill="FFFFFF" w:themeFill="background1"/>
          </w:tcPr>
          <w:p w14:paraId="2FCC3B26"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1.13 </w:t>
            </w:r>
            <w:r w:rsidRPr="003B1F25">
              <w:rPr>
                <w:rFonts w:ascii="Calibri" w:hAnsi="Calibri" w:cs="Calibri"/>
                <w:sz w:val="20"/>
                <w:szCs w:val="20"/>
                <w:lang w:val="sq-AL"/>
              </w:rPr>
              <w:t>prodhuesi</w:t>
            </w:r>
            <w:r w:rsidRPr="003B1F25">
              <w:rPr>
                <w:rFonts w:ascii="Calibri" w:hAnsi="Calibri"/>
                <w:sz w:val="20"/>
                <w:lang w:val="sq-AL"/>
              </w:rPr>
              <w:t xml:space="preserve"> i </w:t>
            </w:r>
            <w:r w:rsidRPr="003B1F25">
              <w:rPr>
                <w:rFonts w:ascii="Calibri" w:hAnsi="Calibri" w:cs="Calibri"/>
                <w:sz w:val="20"/>
                <w:szCs w:val="20"/>
                <w:lang w:val="sq-AL"/>
              </w:rPr>
              <w:t>mbeturinës</w:t>
            </w:r>
            <w:r w:rsidRPr="003B1F25">
              <w:rPr>
                <w:rFonts w:ascii="Calibri" w:hAnsi="Calibri"/>
                <w:sz w:val="20"/>
                <w:lang w:val="sq-AL"/>
              </w:rPr>
              <w:t xml:space="preserve"> - çdo person, veprimtaria e të cilit </w:t>
            </w:r>
            <w:r w:rsidRPr="003B1F25">
              <w:rPr>
                <w:rFonts w:ascii="Calibri" w:hAnsi="Calibri" w:cs="Calibri"/>
                <w:sz w:val="20"/>
                <w:szCs w:val="20"/>
                <w:lang w:val="sq-AL"/>
              </w:rPr>
              <w:t>krijon/</w:t>
            </w:r>
            <w:r w:rsidRPr="003B1F25">
              <w:rPr>
                <w:rFonts w:ascii="Calibri" w:hAnsi="Calibri"/>
                <w:sz w:val="20"/>
                <w:lang w:val="sq-AL"/>
              </w:rPr>
              <w:t xml:space="preserve">prodhon </w:t>
            </w:r>
            <w:r w:rsidRPr="003B1F25">
              <w:rPr>
                <w:rFonts w:ascii="Calibri" w:hAnsi="Calibri" w:cs="Calibri"/>
                <w:sz w:val="20"/>
                <w:szCs w:val="20"/>
                <w:lang w:val="sq-AL"/>
              </w:rPr>
              <w:t xml:space="preserve">mbeturinë - </w:t>
            </w:r>
            <w:r w:rsidRPr="003B1F25">
              <w:rPr>
                <w:rFonts w:ascii="Calibri" w:hAnsi="Calibri"/>
                <w:sz w:val="20"/>
                <w:lang w:val="sq-AL"/>
              </w:rPr>
              <w:t xml:space="preserve">prodhuesi origjinal i </w:t>
            </w:r>
            <w:r w:rsidRPr="003B1F25">
              <w:rPr>
                <w:rFonts w:ascii="Calibri" w:hAnsi="Calibri" w:cs="Calibri"/>
                <w:sz w:val="20"/>
                <w:szCs w:val="20"/>
                <w:lang w:val="sq-AL"/>
              </w:rPr>
              <w:t xml:space="preserve">mbeturinave </w:t>
            </w:r>
            <w:r w:rsidRPr="003B1F25">
              <w:rPr>
                <w:rFonts w:ascii="Calibri" w:hAnsi="Calibri"/>
                <w:sz w:val="20"/>
                <w:lang w:val="sq-AL"/>
              </w:rPr>
              <w:t xml:space="preserve">- ose </w:t>
            </w:r>
            <w:r w:rsidRPr="003B1F25">
              <w:rPr>
                <w:rFonts w:ascii="Calibri" w:hAnsi="Calibri" w:cs="Calibri"/>
                <w:sz w:val="20"/>
                <w:szCs w:val="20"/>
                <w:lang w:val="sq-AL"/>
              </w:rPr>
              <w:t>çdonjëri që</w:t>
            </w:r>
            <w:r w:rsidRPr="003B1F25">
              <w:rPr>
                <w:rFonts w:ascii="Calibri" w:hAnsi="Calibri"/>
                <w:sz w:val="20"/>
                <w:lang w:val="sq-AL"/>
              </w:rPr>
              <w:t xml:space="preserve"> merret me para-</w:t>
            </w:r>
            <w:r w:rsidRPr="003B1F25">
              <w:rPr>
                <w:rFonts w:ascii="Calibri" w:hAnsi="Calibri" w:cs="Calibri"/>
                <w:sz w:val="20"/>
                <w:szCs w:val="20"/>
                <w:lang w:val="sq-AL"/>
              </w:rPr>
              <w:t>procesim, përzierje apo operime</w:t>
            </w:r>
            <w:r w:rsidRPr="003B1F25">
              <w:rPr>
                <w:rFonts w:ascii="Calibri" w:hAnsi="Calibri"/>
                <w:sz w:val="20"/>
                <w:lang w:val="sq-AL"/>
              </w:rPr>
              <w:t xml:space="preserve"> tjera që rezultojnë në ndryshimin e natyrës ose përbërjes së </w:t>
            </w:r>
            <w:r w:rsidRPr="003B1F25">
              <w:rPr>
                <w:rFonts w:ascii="Calibri" w:hAnsi="Calibri" w:cs="Calibri"/>
                <w:sz w:val="20"/>
                <w:szCs w:val="20"/>
                <w:lang w:val="sq-AL"/>
              </w:rPr>
              <w:t>mbeturinës</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2C4A2D98" w14:textId="77777777" w:rsidTr="004649CB">
              <w:tc>
                <w:tcPr>
                  <w:tcW w:w="1215" w:type="pct"/>
                  <w:shd w:val="clear" w:color="auto" w:fill="00B050"/>
                </w:tcPr>
                <w:p w14:paraId="4905F49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0484881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B65A84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35F5A86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34C3E035" w14:textId="3721CE97"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651BE49C" w14:textId="77777777" w:rsidTr="000055EC">
        <w:tc>
          <w:tcPr>
            <w:tcW w:w="978" w:type="pct"/>
            <w:shd w:val="clear" w:color="auto" w:fill="FFFFFF" w:themeFill="background1"/>
          </w:tcPr>
          <w:p w14:paraId="329D4160"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6. </w:t>
            </w:r>
            <w:r w:rsidRPr="003B1F25">
              <w:rPr>
                <w:rFonts w:ascii="Calibri" w:hAnsi="Calibri" w:cs="Calibri"/>
                <w:sz w:val="20"/>
                <w:szCs w:val="20"/>
                <w:shd w:val="clear" w:color="auto" w:fill="FFFFFF"/>
                <w:lang w:val="sq-AL"/>
              </w:rPr>
              <w:t>'zotërues</w:t>
            </w:r>
            <w:r w:rsidRPr="003B1F25">
              <w:rPr>
                <w:rFonts w:ascii="Calibri" w:hAnsi="Calibri"/>
                <w:sz w:val="20"/>
                <w:shd w:val="clear" w:color="auto" w:fill="FFFFFF"/>
                <w:lang w:val="sq-AL"/>
              </w:rPr>
              <w:t xml:space="preserve"> i mbeturinave' nënkupton prodhuesin e </w:t>
            </w:r>
            <w:r w:rsidRPr="003B1F25">
              <w:rPr>
                <w:rFonts w:ascii="Calibri" w:hAnsi="Calibri" w:cs="Calibri"/>
                <w:sz w:val="20"/>
                <w:szCs w:val="20"/>
                <w:shd w:val="clear" w:color="auto" w:fill="FFFFFF"/>
                <w:lang w:val="sq-AL"/>
              </w:rPr>
              <w:t>mbeturinave</w:t>
            </w:r>
            <w:r w:rsidRPr="003B1F25">
              <w:rPr>
                <w:rFonts w:ascii="Calibri" w:hAnsi="Calibri"/>
                <w:sz w:val="20"/>
                <w:shd w:val="clear" w:color="auto" w:fill="FFFFFF"/>
                <w:lang w:val="sq-AL"/>
              </w:rPr>
              <w:t xml:space="preserve"> ose personin fizik ose juridik që është në posedim të </w:t>
            </w:r>
            <w:r w:rsidRPr="003B1F25">
              <w:rPr>
                <w:rFonts w:ascii="Calibri" w:hAnsi="Calibri" w:cs="Calibri"/>
                <w:sz w:val="20"/>
                <w:szCs w:val="20"/>
                <w:shd w:val="clear" w:color="auto" w:fill="FFFFFF"/>
                <w:lang w:val="sq-AL"/>
              </w:rPr>
              <w:t>mbeturinave</w:t>
            </w:r>
            <w:r w:rsidRPr="003B1F25">
              <w:rPr>
                <w:rFonts w:ascii="Calibri" w:hAnsi="Calibri"/>
                <w:sz w:val="20"/>
                <w:shd w:val="clear" w:color="auto" w:fill="FFFFFF"/>
                <w:lang w:val="sq-AL"/>
              </w:rPr>
              <w:t>;</w:t>
            </w:r>
          </w:p>
        </w:tc>
        <w:tc>
          <w:tcPr>
            <w:tcW w:w="1528" w:type="pct"/>
            <w:shd w:val="clear" w:color="auto" w:fill="FFFFFF" w:themeFill="background1"/>
          </w:tcPr>
          <w:p w14:paraId="55E1BFF0"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 xml:space="preserve">1.29 </w:t>
            </w:r>
            <w:r w:rsidRPr="003B1F25">
              <w:rPr>
                <w:rFonts w:ascii="Calibri" w:hAnsi="Calibri" w:cs="Calibri"/>
                <w:sz w:val="20"/>
                <w:szCs w:val="20"/>
                <w:lang w:val="sq-AL"/>
              </w:rPr>
              <w:t>zotëruesi</w:t>
            </w:r>
            <w:r w:rsidRPr="003B1F25">
              <w:rPr>
                <w:rFonts w:ascii="Calibri" w:hAnsi="Calibri"/>
                <w:sz w:val="20"/>
                <w:lang w:val="sq-AL"/>
              </w:rPr>
              <w:t xml:space="preserve"> i </w:t>
            </w:r>
            <w:r w:rsidRPr="003B1F25">
              <w:rPr>
                <w:rFonts w:ascii="Calibri" w:hAnsi="Calibri" w:cs="Calibri"/>
                <w:sz w:val="20"/>
                <w:szCs w:val="20"/>
                <w:lang w:val="sq-AL"/>
              </w:rPr>
              <w:t>mbeturinës</w:t>
            </w:r>
            <w:r w:rsidRPr="003B1F25">
              <w:rPr>
                <w:rFonts w:ascii="Calibri" w:hAnsi="Calibri"/>
                <w:sz w:val="20"/>
                <w:lang w:val="sq-AL"/>
              </w:rPr>
              <w:t xml:space="preserve"> - prodhuesi i </w:t>
            </w:r>
            <w:r w:rsidRPr="003B1F25">
              <w:rPr>
                <w:rFonts w:ascii="Calibri" w:hAnsi="Calibri" w:cs="Calibri"/>
                <w:sz w:val="20"/>
                <w:szCs w:val="20"/>
                <w:lang w:val="sq-AL"/>
              </w:rPr>
              <w:t>mbeturinës apo</w:t>
            </w:r>
            <w:r w:rsidRPr="003B1F25">
              <w:rPr>
                <w:rFonts w:ascii="Calibri" w:hAnsi="Calibri"/>
                <w:sz w:val="20"/>
                <w:lang w:val="sq-AL"/>
              </w:rPr>
              <w:t xml:space="preserve"> personi që </w:t>
            </w:r>
            <w:r w:rsidRPr="003B1F25">
              <w:rPr>
                <w:rFonts w:ascii="Calibri" w:hAnsi="Calibri" w:cs="Calibri"/>
                <w:sz w:val="20"/>
                <w:szCs w:val="20"/>
                <w:lang w:val="sq-AL"/>
              </w:rPr>
              <w:t xml:space="preserve">e </w:t>
            </w:r>
            <w:r w:rsidRPr="003B1F25">
              <w:rPr>
                <w:rFonts w:ascii="Calibri" w:hAnsi="Calibri"/>
                <w:sz w:val="20"/>
                <w:lang w:val="sq-AL"/>
              </w:rPr>
              <w:t xml:space="preserve">posedon </w:t>
            </w:r>
            <w:r w:rsidRPr="003B1F25">
              <w:rPr>
                <w:rFonts w:ascii="Calibri" w:hAnsi="Calibri" w:cs="Calibri"/>
                <w:sz w:val="20"/>
                <w:szCs w:val="20"/>
                <w:lang w:val="sq-AL"/>
              </w:rPr>
              <w:t>mbeturinën</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34CFF9B" w14:textId="77777777" w:rsidTr="004649CB">
              <w:tc>
                <w:tcPr>
                  <w:tcW w:w="1215" w:type="pct"/>
                  <w:shd w:val="clear" w:color="auto" w:fill="00B050"/>
                </w:tcPr>
                <w:p w14:paraId="508D3FA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55CF4E2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0CF6AE6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6E8E472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BF6C623" w14:textId="299CC74C"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38EF09C9" w14:textId="77777777" w:rsidTr="000055EC">
        <w:tc>
          <w:tcPr>
            <w:tcW w:w="978" w:type="pct"/>
            <w:shd w:val="clear" w:color="auto" w:fill="FFFFFF" w:themeFill="background1"/>
          </w:tcPr>
          <w:p w14:paraId="7A1E21D7"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7. 'tregtar' </w:t>
            </w:r>
            <w:r w:rsidRPr="003B1F25">
              <w:rPr>
                <w:rFonts w:ascii="Calibri" w:hAnsi="Calibri" w:cs="Calibri"/>
                <w:sz w:val="20"/>
                <w:szCs w:val="20"/>
                <w:shd w:val="clear" w:color="auto" w:fill="FFFFFF"/>
                <w:lang w:val="sq-AL"/>
              </w:rPr>
              <w:t>nënkupton</w:t>
            </w:r>
            <w:r w:rsidRPr="003B1F25">
              <w:rPr>
                <w:rFonts w:ascii="Calibri" w:hAnsi="Calibri"/>
                <w:sz w:val="20"/>
                <w:shd w:val="clear" w:color="auto" w:fill="FFFFFF"/>
                <w:lang w:val="sq-AL"/>
              </w:rPr>
              <w:t xml:space="preserve"> çdo </w:t>
            </w:r>
            <w:r w:rsidRPr="003B1F25">
              <w:rPr>
                <w:rFonts w:ascii="Calibri" w:hAnsi="Calibri" w:cs="Calibri"/>
                <w:sz w:val="20"/>
                <w:szCs w:val="20"/>
                <w:shd w:val="clear" w:color="auto" w:fill="FFFFFF"/>
                <w:lang w:val="sq-AL"/>
              </w:rPr>
              <w:t>angazhim</w:t>
            </w:r>
            <w:r w:rsidRPr="003B1F25">
              <w:rPr>
                <w:rFonts w:ascii="Calibri" w:hAnsi="Calibri"/>
                <w:sz w:val="20"/>
                <w:shd w:val="clear" w:color="auto" w:fill="FFFFFF"/>
                <w:lang w:val="sq-AL"/>
              </w:rPr>
              <w:t xml:space="preserve"> që vepron në rolin </w:t>
            </w:r>
            <w:r w:rsidRPr="003B1F25">
              <w:rPr>
                <w:rFonts w:ascii="Calibri" w:hAnsi="Calibri"/>
                <w:sz w:val="20"/>
                <w:shd w:val="clear" w:color="auto" w:fill="FFFFFF"/>
                <w:lang w:val="sq-AL"/>
              </w:rPr>
              <w:lastRenderedPageBreak/>
              <w:t xml:space="preserve">e </w:t>
            </w:r>
            <w:r w:rsidRPr="003B1F25">
              <w:rPr>
                <w:rFonts w:ascii="Calibri" w:hAnsi="Calibri" w:cs="Calibri"/>
                <w:sz w:val="20"/>
                <w:szCs w:val="20"/>
                <w:shd w:val="clear" w:color="auto" w:fill="FFFFFF"/>
                <w:lang w:val="sq-AL"/>
              </w:rPr>
              <w:t>principit</w:t>
            </w:r>
            <w:r w:rsidRPr="003B1F25">
              <w:rPr>
                <w:rFonts w:ascii="Calibri" w:hAnsi="Calibri"/>
                <w:sz w:val="20"/>
                <w:shd w:val="clear" w:color="auto" w:fill="FFFFFF"/>
                <w:lang w:val="sq-AL"/>
              </w:rPr>
              <w:t xml:space="preserve"> për të blerë dhe shitur më pas </w:t>
            </w:r>
            <w:r w:rsidRPr="003B1F25">
              <w:rPr>
                <w:rFonts w:ascii="Calibri" w:hAnsi="Calibri" w:cs="Calibri"/>
                <w:sz w:val="20"/>
                <w:szCs w:val="20"/>
                <w:shd w:val="clear" w:color="auto" w:fill="FFFFFF"/>
                <w:lang w:val="sq-AL"/>
              </w:rPr>
              <w:t>mbeturinat</w:t>
            </w:r>
            <w:r w:rsidRPr="003B1F25">
              <w:rPr>
                <w:rFonts w:ascii="Calibri" w:hAnsi="Calibri"/>
                <w:sz w:val="20"/>
                <w:shd w:val="clear" w:color="auto" w:fill="FFFFFF"/>
                <w:lang w:val="sq-AL"/>
              </w:rPr>
              <w:t xml:space="preserve">, duke përfshirë tregtarët e tillë që nuk posedojnë fizikisht </w:t>
            </w:r>
            <w:r w:rsidRPr="003B1F25">
              <w:rPr>
                <w:rFonts w:ascii="Calibri" w:hAnsi="Calibri" w:cs="Calibri"/>
                <w:sz w:val="20"/>
                <w:szCs w:val="20"/>
                <w:shd w:val="clear" w:color="auto" w:fill="FFFFFF"/>
                <w:lang w:val="sq-AL"/>
              </w:rPr>
              <w:t>mbeturina</w:t>
            </w:r>
            <w:r w:rsidRPr="003B1F25">
              <w:rPr>
                <w:rFonts w:ascii="Calibri" w:hAnsi="Calibri"/>
                <w:sz w:val="20"/>
                <w:shd w:val="clear" w:color="auto" w:fill="FFFFFF"/>
                <w:lang w:val="sq-AL"/>
              </w:rPr>
              <w:t>;</w:t>
            </w:r>
          </w:p>
        </w:tc>
        <w:tc>
          <w:tcPr>
            <w:tcW w:w="1528" w:type="pct"/>
            <w:shd w:val="clear" w:color="auto" w:fill="FFFFFF" w:themeFill="background1"/>
          </w:tcPr>
          <w:p w14:paraId="710527E5"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lastRenderedPageBreak/>
              <w:t xml:space="preserve">1.39 Tregtar </w:t>
            </w:r>
            <w:r w:rsidRPr="003B1F25">
              <w:rPr>
                <w:rFonts w:ascii="Calibri" w:hAnsi="Calibri" w:cs="Calibri"/>
                <w:sz w:val="20"/>
                <w:szCs w:val="20"/>
                <w:lang w:val="sq-AL"/>
              </w:rPr>
              <w:t>– secili angazhim</w:t>
            </w:r>
            <w:r w:rsidRPr="003B1F25">
              <w:rPr>
                <w:rFonts w:ascii="Calibri" w:hAnsi="Calibri"/>
                <w:sz w:val="20"/>
                <w:lang w:val="sq-AL"/>
              </w:rPr>
              <w:t xml:space="preserve"> në rolin e </w:t>
            </w:r>
            <w:r w:rsidRPr="003B1F25">
              <w:rPr>
                <w:rFonts w:ascii="Calibri" w:hAnsi="Calibri" w:cs="Calibri"/>
                <w:sz w:val="20"/>
                <w:szCs w:val="20"/>
                <w:lang w:val="sq-AL"/>
              </w:rPr>
              <w:t>principit</w:t>
            </w:r>
            <w:r w:rsidRPr="003B1F25">
              <w:rPr>
                <w:rFonts w:ascii="Calibri" w:hAnsi="Calibri"/>
                <w:sz w:val="20"/>
                <w:lang w:val="sq-AL"/>
              </w:rPr>
              <w:t xml:space="preserve"> të </w:t>
            </w:r>
            <w:r w:rsidRPr="003B1F25">
              <w:rPr>
                <w:rFonts w:ascii="Calibri" w:hAnsi="Calibri" w:cs="Calibri"/>
                <w:sz w:val="20"/>
                <w:szCs w:val="20"/>
                <w:lang w:val="sq-AL"/>
              </w:rPr>
              <w:t>blerjes</w:t>
            </w:r>
            <w:r w:rsidRPr="003B1F25">
              <w:rPr>
                <w:rFonts w:ascii="Calibri" w:hAnsi="Calibri"/>
                <w:sz w:val="20"/>
                <w:lang w:val="sq-AL"/>
              </w:rPr>
              <w:t xml:space="preserve"> dhe më pas </w:t>
            </w:r>
            <w:r w:rsidRPr="003B1F25">
              <w:rPr>
                <w:rFonts w:ascii="Calibri" w:hAnsi="Calibri" w:cs="Calibri"/>
                <w:sz w:val="20"/>
                <w:szCs w:val="20"/>
                <w:lang w:val="sq-AL"/>
              </w:rPr>
              <w:t>shitjes së mbeturinës,</w:t>
            </w:r>
            <w:r w:rsidRPr="003B1F25">
              <w:rPr>
                <w:rFonts w:ascii="Calibri" w:hAnsi="Calibri"/>
                <w:sz w:val="20"/>
                <w:lang w:val="sq-AL"/>
              </w:rPr>
              <w:t xml:space="preserve"> </w:t>
            </w:r>
            <w:r w:rsidRPr="003B1F25">
              <w:rPr>
                <w:rFonts w:ascii="Calibri" w:hAnsi="Calibri"/>
                <w:sz w:val="20"/>
                <w:lang w:val="sq-AL"/>
              </w:rPr>
              <w:lastRenderedPageBreak/>
              <w:t xml:space="preserve">përfshirë tregtarët </w:t>
            </w:r>
            <w:r w:rsidRPr="003B1F25">
              <w:rPr>
                <w:rFonts w:ascii="Calibri" w:hAnsi="Calibri" w:cs="Calibri"/>
                <w:sz w:val="20"/>
                <w:szCs w:val="20"/>
                <w:lang w:val="sq-AL"/>
              </w:rPr>
              <w:t>të cilët</w:t>
            </w:r>
            <w:r w:rsidRPr="003B1F25">
              <w:rPr>
                <w:rFonts w:ascii="Calibri" w:hAnsi="Calibri"/>
                <w:sz w:val="20"/>
                <w:lang w:val="sq-AL"/>
              </w:rPr>
              <w:t xml:space="preserve"> nuk </w:t>
            </w:r>
            <w:r w:rsidRPr="003B1F25">
              <w:rPr>
                <w:rFonts w:ascii="Calibri" w:hAnsi="Calibri" w:cs="Calibri"/>
                <w:sz w:val="20"/>
                <w:szCs w:val="20"/>
                <w:lang w:val="sq-AL"/>
              </w:rPr>
              <w:t>e marrin në posedim fizik mbeturinën</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F184521" w14:textId="77777777" w:rsidTr="004649CB">
              <w:tc>
                <w:tcPr>
                  <w:tcW w:w="1215" w:type="pct"/>
                  <w:shd w:val="clear" w:color="auto" w:fill="00B050"/>
                </w:tcPr>
                <w:p w14:paraId="6DD8608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1292" w:type="pct"/>
                  <w:shd w:val="clear" w:color="auto" w:fill="auto"/>
                </w:tcPr>
                <w:p w14:paraId="20FBB08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72B0C9C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033A4FE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120F8A2" w14:textId="6E6267F1"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lastRenderedPageBreak/>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32771992" w14:textId="77777777" w:rsidTr="000055EC">
        <w:tc>
          <w:tcPr>
            <w:tcW w:w="978" w:type="pct"/>
            <w:shd w:val="clear" w:color="auto" w:fill="FFFFFF" w:themeFill="background1"/>
          </w:tcPr>
          <w:p w14:paraId="455740EE" w14:textId="77777777" w:rsidR="00915643" w:rsidRPr="003B1F25" w:rsidRDefault="00915643" w:rsidP="004649CB">
            <w:pPr>
              <w:pStyle w:val="NormalWeb"/>
              <w:jc w:val="both"/>
              <w:rPr>
                <w:rFonts w:ascii="Calibri" w:hAnsi="Calibri"/>
                <w:sz w:val="20"/>
                <w:lang w:val="sq-AL"/>
              </w:rPr>
            </w:pPr>
            <w:r w:rsidRPr="003B1F25">
              <w:rPr>
                <w:rFonts w:ascii="Calibri" w:hAnsi="Calibri"/>
                <w:sz w:val="20"/>
                <w:shd w:val="clear" w:color="auto" w:fill="FFFFFF"/>
                <w:lang w:val="sq-AL"/>
              </w:rPr>
              <w:lastRenderedPageBreak/>
              <w:t xml:space="preserve">8. 'ndërmjetësues' nënkupton çdo </w:t>
            </w:r>
            <w:r w:rsidRPr="003B1F25">
              <w:rPr>
                <w:rFonts w:ascii="Calibri" w:hAnsi="Calibri" w:cs="Calibri"/>
                <w:sz w:val="20"/>
                <w:shd w:val="clear" w:color="auto" w:fill="FFFFFF"/>
                <w:lang w:val="sq-AL"/>
              </w:rPr>
              <w:t>veprim</w:t>
            </w:r>
            <w:r w:rsidRPr="003B1F25">
              <w:rPr>
                <w:rFonts w:ascii="Calibri" w:hAnsi="Calibri"/>
                <w:sz w:val="20"/>
                <w:shd w:val="clear" w:color="auto" w:fill="FFFFFF"/>
                <w:lang w:val="sq-AL"/>
              </w:rPr>
              <w:t xml:space="preserve"> që organizon rikuperimin ose </w:t>
            </w:r>
            <w:r w:rsidRPr="003B1F25">
              <w:rPr>
                <w:rFonts w:ascii="Calibri" w:hAnsi="Calibri" w:cs="Calibri"/>
                <w:sz w:val="20"/>
                <w:shd w:val="clear" w:color="auto" w:fill="FFFFFF"/>
                <w:lang w:val="sq-AL"/>
              </w:rPr>
              <w:t>deponimin</w:t>
            </w:r>
            <w:r w:rsidRPr="003B1F25">
              <w:rPr>
                <w:rFonts w:ascii="Calibri" w:hAnsi="Calibri"/>
                <w:sz w:val="20"/>
                <w:shd w:val="clear" w:color="auto" w:fill="FFFFFF"/>
                <w:lang w:val="sq-AL"/>
              </w:rPr>
              <w:t xml:space="preserve"> e </w:t>
            </w:r>
            <w:r w:rsidRPr="003B1F25">
              <w:rPr>
                <w:rFonts w:ascii="Calibri" w:hAnsi="Calibri" w:cs="Calibri"/>
                <w:sz w:val="20"/>
                <w:shd w:val="clear" w:color="auto" w:fill="FFFFFF"/>
                <w:lang w:val="sq-AL"/>
              </w:rPr>
              <w:t>mbeturinave</w:t>
            </w:r>
            <w:r w:rsidRPr="003B1F25">
              <w:rPr>
                <w:rFonts w:ascii="Calibri" w:hAnsi="Calibri"/>
                <w:sz w:val="20"/>
                <w:shd w:val="clear" w:color="auto" w:fill="FFFFFF"/>
                <w:lang w:val="sq-AL"/>
              </w:rPr>
              <w:t xml:space="preserve"> në emër të të tjerëve, duke përfshirë ndërmjetësues të tillë që nuk i posedojnë fizikisht </w:t>
            </w:r>
            <w:r w:rsidRPr="003B1F25">
              <w:rPr>
                <w:rFonts w:ascii="Calibri" w:hAnsi="Calibri" w:cs="Calibri"/>
                <w:sz w:val="20"/>
                <w:shd w:val="clear" w:color="auto" w:fill="FFFFFF"/>
                <w:lang w:val="sq-AL"/>
              </w:rPr>
              <w:t>mbeturinat</w:t>
            </w:r>
            <w:r w:rsidRPr="003B1F25">
              <w:rPr>
                <w:rFonts w:ascii="Calibri" w:hAnsi="Calibri"/>
                <w:sz w:val="20"/>
                <w:shd w:val="clear" w:color="auto" w:fill="FFFFFF"/>
                <w:lang w:val="sq-AL"/>
              </w:rPr>
              <w:t>;</w:t>
            </w:r>
          </w:p>
        </w:tc>
        <w:tc>
          <w:tcPr>
            <w:tcW w:w="1528" w:type="pct"/>
            <w:shd w:val="clear" w:color="auto" w:fill="FFFFFF" w:themeFill="background1"/>
          </w:tcPr>
          <w:p w14:paraId="3F62CD4B"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1.38 Ndërmjetësues </w:t>
            </w:r>
            <w:r w:rsidRPr="003B1F25">
              <w:rPr>
                <w:rFonts w:ascii="Calibri" w:hAnsi="Calibri" w:cs="Calibri"/>
                <w:sz w:val="20"/>
                <w:szCs w:val="20"/>
                <w:lang w:val="sq-AL"/>
              </w:rPr>
              <w:t>– secili veprim i cili mundëson përpunimin</w:t>
            </w:r>
            <w:r w:rsidRPr="003B1F25">
              <w:rPr>
                <w:rFonts w:ascii="Calibri" w:hAnsi="Calibri"/>
                <w:sz w:val="20"/>
                <w:lang w:val="sq-AL"/>
              </w:rPr>
              <w:t xml:space="preserve"> ose </w:t>
            </w:r>
            <w:r w:rsidRPr="003B1F25">
              <w:rPr>
                <w:rFonts w:ascii="Calibri" w:hAnsi="Calibri" w:cs="Calibri"/>
                <w:sz w:val="20"/>
                <w:szCs w:val="20"/>
                <w:lang w:val="sq-AL"/>
              </w:rPr>
              <w:t>deponimin</w:t>
            </w:r>
            <w:r w:rsidRPr="003B1F25">
              <w:rPr>
                <w:rFonts w:ascii="Calibri" w:hAnsi="Calibri"/>
                <w:sz w:val="20"/>
                <w:lang w:val="sq-AL"/>
              </w:rPr>
              <w:t xml:space="preserve"> e mbeturinave në emër të </w:t>
            </w:r>
            <w:r w:rsidRPr="003B1F25">
              <w:rPr>
                <w:rFonts w:ascii="Calibri" w:hAnsi="Calibri" w:cs="Calibri"/>
                <w:sz w:val="20"/>
                <w:szCs w:val="20"/>
                <w:lang w:val="sq-AL"/>
              </w:rPr>
              <w:t>dikujt tjetër,</w:t>
            </w:r>
            <w:r w:rsidRPr="003B1F25">
              <w:rPr>
                <w:rFonts w:ascii="Calibri" w:hAnsi="Calibri"/>
                <w:sz w:val="20"/>
                <w:lang w:val="sq-AL"/>
              </w:rPr>
              <w:t xml:space="preserve"> përfshirë </w:t>
            </w:r>
            <w:r w:rsidRPr="003B1F25">
              <w:rPr>
                <w:rFonts w:ascii="Calibri" w:hAnsi="Calibri" w:cs="Calibri"/>
                <w:sz w:val="20"/>
                <w:szCs w:val="20"/>
                <w:lang w:val="sq-AL"/>
              </w:rPr>
              <w:t>ata ndërmjetësues të cilët</w:t>
            </w:r>
            <w:r w:rsidRPr="003B1F25">
              <w:rPr>
                <w:rFonts w:ascii="Calibri" w:hAnsi="Calibri"/>
                <w:sz w:val="20"/>
                <w:lang w:val="sq-AL"/>
              </w:rPr>
              <w:t xml:space="preserve"> nuk </w:t>
            </w:r>
            <w:r w:rsidRPr="003B1F25">
              <w:rPr>
                <w:rFonts w:ascii="Calibri" w:hAnsi="Calibri" w:cs="Calibri"/>
                <w:sz w:val="20"/>
                <w:szCs w:val="20"/>
                <w:lang w:val="sq-AL"/>
              </w:rPr>
              <w:t>e marrin në posedim fizik mbeturinën</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7D39990F" w14:textId="77777777" w:rsidTr="004649CB">
              <w:tc>
                <w:tcPr>
                  <w:tcW w:w="1215" w:type="pct"/>
                  <w:shd w:val="clear" w:color="auto" w:fill="00B050"/>
                </w:tcPr>
                <w:p w14:paraId="4C6A802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2CC2293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2FB3D17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07680D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5B1D64D" w14:textId="6CE2D0CB"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5DB7AF1" w14:textId="77777777" w:rsidTr="000055EC">
        <w:tc>
          <w:tcPr>
            <w:tcW w:w="978" w:type="pct"/>
            <w:shd w:val="clear" w:color="auto" w:fill="FFFFFF" w:themeFill="background1"/>
          </w:tcPr>
          <w:p w14:paraId="1E1CC876"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9. </w:t>
            </w:r>
            <w:r w:rsidRPr="003B1F25">
              <w:rPr>
                <w:rFonts w:ascii="Calibri" w:hAnsi="Calibri" w:cs="Calibri"/>
                <w:bCs/>
                <w:sz w:val="20"/>
                <w:szCs w:val="20"/>
                <w:lang w:val="sq-AL"/>
              </w:rPr>
              <w:t>‘menaxhim</w:t>
            </w:r>
            <w:r w:rsidRPr="003B1F25">
              <w:rPr>
                <w:rFonts w:ascii="Calibri" w:hAnsi="Calibri"/>
                <w:sz w:val="20"/>
                <w:lang w:val="sq-AL"/>
              </w:rPr>
              <w:t xml:space="preserve"> i </w:t>
            </w:r>
            <w:r w:rsidRPr="003B1F25">
              <w:rPr>
                <w:rFonts w:ascii="Calibri" w:hAnsi="Calibri" w:cs="Calibri"/>
                <w:bCs/>
                <w:sz w:val="20"/>
                <w:szCs w:val="20"/>
                <w:lang w:val="sq-AL"/>
              </w:rPr>
              <w:t>mbeturinave’ nënkupton</w:t>
            </w:r>
            <w:r w:rsidRPr="003B1F25">
              <w:rPr>
                <w:rFonts w:ascii="Calibri" w:hAnsi="Calibri"/>
                <w:sz w:val="20"/>
                <w:lang w:val="sq-AL"/>
              </w:rPr>
              <w:t xml:space="preserve"> grumbullimi, transporti, rikuperimi (duke përfshirë klasifikimin) dhe </w:t>
            </w:r>
            <w:r w:rsidRPr="003B1F25">
              <w:rPr>
                <w:rFonts w:ascii="Calibri" w:hAnsi="Calibri" w:cs="Calibri"/>
                <w:bCs/>
                <w:sz w:val="20"/>
                <w:szCs w:val="20"/>
                <w:lang w:val="sq-AL"/>
              </w:rPr>
              <w:t>deponimin</w:t>
            </w:r>
            <w:r w:rsidRPr="003B1F25">
              <w:rPr>
                <w:rFonts w:ascii="Calibri" w:hAnsi="Calibri"/>
                <w:sz w:val="20"/>
                <w:lang w:val="sq-AL"/>
              </w:rPr>
              <w:t xml:space="preserve"> e </w:t>
            </w:r>
            <w:r w:rsidRPr="003B1F25">
              <w:rPr>
                <w:rFonts w:ascii="Calibri" w:hAnsi="Calibri" w:cs="Calibri"/>
                <w:bCs/>
                <w:sz w:val="20"/>
                <w:szCs w:val="20"/>
                <w:lang w:val="sq-AL"/>
              </w:rPr>
              <w:t>mbeturinave</w:t>
            </w:r>
            <w:r w:rsidRPr="003B1F25">
              <w:rPr>
                <w:rFonts w:ascii="Calibri" w:hAnsi="Calibri"/>
                <w:sz w:val="20"/>
                <w:lang w:val="sq-AL"/>
              </w:rPr>
              <w:t xml:space="preserve">, duke përfshirë mbikëqyrjen e operacioneve të tilla dhe kujdesin pasues të vendeve të </w:t>
            </w:r>
            <w:r w:rsidRPr="003B1F25">
              <w:rPr>
                <w:rFonts w:ascii="Calibri" w:hAnsi="Calibri" w:cs="Calibri"/>
                <w:bCs/>
                <w:sz w:val="20"/>
                <w:szCs w:val="20"/>
                <w:lang w:val="sq-AL"/>
              </w:rPr>
              <w:t>deponimit</w:t>
            </w:r>
            <w:r w:rsidRPr="003B1F25">
              <w:rPr>
                <w:rFonts w:ascii="Calibri" w:hAnsi="Calibri"/>
                <w:sz w:val="20"/>
                <w:lang w:val="sq-AL"/>
              </w:rPr>
              <w:t xml:space="preserve">, dhe duke përfshirë veprimet e ndërmarra si tregtar ose </w:t>
            </w:r>
            <w:r w:rsidRPr="003B1F25">
              <w:rPr>
                <w:rFonts w:ascii="Calibri" w:hAnsi="Calibri" w:cs="Calibri"/>
                <w:bCs/>
                <w:sz w:val="20"/>
                <w:szCs w:val="20"/>
                <w:lang w:val="sq-AL"/>
              </w:rPr>
              <w:t>ndërmjetësues</w:t>
            </w:r>
            <w:r w:rsidRPr="003B1F25">
              <w:rPr>
                <w:rFonts w:ascii="Calibri" w:hAnsi="Calibri"/>
                <w:sz w:val="20"/>
                <w:lang w:val="sq-AL"/>
              </w:rPr>
              <w:t>;</w:t>
            </w:r>
          </w:p>
        </w:tc>
        <w:tc>
          <w:tcPr>
            <w:tcW w:w="1528" w:type="pct"/>
            <w:shd w:val="clear" w:color="auto" w:fill="FFFFFF" w:themeFill="background1"/>
          </w:tcPr>
          <w:p w14:paraId="51432936" w14:textId="4C52445D"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1.2 Menaxhimi i mbeturinave - nënkupton grumbullimin, transportin, rikuperimin, klasifikimin</w:t>
            </w:r>
            <w:r w:rsidRPr="003B1F25">
              <w:rPr>
                <w:rFonts w:ascii="Calibri" w:hAnsi="Calibri" w:cs="Calibri"/>
                <w:sz w:val="20"/>
                <w:szCs w:val="20"/>
                <w:lang w:val="sq-AL"/>
              </w:rPr>
              <w:t>, deponimin</w:t>
            </w:r>
            <w:r w:rsidRPr="003B1F25">
              <w:rPr>
                <w:rFonts w:ascii="Calibri" w:hAnsi="Calibri"/>
                <w:sz w:val="20"/>
                <w:lang w:val="sq-AL"/>
              </w:rPr>
              <w:t xml:space="preserve"> e mbeturinave, mbikëqyrjen e operacioneve të tilla dhe kujdesin</w:t>
            </w:r>
            <w:r w:rsidRPr="003B1F25">
              <w:rPr>
                <w:rFonts w:ascii="Calibri" w:hAnsi="Calibri" w:cs="Calibri"/>
                <w:sz w:val="20"/>
                <w:szCs w:val="20"/>
                <w:lang w:val="sq-AL"/>
              </w:rPr>
              <w:t>, mirëmbajtjen e mëvonshme</w:t>
            </w:r>
            <w:r w:rsidRPr="003B1F25">
              <w:rPr>
                <w:rFonts w:ascii="Calibri" w:hAnsi="Calibri"/>
                <w:sz w:val="20"/>
                <w:lang w:val="sq-AL"/>
              </w:rPr>
              <w:t xml:space="preserve"> të vendeve të depozitimit</w:t>
            </w:r>
            <w:r w:rsidRPr="003B1F25">
              <w:rPr>
                <w:rFonts w:ascii="Calibri" w:hAnsi="Calibri" w:cs="Calibri"/>
                <w:sz w:val="20"/>
                <w:szCs w:val="20"/>
                <w:lang w:val="sq-AL"/>
              </w:rPr>
              <w:t>, si</w:t>
            </w:r>
            <w:r w:rsidRPr="003B1F25">
              <w:rPr>
                <w:rFonts w:ascii="Calibri" w:hAnsi="Calibri"/>
                <w:sz w:val="20"/>
                <w:lang w:val="sq-AL"/>
              </w:rPr>
              <w:t xml:space="preserve"> dhe veprimet e ndërmarra </w:t>
            </w:r>
            <w:r w:rsidRPr="003B1F25">
              <w:rPr>
                <w:rFonts w:ascii="Calibri" w:hAnsi="Calibri" w:cs="Calibri"/>
                <w:sz w:val="20"/>
                <w:szCs w:val="20"/>
                <w:lang w:val="sq-AL"/>
              </w:rPr>
              <w:t>nga një</w:t>
            </w:r>
            <w:r w:rsidRPr="003B1F25">
              <w:rPr>
                <w:rFonts w:ascii="Calibri" w:hAnsi="Calibri"/>
                <w:sz w:val="20"/>
                <w:lang w:val="sq-AL"/>
              </w:rPr>
              <w:t xml:space="preserve"> tregtar ose </w:t>
            </w:r>
            <w:r w:rsidRPr="003B1F25">
              <w:rPr>
                <w:rFonts w:ascii="Calibri" w:hAnsi="Calibri" w:cs="Calibri"/>
                <w:sz w:val="20"/>
                <w:szCs w:val="20"/>
                <w:lang w:val="sq-AL"/>
              </w:rPr>
              <w:t>ndërmjetësues</w:t>
            </w:r>
            <w:r w:rsidRPr="003B1F25">
              <w:rPr>
                <w:rFonts w:ascii="Calibri" w:hAnsi="Calibri"/>
                <w:sz w:val="20"/>
                <w:lang w:val="sq-AL"/>
              </w:rPr>
              <w:t xml:space="preserve">; (Ligji </w:t>
            </w:r>
            <w:r w:rsidR="005030C1">
              <w:rPr>
                <w:rFonts w:ascii="Calibri" w:hAnsi="Calibri"/>
                <w:sz w:val="20"/>
                <w:lang w:val="sq-AL"/>
              </w:rPr>
              <w:t>n</w:t>
            </w:r>
            <w:r w:rsidRPr="003B1F25">
              <w:rPr>
                <w:rFonts w:ascii="Calibri" w:hAnsi="Calibri" w:cs="Calibri"/>
                <w:sz w:val="20"/>
                <w:szCs w:val="20"/>
                <w:lang w:val="sq-AL"/>
              </w:rPr>
              <w:t>r</w:t>
            </w:r>
            <w:r w:rsidRPr="003B1F25">
              <w:rPr>
                <w:rFonts w:ascii="Calibri" w:hAnsi="Calibri"/>
                <w:sz w:val="20"/>
                <w:lang w:val="sq-AL"/>
              </w:rPr>
              <w:t>.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3868D5EE" w14:textId="77777777" w:rsidTr="004649CB">
              <w:tc>
                <w:tcPr>
                  <w:tcW w:w="1215" w:type="pct"/>
                  <w:shd w:val="clear" w:color="auto" w:fill="00B050"/>
                </w:tcPr>
                <w:p w14:paraId="1890EE5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0B150EE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41EA42D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5313C49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8E3CA7A" w14:textId="0C8A1618"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53ADF638" w14:textId="77777777" w:rsidTr="000055EC">
        <w:trPr>
          <w:trHeight w:val="1281"/>
        </w:trPr>
        <w:tc>
          <w:tcPr>
            <w:tcW w:w="978" w:type="pct"/>
            <w:shd w:val="clear" w:color="auto" w:fill="FFFFFF" w:themeFill="background1"/>
          </w:tcPr>
          <w:p w14:paraId="10085A7A" w14:textId="77777777" w:rsidR="00915643" w:rsidRPr="003B1F25" w:rsidRDefault="00915643" w:rsidP="004649CB">
            <w:pPr>
              <w:spacing w:after="60"/>
              <w:ind w:left="60"/>
              <w:jc w:val="both"/>
              <w:rPr>
                <w:rFonts w:ascii="Calibri" w:hAnsi="Calibri"/>
                <w:sz w:val="20"/>
                <w:lang w:val="sq-AL"/>
              </w:rPr>
            </w:pPr>
            <w:r w:rsidRPr="003B1F25">
              <w:rPr>
                <w:rFonts w:ascii="Calibri" w:hAnsi="Calibri"/>
                <w:sz w:val="20"/>
                <w:lang w:val="sq-AL"/>
              </w:rPr>
              <w:t xml:space="preserve">10. </w:t>
            </w:r>
            <w:r w:rsidRPr="003B1F25">
              <w:rPr>
                <w:rFonts w:ascii="Calibri" w:hAnsi="Calibri" w:cs="Calibri"/>
                <w:bCs/>
                <w:sz w:val="20"/>
                <w:szCs w:val="20"/>
                <w:lang w:val="sq-AL"/>
              </w:rPr>
              <w:t>'mbledhja’</w:t>
            </w:r>
            <w:r w:rsidRPr="003B1F25">
              <w:rPr>
                <w:rFonts w:ascii="Calibri" w:hAnsi="Calibri"/>
                <w:sz w:val="20"/>
                <w:lang w:val="sq-AL"/>
              </w:rPr>
              <w:t xml:space="preserve"> nënkupton grumbullimin e </w:t>
            </w:r>
            <w:r w:rsidRPr="003B1F25">
              <w:rPr>
                <w:rFonts w:ascii="Calibri" w:hAnsi="Calibri" w:cs="Calibri"/>
                <w:bCs/>
                <w:sz w:val="20"/>
                <w:szCs w:val="20"/>
                <w:lang w:val="sq-AL"/>
              </w:rPr>
              <w:t>mbeturinave</w:t>
            </w:r>
            <w:r w:rsidRPr="003B1F25">
              <w:rPr>
                <w:rFonts w:ascii="Calibri" w:hAnsi="Calibri"/>
                <w:sz w:val="20"/>
                <w:lang w:val="sq-AL"/>
              </w:rPr>
              <w:t xml:space="preserve">, duke përfshirë klasifikimin paraprak dhe </w:t>
            </w:r>
            <w:r w:rsidRPr="003B1F25">
              <w:rPr>
                <w:rFonts w:ascii="Calibri" w:hAnsi="Calibri" w:cs="Calibri"/>
                <w:bCs/>
                <w:sz w:val="20"/>
                <w:szCs w:val="20"/>
                <w:lang w:val="sq-AL"/>
              </w:rPr>
              <w:t>magazinimin paraprak</w:t>
            </w:r>
            <w:r w:rsidRPr="003B1F25">
              <w:rPr>
                <w:rFonts w:ascii="Calibri" w:hAnsi="Calibri"/>
                <w:sz w:val="20"/>
                <w:lang w:val="sq-AL"/>
              </w:rPr>
              <w:t xml:space="preserve"> të </w:t>
            </w:r>
            <w:r w:rsidRPr="003B1F25">
              <w:rPr>
                <w:rFonts w:ascii="Calibri" w:hAnsi="Calibri" w:cs="Calibri"/>
                <w:bCs/>
                <w:sz w:val="20"/>
                <w:szCs w:val="20"/>
                <w:lang w:val="sq-AL"/>
              </w:rPr>
              <w:t>mbeturinave</w:t>
            </w:r>
            <w:r w:rsidRPr="003B1F25">
              <w:rPr>
                <w:rFonts w:ascii="Calibri" w:hAnsi="Calibri"/>
                <w:sz w:val="20"/>
                <w:lang w:val="sq-AL"/>
              </w:rPr>
              <w:t xml:space="preserve"> për qëllime të transportit </w:t>
            </w:r>
            <w:r w:rsidRPr="003B1F25">
              <w:rPr>
                <w:rFonts w:ascii="Calibri" w:hAnsi="Calibri" w:cs="Calibri"/>
                <w:bCs/>
                <w:sz w:val="20"/>
                <w:szCs w:val="20"/>
                <w:lang w:val="sq-AL"/>
              </w:rPr>
              <w:t xml:space="preserve">deri </w:t>
            </w:r>
            <w:r w:rsidRPr="003B1F25">
              <w:rPr>
                <w:rFonts w:ascii="Calibri" w:hAnsi="Calibri"/>
                <w:sz w:val="20"/>
                <w:lang w:val="sq-AL"/>
              </w:rPr>
              <w:t xml:space="preserve">në </w:t>
            </w:r>
            <w:r w:rsidRPr="003B1F25">
              <w:rPr>
                <w:rFonts w:ascii="Calibri" w:hAnsi="Calibri" w:cs="Calibri"/>
                <w:bCs/>
                <w:sz w:val="20"/>
                <w:szCs w:val="20"/>
                <w:lang w:val="sq-AL"/>
              </w:rPr>
              <w:t>objektin</w:t>
            </w:r>
            <w:r w:rsidRPr="003B1F25">
              <w:rPr>
                <w:rFonts w:ascii="Calibri" w:hAnsi="Calibri"/>
                <w:sz w:val="20"/>
                <w:lang w:val="sq-AL"/>
              </w:rPr>
              <w:t xml:space="preserve"> për trajtimin e </w:t>
            </w:r>
            <w:r w:rsidRPr="003B1F25">
              <w:rPr>
                <w:rFonts w:ascii="Calibri" w:hAnsi="Calibri" w:cs="Calibri"/>
                <w:bCs/>
                <w:sz w:val="20"/>
                <w:szCs w:val="20"/>
                <w:lang w:val="sq-AL"/>
              </w:rPr>
              <w:t>mbeturinave</w:t>
            </w:r>
            <w:r w:rsidRPr="003B1F25">
              <w:rPr>
                <w:rFonts w:ascii="Calibri" w:hAnsi="Calibri"/>
                <w:sz w:val="20"/>
                <w:lang w:val="sq-AL"/>
              </w:rPr>
              <w:t>;</w:t>
            </w:r>
          </w:p>
        </w:tc>
        <w:tc>
          <w:tcPr>
            <w:tcW w:w="1528" w:type="pct"/>
            <w:shd w:val="clear" w:color="auto" w:fill="FFFFFF" w:themeFill="background1"/>
          </w:tcPr>
          <w:p w14:paraId="2B83B584"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1.27 </w:t>
            </w:r>
            <w:r w:rsidRPr="003B1F25">
              <w:rPr>
                <w:rFonts w:ascii="Calibri" w:hAnsi="Calibri" w:cs="Calibri"/>
                <w:sz w:val="20"/>
                <w:szCs w:val="20"/>
                <w:lang w:val="sq-AL"/>
              </w:rPr>
              <w:t>Mbledhja –</w:t>
            </w:r>
            <w:r w:rsidRPr="003B1F25">
              <w:rPr>
                <w:rFonts w:ascii="Calibri" w:hAnsi="Calibri"/>
                <w:sz w:val="20"/>
                <w:lang w:val="sq-AL"/>
              </w:rPr>
              <w:t xml:space="preserve"> grumbullimi i mbeturinave, duke përfshirë klasifikimin paraprak </w:t>
            </w:r>
            <w:r w:rsidRPr="003B1F25">
              <w:rPr>
                <w:rFonts w:ascii="Calibri" w:hAnsi="Calibri" w:cs="Calibri"/>
                <w:sz w:val="20"/>
                <w:szCs w:val="20"/>
                <w:lang w:val="sq-AL"/>
              </w:rPr>
              <w:t xml:space="preserve">në lloje </w:t>
            </w:r>
            <w:r w:rsidRPr="003B1F25">
              <w:rPr>
                <w:rFonts w:ascii="Calibri" w:hAnsi="Calibri"/>
                <w:sz w:val="20"/>
                <w:lang w:val="sq-AL"/>
              </w:rPr>
              <w:t xml:space="preserve">dhe </w:t>
            </w:r>
            <w:r w:rsidRPr="003B1F25">
              <w:rPr>
                <w:rFonts w:ascii="Calibri" w:hAnsi="Calibri" w:cs="Calibri"/>
                <w:sz w:val="20"/>
                <w:szCs w:val="20"/>
                <w:lang w:val="sq-AL"/>
              </w:rPr>
              <w:t>magazinimin e</w:t>
            </w:r>
            <w:r w:rsidRPr="003B1F25">
              <w:rPr>
                <w:rFonts w:ascii="Calibri" w:hAnsi="Calibri"/>
                <w:sz w:val="20"/>
                <w:lang w:val="sq-AL"/>
              </w:rPr>
              <w:t xml:space="preserve"> mbeturinave për qëllime të </w:t>
            </w:r>
            <w:r w:rsidRPr="003B1F25">
              <w:rPr>
                <w:rFonts w:ascii="Calibri" w:hAnsi="Calibri" w:cs="Calibri"/>
                <w:sz w:val="20"/>
                <w:szCs w:val="20"/>
                <w:lang w:val="sq-AL"/>
              </w:rPr>
              <w:t>bartjes deri</w:t>
            </w:r>
            <w:r w:rsidRPr="003B1F25">
              <w:rPr>
                <w:rFonts w:ascii="Calibri" w:hAnsi="Calibri"/>
                <w:sz w:val="20"/>
                <w:lang w:val="sq-AL"/>
              </w:rPr>
              <w:t xml:space="preserve"> në </w:t>
            </w:r>
            <w:r w:rsidRPr="003B1F25">
              <w:rPr>
                <w:rFonts w:ascii="Calibri" w:hAnsi="Calibri" w:cs="Calibri"/>
                <w:sz w:val="20"/>
                <w:szCs w:val="20"/>
                <w:lang w:val="sq-AL"/>
              </w:rPr>
              <w:t>objektin</w:t>
            </w:r>
            <w:r w:rsidRPr="003B1F25">
              <w:rPr>
                <w:rFonts w:ascii="Calibri" w:hAnsi="Calibri"/>
                <w:sz w:val="20"/>
                <w:lang w:val="sq-AL"/>
              </w:rPr>
              <w:t xml:space="preserve"> për </w:t>
            </w:r>
            <w:r w:rsidRPr="003B1F25">
              <w:rPr>
                <w:rFonts w:ascii="Calibri" w:hAnsi="Calibri" w:cs="Calibri"/>
                <w:sz w:val="20"/>
                <w:szCs w:val="20"/>
                <w:lang w:val="sq-AL"/>
              </w:rPr>
              <w:t xml:space="preserve">trajtim </w:t>
            </w:r>
            <w:r w:rsidRPr="003B1F25">
              <w:rPr>
                <w:rFonts w:ascii="Calibri" w:hAnsi="Calibri"/>
                <w:sz w:val="20"/>
                <w:lang w:val="sq-AL"/>
              </w:rPr>
              <w:t xml:space="preserve">ose </w:t>
            </w:r>
            <w:r w:rsidRPr="003B1F25">
              <w:rPr>
                <w:rFonts w:ascii="Calibri" w:hAnsi="Calibri" w:cs="Calibri"/>
                <w:sz w:val="20"/>
                <w:szCs w:val="20"/>
                <w:lang w:val="sq-AL"/>
              </w:rPr>
              <w:t>deponim të mbeturinave</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7B2963A" w14:textId="77777777" w:rsidTr="004649CB">
              <w:tc>
                <w:tcPr>
                  <w:tcW w:w="1215" w:type="pct"/>
                  <w:shd w:val="clear" w:color="auto" w:fill="00B050"/>
                </w:tcPr>
                <w:p w14:paraId="76D74F7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3D1038C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325F457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0BF8ED4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93A1114" w14:textId="12B731E5"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0CBEBA51" w14:textId="77777777" w:rsidTr="000055EC">
        <w:tc>
          <w:tcPr>
            <w:tcW w:w="978" w:type="pct"/>
            <w:shd w:val="clear" w:color="auto" w:fill="FFFFFF" w:themeFill="background1"/>
          </w:tcPr>
          <w:p w14:paraId="53CBA6E6" w14:textId="77777777" w:rsidR="00915643" w:rsidRPr="003B1F25" w:rsidRDefault="00915643" w:rsidP="004649CB">
            <w:pPr>
              <w:spacing w:after="60"/>
              <w:ind w:left="60"/>
              <w:jc w:val="both"/>
              <w:rPr>
                <w:rFonts w:ascii="Calibri" w:hAnsi="Calibri"/>
                <w:sz w:val="20"/>
                <w:lang w:val="sq-AL"/>
              </w:rPr>
            </w:pPr>
            <w:r w:rsidRPr="003B1F25">
              <w:rPr>
                <w:rFonts w:ascii="Calibri" w:hAnsi="Calibri"/>
                <w:sz w:val="20"/>
                <w:lang w:val="sq-AL"/>
              </w:rPr>
              <w:lastRenderedPageBreak/>
              <w:t xml:space="preserve">11. </w:t>
            </w:r>
            <w:r w:rsidRPr="003B1F25">
              <w:rPr>
                <w:rFonts w:ascii="Calibri" w:hAnsi="Calibri" w:cs="Calibri"/>
                <w:bCs/>
                <w:sz w:val="20"/>
                <w:szCs w:val="20"/>
                <w:lang w:val="sq-AL"/>
              </w:rPr>
              <w:t xml:space="preserve">'mbledhja e ndarë’ </w:t>
            </w:r>
            <w:r w:rsidRPr="003B1F25">
              <w:rPr>
                <w:rFonts w:ascii="Calibri" w:hAnsi="Calibri"/>
                <w:sz w:val="20"/>
                <w:lang w:val="sq-AL"/>
              </w:rPr>
              <w:t xml:space="preserve"> nënkupton grumbullimin ku një </w:t>
            </w:r>
            <w:r w:rsidRPr="003B1F25">
              <w:rPr>
                <w:rFonts w:ascii="Calibri" w:hAnsi="Calibri" w:cs="Calibri"/>
                <w:bCs/>
                <w:sz w:val="20"/>
                <w:szCs w:val="20"/>
                <w:lang w:val="sq-AL"/>
              </w:rPr>
              <w:t>fraksion mbeturinash</w:t>
            </w:r>
            <w:r w:rsidRPr="003B1F25">
              <w:rPr>
                <w:rFonts w:ascii="Calibri" w:hAnsi="Calibri"/>
                <w:sz w:val="20"/>
                <w:lang w:val="sq-AL"/>
              </w:rPr>
              <w:t xml:space="preserve"> mbahet veçmas sipas llojit dhe natyrës në mënyrë që të </w:t>
            </w:r>
            <w:r w:rsidRPr="003B1F25">
              <w:rPr>
                <w:rFonts w:ascii="Calibri" w:hAnsi="Calibri" w:cs="Calibri"/>
                <w:bCs/>
                <w:sz w:val="20"/>
                <w:szCs w:val="20"/>
                <w:lang w:val="sq-AL"/>
              </w:rPr>
              <w:t>lehtësoja</w:t>
            </w:r>
            <w:r w:rsidRPr="003B1F25">
              <w:rPr>
                <w:rFonts w:ascii="Calibri" w:hAnsi="Calibri"/>
                <w:sz w:val="20"/>
                <w:lang w:val="sq-AL"/>
              </w:rPr>
              <w:t xml:space="preserve"> një trajtim specifik;</w:t>
            </w:r>
          </w:p>
        </w:tc>
        <w:tc>
          <w:tcPr>
            <w:tcW w:w="1528" w:type="pct"/>
            <w:shd w:val="clear" w:color="auto" w:fill="FFFFFF" w:themeFill="background1"/>
          </w:tcPr>
          <w:p w14:paraId="46CE9641" w14:textId="77777777" w:rsidR="00915643" w:rsidRPr="003B1F25" w:rsidRDefault="00915643" w:rsidP="004649CB">
            <w:pPr>
              <w:spacing w:after="60"/>
              <w:ind w:right="3"/>
              <w:jc w:val="both"/>
              <w:rPr>
                <w:rFonts w:ascii="Calibri" w:hAnsi="Calibri"/>
                <w:b/>
                <w:sz w:val="20"/>
                <w:lang w:val="sq-AL"/>
              </w:rPr>
            </w:pPr>
            <w:r w:rsidRPr="003B1F25">
              <w:rPr>
                <w:rFonts w:ascii="Calibri" w:hAnsi="Calibri"/>
                <w:sz w:val="20"/>
                <w:lang w:val="sq-AL"/>
              </w:rPr>
              <w:t xml:space="preserve">1.28 </w:t>
            </w:r>
            <w:r w:rsidRPr="003B1F25">
              <w:rPr>
                <w:rFonts w:ascii="Calibri" w:hAnsi="Calibri" w:cs="Calibri"/>
                <w:sz w:val="20"/>
                <w:szCs w:val="20"/>
                <w:lang w:val="sq-AL"/>
              </w:rPr>
              <w:t>mbledhja e ndarë – mbledhja, kur</w:t>
            </w:r>
            <w:r w:rsidRPr="003B1F25">
              <w:rPr>
                <w:rFonts w:ascii="Calibri" w:hAnsi="Calibri"/>
                <w:sz w:val="20"/>
                <w:lang w:val="sq-AL"/>
              </w:rPr>
              <w:t xml:space="preserve"> grumbullimi </w:t>
            </w:r>
            <w:r w:rsidRPr="003B1F25">
              <w:rPr>
                <w:rFonts w:ascii="Calibri" w:hAnsi="Calibri" w:cs="Calibri"/>
                <w:sz w:val="20"/>
                <w:szCs w:val="20"/>
                <w:lang w:val="sq-AL"/>
              </w:rPr>
              <w:t>i mbeturinave bëhet në mënyrë të ndarë në lloje, të klasifikuar</w:t>
            </w:r>
            <w:r w:rsidRPr="003B1F25">
              <w:rPr>
                <w:rFonts w:ascii="Calibri" w:hAnsi="Calibri"/>
                <w:sz w:val="20"/>
                <w:lang w:val="sq-AL"/>
              </w:rPr>
              <w:t xml:space="preserve"> sipas natyrës </w:t>
            </w:r>
            <w:r w:rsidRPr="003B1F25">
              <w:rPr>
                <w:rFonts w:ascii="Calibri" w:hAnsi="Calibri" w:cs="Calibri"/>
                <w:sz w:val="20"/>
                <w:szCs w:val="20"/>
                <w:lang w:val="sq-AL"/>
              </w:rPr>
              <w:t>dhe pajisjeve për ta lehtësuar trajtimin</w:t>
            </w:r>
            <w:r w:rsidRPr="003B1F25">
              <w:rPr>
                <w:rFonts w:ascii="Calibri" w:hAnsi="Calibri"/>
                <w:sz w:val="20"/>
                <w:lang w:val="sq-AL"/>
              </w:rPr>
              <w:t xml:space="preserve"> specifik;</w:t>
            </w:r>
            <w:r w:rsidRPr="003B1F25">
              <w:rPr>
                <w:rFonts w:ascii="Calibri" w:hAnsi="Calibri" w:cs="Calibri"/>
                <w:sz w:val="20"/>
                <w:szCs w:val="20"/>
                <w:lang w:val="sq-AL"/>
              </w:rPr>
              <w:t xml:space="preserve"> </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10E438D1" w14:textId="77777777" w:rsidTr="004649CB">
              <w:tc>
                <w:tcPr>
                  <w:tcW w:w="1215" w:type="pct"/>
                  <w:shd w:val="clear" w:color="auto" w:fill="00B050"/>
                </w:tcPr>
                <w:p w14:paraId="7E67072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5189CD8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2E9E07E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FA2500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E64668C" w14:textId="787320A8" w:rsidR="00915643" w:rsidRPr="003B1F25" w:rsidRDefault="00915643" w:rsidP="004649CB">
            <w:pPr>
              <w:spacing w:after="60"/>
              <w:rPr>
                <w:rFonts w:ascii="Calibri" w:hAnsi="Calibri"/>
                <w:sz w:val="20"/>
                <w:lang w:val="sq-AL"/>
              </w:rPr>
            </w:pPr>
            <w:r w:rsidRPr="003B1F25">
              <w:rPr>
                <w:rFonts w:ascii="Calibri" w:hAnsi="Calibri" w:cs="Calibri"/>
                <w:bCs/>
                <w:sz w:val="20"/>
                <w:szCs w:val="20"/>
                <w:lang w:val="sq-AL"/>
              </w:rPr>
              <w:t xml:space="preserve">Në </w:t>
            </w:r>
            <w:r w:rsidR="00280B11">
              <w:rPr>
                <w:rFonts w:ascii="Calibri" w:hAnsi="Calibri" w:cs="Calibri"/>
                <w:bCs/>
                <w:sz w:val="20"/>
                <w:szCs w:val="20"/>
                <w:lang w:val="sq-AL"/>
              </w:rPr>
              <w:t>përputhshmëri</w:t>
            </w:r>
            <w:r w:rsidRPr="003B1F25">
              <w:rPr>
                <w:rFonts w:ascii="Calibri" w:hAnsi="Calibri" w:cs="Calibri"/>
                <w:bCs/>
                <w:sz w:val="20"/>
                <w:szCs w:val="20"/>
                <w:lang w:val="sq-AL"/>
              </w:rPr>
              <w:t xml:space="preserve"> të plotë</w:t>
            </w:r>
          </w:p>
        </w:tc>
      </w:tr>
      <w:tr w:rsidR="00915643" w:rsidRPr="00F043E5" w14:paraId="58F4ADBB" w14:textId="77777777" w:rsidTr="000055EC">
        <w:tc>
          <w:tcPr>
            <w:tcW w:w="978" w:type="pct"/>
            <w:shd w:val="clear" w:color="auto" w:fill="FFFFFF" w:themeFill="background1"/>
          </w:tcPr>
          <w:p w14:paraId="0BFE6469" w14:textId="77777777" w:rsidR="00915643" w:rsidRPr="003B1F25" w:rsidRDefault="00915643" w:rsidP="004649CB">
            <w:pPr>
              <w:spacing w:after="60"/>
              <w:ind w:left="60"/>
              <w:jc w:val="both"/>
              <w:rPr>
                <w:rFonts w:ascii="Calibri" w:hAnsi="Calibri"/>
                <w:sz w:val="20"/>
                <w:lang w:val="sq-AL"/>
              </w:rPr>
            </w:pPr>
            <w:r w:rsidRPr="003B1F25">
              <w:rPr>
                <w:rFonts w:ascii="Calibri" w:hAnsi="Calibri"/>
                <w:sz w:val="20"/>
                <w:lang w:val="sq-AL"/>
              </w:rPr>
              <w:t xml:space="preserve">12. </w:t>
            </w:r>
            <w:r w:rsidRPr="003B1F25">
              <w:rPr>
                <w:rFonts w:ascii="Calibri" w:hAnsi="Calibri" w:cs="Calibri"/>
                <w:bCs/>
                <w:sz w:val="20"/>
                <w:szCs w:val="20"/>
                <w:lang w:val="sq-AL"/>
              </w:rPr>
              <w:t>‘parandalimi’ nënkupton</w:t>
            </w:r>
            <w:r w:rsidRPr="003B1F25">
              <w:rPr>
                <w:rFonts w:ascii="Calibri" w:hAnsi="Calibri"/>
                <w:sz w:val="20"/>
                <w:lang w:val="sq-AL"/>
              </w:rPr>
              <w:t xml:space="preserve"> masat e marra përpara se një substancë, material ose produkt të bëhet </w:t>
            </w:r>
            <w:r w:rsidRPr="003B1F25">
              <w:rPr>
                <w:rFonts w:ascii="Calibri" w:hAnsi="Calibri" w:cs="Calibri"/>
                <w:bCs/>
                <w:sz w:val="20"/>
                <w:szCs w:val="20"/>
                <w:lang w:val="sq-AL"/>
              </w:rPr>
              <w:t>mbeturinë, të cilat</w:t>
            </w:r>
            <w:r w:rsidRPr="003B1F25">
              <w:rPr>
                <w:rFonts w:ascii="Calibri" w:hAnsi="Calibri"/>
                <w:sz w:val="20"/>
                <w:lang w:val="sq-AL"/>
              </w:rPr>
              <w:t xml:space="preserve"> reduktojnë:</w:t>
            </w:r>
          </w:p>
          <w:p w14:paraId="395EBF5A" w14:textId="77777777" w:rsidR="00915643" w:rsidRPr="003B1F25" w:rsidRDefault="00915643" w:rsidP="004649CB">
            <w:pPr>
              <w:spacing w:after="60"/>
              <w:ind w:left="60"/>
              <w:jc w:val="both"/>
              <w:rPr>
                <w:rFonts w:ascii="Calibri" w:hAnsi="Calibri"/>
                <w:sz w:val="20"/>
                <w:lang w:val="sq-AL"/>
              </w:rPr>
            </w:pPr>
            <w:r w:rsidRPr="003B1F25">
              <w:rPr>
                <w:rFonts w:ascii="Calibri" w:hAnsi="Calibri"/>
                <w:sz w:val="20"/>
                <w:lang w:val="sq-AL"/>
              </w:rPr>
              <w:t xml:space="preserve">(a) sasinë e </w:t>
            </w:r>
            <w:r w:rsidRPr="003B1F25">
              <w:rPr>
                <w:rFonts w:ascii="Calibri" w:hAnsi="Calibri" w:cs="Calibri"/>
                <w:bCs/>
                <w:sz w:val="20"/>
                <w:szCs w:val="20"/>
                <w:lang w:val="sq-AL"/>
              </w:rPr>
              <w:t>mbeturinave</w:t>
            </w:r>
            <w:r w:rsidRPr="003B1F25">
              <w:rPr>
                <w:rFonts w:ascii="Calibri" w:hAnsi="Calibri"/>
                <w:sz w:val="20"/>
                <w:lang w:val="sq-AL"/>
              </w:rPr>
              <w:t>, duke përfshirë ripërdorimin e produkteve ose zgjatjen e jetëgjatësisë së produkteve;</w:t>
            </w:r>
          </w:p>
        </w:tc>
        <w:tc>
          <w:tcPr>
            <w:tcW w:w="1528" w:type="pct"/>
            <w:shd w:val="clear" w:color="auto" w:fill="FFFFFF" w:themeFill="background1"/>
          </w:tcPr>
          <w:p w14:paraId="02DFA3CF" w14:textId="77777777" w:rsidR="00915643" w:rsidRPr="003B1F25" w:rsidRDefault="00915643" w:rsidP="004649CB">
            <w:pPr>
              <w:pStyle w:val="ListParagraph"/>
              <w:numPr>
                <w:ilvl w:val="1"/>
                <w:numId w:val="49"/>
              </w:numPr>
              <w:spacing w:after="60"/>
              <w:ind w:right="3"/>
              <w:jc w:val="both"/>
              <w:rPr>
                <w:rFonts w:ascii="Calibri" w:hAnsi="Calibri"/>
                <w:sz w:val="20"/>
                <w:lang w:val="sq-AL"/>
              </w:rPr>
            </w:pPr>
            <w:r w:rsidRPr="003B1F25">
              <w:rPr>
                <w:rFonts w:ascii="Calibri" w:hAnsi="Calibri"/>
                <w:b/>
                <w:sz w:val="20"/>
                <w:lang w:val="sq-AL"/>
              </w:rPr>
              <w:t>Parandalimi</w:t>
            </w:r>
            <w:r w:rsidRPr="003B1F25">
              <w:rPr>
                <w:rFonts w:ascii="Calibri" w:hAnsi="Calibri" w:cs="Calibri"/>
                <w:b/>
                <w:sz w:val="20"/>
                <w:szCs w:val="20"/>
                <w:lang w:val="sq-AL"/>
              </w:rPr>
              <w:t xml:space="preserve"> </w:t>
            </w:r>
            <w:r w:rsidRPr="003B1F25">
              <w:rPr>
                <w:rFonts w:ascii="Calibri" w:hAnsi="Calibri"/>
                <w:sz w:val="20"/>
                <w:lang w:val="sq-AL"/>
              </w:rPr>
              <w:t xml:space="preserve">- masat e </w:t>
            </w:r>
            <w:r w:rsidRPr="003B1F25">
              <w:rPr>
                <w:rFonts w:ascii="Calibri" w:hAnsi="Calibri" w:cs="Calibri"/>
                <w:sz w:val="20"/>
                <w:szCs w:val="20"/>
                <w:lang w:val="sq-AL"/>
              </w:rPr>
              <w:t>ndërmarra</w:t>
            </w:r>
            <w:r w:rsidRPr="003B1F25">
              <w:rPr>
                <w:rFonts w:ascii="Calibri" w:hAnsi="Calibri"/>
                <w:sz w:val="20"/>
                <w:lang w:val="sq-AL"/>
              </w:rPr>
              <w:t xml:space="preserve"> para se substanca, materiali </w:t>
            </w:r>
            <w:r w:rsidRPr="003B1F25">
              <w:rPr>
                <w:rFonts w:ascii="Calibri" w:hAnsi="Calibri" w:cs="Calibri"/>
                <w:sz w:val="20"/>
                <w:szCs w:val="20"/>
                <w:lang w:val="sq-AL"/>
              </w:rPr>
              <w:t>apo</w:t>
            </w:r>
            <w:r w:rsidRPr="003B1F25">
              <w:rPr>
                <w:rFonts w:ascii="Calibri" w:hAnsi="Calibri"/>
                <w:sz w:val="20"/>
                <w:lang w:val="sq-AL"/>
              </w:rPr>
              <w:t xml:space="preserve"> produkti të </w:t>
            </w:r>
            <w:r w:rsidRPr="003B1F25">
              <w:rPr>
                <w:rFonts w:ascii="Calibri" w:hAnsi="Calibri" w:cs="Calibri"/>
                <w:sz w:val="20"/>
                <w:szCs w:val="20"/>
                <w:lang w:val="sq-AL"/>
              </w:rPr>
              <w:t>bëhet mbeturinë,</w:t>
            </w:r>
            <w:r w:rsidRPr="003B1F25">
              <w:rPr>
                <w:rFonts w:ascii="Calibri" w:hAnsi="Calibri"/>
                <w:sz w:val="20"/>
                <w:lang w:val="sq-AL"/>
              </w:rPr>
              <w:t xml:space="preserve"> për të reduktuar:</w:t>
            </w:r>
          </w:p>
          <w:p w14:paraId="589BF3F2" w14:textId="77777777" w:rsidR="00915643" w:rsidRPr="003B1F25" w:rsidRDefault="00915643" w:rsidP="004649CB">
            <w:pPr>
              <w:pStyle w:val="ListParagraph"/>
              <w:numPr>
                <w:ilvl w:val="2"/>
                <w:numId w:val="49"/>
              </w:numPr>
              <w:spacing w:after="60"/>
              <w:ind w:right="3"/>
              <w:jc w:val="both"/>
              <w:rPr>
                <w:rFonts w:ascii="Calibri" w:hAnsi="Calibri"/>
                <w:sz w:val="20"/>
                <w:lang w:val="sq-AL"/>
              </w:rPr>
            </w:pPr>
            <w:r w:rsidRPr="003B1F25">
              <w:rPr>
                <w:rFonts w:ascii="Calibri" w:hAnsi="Calibri"/>
                <w:sz w:val="20"/>
                <w:lang w:val="sq-AL"/>
              </w:rPr>
              <w:t xml:space="preserve">sasinë e mbeturinave, përfshirë </w:t>
            </w:r>
            <w:r w:rsidRPr="003B1F25">
              <w:rPr>
                <w:rFonts w:ascii="Calibri" w:hAnsi="Calibri" w:cs="Calibri"/>
                <w:sz w:val="20"/>
                <w:szCs w:val="20"/>
                <w:lang w:val="sq-AL"/>
              </w:rPr>
              <w:t>ri-shfrytëzimin</w:t>
            </w:r>
            <w:r w:rsidRPr="003B1F25">
              <w:rPr>
                <w:rFonts w:ascii="Calibri" w:hAnsi="Calibri"/>
                <w:sz w:val="20"/>
                <w:lang w:val="sq-AL"/>
              </w:rPr>
              <w:t xml:space="preserve"> e produkteve ose zgjatjen e </w:t>
            </w:r>
            <w:r w:rsidRPr="003B1F25">
              <w:rPr>
                <w:rFonts w:ascii="Calibri" w:hAnsi="Calibri" w:cs="Calibri"/>
                <w:sz w:val="20"/>
                <w:szCs w:val="20"/>
                <w:lang w:val="sq-AL"/>
              </w:rPr>
              <w:t>jetëgjatësisë</w:t>
            </w:r>
            <w:r w:rsidRPr="003B1F25">
              <w:rPr>
                <w:rFonts w:ascii="Calibri" w:hAnsi="Calibri"/>
                <w:sz w:val="20"/>
                <w:lang w:val="sq-AL"/>
              </w:rPr>
              <w:t xml:space="preserve"> së produkteve;</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3FE161F9" w14:textId="77777777" w:rsidTr="004649CB">
              <w:tc>
                <w:tcPr>
                  <w:tcW w:w="1215" w:type="pct"/>
                  <w:shd w:val="clear" w:color="auto" w:fill="00B050"/>
                </w:tcPr>
                <w:p w14:paraId="71EA6A2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48F71F7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4B7F65E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175664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4785F81" w14:textId="1369EB56"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059B32FB" w14:textId="77777777" w:rsidTr="000055EC">
        <w:tc>
          <w:tcPr>
            <w:tcW w:w="978" w:type="pct"/>
            <w:shd w:val="clear" w:color="auto" w:fill="FFFFFF" w:themeFill="background1"/>
          </w:tcPr>
          <w:p w14:paraId="3DB9BEEB"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(b) ndikimet negative të </w:t>
            </w:r>
            <w:r w:rsidRPr="003B1F25">
              <w:rPr>
                <w:rFonts w:ascii="Calibri" w:hAnsi="Calibri" w:cs="Calibri"/>
                <w:bCs/>
                <w:sz w:val="20"/>
                <w:szCs w:val="20"/>
                <w:lang w:val="sq-AL"/>
              </w:rPr>
              <w:t>mbeturinave</w:t>
            </w:r>
            <w:r w:rsidRPr="003B1F25">
              <w:rPr>
                <w:rFonts w:ascii="Calibri" w:hAnsi="Calibri"/>
                <w:sz w:val="20"/>
                <w:lang w:val="sq-AL"/>
              </w:rPr>
              <w:t xml:space="preserve"> të krijuara në mjedis dhe në shëndetin e </w:t>
            </w:r>
            <w:r w:rsidRPr="003B1F25">
              <w:rPr>
                <w:rFonts w:ascii="Calibri" w:hAnsi="Calibri" w:cs="Calibri"/>
                <w:bCs/>
                <w:sz w:val="20"/>
                <w:szCs w:val="20"/>
                <w:lang w:val="sq-AL"/>
              </w:rPr>
              <w:t>njeriut</w:t>
            </w:r>
            <w:r w:rsidRPr="003B1F25">
              <w:rPr>
                <w:rFonts w:ascii="Calibri" w:hAnsi="Calibri"/>
                <w:sz w:val="20"/>
                <w:lang w:val="sq-AL"/>
              </w:rPr>
              <w:t>; ose</w:t>
            </w:r>
          </w:p>
        </w:tc>
        <w:tc>
          <w:tcPr>
            <w:tcW w:w="1528" w:type="pct"/>
            <w:shd w:val="clear" w:color="auto" w:fill="FFFFFF" w:themeFill="background1"/>
          </w:tcPr>
          <w:p w14:paraId="19DE0B00"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1.25.2 efektet negative të </w:t>
            </w:r>
            <w:r w:rsidRPr="003B1F25">
              <w:rPr>
                <w:rFonts w:ascii="Calibri" w:hAnsi="Calibri" w:cs="Calibri"/>
                <w:sz w:val="20"/>
                <w:szCs w:val="20"/>
                <w:lang w:val="sq-AL"/>
              </w:rPr>
              <w:t>mbeturinave për mjedisin dhe</w:t>
            </w:r>
            <w:r w:rsidRPr="003B1F25">
              <w:rPr>
                <w:rFonts w:ascii="Calibri" w:hAnsi="Calibri"/>
                <w:sz w:val="20"/>
                <w:lang w:val="sq-AL"/>
              </w:rPr>
              <w:t xml:space="preserve"> shëndetin e njeriut;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29275408" w14:textId="77777777" w:rsidTr="004649CB">
              <w:tc>
                <w:tcPr>
                  <w:tcW w:w="1215" w:type="pct"/>
                  <w:shd w:val="clear" w:color="auto" w:fill="00B050"/>
                </w:tcPr>
                <w:p w14:paraId="7658B95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44CC381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990CEC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3589A6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4CF73D2" w14:textId="08E13D2B"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77B67574" w14:textId="77777777" w:rsidTr="000055EC">
        <w:tc>
          <w:tcPr>
            <w:tcW w:w="978" w:type="pct"/>
            <w:shd w:val="clear" w:color="auto" w:fill="FFFFFF" w:themeFill="background1"/>
          </w:tcPr>
          <w:p w14:paraId="2DFF8C0B" w14:textId="77777777" w:rsidR="00915643" w:rsidRPr="003B1F25" w:rsidRDefault="00915643" w:rsidP="004649CB">
            <w:pPr>
              <w:spacing w:after="60"/>
              <w:jc w:val="both"/>
              <w:rPr>
                <w:rFonts w:ascii="Calibri" w:hAnsi="Calibri"/>
                <w:sz w:val="20"/>
                <w:lang w:val="sq-AL"/>
              </w:rPr>
            </w:pPr>
            <w:r w:rsidRPr="003B1F25">
              <w:rPr>
                <w:rFonts w:ascii="Calibri" w:hAnsi="Calibri"/>
                <w:sz w:val="20"/>
                <w:shd w:val="clear" w:color="auto" w:fill="FFFFFF"/>
                <w:lang w:val="sq-AL"/>
              </w:rPr>
              <w:t>(c) përmbajtjen e substancave të rrezikshme në materiale dhe produkte;</w:t>
            </w:r>
          </w:p>
        </w:tc>
        <w:tc>
          <w:tcPr>
            <w:tcW w:w="1528" w:type="pct"/>
            <w:shd w:val="clear" w:color="auto" w:fill="FFFFFF" w:themeFill="background1"/>
          </w:tcPr>
          <w:p w14:paraId="3FAC5910"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1.25.3 </w:t>
            </w:r>
            <w:r w:rsidRPr="003B1F25">
              <w:rPr>
                <w:rFonts w:ascii="Calibri" w:hAnsi="Calibri" w:cs="Calibri"/>
                <w:sz w:val="20"/>
                <w:szCs w:val="20"/>
                <w:lang w:val="sq-AL"/>
              </w:rPr>
              <w:t>përmbajtjen</w:t>
            </w:r>
            <w:r w:rsidRPr="003B1F25">
              <w:rPr>
                <w:rFonts w:ascii="Calibri" w:hAnsi="Calibri"/>
                <w:sz w:val="20"/>
                <w:lang w:val="sq-AL"/>
              </w:rPr>
              <w:t xml:space="preserve"> e substancave të dëmshme në materiale dhe produkte.</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2E0A76BC" w14:textId="77777777" w:rsidTr="004649CB">
              <w:tc>
                <w:tcPr>
                  <w:tcW w:w="1215" w:type="pct"/>
                  <w:shd w:val="clear" w:color="auto" w:fill="00B050"/>
                </w:tcPr>
                <w:p w14:paraId="51E1973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567257F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7BA49F4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57F41C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279DA3E" w14:textId="111C8776"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028CDE62" w14:textId="77777777" w:rsidTr="000055EC">
        <w:tc>
          <w:tcPr>
            <w:tcW w:w="978" w:type="pct"/>
            <w:shd w:val="clear" w:color="auto" w:fill="FFFFFF" w:themeFill="background1"/>
          </w:tcPr>
          <w:p w14:paraId="2DC4E9CA"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13. </w:t>
            </w:r>
            <w:r w:rsidRPr="003B1F25">
              <w:rPr>
                <w:rFonts w:ascii="Calibri" w:hAnsi="Calibri" w:cs="Calibri"/>
                <w:sz w:val="20"/>
                <w:szCs w:val="20"/>
                <w:lang w:val="sq-AL"/>
              </w:rPr>
              <w:t>'ripërdorimi'</w:t>
            </w:r>
            <w:r w:rsidRPr="003B1F25">
              <w:rPr>
                <w:rFonts w:ascii="Calibri" w:hAnsi="Calibri"/>
                <w:sz w:val="20"/>
                <w:lang w:val="sq-AL"/>
              </w:rPr>
              <w:t xml:space="preserve"> nënkupton çdo operacion me anë të të cilit produktet ose përbërësit që nuk janë </w:t>
            </w:r>
            <w:r w:rsidRPr="003B1F25">
              <w:rPr>
                <w:rFonts w:ascii="Calibri" w:hAnsi="Calibri" w:cs="Calibri"/>
                <w:sz w:val="20"/>
                <w:szCs w:val="20"/>
                <w:lang w:val="sq-AL"/>
              </w:rPr>
              <w:t>mbeturina</w:t>
            </w:r>
            <w:r w:rsidRPr="003B1F25">
              <w:rPr>
                <w:rFonts w:ascii="Calibri" w:hAnsi="Calibri"/>
                <w:sz w:val="20"/>
                <w:lang w:val="sq-AL"/>
              </w:rPr>
              <w:t xml:space="preserve"> përdoren përsëri për të njëjtin qëllim për të cilin janë konceptuar;</w:t>
            </w:r>
          </w:p>
        </w:tc>
        <w:tc>
          <w:tcPr>
            <w:tcW w:w="1528" w:type="pct"/>
            <w:shd w:val="clear" w:color="auto" w:fill="FFFFFF" w:themeFill="background1"/>
          </w:tcPr>
          <w:p w14:paraId="7649AD97"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1.26 Ripërdorim - </w:t>
            </w:r>
            <w:r w:rsidRPr="003B1F25">
              <w:rPr>
                <w:rFonts w:ascii="Calibri" w:hAnsi="Calibri" w:cs="Calibri"/>
                <w:sz w:val="20"/>
                <w:szCs w:val="20"/>
                <w:lang w:val="sq-AL"/>
              </w:rPr>
              <w:t>çfarëdo operimi</w:t>
            </w:r>
            <w:r w:rsidRPr="003B1F25">
              <w:rPr>
                <w:rFonts w:ascii="Calibri" w:hAnsi="Calibri"/>
                <w:sz w:val="20"/>
                <w:lang w:val="sq-AL"/>
              </w:rPr>
              <w:t xml:space="preserve"> me të cilin çdo produkt </w:t>
            </w:r>
            <w:r w:rsidRPr="003B1F25">
              <w:rPr>
                <w:rFonts w:ascii="Calibri" w:hAnsi="Calibri" w:cs="Calibri"/>
                <w:sz w:val="20"/>
                <w:szCs w:val="20"/>
                <w:lang w:val="sq-AL"/>
              </w:rPr>
              <w:t>apo komponent e cila</w:t>
            </w:r>
            <w:r w:rsidRPr="003B1F25">
              <w:rPr>
                <w:rFonts w:ascii="Calibri" w:hAnsi="Calibri"/>
                <w:sz w:val="20"/>
                <w:lang w:val="sq-AL"/>
              </w:rPr>
              <w:t xml:space="preserve"> nuk </w:t>
            </w:r>
            <w:r w:rsidRPr="003B1F25">
              <w:rPr>
                <w:rFonts w:ascii="Calibri" w:hAnsi="Calibri" w:cs="Calibri"/>
                <w:sz w:val="20"/>
                <w:szCs w:val="20"/>
                <w:lang w:val="sq-AL"/>
              </w:rPr>
              <w:t>është mbeturinë</w:t>
            </w:r>
            <w:r w:rsidRPr="003B1F25">
              <w:rPr>
                <w:rFonts w:ascii="Calibri" w:hAnsi="Calibri"/>
                <w:sz w:val="20"/>
                <w:lang w:val="sq-AL"/>
              </w:rPr>
              <w:t xml:space="preserve"> përdoret përsëri për të njëjtin qëllim për të cilin janë prodhuar ose </w:t>
            </w:r>
            <w:r w:rsidRPr="003B1F25">
              <w:rPr>
                <w:rFonts w:ascii="Calibri" w:hAnsi="Calibri" w:cs="Calibri"/>
                <w:sz w:val="20"/>
                <w:szCs w:val="20"/>
                <w:lang w:val="sq-AL"/>
              </w:rPr>
              <w:t>destinuar</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7ADB8C07" w14:textId="77777777" w:rsidTr="004649CB">
              <w:tc>
                <w:tcPr>
                  <w:tcW w:w="1215" w:type="pct"/>
                  <w:shd w:val="clear" w:color="auto" w:fill="00B050"/>
                </w:tcPr>
                <w:p w14:paraId="0395777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1813C7A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49DEFB7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0A625EC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397D32A" w14:textId="2FB51B29"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00FAAD3" w14:textId="77777777" w:rsidTr="000055EC">
        <w:tc>
          <w:tcPr>
            <w:tcW w:w="978" w:type="pct"/>
            <w:shd w:val="clear" w:color="auto" w:fill="FFFFFF" w:themeFill="background1"/>
          </w:tcPr>
          <w:p w14:paraId="713C0D32"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14. </w:t>
            </w:r>
            <w:r w:rsidRPr="003B1F25">
              <w:rPr>
                <w:rFonts w:ascii="Calibri" w:hAnsi="Calibri" w:cs="Calibri"/>
                <w:sz w:val="20"/>
                <w:szCs w:val="20"/>
                <w:lang w:val="sq-AL"/>
              </w:rPr>
              <w:t>'trajtimi'</w:t>
            </w:r>
            <w:r w:rsidRPr="003B1F25">
              <w:rPr>
                <w:rFonts w:ascii="Calibri" w:hAnsi="Calibri"/>
                <w:sz w:val="20"/>
                <w:lang w:val="sq-AL"/>
              </w:rPr>
              <w:t xml:space="preserve"> nënkupton operacionet e rikuperimit ose </w:t>
            </w:r>
            <w:r w:rsidRPr="003B1F25">
              <w:rPr>
                <w:rFonts w:ascii="Calibri" w:hAnsi="Calibri" w:cs="Calibri"/>
                <w:sz w:val="20"/>
                <w:szCs w:val="20"/>
                <w:lang w:val="sq-AL"/>
              </w:rPr>
              <w:t>deponimit</w:t>
            </w:r>
            <w:r w:rsidRPr="003B1F25">
              <w:rPr>
                <w:rFonts w:ascii="Calibri" w:hAnsi="Calibri"/>
                <w:sz w:val="20"/>
                <w:lang w:val="sq-AL"/>
              </w:rPr>
              <w:t xml:space="preserve">, duke përfshirë </w:t>
            </w:r>
            <w:r w:rsidRPr="003B1F25">
              <w:rPr>
                <w:rFonts w:ascii="Calibri" w:hAnsi="Calibri"/>
                <w:sz w:val="20"/>
                <w:lang w:val="sq-AL"/>
              </w:rPr>
              <w:lastRenderedPageBreak/>
              <w:t xml:space="preserve">përgatitjen përpara rikuperimit ose </w:t>
            </w:r>
            <w:r w:rsidRPr="003B1F25">
              <w:rPr>
                <w:rFonts w:ascii="Calibri" w:hAnsi="Calibri" w:cs="Calibri"/>
                <w:sz w:val="20"/>
                <w:szCs w:val="20"/>
                <w:lang w:val="sq-AL"/>
              </w:rPr>
              <w:t>deponimit</w:t>
            </w:r>
            <w:r w:rsidRPr="003B1F25">
              <w:rPr>
                <w:rFonts w:ascii="Calibri" w:hAnsi="Calibri"/>
                <w:sz w:val="20"/>
                <w:lang w:val="sq-AL"/>
              </w:rPr>
              <w:t>;</w:t>
            </w:r>
          </w:p>
        </w:tc>
        <w:tc>
          <w:tcPr>
            <w:tcW w:w="1528" w:type="pct"/>
            <w:shd w:val="clear" w:color="auto" w:fill="FFFFFF" w:themeFill="background1"/>
          </w:tcPr>
          <w:p w14:paraId="27D32ED4" w14:textId="51508281" w:rsidR="00915643" w:rsidRPr="003B1F25" w:rsidRDefault="00915643" w:rsidP="004649CB">
            <w:pPr>
              <w:tabs>
                <w:tab w:val="left" w:pos="180"/>
                <w:tab w:val="left" w:pos="315"/>
              </w:tabs>
              <w:spacing w:after="60"/>
              <w:jc w:val="both"/>
              <w:rPr>
                <w:rFonts w:ascii="Calibri" w:hAnsi="Calibri"/>
                <w:sz w:val="20"/>
                <w:shd w:val="clear" w:color="auto" w:fill="FFFFFF"/>
                <w:lang w:val="sq-AL"/>
              </w:rPr>
            </w:pPr>
            <w:r w:rsidRPr="003B1F25">
              <w:rPr>
                <w:rFonts w:ascii="Calibri" w:hAnsi="Calibri"/>
                <w:sz w:val="20"/>
                <w:shd w:val="clear" w:color="auto" w:fill="FFFFFF"/>
                <w:lang w:val="sq-AL"/>
              </w:rPr>
              <w:lastRenderedPageBreak/>
              <w:t xml:space="preserve">1.10. Trajtimi i mbeturinave - nënkupton të gjitha operacionet e përpunimit ose </w:t>
            </w:r>
            <w:r w:rsidRPr="003B1F25">
              <w:rPr>
                <w:rFonts w:ascii="Calibri" w:hAnsi="Calibri" w:cs="Calibri"/>
                <w:sz w:val="20"/>
                <w:szCs w:val="20"/>
                <w:shd w:val="clear" w:color="auto" w:fill="FFFFFF"/>
                <w:lang w:val="sq-AL"/>
              </w:rPr>
              <w:t>magazinimit, deponimit,</w:t>
            </w:r>
            <w:r w:rsidRPr="003B1F25">
              <w:rPr>
                <w:rFonts w:ascii="Calibri" w:hAnsi="Calibri"/>
                <w:sz w:val="20"/>
                <w:shd w:val="clear" w:color="auto" w:fill="FFFFFF"/>
                <w:lang w:val="sq-AL"/>
              </w:rPr>
              <w:t xml:space="preserve"> përfshirë </w:t>
            </w:r>
            <w:r w:rsidRPr="003B1F25">
              <w:rPr>
                <w:rFonts w:ascii="Calibri" w:hAnsi="Calibri" w:cs="Calibri"/>
                <w:sz w:val="20"/>
                <w:szCs w:val="20"/>
                <w:shd w:val="clear" w:color="auto" w:fill="FFFFFF"/>
                <w:lang w:val="sq-AL"/>
              </w:rPr>
              <w:t>përgatitjet</w:t>
            </w:r>
            <w:r w:rsidRPr="003B1F25">
              <w:rPr>
                <w:rFonts w:ascii="Calibri" w:hAnsi="Calibri"/>
                <w:sz w:val="20"/>
                <w:shd w:val="clear" w:color="auto" w:fill="FFFFFF"/>
                <w:lang w:val="sq-AL"/>
              </w:rPr>
              <w:t xml:space="preserve"> </w:t>
            </w:r>
            <w:r w:rsidRPr="003B1F25">
              <w:rPr>
                <w:rFonts w:ascii="Calibri" w:hAnsi="Calibri"/>
                <w:sz w:val="20"/>
                <w:shd w:val="clear" w:color="auto" w:fill="FFFFFF"/>
                <w:lang w:val="sq-AL"/>
              </w:rPr>
              <w:lastRenderedPageBreak/>
              <w:t xml:space="preserve">para përpunimit ose </w:t>
            </w:r>
            <w:r w:rsidRPr="003B1F25">
              <w:rPr>
                <w:rFonts w:ascii="Calibri" w:hAnsi="Calibri" w:cs="Calibri"/>
                <w:sz w:val="20"/>
                <w:szCs w:val="20"/>
                <w:shd w:val="clear" w:color="auto" w:fill="FFFFFF"/>
                <w:lang w:val="sq-AL"/>
              </w:rPr>
              <w:t>magazinimit, deponimit të</w:t>
            </w:r>
            <w:r w:rsidRPr="003B1F25">
              <w:rPr>
                <w:rFonts w:ascii="Calibri" w:hAnsi="Calibri"/>
                <w:sz w:val="20"/>
                <w:shd w:val="clear" w:color="auto" w:fill="FFFFFF"/>
                <w:lang w:val="sq-AL"/>
              </w:rPr>
              <w:t xml:space="preserve"> mbeturinave</w:t>
            </w:r>
            <w:r w:rsidRPr="003B1F25">
              <w:rPr>
                <w:rFonts w:ascii="Calibri" w:hAnsi="Calibri" w:cs="Calibri"/>
                <w:sz w:val="20"/>
                <w:szCs w:val="20"/>
                <w:shd w:val="clear" w:color="auto" w:fill="FFFFFF"/>
                <w:lang w:val="sq-AL"/>
              </w:rPr>
              <w:t xml:space="preserve">; </w:t>
            </w:r>
            <w:r w:rsidRPr="003B1F25">
              <w:rPr>
                <w:rFonts w:ascii="Calibri" w:hAnsi="Calibri" w:cs="Calibri"/>
                <w:bCs/>
                <w:i/>
                <w:iCs/>
                <w:sz w:val="20"/>
                <w:szCs w:val="20"/>
                <w:lang w:val="sq-AL"/>
              </w:rPr>
              <w:t xml:space="preserve">(Ligji </w:t>
            </w:r>
            <w:r w:rsidR="005030C1">
              <w:rPr>
                <w:rFonts w:ascii="Calibri" w:hAnsi="Calibri" w:cs="Calibri"/>
                <w:bCs/>
                <w:i/>
                <w:iCs/>
                <w:sz w:val="20"/>
                <w:szCs w:val="20"/>
                <w:lang w:val="sq-AL"/>
              </w:rPr>
              <w:t>n</w:t>
            </w:r>
            <w:r w:rsidRPr="003B1F25">
              <w:rPr>
                <w:rFonts w:ascii="Calibri" w:hAnsi="Calibri" w:cs="Calibri"/>
                <w:i/>
                <w:iCs/>
                <w:sz w:val="20"/>
                <w:szCs w:val="20"/>
                <w:lang w:val="sq-AL"/>
              </w:rPr>
              <w:t>r</w:t>
            </w:r>
            <w:r w:rsidRPr="003B1F25">
              <w:rPr>
                <w:rFonts w:ascii="Calibri" w:hAnsi="Calibri"/>
                <w:i/>
                <w:sz w:val="20"/>
                <w:lang w:val="sq-AL"/>
              </w:rPr>
              <w:t>.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A588DE8" w14:textId="77777777" w:rsidTr="004649CB">
              <w:tc>
                <w:tcPr>
                  <w:tcW w:w="1215" w:type="pct"/>
                  <w:shd w:val="clear" w:color="auto" w:fill="00B050"/>
                </w:tcPr>
                <w:p w14:paraId="6BB8489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1292" w:type="pct"/>
                  <w:shd w:val="clear" w:color="auto" w:fill="auto"/>
                </w:tcPr>
                <w:p w14:paraId="17C4BC7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717E05E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0AB55A5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248DB3D" w14:textId="0E8BDD83"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A133A76" w14:textId="77777777" w:rsidTr="000055EC">
        <w:tc>
          <w:tcPr>
            <w:tcW w:w="978" w:type="pct"/>
            <w:shd w:val="clear" w:color="auto" w:fill="FFFFFF" w:themeFill="background1"/>
          </w:tcPr>
          <w:p w14:paraId="14191734"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15. 'rikuperim' </w:t>
            </w:r>
            <w:r w:rsidRPr="003B1F25">
              <w:rPr>
                <w:rFonts w:ascii="Calibri" w:hAnsi="Calibri" w:cs="Calibri"/>
                <w:sz w:val="20"/>
                <w:szCs w:val="20"/>
                <w:lang w:val="sq-AL"/>
              </w:rPr>
              <w:t>nënkupton</w:t>
            </w:r>
            <w:r w:rsidRPr="003B1F25">
              <w:rPr>
                <w:rFonts w:ascii="Calibri" w:hAnsi="Calibri"/>
                <w:sz w:val="20"/>
                <w:lang w:val="sq-AL"/>
              </w:rPr>
              <w:t xml:space="preserve"> çdo operacion, </w:t>
            </w:r>
            <w:r w:rsidRPr="003B1F25">
              <w:rPr>
                <w:rFonts w:ascii="Calibri" w:hAnsi="Calibri" w:cs="Calibri"/>
                <w:sz w:val="20"/>
                <w:szCs w:val="20"/>
                <w:lang w:val="sq-AL"/>
              </w:rPr>
              <w:t xml:space="preserve">ku </w:t>
            </w:r>
            <w:r w:rsidRPr="003B1F25">
              <w:rPr>
                <w:rFonts w:ascii="Calibri" w:hAnsi="Calibri"/>
                <w:sz w:val="20"/>
                <w:lang w:val="sq-AL"/>
              </w:rPr>
              <w:t xml:space="preserve">rezultati kryesor i të cilit është </w:t>
            </w:r>
            <w:r w:rsidRPr="003B1F25">
              <w:rPr>
                <w:rFonts w:ascii="Calibri" w:hAnsi="Calibri" w:cs="Calibri"/>
                <w:sz w:val="20"/>
                <w:szCs w:val="20"/>
                <w:lang w:val="sq-AL"/>
              </w:rPr>
              <w:t>mbeturinat</w:t>
            </w:r>
            <w:r w:rsidRPr="003B1F25">
              <w:rPr>
                <w:rFonts w:ascii="Calibri" w:hAnsi="Calibri"/>
                <w:sz w:val="20"/>
                <w:lang w:val="sq-AL"/>
              </w:rPr>
              <w:t xml:space="preserve"> që i shërbejnë një qëllimi të dobishëm duke zëvendësuar materiale të tjera të cilat përndryshe do të ishin përdorur për </w:t>
            </w:r>
            <w:r w:rsidRPr="003B1F25">
              <w:rPr>
                <w:rFonts w:ascii="Calibri" w:hAnsi="Calibri" w:cs="Calibri"/>
                <w:sz w:val="20"/>
                <w:szCs w:val="20"/>
                <w:lang w:val="sq-AL"/>
              </w:rPr>
              <w:t>ta</w:t>
            </w:r>
            <w:r w:rsidRPr="003B1F25">
              <w:rPr>
                <w:rFonts w:ascii="Calibri" w:hAnsi="Calibri"/>
                <w:sz w:val="20"/>
                <w:lang w:val="sq-AL"/>
              </w:rPr>
              <w:t xml:space="preserve"> përmbushur një funksion të caktuar, ose </w:t>
            </w:r>
            <w:r w:rsidRPr="003B1F25">
              <w:rPr>
                <w:rFonts w:ascii="Calibri" w:hAnsi="Calibri" w:cs="Calibri"/>
                <w:sz w:val="20"/>
                <w:szCs w:val="20"/>
                <w:lang w:val="sq-AL"/>
              </w:rPr>
              <w:t>mbeturinat</w:t>
            </w:r>
            <w:r w:rsidRPr="003B1F25">
              <w:rPr>
                <w:rFonts w:ascii="Calibri" w:hAnsi="Calibri"/>
                <w:sz w:val="20"/>
                <w:lang w:val="sq-AL"/>
              </w:rPr>
              <w:t xml:space="preserve"> që përgatiten për </w:t>
            </w:r>
            <w:r w:rsidRPr="003B1F25">
              <w:rPr>
                <w:rFonts w:ascii="Calibri" w:hAnsi="Calibri" w:cs="Calibri"/>
                <w:sz w:val="20"/>
                <w:szCs w:val="20"/>
                <w:lang w:val="sq-AL"/>
              </w:rPr>
              <w:t>ta</w:t>
            </w:r>
            <w:r w:rsidRPr="003B1F25">
              <w:rPr>
                <w:rFonts w:ascii="Calibri" w:hAnsi="Calibri"/>
                <w:sz w:val="20"/>
                <w:lang w:val="sq-AL"/>
              </w:rPr>
              <w:t xml:space="preserve"> përmbushur atë funksion, në </w:t>
            </w:r>
            <w:r w:rsidRPr="003B1F25">
              <w:rPr>
                <w:rFonts w:ascii="Calibri" w:hAnsi="Calibri" w:cs="Calibri"/>
                <w:sz w:val="20"/>
                <w:szCs w:val="20"/>
                <w:lang w:val="sq-AL"/>
              </w:rPr>
              <w:t>impiant</w:t>
            </w:r>
            <w:r w:rsidRPr="003B1F25">
              <w:rPr>
                <w:rFonts w:ascii="Calibri" w:hAnsi="Calibri"/>
                <w:sz w:val="20"/>
                <w:lang w:val="sq-AL"/>
              </w:rPr>
              <w:t xml:space="preserve"> ose në ekonomi më të gjerë. Shtojca II parashtron një listë </w:t>
            </w:r>
            <w:r w:rsidRPr="003B1F25">
              <w:rPr>
                <w:rFonts w:ascii="Calibri" w:hAnsi="Calibri" w:cs="Calibri"/>
                <w:sz w:val="20"/>
                <w:szCs w:val="20"/>
                <w:lang w:val="sq-AL"/>
              </w:rPr>
              <w:t>joshteruese</w:t>
            </w:r>
            <w:r w:rsidRPr="003B1F25">
              <w:rPr>
                <w:rFonts w:ascii="Calibri" w:hAnsi="Calibri"/>
                <w:sz w:val="20"/>
                <w:lang w:val="sq-AL"/>
              </w:rPr>
              <w:t xml:space="preserve"> të operacioneve të rikuperimit;</w:t>
            </w:r>
          </w:p>
        </w:tc>
        <w:tc>
          <w:tcPr>
            <w:tcW w:w="1528" w:type="pct"/>
            <w:shd w:val="clear" w:color="auto" w:fill="FFFFFF" w:themeFill="background1"/>
          </w:tcPr>
          <w:p w14:paraId="219BE25C" w14:textId="77777777" w:rsidR="00915643" w:rsidRPr="003B1F25" w:rsidRDefault="00915643" w:rsidP="004649CB">
            <w:pPr>
              <w:spacing w:after="60"/>
              <w:rPr>
                <w:rFonts w:ascii="Calibri" w:hAnsi="Calibri"/>
                <w:sz w:val="20"/>
                <w:lang w:val="sq-AL"/>
              </w:rPr>
            </w:pPr>
            <w:r w:rsidRPr="003B1F25">
              <w:rPr>
                <w:rFonts w:ascii="Calibri" w:hAnsi="Calibri"/>
                <w:b/>
                <w:sz w:val="20"/>
                <w:lang w:val="sq-AL"/>
              </w:rPr>
              <w:t xml:space="preserve">1.9 Përpunimi i </w:t>
            </w:r>
            <w:r w:rsidRPr="003B1F25">
              <w:rPr>
                <w:rFonts w:ascii="Calibri" w:hAnsi="Calibri" w:cs="Calibri"/>
                <w:b/>
                <w:sz w:val="20"/>
                <w:szCs w:val="20"/>
                <w:lang w:val="sq-AL"/>
              </w:rPr>
              <w:t xml:space="preserve">mbeturinave </w:t>
            </w:r>
            <w:r w:rsidRPr="003B1F25">
              <w:rPr>
                <w:rFonts w:ascii="Calibri" w:hAnsi="Calibri" w:cs="Calibri"/>
                <w:sz w:val="20"/>
                <w:szCs w:val="20"/>
                <w:lang w:val="sq-AL"/>
              </w:rPr>
              <w:t>– operim,</w:t>
            </w:r>
            <w:r w:rsidRPr="003B1F25">
              <w:rPr>
                <w:rFonts w:ascii="Calibri" w:hAnsi="Calibri"/>
                <w:sz w:val="20"/>
                <w:lang w:val="sq-AL"/>
              </w:rPr>
              <w:t xml:space="preserve"> ku rezultati kryesor i të cilit është vënia në shërbim e </w:t>
            </w:r>
            <w:r w:rsidRPr="003B1F25">
              <w:rPr>
                <w:rFonts w:ascii="Calibri" w:hAnsi="Calibri" w:cs="Calibri"/>
                <w:sz w:val="20"/>
                <w:szCs w:val="20"/>
                <w:lang w:val="sq-AL"/>
              </w:rPr>
              <w:t>mbeturinave</w:t>
            </w:r>
            <w:r w:rsidRPr="003B1F25">
              <w:rPr>
                <w:rFonts w:ascii="Calibri" w:hAnsi="Calibri"/>
                <w:sz w:val="20"/>
                <w:lang w:val="sq-AL"/>
              </w:rPr>
              <w:t xml:space="preserve"> për qëllime të dobishme, </w:t>
            </w:r>
            <w:r w:rsidRPr="003B1F25">
              <w:rPr>
                <w:rFonts w:ascii="Calibri" w:hAnsi="Calibri" w:cs="Calibri"/>
                <w:sz w:val="20"/>
                <w:szCs w:val="20"/>
                <w:lang w:val="sq-AL"/>
              </w:rPr>
              <w:t>duke zëvendësuar materialet</w:t>
            </w:r>
            <w:r w:rsidRPr="003B1F25">
              <w:rPr>
                <w:rFonts w:ascii="Calibri" w:hAnsi="Calibri"/>
                <w:sz w:val="20"/>
                <w:lang w:val="sq-AL"/>
              </w:rPr>
              <w:t xml:space="preserve"> tjera të cilat përndryshe do të </w:t>
            </w:r>
            <w:r w:rsidRPr="003B1F25">
              <w:rPr>
                <w:rFonts w:ascii="Calibri" w:hAnsi="Calibri" w:cs="Calibri"/>
                <w:sz w:val="20"/>
                <w:szCs w:val="20"/>
                <w:lang w:val="sq-AL"/>
              </w:rPr>
              <w:t>duhej përdorur</w:t>
            </w:r>
            <w:r w:rsidRPr="003B1F25">
              <w:rPr>
                <w:rFonts w:ascii="Calibri" w:hAnsi="Calibri"/>
                <w:sz w:val="20"/>
                <w:lang w:val="sq-AL"/>
              </w:rPr>
              <w:t xml:space="preserve"> për të </w:t>
            </w:r>
            <w:r w:rsidRPr="003B1F25">
              <w:rPr>
                <w:rFonts w:ascii="Calibri" w:hAnsi="Calibri" w:cs="Calibri"/>
                <w:sz w:val="20"/>
                <w:szCs w:val="20"/>
                <w:lang w:val="sq-AL"/>
              </w:rPr>
              <w:t>plotësuar një funksion të caktuar, apo përgatitja e mbeturinës për të plotësuar ato</w:t>
            </w:r>
            <w:r w:rsidRPr="003B1F25">
              <w:rPr>
                <w:rFonts w:ascii="Calibri" w:hAnsi="Calibri"/>
                <w:sz w:val="20"/>
                <w:lang w:val="sq-AL"/>
              </w:rPr>
              <w:t xml:space="preserve"> funksione, në </w:t>
            </w:r>
            <w:r w:rsidRPr="003B1F25">
              <w:rPr>
                <w:rFonts w:ascii="Calibri" w:hAnsi="Calibri" w:cs="Calibri"/>
                <w:sz w:val="20"/>
                <w:szCs w:val="20"/>
                <w:lang w:val="sq-AL"/>
              </w:rPr>
              <w:t>ndonjë</w:t>
            </w:r>
            <w:r w:rsidRPr="003B1F25">
              <w:rPr>
                <w:rFonts w:ascii="Calibri" w:hAnsi="Calibri"/>
                <w:sz w:val="20"/>
                <w:lang w:val="sq-AL"/>
              </w:rPr>
              <w:t xml:space="preserve"> impiant </w:t>
            </w:r>
            <w:r w:rsidRPr="003B1F25">
              <w:rPr>
                <w:rFonts w:ascii="Calibri" w:hAnsi="Calibri" w:cs="Calibri"/>
                <w:sz w:val="20"/>
                <w:szCs w:val="20"/>
                <w:lang w:val="sq-AL"/>
              </w:rPr>
              <w:t>apo</w:t>
            </w:r>
            <w:r w:rsidRPr="003B1F25">
              <w:rPr>
                <w:rFonts w:ascii="Calibri" w:hAnsi="Calibri"/>
                <w:sz w:val="20"/>
                <w:lang w:val="sq-AL"/>
              </w:rPr>
              <w:t xml:space="preserve"> ekonominë e gjerë. Shtojca II (Lista R – lista e </w:t>
            </w:r>
            <w:r w:rsidRPr="003B1F25">
              <w:rPr>
                <w:rFonts w:ascii="Calibri" w:hAnsi="Calibri" w:cs="Calibri"/>
                <w:sz w:val="20"/>
                <w:szCs w:val="20"/>
                <w:lang w:val="sq-AL"/>
              </w:rPr>
              <w:t>operimeve potenciale</w:t>
            </w:r>
            <w:r w:rsidRPr="003B1F25">
              <w:rPr>
                <w:rFonts w:ascii="Calibri" w:hAnsi="Calibri"/>
                <w:sz w:val="20"/>
                <w:lang w:val="sq-AL"/>
              </w:rPr>
              <w:t>) të këtij ligji</w:t>
            </w:r>
            <w:r w:rsidRPr="003B1F25">
              <w:rPr>
                <w:rFonts w:ascii="Calibri" w:hAnsi="Calibri" w:cs="Calibri"/>
                <w:sz w:val="20"/>
                <w:szCs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861DF8F" w14:textId="77777777" w:rsidTr="004649CB">
              <w:tc>
                <w:tcPr>
                  <w:tcW w:w="1215" w:type="pct"/>
                  <w:shd w:val="clear" w:color="auto" w:fill="00B050"/>
                </w:tcPr>
                <w:p w14:paraId="7447AD4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7CD0408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5C4982D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0B2D6AA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0DCA6F0F" w14:textId="5365C3D9"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3A7F6CF" w14:textId="77777777" w:rsidTr="000055EC">
        <w:tc>
          <w:tcPr>
            <w:tcW w:w="978" w:type="pct"/>
            <w:shd w:val="clear" w:color="auto" w:fill="FFFFFF" w:themeFill="background1"/>
          </w:tcPr>
          <w:p w14:paraId="3EB69A8F"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15a. </w:t>
            </w:r>
            <w:r w:rsidRPr="003B1F25">
              <w:rPr>
                <w:rFonts w:ascii="Calibri" w:hAnsi="Calibri" w:cs="Calibri"/>
                <w:sz w:val="20"/>
                <w:szCs w:val="20"/>
                <w:lang w:val="sq-AL"/>
              </w:rPr>
              <w:t>‘rikuperimi</w:t>
            </w:r>
            <w:r w:rsidRPr="003B1F25">
              <w:rPr>
                <w:rFonts w:ascii="Calibri" w:hAnsi="Calibri"/>
                <w:sz w:val="20"/>
                <w:lang w:val="sq-AL"/>
              </w:rPr>
              <w:t xml:space="preserve"> i materialit" nënkupton çdo operacion rikuperimi, përveç rikuperimit të energjisë dhe ripërpunimit në materiale që do të përdoren si lëndë djegëse ose mjete të tjera për të gjeneruar energji. Ai përfshin, ndër të tjera, përgatitjen për ripërdorim, riciklim dhe mbushje;</w:t>
            </w:r>
          </w:p>
        </w:tc>
        <w:tc>
          <w:tcPr>
            <w:tcW w:w="1528" w:type="pct"/>
            <w:shd w:val="clear" w:color="auto" w:fill="FFFFFF" w:themeFill="background1"/>
          </w:tcPr>
          <w:p w14:paraId="7E5423AE"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1.62. Përpunimi i materialit – nënkupton çdo operacion </w:t>
            </w:r>
            <w:r w:rsidRPr="003B1F25">
              <w:rPr>
                <w:rFonts w:ascii="Calibri" w:hAnsi="Calibri" w:cs="Calibri"/>
                <w:sz w:val="20"/>
                <w:szCs w:val="20"/>
                <w:shd w:val="clear" w:color="auto" w:fill="FFFFFF"/>
                <w:lang w:val="sq-AL"/>
              </w:rPr>
              <w:t>të përpunimit</w:t>
            </w:r>
            <w:r w:rsidRPr="003B1F25">
              <w:rPr>
                <w:rFonts w:ascii="Calibri" w:hAnsi="Calibri"/>
                <w:sz w:val="20"/>
                <w:shd w:val="clear" w:color="auto" w:fill="FFFFFF"/>
                <w:lang w:val="sq-AL"/>
              </w:rPr>
              <w:t xml:space="preserve">/rikuperimi, përveç rikuperimit të energjisë dhe përpunimit të ri në materiale që do të përdoren si lëndë djegëse ose mjete të tjera për të gjeneruar energji. Ai përfshin, ndër të tjera, përgatitjen për ripërdorim, </w:t>
            </w:r>
            <w:r w:rsidRPr="003B1F25">
              <w:rPr>
                <w:rFonts w:ascii="Calibri" w:hAnsi="Calibri" w:cs="Calibri"/>
                <w:sz w:val="20"/>
                <w:szCs w:val="20"/>
                <w:shd w:val="clear" w:color="auto" w:fill="FFFFFF"/>
                <w:lang w:val="sq-AL"/>
              </w:rPr>
              <w:t>riciklimin</w:t>
            </w:r>
            <w:r w:rsidRPr="003B1F25">
              <w:rPr>
                <w:rFonts w:ascii="Calibri" w:hAnsi="Calibri"/>
                <w:sz w:val="20"/>
                <w:shd w:val="clear" w:color="auto" w:fill="FFFFFF"/>
                <w:lang w:val="sq-AL"/>
              </w:rPr>
              <w:t xml:space="preserve"> dhe </w:t>
            </w:r>
            <w:r w:rsidRPr="003B1F25">
              <w:rPr>
                <w:rFonts w:ascii="Calibri" w:hAnsi="Calibri" w:cs="Calibri"/>
                <w:sz w:val="20"/>
                <w:szCs w:val="20"/>
                <w:shd w:val="clear" w:color="auto" w:fill="FFFFFF"/>
                <w:lang w:val="sq-AL"/>
              </w:rPr>
              <w:t xml:space="preserve">riparimin; </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40CD6DB5" w14:textId="77777777" w:rsidTr="004649CB">
              <w:tc>
                <w:tcPr>
                  <w:tcW w:w="1215" w:type="pct"/>
                  <w:shd w:val="clear" w:color="auto" w:fill="00B050"/>
                </w:tcPr>
                <w:p w14:paraId="7CE9D23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313208C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788A0A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F88DE8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3F6870E" w14:textId="4F6199EE"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748283C" w14:textId="77777777" w:rsidTr="000055EC">
        <w:tc>
          <w:tcPr>
            <w:tcW w:w="978" w:type="pct"/>
            <w:shd w:val="clear" w:color="auto" w:fill="FFFFFF" w:themeFill="background1"/>
          </w:tcPr>
          <w:p w14:paraId="1DB42B0F"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16. 'përgatitje për ripërdorim' nënkupton </w:t>
            </w:r>
            <w:r w:rsidRPr="003B1F25">
              <w:rPr>
                <w:rFonts w:ascii="Calibri" w:eastAsia="Times New Roman" w:hAnsi="Calibri" w:cs="Calibri"/>
                <w:sz w:val="20"/>
                <w:szCs w:val="20"/>
                <w:shd w:val="clear" w:color="auto" w:fill="FFFFFF"/>
                <w:lang w:val="sq-AL"/>
              </w:rPr>
              <w:t xml:space="preserve">operacionet e rikuperimit për </w:t>
            </w:r>
            <w:r w:rsidRPr="003B1F25">
              <w:rPr>
                <w:rFonts w:ascii="Calibri" w:hAnsi="Calibri"/>
                <w:sz w:val="20"/>
                <w:shd w:val="clear" w:color="auto" w:fill="FFFFFF"/>
                <w:lang w:val="sq-AL"/>
              </w:rPr>
              <w:t xml:space="preserve">kontrollin, pastrimin ose riparimin, me anë të të cilave produktet ose përbërësit e produkteve që </w:t>
            </w:r>
            <w:r w:rsidRPr="003B1F25">
              <w:rPr>
                <w:rFonts w:ascii="Calibri" w:hAnsi="Calibri"/>
                <w:sz w:val="20"/>
                <w:shd w:val="clear" w:color="auto" w:fill="FFFFFF"/>
                <w:lang w:val="sq-AL"/>
              </w:rPr>
              <w:lastRenderedPageBreak/>
              <w:t xml:space="preserve">janë bërë </w:t>
            </w:r>
            <w:r w:rsidRPr="003B1F25">
              <w:rPr>
                <w:rFonts w:ascii="Calibri" w:eastAsia="Times New Roman" w:hAnsi="Calibri" w:cs="Calibri"/>
                <w:sz w:val="20"/>
                <w:szCs w:val="20"/>
                <w:shd w:val="clear" w:color="auto" w:fill="FFFFFF"/>
                <w:lang w:val="sq-AL"/>
              </w:rPr>
              <w:t>mbeturina</w:t>
            </w:r>
            <w:r w:rsidRPr="003B1F25">
              <w:rPr>
                <w:rFonts w:ascii="Calibri" w:hAnsi="Calibri"/>
                <w:sz w:val="20"/>
                <w:shd w:val="clear" w:color="auto" w:fill="FFFFFF"/>
                <w:lang w:val="sq-AL"/>
              </w:rPr>
              <w:t xml:space="preserve"> përgatiten në mënyrë që ato të mund të ripërdoren pa ndonjë para-përpunim tjetër;</w:t>
            </w:r>
          </w:p>
        </w:tc>
        <w:tc>
          <w:tcPr>
            <w:tcW w:w="1528" w:type="pct"/>
            <w:shd w:val="clear" w:color="auto" w:fill="FFFFFF" w:themeFill="background1"/>
          </w:tcPr>
          <w:p w14:paraId="23E49958"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lastRenderedPageBreak/>
              <w:t xml:space="preserve">1.17 Përgatitja për ripërdorim - </w:t>
            </w:r>
            <w:r w:rsidRPr="003B1F25">
              <w:rPr>
                <w:rFonts w:ascii="Calibri" w:hAnsi="Calibri" w:cs="Calibri"/>
                <w:sz w:val="20"/>
                <w:szCs w:val="20"/>
                <w:shd w:val="clear" w:color="auto" w:fill="FFFFFF"/>
                <w:lang w:val="sq-AL"/>
              </w:rPr>
              <w:t>operimet</w:t>
            </w:r>
            <w:r w:rsidRPr="003B1F25">
              <w:rPr>
                <w:rFonts w:ascii="Calibri" w:hAnsi="Calibri"/>
                <w:sz w:val="20"/>
                <w:shd w:val="clear" w:color="auto" w:fill="FFFFFF"/>
                <w:lang w:val="sq-AL"/>
              </w:rPr>
              <w:t xml:space="preserve"> e përpunimit</w:t>
            </w:r>
            <w:r w:rsidRPr="003B1F25">
              <w:rPr>
                <w:rFonts w:ascii="Calibri" w:hAnsi="Calibri" w:cs="Calibri"/>
                <w:sz w:val="20"/>
                <w:szCs w:val="20"/>
                <w:shd w:val="clear" w:color="auto" w:fill="FFFFFF"/>
                <w:lang w:val="sq-AL"/>
              </w:rPr>
              <w:t>, kontrollimit, pastrimit apo riparimit gjatë së cilave</w:t>
            </w:r>
            <w:r w:rsidRPr="003B1F25">
              <w:rPr>
                <w:rFonts w:ascii="Calibri" w:hAnsi="Calibri"/>
                <w:sz w:val="20"/>
                <w:shd w:val="clear" w:color="auto" w:fill="FFFFFF"/>
                <w:lang w:val="sq-AL"/>
              </w:rPr>
              <w:t xml:space="preserve"> produktet ose </w:t>
            </w:r>
            <w:r w:rsidRPr="003B1F25">
              <w:rPr>
                <w:rFonts w:ascii="Calibri" w:hAnsi="Calibri" w:cs="Calibri"/>
                <w:sz w:val="20"/>
                <w:szCs w:val="20"/>
                <w:shd w:val="clear" w:color="auto" w:fill="FFFFFF"/>
                <w:lang w:val="sq-AL"/>
              </w:rPr>
              <w:t>komponentët</w:t>
            </w:r>
            <w:r w:rsidRPr="003B1F25">
              <w:rPr>
                <w:rFonts w:ascii="Calibri" w:hAnsi="Calibri"/>
                <w:sz w:val="20"/>
                <w:shd w:val="clear" w:color="auto" w:fill="FFFFFF"/>
                <w:lang w:val="sq-AL"/>
              </w:rPr>
              <w:t xml:space="preserve"> e produkteve që janë bërë </w:t>
            </w:r>
            <w:r w:rsidRPr="003B1F25">
              <w:rPr>
                <w:rFonts w:ascii="Calibri" w:hAnsi="Calibri" w:cs="Calibri"/>
                <w:sz w:val="20"/>
                <w:szCs w:val="20"/>
                <w:shd w:val="clear" w:color="auto" w:fill="FFFFFF"/>
                <w:lang w:val="sq-AL"/>
              </w:rPr>
              <w:t xml:space="preserve">mbeturina janë </w:t>
            </w:r>
            <w:r w:rsidRPr="003B1F25">
              <w:rPr>
                <w:rFonts w:ascii="Calibri" w:hAnsi="Calibri" w:cs="Calibri"/>
                <w:sz w:val="20"/>
                <w:szCs w:val="20"/>
                <w:shd w:val="clear" w:color="auto" w:fill="FFFFFF"/>
                <w:lang w:val="sq-AL"/>
              </w:rPr>
              <w:lastRenderedPageBreak/>
              <w:t>përgatitur ashtu</w:t>
            </w:r>
            <w:r w:rsidRPr="003B1F25">
              <w:rPr>
                <w:rFonts w:ascii="Calibri" w:hAnsi="Calibri"/>
                <w:sz w:val="20"/>
                <w:shd w:val="clear" w:color="auto" w:fill="FFFFFF"/>
                <w:lang w:val="sq-AL"/>
              </w:rPr>
              <w:t xml:space="preserve"> që </w:t>
            </w:r>
            <w:r w:rsidRPr="003B1F25">
              <w:rPr>
                <w:rFonts w:ascii="Calibri" w:hAnsi="Calibri" w:cs="Calibri"/>
                <w:sz w:val="20"/>
                <w:szCs w:val="20"/>
                <w:shd w:val="clear" w:color="auto" w:fill="FFFFFF"/>
                <w:lang w:val="sq-AL"/>
              </w:rPr>
              <w:t>ato</w:t>
            </w:r>
            <w:r w:rsidRPr="003B1F25">
              <w:rPr>
                <w:rFonts w:ascii="Calibri" w:hAnsi="Calibri"/>
                <w:sz w:val="20"/>
                <w:shd w:val="clear" w:color="auto" w:fill="FFFFFF"/>
                <w:lang w:val="sq-AL"/>
              </w:rPr>
              <w:t xml:space="preserve"> mund të ripërdoren pa ndonjë </w:t>
            </w:r>
            <w:r w:rsidRPr="003B1F25">
              <w:rPr>
                <w:rFonts w:ascii="Calibri" w:hAnsi="Calibri" w:cs="Calibri"/>
                <w:sz w:val="20"/>
                <w:szCs w:val="20"/>
                <w:shd w:val="clear" w:color="auto" w:fill="FFFFFF"/>
                <w:lang w:val="sq-AL"/>
              </w:rPr>
              <w:t>para trajtim</w:t>
            </w:r>
            <w:r w:rsidRPr="003B1F25">
              <w:rPr>
                <w:rFonts w:ascii="Calibri" w:hAnsi="Calibri"/>
                <w:sz w:val="20"/>
                <w:shd w:val="clear" w:color="auto" w:fill="FFFFFF"/>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4EC2F927" w14:textId="77777777" w:rsidTr="004649CB">
              <w:tc>
                <w:tcPr>
                  <w:tcW w:w="1215" w:type="pct"/>
                  <w:shd w:val="clear" w:color="auto" w:fill="00B050"/>
                </w:tcPr>
                <w:p w14:paraId="13DB95F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1292" w:type="pct"/>
                  <w:shd w:val="clear" w:color="auto" w:fill="auto"/>
                </w:tcPr>
                <w:p w14:paraId="6A150C2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447F414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60F915B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8DD27AF" w14:textId="3B89DDBF"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035D51B7" w14:textId="77777777" w:rsidTr="000055EC">
        <w:tc>
          <w:tcPr>
            <w:tcW w:w="978" w:type="pct"/>
            <w:shd w:val="clear" w:color="auto" w:fill="FFFFFF" w:themeFill="background1"/>
          </w:tcPr>
          <w:p w14:paraId="363C6076" w14:textId="77777777" w:rsidR="00915643" w:rsidRPr="003B1F25" w:rsidRDefault="00915643" w:rsidP="004649CB">
            <w:pPr>
              <w:spacing w:after="60"/>
              <w:jc w:val="both"/>
              <w:rPr>
                <w:rFonts w:ascii="Calibri" w:hAnsi="Calibri"/>
                <w:sz w:val="20"/>
                <w:lang w:val="sq-AL"/>
              </w:rPr>
            </w:pPr>
            <w:r w:rsidRPr="003B1F25">
              <w:rPr>
                <w:rFonts w:ascii="Calibri" w:hAnsi="Calibri"/>
                <w:sz w:val="20"/>
                <w:shd w:val="clear" w:color="auto" w:fill="FFFFFF"/>
                <w:lang w:val="sq-AL"/>
              </w:rPr>
              <w:t xml:space="preserve">17. </w:t>
            </w:r>
            <w:r w:rsidRPr="003B1F25">
              <w:rPr>
                <w:rFonts w:ascii="Calibri" w:eastAsia="Times New Roman" w:hAnsi="Calibri" w:cs="Calibri"/>
                <w:sz w:val="20"/>
                <w:szCs w:val="20"/>
                <w:shd w:val="clear" w:color="auto" w:fill="FFFFFF"/>
                <w:lang w:val="sq-AL"/>
              </w:rPr>
              <w:t>‘riciklim’</w:t>
            </w:r>
            <w:r w:rsidRPr="003B1F25">
              <w:rPr>
                <w:rFonts w:ascii="Calibri" w:hAnsi="Calibri"/>
                <w:sz w:val="20"/>
                <w:shd w:val="clear" w:color="auto" w:fill="FFFFFF"/>
                <w:lang w:val="sq-AL"/>
              </w:rPr>
              <w:t xml:space="preserve"> nënkupton çdo operacion rikuperimi me anë të të cilit materialet e mbeturinave ripërpunohen në produkte, materiale ose substanca qoftë për qëllime origjinale apo të tjera. Ai përfshin ripërpunimin e materialit organik, por nuk përfshin rikuperimin e energjisë dhe ripërpunimin në materiale që do të përdoren si lëndë djegëse ose për operacionet e mbushjes;</w:t>
            </w:r>
          </w:p>
        </w:tc>
        <w:tc>
          <w:tcPr>
            <w:tcW w:w="1528" w:type="pct"/>
            <w:shd w:val="clear" w:color="auto" w:fill="FFFFFF" w:themeFill="background1"/>
          </w:tcPr>
          <w:p w14:paraId="454D6077" w14:textId="77777777" w:rsidR="00915643" w:rsidRPr="003B1F25" w:rsidRDefault="00915643" w:rsidP="004649CB">
            <w:pPr>
              <w:spacing w:after="60"/>
              <w:jc w:val="both"/>
              <w:rPr>
                <w:rFonts w:ascii="Calibri" w:hAnsi="Calibri"/>
                <w:sz w:val="20"/>
                <w:lang w:val="sq-AL"/>
              </w:rPr>
            </w:pPr>
            <w:r w:rsidRPr="003B1F25">
              <w:rPr>
                <w:rFonts w:ascii="Calibri" w:hAnsi="Calibri"/>
                <w:sz w:val="20"/>
                <w:shd w:val="clear" w:color="auto" w:fill="FFFFFF"/>
                <w:lang w:val="sq-AL"/>
              </w:rPr>
              <w:t xml:space="preserve">1.10 Riciklimi - çdo </w:t>
            </w:r>
            <w:r w:rsidRPr="003B1F25">
              <w:rPr>
                <w:rFonts w:ascii="Calibri" w:hAnsi="Calibri" w:cs="Calibri"/>
                <w:sz w:val="20"/>
                <w:szCs w:val="20"/>
                <w:shd w:val="clear" w:color="auto" w:fill="FFFFFF"/>
                <w:lang w:val="sq-AL"/>
              </w:rPr>
              <w:t>operim te</w:t>
            </w:r>
            <w:r w:rsidRPr="003B1F25">
              <w:rPr>
                <w:rFonts w:ascii="Calibri" w:hAnsi="Calibri"/>
                <w:sz w:val="20"/>
                <w:shd w:val="clear" w:color="auto" w:fill="FFFFFF"/>
                <w:lang w:val="sq-AL"/>
              </w:rPr>
              <w:t xml:space="preserve"> përpunimit </w:t>
            </w:r>
            <w:r w:rsidRPr="003B1F25">
              <w:rPr>
                <w:rFonts w:ascii="Calibri" w:hAnsi="Calibri" w:cs="Calibri"/>
                <w:sz w:val="20"/>
                <w:szCs w:val="20"/>
                <w:shd w:val="clear" w:color="auto" w:fill="FFFFFF"/>
                <w:lang w:val="sq-AL"/>
              </w:rPr>
              <w:t>nga i cili materialet mbeturinë janë rikthyer</w:t>
            </w:r>
            <w:r w:rsidRPr="003B1F25">
              <w:rPr>
                <w:rFonts w:ascii="Calibri" w:hAnsi="Calibri"/>
                <w:sz w:val="20"/>
                <w:shd w:val="clear" w:color="auto" w:fill="FFFFFF"/>
                <w:lang w:val="sq-AL"/>
              </w:rPr>
              <w:t xml:space="preserve"> në produkte, materiale</w:t>
            </w:r>
            <w:r w:rsidRPr="003B1F25">
              <w:rPr>
                <w:rFonts w:ascii="Calibri" w:hAnsi="Calibri" w:cs="Calibri"/>
                <w:sz w:val="20"/>
                <w:szCs w:val="20"/>
                <w:shd w:val="clear" w:color="auto" w:fill="FFFFFF"/>
                <w:lang w:val="sq-AL"/>
              </w:rPr>
              <w:t>,</w:t>
            </w:r>
            <w:r w:rsidRPr="003B1F25">
              <w:rPr>
                <w:rFonts w:ascii="Calibri" w:hAnsi="Calibri"/>
                <w:sz w:val="20"/>
                <w:shd w:val="clear" w:color="auto" w:fill="FFFFFF"/>
                <w:lang w:val="sq-AL"/>
              </w:rPr>
              <w:t xml:space="preserve"> substanca </w:t>
            </w:r>
            <w:r w:rsidRPr="003B1F25">
              <w:rPr>
                <w:rFonts w:ascii="Calibri" w:hAnsi="Calibri" w:cs="Calibri"/>
                <w:sz w:val="20"/>
                <w:szCs w:val="20"/>
                <w:shd w:val="clear" w:color="auto" w:fill="FFFFFF"/>
                <w:lang w:val="sq-AL"/>
              </w:rPr>
              <w:t xml:space="preserve">qoftë </w:t>
            </w:r>
            <w:r w:rsidRPr="003B1F25">
              <w:rPr>
                <w:rFonts w:ascii="Calibri" w:hAnsi="Calibri"/>
                <w:sz w:val="20"/>
                <w:shd w:val="clear" w:color="auto" w:fill="FFFFFF"/>
                <w:lang w:val="sq-AL"/>
              </w:rPr>
              <w:t xml:space="preserve">si origjinale </w:t>
            </w:r>
            <w:r w:rsidRPr="003B1F25">
              <w:rPr>
                <w:rFonts w:ascii="Calibri" w:hAnsi="Calibri" w:cs="Calibri"/>
                <w:sz w:val="20"/>
                <w:szCs w:val="20"/>
                <w:shd w:val="clear" w:color="auto" w:fill="FFFFFF"/>
                <w:lang w:val="sq-AL"/>
              </w:rPr>
              <w:t>apo</w:t>
            </w:r>
            <w:r w:rsidRPr="003B1F25">
              <w:rPr>
                <w:rFonts w:ascii="Calibri" w:hAnsi="Calibri"/>
                <w:sz w:val="20"/>
                <w:shd w:val="clear" w:color="auto" w:fill="FFFFFF"/>
                <w:lang w:val="sq-AL"/>
              </w:rPr>
              <w:t xml:space="preserve"> për qëllime tjera. Kjo përfshin </w:t>
            </w:r>
            <w:r w:rsidRPr="003B1F25">
              <w:rPr>
                <w:rFonts w:ascii="Calibri" w:hAnsi="Calibri" w:cs="Calibri"/>
                <w:sz w:val="20"/>
                <w:szCs w:val="20"/>
                <w:shd w:val="clear" w:color="auto" w:fill="FFFFFF"/>
                <w:lang w:val="sq-AL"/>
              </w:rPr>
              <w:t>rikthimin</w:t>
            </w:r>
            <w:r w:rsidRPr="003B1F25">
              <w:rPr>
                <w:rFonts w:ascii="Calibri" w:hAnsi="Calibri"/>
                <w:sz w:val="20"/>
                <w:shd w:val="clear" w:color="auto" w:fill="FFFFFF"/>
                <w:lang w:val="sq-AL"/>
              </w:rPr>
              <w:t xml:space="preserve"> e materialeve organike por nuk përfshin përfitimin e energjisë dhe ripërpunimin </w:t>
            </w:r>
            <w:r w:rsidRPr="003B1F25">
              <w:rPr>
                <w:rFonts w:ascii="Calibri" w:hAnsi="Calibri" w:cs="Calibri"/>
                <w:sz w:val="20"/>
                <w:szCs w:val="20"/>
                <w:shd w:val="clear" w:color="auto" w:fill="FFFFFF"/>
                <w:lang w:val="sq-AL"/>
              </w:rPr>
              <w:t>në materiale që përdoren</w:t>
            </w:r>
            <w:r w:rsidRPr="003B1F25">
              <w:rPr>
                <w:rFonts w:ascii="Calibri" w:hAnsi="Calibri"/>
                <w:sz w:val="20"/>
                <w:shd w:val="clear" w:color="auto" w:fill="FFFFFF"/>
                <w:lang w:val="sq-AL"/>
              </w:rPr>
              <w:t xml:space="preserve"> si </w:t>
            </w:r>
            <w:r w:rsidRPr="003B1F25">
              <w:rPr>
                <w:rFonts w:ascii="Calibri" w:hAnsi="Calibri" w:cs="Calibri"/>
                <w:sz w:val="20"/>
                <w:szCs w:val="20"/>
                <w:shd w:val="clear" w:color="auto" w:fill="FFFFFF"/>
                <w:lang w:val="sq-AL"/>
              </w:rPr>
              <w:t>karburante apo</w:t>
            </w:r>
            <w:r w:rsidRPr="003B1F25">
              <w:rPr>
                <w:rFonts w:ascii="Calibri" w:hAnsi="Calibri"/>
                <w:sz w:val="20"/>
                <w:shd w:val="clear" w:color="auto" w:fill="FFFFFF"/>
                <w:lang w:val="sq-AL"/>
              </w:rPr>
              <w:t xml:space="preserve"> për </w:t>
            </w:r>
            <w:r w:rsidRPr="003B1F25">
              <w:rPr>
                <w:rFonts w:ascii="Calibri" w:hAnsi="Calibri" w:cs="Calibri"/>
                <w:sz w:val="20"/>
                <w:szCs w:val="20"/>
                <w:shd w:val="clear" w:color="auto" w:fill="FFFFFF"/>
                <w:lang w:val="sq-AL"/>
              </w:rPr>
              <w:t>operimet e mbulimit të mbeturinave</w:t>
            </w:r>
            <w:r w:rsidRPr="003B1F25">
              <w:rPr>
                <w:rFonts w:ascii="Calibri" w:hAnsi="Calibri"/>
                <w:sz w:val="20"/>
                <w:shd w:val="clear" w:color="auto" w:fill="FFFFFF"/>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30010DC" w14:textId="77777777" w:rsidTr="004649CB">
              <w:tc>
                <w:tcPr>
                  <w:tcW w:w="1215" w:type="pct"/>
                  <w:shd w:val="clear" w:color="auto" w:fill="00B050"/>
                </w:tcPr>
                <w:p w14:paraId="447A87A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2BB2E40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08E238D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69AB12E0"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493C0EF" w14:textId="0B39401C"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5EC5FEB3" w14:textId="77777777" w:rsidTr="000055EC">
        <w:tc>
          <w:tcPr>
            <w:tcW w:w="978" w:type="pct"/>
            <w:shd w:val="clear" w:color="auto" w:fill="FFFFFF" w:themeFill="background1"/>
          </w:tcPr>
          <w:p w14:paraId="2E14987F"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17a. </w:t>
            </w:r>
            <w:r w:rsidRPr="003B1F25">
              <w:rPr>
                <w:rFonts w:ascii="Calibri" w:hAnsi="Calibri" w:cs="Calibri"/>
                <w:sz w:val="20"/>
                <w:szCs w:val="20"/>
                <w:lang w:val="sq-AL"/>
              </w:rPr>
              <w:t>‘mbushja’</w:t>
            </w:r>
            <w:r w:rsidRPr="003B1F25">
              <w:rPr>
                <w:rFonts w:ascii="Calibri" w:hAnsi="Calibri"/>
                <w:sz w:val="20"/>
                <w:lang w:val="sq-AL"/>
              </w:rPr>
              <w:t xml:space="preserve"> nënkupton çdo operacion rikuperimi ku përdoren </w:t>
            </w:r>
            <w:r w:rsidRPr="003B1F25">
              <w:rPr>
                <w:rFonts w:ascii="Calibri" w:hAnsi="Calibri" w:cs="Calibri"/>
                <w:sz w:val="20"/>
                <w:szCs w:val="20"/>
                <w:lang w:val="sq-AL"/>
              </w:rPr>
              <w:t>mbeturina</w:t>
            </w:r>
            <w:r w:rsidRPr="003B1F25">
              <w:rPr>
                <w:rFonts w:ascii="Calibri" w:hAnsi="Calibri"/>
                <w:sz w:val="20"/>
                <w:lang w:val="sq-AL"/>
              </w:rPr>
              <w:t xml:space="preserve"> të përshtatshme jo të rrezikshme për qëllime rikuperimi në zonat e gërmuara ose për qëllime inxhinierike në peizazh. </w:t>
            </w:r>
            <w:r w:rsidRPr="003B1F25">
              <w:rPr>
                <w:rFonts w:ascii="Calibri" w:hAnsi="Calibri" w:cs="Calibri"/>
                <w:sz w:val="20"/>
                <w:szCs w:val="20"/>
                <w:lang w:val="sq-AL"/>
              </w:rPr>
              <w:t>Mbeturinat</w:t>
            </w:r>
            <w:r w:rsidRPr="003B1F25">
              <w:rPr>
                <w:rFonts w:ascii="Calibri" w:hAnsi="Calibri"/>
                <w:sz w:val="20"/>
                <w:lang w:val="sq-AL"/>
              </w:rPr>
              <w:t xml:space="preserve"> e përdorura për mbushje duhet </w:t>
            </w:r>
            <w:r w:rsidRPr="003B1F25">
              <w:rPr>
                <w:rFonts w:ascii="Calibri" w:hAnsi="Calibri" w:cs="Calibri"/>
                <w:sz w:val="20"/>
                <w:szCs w:val="20"/>
                <w:lang w:val="sq-AL"/>
              </w:rPr>
              <w:t>t’i</w:t>
            </w:r>
            <w:r w:rsidRPr="003B1F25">
              <w:rPr>
                <w:rFonts w:ascii="Calibri" w:hAnsi="Calibri"/>
                <w:sz w:val="20"/>
                <w:lang w:val="sq-AL"/>
              </w:rPr>
              <w:t xml:space="preserve"> zëvendësojnë materialet </w:t>
            </w:r>
            <w:r w:rsidRPr="003B1F25">
              <w:rPr>
                <w:rFonts w:ascii="Calibri" w:hAnsi="Calibri" w:cs="Calibri"/>
                <w:sz w:val="20"/>
                <w:szCs w:val="20"/>
                <w:lang w:val="sq-AL"/>
              </w:rPr>
              <w:t>jombeturinë</w:t>
            </w:r>
            <w:r w:rsidRPr="003B1F25">
              <w:rPr>
                <w:rFonts w:ascii="Calibri" w:hAnsi="Calibri"/>
                <w:sz w:val="20"/>
                <w:lang w:val="sq-AL"/>
              </w:rPr>
              <w:t xml:space="preserve">, të jenë të përshtatshme për qëllimet e sipërpërmendura dhe të kufizohen në sasinë </w:t>
            </w:r>
            <w:r w:rsidRPr="003B1F25">
              <w:rPr>
                <w:rFonts w:ascii="Calibri" w:hAnsi="Calibri" w:cs="Calibri"/>
                <w:sz w:val="20"/>
                <w:szCs w:val="20"/>
                <w:lang w:val="sq-AL"/>
              </w:rPr>
              <w:t>e cila është tejet e</w:t>
            </w:r>
            <w:r w:rsidRPr="003B1F25">
              <w:rPr>
                <w:rFonts w:ascii="Calibri" w:hAnsi="Calibri"/>
                <w:sz w:val="20"/>
                <w:lang w:val="sq-AL"/>
              </w:rPr>
              <w:t xml:space="preserve"> nevojshme për </w:t>
            </w:r>
            <w:r w:rsidRPr="003B1F25">
              <w:rPr>
                <w:rFonts w:ascii="Calibri" w:hAnsi="Calibri" w:cs="Calibri"/>
                <w:sz w:val="20"/>
                <w:szCs w:val="20"/>
                <w:lang w:val="sq-AL"/>
              </w:rPr>
              <w:t>t’i</w:t>
            </w:r>
            <w:r w:rsidRPr="003B1F25">
              <w:rPr>
                <w:rFonts w:ascii="Calibri" w:hAnsi="Calibri"/>
                <w:sz w:val="20"/>
                <w:lang w:val="sq-AL"/>
              </w:rPr>
              <w:t xml:space="preserve"> arritur këto qëllime;</w:t>
            </w:r>
          </w:p>
        </w:tc>
        <w:tc>
          <w:tcPr>
            <w:tcW w:w="1528" w:type="pct"/>
            <w:shd w:val="clear" w:color="auto" w:fill="FFFFFF" w:themeFill="background1"/>
          </w:tcPr>
          <w:p w14:paraId="672B10C2" w14:textId="17D21136"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1.63. Mbushje</w:t>
            </w:r>
            <w:r w:rsidRPr="003B1F25">
              <w:rPr>
                <w:rFonts w:ascii="Calibri" w:hAnsi="Calibri" w:cs="Calibri"/>
                <w:sz w:val="20"/>
                <w:szCs w:val="20"/>
                <w:shd w:val="clear" w:color="auto" w:fill="FFFFFF"/>
                <w:lang w:val="sq-AL"/>
              </w:rPr>
              <w:t xml:space="preserve"> </w:t>
            </w:r>
            <w:r w:rsidRPr="003B1F25">
              <w:rPr>
                <w:rFonts w:ascii="Calibri" w:hAnsi="Calibri"/>
                <w:sz w:val="20"/>
                <w:shd w:val="clear" w:color="auto" w:fill="FFFFFF"/>
                <w:lang w:val="sq-AL"/>
              </w:rPr>
              <w:t xml:space="preserve">- nënkupton çdo operacion </w:t>
            </w:r>
            <w:r w:rsidRPr="003B1F25">
              <w:rPr>
                <w:rFonts w:ascii="Calibri" w:hAnsi="Calibri" w:cs="Calibri"/>
                <w:sz w:val="20"/>
                <w:szCs w:val="20"/>
                <w:shd w:val="clear" w:color="auto" w:fill="FFFFFF"/>
                <w:lang w:val="sq-AL"/>
              </w:rPr>
              <w:t>të përpunimit/rikuperimi</w:t>
            </w:r>
            <w:r w:rsidRPr="003B1F25">
              <w:rPr>
                <w:rFonts w:ascii="Calibri" w:hAnsi="Calibri"/>
                <w:sz w:val="20"/>
                <w:shd w:val="clear" w:color="auto" w:fill="FFFFFF"/>
                <w:lang w:val="sq-AL"/>
              </w:rPr>
              <w:t xml:space="preserve"> në të cilin përdoren </w:t>
            </w:r>
            <w:r w:rsidRPr="003B1F25">
              <w:rPr>
                <w:rFonts w:ascii="Calibri" w:hAnsi="Calibri" w:cs="Calibri"/>
                <w:sz w:val="20"/>
                <w:szCs w:val="20"/>
                <w:shd w:val="clear" w:color="auto" w:fill="FFFFFF"/>
                <w:lang w:val="sq-AL"/>
              </w:rPr>
              <w:t>mbeturinat e duhura</w:t>
            </w:r>
            <w:r w:rsidRPr="003B1F25">
              <w:rPr>
                <w:rFonts w:ascii="Calibri" w:hAnsi="Calibri"/>
                <w:sz w:val="20"/>
                <w:shd w:val="clear" w:color="auto" w:fill="FFFFFF"/>
                <w:lang w:val="sq-AL"/>
              </w:rPr>
              <w:t xml:space="preserve"> jo të rrezikshme për nevojat e </w:t>
            </w:r>
            <w:r w:rsidRPr="003B1F25">
              <w:rPr>
                <w:rFonts w:ascii="Calibri" w:hAnsi="Calibri" w:cs="Calibri"/>
                <w:sz w:val="20"/>
                <w:szCs w:val="20"/>
                <w:shd w:val="clear" w:color="auto" w:fill="FFFFFF"/>
                <w:lang w:val="sq-AL"/>
              </w:rPr>
              <w:t>sanimit</w:t>
            </w:r>
            <w:r w:rsidRPr="003B1F25">
              <w:rPr>
                <w:rFonts w:ascii="Calibri" w:hAnsi="Calibri"/>
                <w:sz w:val="20"/>
                <w:shd w:val="clear" w:color="auto" w:fill="FFFFFF"/>
                <w:lang w:val="sq-AL"/>
              </w:rPr>
              <w:t xml:space="preserve"> të zonave të gërmuara ose për qëllime teknike </w:t>
            </w:r>
            <w:r w:rsidRPr="003B1F25">
              <w:rPr>
                <w:rFonts w:ascii="Calibri" w:hAnsi="Calibri" w:cs="Calibri"/>
                <w:sz w:val="20"/>
                <w:szCs w:val="20"/>
                <w:shd w:val="clear" w:color="auto" w:fill="FFFFFF"/>
                <w:lang w:val="sq-AL"/>
              </w:rPr>
              <w:t>në peizazh. Mbeturinat</w:t>
            </w:r>
            <w:r w:rsidRPr="003B1F25">
              <w:rPr>
                <w:rFonts w:ascii="Calibri" w:hAnsi="Calibri"/>
                <w:sz w:val="20"/>
                <w:shd w:val="clear" w:color="auto" w:fill="FFFFFF"/>
                <w:lang w:val="sq-AL"/>
              </w:rPr>
              <w:t xml:space="preserve"> e përdorura për mbushje duhet të </w:t>
            </w:r>
            <w:r w:rsidRPr="003B1F25">
              <w:rPr>
                <w:rFonts w:ascii="Calibri" w:hAnsi="Calibri" w:cs="Calibri"/>
                <w:sz w:val="20"/>
                <w:szCs w:val="20"/>
                <w:shd w:val="clear" w:color="auto" w:fill="FFFFFF"/>
                <w:lang w:val="sq-AL"/>
              </w:rPr>
              <w:t>zëvendësojë</w:t>
            </w:r>
            <w:r w:rsidRPr="003B1F25">
              <w:rPr>
                <w:rFonts w:ascii="Calibri" w:hAnsi="Calibri"/>
                <w:sz w:val="20"/>
                <w:shd w:val="clear" w:color="auto" w:fill="FFFFFF"/>
                <w:lang w:val="sq-AL"/>
              </w:rPr>
              <w:t xml:space="preserve"> materialet jo-</w:t>
            </w:r>
            <w:r w:rsidRPr="003B1F25">
              <w:rPr>
                <w:rFonts w:ascii="Calibri" w:hAnsi="Calibri" w:cs="Calibri"/>
                <w:sz w:val="20"/>
                <w:szCs w:val="20"/>
                <w:shd w:val="clear" w:color="auto" w:fill="FFFFFF"/>
                <w:lang w:val="sq-AL"/>
              </w:rPr>
              <w:t>mbeturina</w:t>
            </w:r>
            <w:r w:rsidRPr="003B1F25">
              <w:rPr>
                <w:rFonts w:ascii="Calibri" w:hAnsi="Calibri"/>
                <w:sz w:val="20"/>
                <w:shd w:val="clear" w:color="auto" w:fill="FFFFFF"/>
                <w:lang w:val="sq-AL"/>
              </w:rPr>
              <w:t xml:space="preserve">, të jenë </w:t>
            </w:r>
            <w:r w:rsidRPr="003B1F25">
              <w:rPr>
                <w:rFonts w:ascii="Calibri" w:hAnsi="Calibri" w:cs="Calibri"/>
                <w:sz w:val="20"/>
                <w:szCs w:val="20"/>
                <w:shd w:val="clear" w:color="auto" w:fill="FFFFFF"/>
                <w:lang w:val="sq-AL"/>
              </w:rPr>
              <w:t>te</w:t>
            </w:r>
            <w:r w:rsidRPr="003B1F25">
              <w:rPr>
                <w:rFonts w:ascii="Calibri" w:hAnsi="Calibri"/>
                <w:sz w:val="20"/>
                <w:shd w:val="clear" w:color="auto" w:fill="FFFFFF"/>
                <w:lang w:val="sq-AL"/>
              </w:rPr>
              <w:t xml:space="preserve"> përshtatshme për qëllimet e </w:t>
            </w:r>
            <w:r w:rsidRPr="003B1F25">
              <w:rPr>
                <w:rFonts w:ascii="Calibri" w:hAnsi="Calibri" w:cs="Calibri"/>
                <w:sz w:val="20"/>
                <w:szCs w:val="20"/>
                <w:shd w:val="clear" w:color="auto" w:fill="FFFFFF"/>
                <w:lang w:val="sq-AL"/>
              </w:rPr>
              <w:t>lartpërmendura</w:t>
            </w:r>
            <w:r w:rsidRPr="003B1F25">
              <w:rPr>
                <w:rFonts w:ascii="Calibri" w:hAnsi="Calibri"/>
                <w:sz w:val="20"/>
                <w:shd w:val="clear" w:color="auto" w:fill="FFFFFF"/>
                <w:lang w:val="sq-AL"/>
              </w:rPr>
              <w:t xml:space="preserve"> dhe të </w:t>
            </w:r>
            <w:r w:rsidRPr="003B1F25">
              <w:rPr>
                <w:rFonts w:ascii="Calibri" w:hAnsi="Calibri" w:cs="Calibri"/>
                <w:sz w:val="20"/>
                <w:szCs w:val="20"/>
                <w:shd w:val="clear" w:color="auto" w:fill="FFFFFF"/>
                <w:lang w:val="sq-AL"/>
              </w:rPr>
              <w:t>jenë</w:t>
            </w:r>
            <w:r w:rsidRPr="003B1F25">
              <w:rPr>
                <w:rFonts w:ascii="Calibri" w:hAnsi="Calibri"/>
                <w:sz w:val="20"/>
                <w:shd w:val="clear" w:color="auto" w:fill="FFFFFF"/>
                <w:lang w:val="sq-AL"/>
              </w:rPr>
              <w:t xml:space="preserve"> </w:t>
            </w:r>
            <w:r w:rsidR="005030C1" w:rsidRPr="003B1F25">
              <w:rPr>
                <w:rFonts w:ascii="Calibri" w:hAnsi="Calibri"/>
                <w:sz w:val="20"/>
                <w:shd w:val="clear" w:color="auto" w:fill="FFFFFF"/>
                <w:lang w:val="sq-AL"/>
              </w:rPr>
              <w:t>rreptësishtë</w:t>
            </w:r>
            <w:r w:rsidRPr="003B1F25">
              <w:rPr>
                <w:rFonts w:ascii="Calibri" w:hAnsi="Calibri"/>
                <w:sz w:val="20"/>
                <w:shd w:val="clear" w:color="auto" w:fill="FFFFFF"/>
                <w:lang w:val="sq-AL"/>
              </w:rPr>
              <w:t xml:space="preserve"> </w:t>
            </w:r>
            <w:r w:rsidRPr="003B1F25">
              <w:rPr>
                <w:rFonts w:ascii="Calibri" w:hAnsi="Calibri" w:cs="Calibri"/>
                <w:sz w:val="20"/>
                <w:szCs w:val="20"/>
                <w:shd w:val="clear" w:color="auto" w:fill="FFFFFF"/>
                <w:lang w:val="sq-AL"/>
              </w:rPr>
              <w:t xml:space="preserve">të kufizuara </w:t>
            </w:r>
            <w:r w:rsidRPr="003B1F25">
              <w:rPr>
                <w:rFonts w:ascii="Calibri" w:hAnsi="Calibri"/>
                <w:sz w:val="20"/>
                <w:shd w:val="clear" w:color="auto" w:fill="FFFFFF"/>
                <w:lang w:val="sq-AL"/>
              </w:rPr>
              <w:t xml:space="preserve">në sasinë e </w:t>
            </w:r>
            <w:r w:rsidRPr="003B1F25">
              <w:rPr>
                <w:rFonts w:ascii="Calibri" w:hAnsi="Calibri" w:cs="Calibri"/>
                <w:sz w:val="20"/>
                <w:szCs w:val="20"/>
                <w:shd w:val="clear" w:color="auto" w:fill="FFFFFF"/>
                <w:lang w:val="sq-AL"/>
              </w:rPr>
              <w:t>domosdoshme</w:t>
            </w:r>
            <w:r w:rsidRPr="003B1F25">
              <w:rPr>
                <w:rFonts w:ascii="Calibri" w:hAnsi="Calibri"/>
                <w:sz w:val="20"/>
                <w:shd w:val="clear" w:color="auto" w:fill="FFFFFF"/>
                <w:lang w:val="sq-AL"/>
              </w:rPr>
              <w:t xml:space="preserve"> për </w:t>
            </w:r>
            <w:r w:rsidRPr="003B1F25">
              <w:rPr>
                <w:rFonts w:ascii="Calibri" w:hAnsi="Calibri" w:cs="Calibri"/>
                <w:sz w:val="20"/>
                <w:szCs w:val="20"/>
                <w:shd w:val="clear" w:color="auto" w:fill="FFFFFF"/>
                <w:lang w:val="sq-AL"/>
              </w:rPr>
              <w:t>t’i</w:t>
            </w:r>
            <w:r w:rsidRPr="003B1F25">
              <w:rPr>
                <w:rFonts w:ascii="Calibri" w:hAnsi="Calibri"/>
                <w:sz w:val="20"/>
                <w:shd w:val="clear" w:color="auto" w:fill="FFFFFF"/>
                <w:lang w:val="sq-AL"/>
              </w:rPr>
              <w:t xml:space="preserve"> arritur </w:t>
            </w:r>
            <w:r w:rsidRPr="003B1F25">
              <w:rPr>
                <w:rFonts w:ascii="Calibri" w:hAnsi="Calibri" w:cs="Calibri"/>
                <w:sz w:val="20"/>
                <w:szCs w:val="20"/>
                <w:shd w:val="clear" w:color="auto" w:fill="FFFFFF"/>
                <w:lang w:val="sq-AL"/>
              </w:rPr>
              <w:t>ato</w:t>
            </w:r>
            <w:r w:rsidRPr="003B1F25">
              <w:rPr>
                <w:rFonts w:ascii="Calibri" w:hAnsi="Calibri"/>
                <w:sz w:val="20"/>
                <w:shd w:val="clear" w:color="auto" w:fill="FFFFFF"/>
                <w:lang w:val="sq-AL"/>
              </w:rPr>
              <w:t xml:space="preserve"> qëllime; (Ligji Nr.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3CB0279C" w14:textId="77777777" w:rsidTr="004649CB">
              <w:tc>
                <w:tcPr>
                  <w:tcW w:w="1215" w:type="pct"/>
                  <w:shd w:val="clear" w:color="auto" w:fill="00B050"/>
                </w:tcPr>
                <w:p w14:paraId="7A2ECD6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708AA39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11B384B2"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EF65F3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CEC68F5" w14:textId="77777777" w:rsidR="00915643" w:rsidRPr="003B1F25" w:rsidRDefault="00915643" w:rsidP="004649CB">
            <w:pPr>
              <w:spacing w:after="60"/>
              <w:rPr>
                <w:rFonts w:ascii="Calibri" w:hAnsi="Calibri"/>
                <w:sz w:val="20"/>
                <w:lang w:val="sq-AL"/>
              </w:rPr>
            </w:pPr>
          </w:p>
          <w:p w14:paraId="24835E51" w14:textId="45383176"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578B58DF" w14:textId="77777777" w:rsidTr="000055EC">
        <w:tc>
          <w:tcPr>
            <w:tcW w:w="978" w:type="pct"/>
            <w:shd w:val="clear" w:color="auto" w:fill="FFFFFF" w:themeFill="background1"/>
          </w:tcPr>
          <w:p w14:paraId="6CC8F87C"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lastRenderedPageBreak/>
              <w:t xml:space="preserve">18. </w:t>
            </w:r>
            <w:r w:rsidRPr="003B1F25">
              <w:rPr>
                <w:rFonts w:ascii="Calibri" w:hAnsi="Calibri" w:cs="Calibri"/>
                <w:sz w:val="20"/>
                <w:szCs w:val="20"/>
                <w:lang w:val="sq-AL"/>
              </w:rPr>
              <w:t>‘</w:t>
            </w:r>
            <w:r w:rsidRPr="003B1F25">
              <w:rPr>
                <w:rFonts w:ascii="Calibri" w:hAnsi="Calibri"/>
                <w:sz w:val="20"/>
                <w:lang w:val="sq-AL"/>
              </w:rPr>
              <w:t xml:space="preserve">rigjenerim i vajrave </w:t>
            </w:r>
            <w:r w:rsidRPr="003B1F25">
              <w:rPr>
                <w:rFonts w:ascii="Calibri" w:hAnsi="Calibri" w:cs="Calibri"/>
                <w:sz w:val="20"/>
                <w:szCs w:val="20"/>
                <w:lang w:val="sq-AL"/>
              </w:rPr>
              <w:t>mbeturinë’</w:t>
            </w:r>
            <w:r w:rsidRPr="003B1F25">
              <w:rPr>
                <w:rFonts w:ascii="Calibri" w:hAnsi="Calibri"/>
                <w:sz w:val="20"/>
                <w:lang w:val="sq-AL"/>
              </w:rPr>
              <w:t xml:space="preserve"> nënkupton çdo operacion riciklimi ku vajrat bazë mund të prodhohen duke </w:t>
            </w:r>
            <w:r w:rsidRPr="003B1F25">
              <w:rPr>
                <w:rFonts w:ascii="Calibri" w:hAnsi="Calibri" w:cs="Calibri"/>
                <w:sz w:val="20"/>
                <w:szCs w:val="20"/>
                <w:lang w:val="sq-AL"/>
              </w:rPr>
              <w:t>rafinuar</w:t>
            </w:r>
            <w:r w:rsidRPr="003B1F25">
              <w:rPr>
                <w:rFonts w:ascii="Calibri" w:hAnsi="Calibri"/>
                <w:sz w:val="20"/>
                <w:lang w:val="sq-AL"/>
              </w:rPr>
              <w:t xml:space="preserve"> vajrat </w:t>
            </w:r>
            <w:r w:rsidRPr="003B1F25">
              <w:rPr>
                <w:rFonts w:ascii="Calibri" w:hAnsi="Calibri" w:cs="Calibri"/>
                <w:sz w:val="20"/>
                <w:szCs w:val="20"/>
                <w:lang w:val="sq-AL"/>
              </w:rPr>
              <w:t>mbeturinë</w:t>
            </w:r>
            <w:r w:rsidRPr="003B1F25">
              <w:rPr>
                <w:rFonts w:ascii="Calibri" w:hAnsi="Calibri"/>
                <w:sz w:val="20"/>
                <w:lang w:val="sq-AL"/>
              </w:rPr>
              <w:t xml:space="preserve">, veçanërisht duke hequr ndotësit, produktet e oksidimit dhe aditivët që </w:t>
            </w:r>
            <w:r w:rsidRPr="003B1F25">
              <w:rPr>
                <w:rFonts w:ascii="Calibri" w:hAnsi="Calibri" w:cs="Calibri"/>
                <w:sz w:val="20"/>
                <w:szCs w:val="20"/>
                <w:lang w:val="sq-AL"/>
              </w:rPr>
              <w:t>përmbajnë këto</w:t>
            </w:r>
            <w:r w:rsidRPr="003B1F25">
              <w:rPr>
                <w:rFonts w:ascii="Calibri" w:hAnsi="Calibri"/>
                <w:sz w:val="20"/>
                <w:lang w:val="sq-AL"/>
              </w:rPr>
              <w:t xml:space="preserve"> vajra;</w:t>
            </w:r>
          </w:p>
        </w:tc>
        <w:tc>
          <w:tcPr>
            <w:tcW w:w="1528" w:type="pct"/>
            <w:shd w:val="clear" w:color="auto" w:fill="FFFFFF" w:themeFill="background1"/>
          </w:tcPr>
          <w:p w14:paraId="74F1969E"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1.18 Rigjenerimi i </w:t>
            </w:r>
            <w:r w:rsidRPr="003B1F25">
              <w:rPr>
                <w:rFonts w:ascii="Calibri" w:hAnsi="Calibri" w:cs="Calibri"/>
                <w:sz w:val="20"/>
                <w:szCs w:val="20"/>
                <w:shd w:val="clear" w:color="auto" w:fill="FFFFFF"/>
                <w:lang w:val="sq-AL"/>
              </w:rPr>
              <w:t>vajrave mbeturinë</w:t>
            </w:r>
            <w:r w:rsidRPr="003B1F25">
              <w:rPr>
                <w:rFonts w:ascii="Calibri" w:hAnsi="Calibri"/>
                <w:sz w:val="20"/>
                <w:shd w:val="clear" w:color="auto" w:fill="FFFFFF"/>
                <w:lang w:val="sq-AL"/>
              </w:rPr>
              <w:t xml:space="preserve"> - çdo operacion përpunimi me të cilin vajrat bazë mund të prodhohen duke rafinuar vajrat e mbeturinave, në veçanti heqja e papastërtive, produkteve të oksidimit dhe aditivëve të pranishëm në këto vajra;</w:t>
            </w:r>
          </w:p>
          <w:p w14:paraId="732C290D" w14:textId="77777777" w:rsidR="00915643" w:rsidRPr="003B1F25" w:rsidRDefault="00915643" w:rsidP="004649CB">
            <w:pPr>
              <w:spacing w:after="60"/>
              <w:jc w:val="both"/>
              <w:rPr>
                <w:rFonts w:ascii="Calibri" w:hAnsi="Calibri"/>
                <w:sz w:val="20"/>
                <w:shd w:val="clear" w:color="auto" w:fill="FFFFFF"/>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18719680" w14:textId="77777777" w:rsidTr="004649CB">
              <w:tc>
                <w:tcPr>
                  <w:tcW w:w="1215" w:type="pct"/>
                  <w:shd w:val="clear" w:color="auto" w:fill="00B050"/>
                </w:tcPr>
                <w:p w14:paraId="002FC91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44424A7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3E2F087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D650B5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8A76A51" w14:textId="77777777" w:rsidR="00915643" w:rsidRPr="003B1F25" w:rsidRDefault="00915643" w:rsidP="004649CB">
            <w:pPr>
              <w:spacing w:after="60"/>
              <w:rPr>
                <w:rFonts w:ascii="Calibri" w:hAnsi="Calibri"/>
                <w:sz w:val="20"/>
                <w:lang w:val="sq-AL"/>
              </w:rPr>
            </w:pPr>
          </w:p>
          <w:p w14:paraId="29A679A6" w14:textId="77777777" w:rsidR="00915643" w:rsidRPr="003B1F25" w:rsidRDefault="00915643" w:rsidP="004649CB">
            <w:pPr>
              <w:spacing w:after="60"/>
              <w:rPr>
                <w:rFonts w:ascii="Calibri" w:hAnsi="Calibri"/>
                <w:sz w:val="20"/>
                <w:lang w:val="sq-AL"/>
              </w:rPr>
            </w:pPr>
          </w:p>
          <w:p w14:paraId="72958F12" w14:textId="77777777" w:rsidR="00915643" w:rsidRPr="003B1F25" w:rsidRDefault="00915643" w:rsidP="004649CB">
            <w:pPr>
              <w:spacing w:after="60"/>
              <w:rPr>
                <w:rFonts w:ascii="Calibri" w:hAnsi="Calibri"/>
                <w:sz w:val="20"/>
                <w:lang w:val="sq-AL"/>
              </w:rPr>
            </w:pPr>
          </w:p>
          <w:p w14:paraId="6E9EA776" w14:textId="61D79121"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6E8B5208" w14:textId="77777777" w:rsidTr="000055EC">
        <w:tc>
          <w:tcPr>
            <w:tcW w:w="978" w:type="pct"/>
            <w:shd w:val="clear" w:color="auto" w:fill="FFFFFF" w:themeFill="background1"/>
          </w:tcPr>
          <w:p w14:paraId="17DD385C"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19. </w:t>
            </w:r>
            <w:r w:rsidRPr="003B1F25">
              <w:rPr>
                <w:rFonts w:ascii="Calibri" w:hAnsi="Calibri" w:cs="Calibri"/>
                <w:sz w:val="20"/>
                <w:szCs w:val="20"/>
                <w:lang w:val="sq-AL"/>
              </w:rPr>
              <w:t>‘deponim'</w:t>
            </w:r>
            <w:r w:rsidRPr="003B1F25">
              <w:rPr>
                <w:rFonts w:ascii="Calibri" w:hAnsi="Calibri"/>
                <w:sz w:val="20"/>
                <w:lang w:val="sq-AL"/>
              </w:rPr>
              <w:t xml:space="preserve"> nënkupton çdo operacion që nuk është rikuperim edhe kur operacioni ka si pasojë dytësore rikuperimin e substancave ose energjisë. Shtojca I parashtron një listë </w:t>
            </w:r>
            <w:r w:rsidRPr="003B1F25">
              <w:rPr>
                <w:rFonts w:ascii="Calibri" w:hAnsi="Calibri" w:cs="Calibri"/>
                <w:sz w:val="20"/>
                <w:szCs w:val="20"/>
                <w:lang w:val="sq-AL"/>
              </w:rPr>
              <w:t>joshteruese</w:t>
            </w:r>
            <w:r w:rsidRPr="003B1F25">
              <w:rPr>
                <w:rFonts w:ascii="Calibri" w:hAnsi="Calibri"/>
                <w:sz w:val="20"/>
                <w:lang w:val="sq-AL"/>
              </w:rPr>
              <w:t xml:space="preserve"> të operacioneve të </w:t>
            </w:r>
            <w:r w:rsidRPr="003B1F25">
              <w:rPr>
                <w:rFonts w:ascii="Calibri" w:hAnsi="Calibri" w:cs="Calibri"/>
                <w:sz w:val="20"/>
                <w:szCs w:val="20"/>
                <w:lang w:val="sq-AL"/>
              </w:rPr>
              <w:t>deponimit</w:t>
            </w:r>
            <w:r w:rsidRPr="003B1F25">
              <w:rPr>
                <w:rFonts w:ascii="Calibri" w:hAnsi="Calibri"/>
                <w:sz w:val="20"/>
                <w:lang w:val="sq-AL"/>
              </w:rPr>
              <w:t>;</w:t>
            </w:r>
          </w:p>
        </w:tc>
        <w:tc>
          <w:tcPr>
            <w:tcW w:w="1528" w:type="pct"/>
            <w:shd w:val="clear" w:color="auto" w:fill="FFFFFF" w:themeFill="background1"/>
          </w:tcPr>
          <w:p w14:paraId="1CC7D0A1" w14:textId="77777777" w:rsidR="00915643" w:rsidRPr="003B1F25" w:rsidRDefault="00915643" w:rsidP="004649CB">
            <w:pPr>
              <w:spacing w:after="60"/>
              <w:jc w:val="center"/>
              <w:rPr>
                <w:rFonts w:ascii="Calibri" w:hAnsi="Calibri"/>
                <w:color w:val="000000"/>
                <w:sz w:val="20"/>
                <w:lang w:val="sq-AL"/>
              </w:rPr>
            </w:pPr>
          </w:p>
          <w:p w14:paraId="389B7499" w14:textId="0DBC2717" w:rsidR="00915643" w:rsidRPr="003B1F25" w:rsidRDefault="00915643" w:rsidP="004649CB">
            <w:pPr>
              <w:spacing w:after="60"/>
              <w:jc w:val="center"/>
              <w:rPr>
                <w:rFonts w:ascii="Calibri" w:hAnsi="Calibri"/>
                <w:sz w:val="20"/>
                <w:shd w:val="clear" w:color="auto" w:fill="FFFFFF"/>
                <w:lang w:val="sq-AL"/>
              </w:rPr>
            </w:pPr>
            <w:r w:rsidRPr="003B1F25">
              <w:rPr>
                <w:rFonts w:ascii="Calibri" w:hAnsi="Calibri"/>
                <w:color w:val="000000"/>
                <w:sz w:val="20"/>
                <w:lang w:val="sq-AL"/>
              </w:rPr>
              <w:t>UA (</w:t>
            </w:r>
            <w:r w:rsidRPr="003B1F25">
              <w:rPr>
                <w:rFonts w:ascii="Calibri" w:hAnsi="Calibri" w:cs="Calibri"/>
                <w:color w:val="000000"/>
                <w:sz w:val="20"/>
                <w:szCs w:val="20"/>
                <w:lang w:val="sq-AL"/>
              </w:rPr>
              <w:t>QRK</w:t>
            </w:r>
            <w:r w:rsidRPr="003B1F25">
              <w:rPr>
                <w:rFonts w:ascii="Calibri" w:hAnsi="Calibri"/>
                <w:color w:val="000000"/>
                <w:sz w:val="20"/>
                <w:lang w:val="sq-AL"/>
              </w:rPr>
              <w:t xml:space="preserve">) </w:t>
            </w:r>
            <w:r w:rsidR="005030C1">
              <w:rPr>
                <w:rFonts w:ascii="Calibri" w:hAnsi="Calibri"/>
                <w:color w:val="000000"/>
                <w:sz w:val="20"/>
                <w:lang w:val="sq-AL"/>
              </w:rPr>
              <w:t>nr</w:t>
            </w:r>
            <w:r w:rsidRPr="003B1F25">
              <w:rPr>
                <w:rFonts w:ascii="Calibri" w:hAnsi="Calibri"/>
                <w:color w:val="000000"/>
                <w:sz w:val="20"/>
                <w:lang w:val="sq-AL"/>
              </w:rPr>
              <w:t xml:space="preserve">. 08/2017 </w:t>
            </w:r>
            <w:r w:rsidRPr="003B1F25">
              <w:rPr>
                <w:rFonts w:ascii="Calibri" w:hAnsi="Calibri" w:cs="Calibri"/>
                <w:color w:val="000000"/>
                <w:sz w:val="20"/>
                <w:szCs w:val="20"/>
                <w:lang w:val="sq-AL"/>
              </w:rPr>
              <w:t>për Menaxhimin e</w:t>
            </w:r>
            <w:r w:rsidRPr="003B1F25">
              <w:rPr>
                <w:rFonts w:ascii="Calibri" w:hAnsi="Calibri"/>
                <w:color w:val="000000"/>
                <w:sz w:val="20"/>
                <w:lang w:val="sq-AL"/>
              </w:rPr>
              <w:t xml:space="preserve"> Deponive të </w:t>
            </w:r>
            <w:r w:rsidRPr="003B1F25">
              <w:rPr>
                <w:rFonts w:ascii="Calibri" w:hAnsi="Calibri" w:cs="Calibri"/>
                <w:color w:val="000000"/>
                <w:sz w:val="20"/>
                <w:szCs w:val="20"/>
                <w:lang w:val="sq-AL"/>
              </w:rPr>
              <w:t>Mbeturinave</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5430E9E7" w14:textId="77777777" w:rsidTr="004649CB">
              <w:tc>
                <w:tcPr>
                  <w:tcW w:w="1215" w:type="pct"/>
                  <w:shd w:val="clear" w:color="auto" w:fill="auto"/>
                </w:tcPr>
                <w:p w14:paraId="3ED4EFB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C5E0B3" w:themeFill="accent6" w:themeFillTint="66"/>
                </w:tcPr>
                <w:p w14:paraId="09FC388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2C11B47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3E44104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738A1DA7" w14:textId="77777777" w:rsidR="00915643" w:rsidRPr="003B1F25" w:rsidRDefault="00915643" w:rsidP="004649CB">
            <w:pPr>
              <w:spacing w:after="60"/>
              <w:rPr>
                <w:rFonts w:ascii="Calibri" w:hAnsi="Calibri"/>
                <w:sz w:val="20"/>
                <w:lang w:val="sq-AL"/>
              </w:rPr>
            </w:pPr>
          </w:p>
          <w:p w14:paraId="14A08E99" w14:textId="4154722A"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pjesshme</w:t>
            </w:r>
          </w:p>
        </w:tc>
      </w:tr>
      <w:tr w:rsidR="00915643" w:rsidRPr="00F043E5" w14:paraId="38C846AB" w14:textId="77777777" w:rsidTr="000055EC">
        <w:tc>
          <w:tcPr>
            <w:tcW w:w="978" w:type="pct"/>
            <w:shd w:val="clear" w:color="auto" w:fill="FFFFFF" w:themeFill="background1"/>
          </w:tcPr>
          <w:p w14:paraId="71D6DD90" w14:textId="437143FB"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20. 'teknikat më të mira të disponueshme' </w:t>
            </w:r>
            <w:r w:rsidRPr="003B1F25">
              <w:rPr>
                <w:rFonts w:ascii="Calibri" w:hAnsi="Calibri" w:cs="Calibri"/>
                <w:sz w:val="20"/>
                <w:szCs w:val="20"/>
                <w:lang w:val="sq-AL"/>
              </w:rPr>
              <w:t>nënkupton</w:t>
            </w:r>
            <w:r w:rsidRPr="003B1F25">
              <w:rPr>
                <w:rFonts w:ascii="Calibri" w:hAnsi="Calibri"/>
                <w:sz w:val="20"/>
                <w:lang w:val="sq-AL"/>
              </w:rPr>
              <w:t xml:space="preserve"> teknikat më të mira të disponueshme siç përkufizohen në nenin 2(11) të Direktivës 96/61/</w:t>
            </w:r>
            <w:r w:rsidR="005030C1">
              <w:rPr>
                <w:rFonts w:ascii="Calibri" w:hAnsi="Calibri"/>
                <w:sz w:val="20"/>
                <w:lang w:val="sq-AL"/>
              </w:rPr>
              <w:t>EC</w:t>
            </w:r>
            <w:r w:rsidRPr="003B1F25">
              <w:rPr>
                <w:rFonts w:ascii="Calibri" w:hAnsi="Calibri"/>
                <w:sz w:val="20"/>
                <w:lang w:val="sq-AL"/>
              </w:rPr>
              <w:t>;</w:t>
            </w:r>
          </w:p>
        </w:tc>
        <w:tc>
          <w:tcPr>
            <w:tcW w:w="1528" w:type="pct"/>
            <w:shd w:val="clear" w:color="auto" w:fill="FFFFFF" w:themeFill="background1"/>
          </w:tcPr>
          <w:p w14:paraId="5AFEC370"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1.51 Teknikat më të mira të </w:t>
            </w:r>
            <w:r w:rsidRPr="003B1F25">
              <w:rPr>
                <w:rFonts w:ascii="Calibri" w:hAnsi="Calibri" w:cs="Calibri"/>
                <w:sz w:val="20"/>
                <w:szCs w:val="20"/>
                <w:shd w:val="clear" w:color="auto" w:fill="FFFFFF"/>
                <w:lang w:val="sq-AL"/>
              </w:rPr>
              <w:t>mundshme - proceset</w:t>
            </w:r>
            <w:r w:rsidRPr="003B1F25">
              <w:rPr>
                <w:rFonts w:ascii="Calibri" w:hAnsi="Calibri"/>
                <w:sz w:val="20"/>
                <w:shd w:val="clear" w:color="auto" w:fill="FFFFFF"/>
                <w:lang w:val="sq-AL"/>
              </w:rPr>
              <w:t xml:space="preserve"> më </w:t>
            </w:r>
            <w:r w:rsidRPr="003B1F25">
              <w:rPr>
                <w:rFonts w:ascii="Calibri" w:hAnsi="Calibri" w:cs="Calibri"/>
                <w:sz w:val="20"/>
                <w:szCs w:val="20"/>
                <w:shd w:val="clear" w:color="auto" w:fill="FFFFFF"/>
                <w:lang w:val="sq-AL"/>
              </w:rPr>
              <w:t>efektive</w:t>
            </w:r>
            <w:r w:rsidRPr="003B1F25">
              <w:rPr>
                <w:rFonts w:ascii="Calibri" w:hAnsi="Calibri"/>
                <w:sz w:val="20"/>
                <w:shd w:val="clear" w:color="auto" w:fill="FFFFFF"/>
                <w:lang w:val="sq-AL"/>
              </w:rPr>
              <w:t xml:space="preserve"> dhe </w:t>
            </w:r>
            <w:r w:rsidRPr="003B1F25">
              <w:rPr>
                <w:rFonts w:ascii="Calibri" w:hAnsi="Calibri" w:cs="Calibri"/>
                <w:sz w:val="20"/>
                <w:szCs w:val="20"/>
                <w:shd w:val="clear" w:color="auto" w:fill="FFFFFF"/>
                <w:lang w:val="sq-AL"/>
              </w:rPr>
              <w:t>të zhvilluara</w:t>
            </w:r>
            <w:r w:rsidRPr="003B1F25">
              <w:rPr>
                <w:rFonts w:ascii="Calibri" w:hAnsi="Calibri"/>
                <w:sz w:val="20"/>
                <w:shd w:val="clear" w:color="auto" w:fill="FFFFFF"/>
                <w:lang w:val="sq-AL"/>
              </w:rPr>
              <w:t xml:space="preserve"> mirë </w:t>
            </w:r>
            <w:r w:rsidRPr="003B1F25">
              <w:rPr>
                <w:rFonts w:ascii="Calibri" w:hAnsi="Calibri" w:cs="Calibri"/>
                <w:sz w:val="20"/>
                <w:szCs w:val="20"/>
                <w:shd w:val="clear" w:color="auto" w:fill="FFFFFF"/>
                <w:lang w:val="sq-AL"/>
              </w:rPr>
              <w:t xml:space="preserve">si </w:t>
            </w:r>
            <w:r w:rsidRPr="003B1F25">
              <w:rPr>
                <w:rFonts w:ascii="Calibri" w:hAnsi="Calibri"/>
                <w:sz w:val="20"/>
                <w:shd w:val="clear" w:color="auto" w:fill="FFFFFF"/>
                <w:lang w:val="sq-AL"/>
              </w:rPr>
              <w:t xml:space="preserve">dhe metodat e tyre të </w:t>
            </w:r>
            <w:r w:rsidRPr="003B1F25">
              <w:rPr>
                <w:rFonts w:ascii="Calibri" w:hAnsi="Calibri" w:cs="Calibri"/>
                <w:sz w:val="20"/>
                <w:szCs w:val="20"/>
                <w:shd w:val="clear" w:color="auto" w:fill="FFFFFF"/>
                <w:lang w:val="sq-AL"/>
              </w:rPr>
              <w:t>operimit, që</w:t>
            </w:r>
            <w:r w:rsidRPr="003B1F25">
              <w:rPr>
                <w:rFonts w:ascii="Calibri" w:hAnsi="Calibri"/>
                <w:sz w:val="20"/>
                <w:shd w:val="clear" w:color="auto" w:fill="FFFFFF"/>
                <w:lang w:val="sq-AL"/>
              </w:rPr>
              <w:t xml:space="preserve"> tregojnë përshtatshmërinë praktike të teknikave të </w:t>
            </w:r>
            <w:r w:rsidRPr="003B1F25">
              <w:rPr>
                <w:rFonts w:ascii="Calibri" w:hAnsi="Calibri" w:cs="Calibri"/>
                <w:sz w:val="20"/>
                <w:szCs w:val="20"/>
                <w:shd w:val="clear" w:color="auto" w:fill="FFFFFF"/>
                <w:lang w:val="sq-AL"/>
              </w:rPr>
              <w:t>posaçme</w:t>
            </w:r>
            <w:r w:rsidRPr="003B1F25">
              <w:rPr>
                <w:rFonts w:ascii="Calibri" w:hAnsi="Calibri"/>
                <w:sz w:val="20"/>
                <w:shd w:val="clear" w:color="auto" w:fill="FFFFFF"/>
                <w:lang w:val="sq-AL"/>
              </w:rPr>
              <w:t xml:space="preserve"> për </w:t>
            </w:r>
            <w:r w:rsidRPr="003B1F25">
              <w:rPr>
                <w:rFonts w:ascii="Calibri" w:hAnsi="Calibri" w:cs="Calibri"/>
                <w:sz w:val="20"/>
                <w:szCs w:val="20"/>
                <w:shd w:val="clear" w:color="auto" w:fill="FFFFFF"/>
                <w:lang w:val="sq-AL"/>
              </w:rPr>
              <w:t>të siguruar bazat</w:t>
            </w:r>
            <w:r w:rsidRPr="003B1F25">
              <w:rPr>
                <w:rFonts w:ascii="Calibri" w:hAnsi="Calibri"/>
                <w:sz w:val="20"/>
                <w:shd w:val="clear" w:color="auto" w:fill="FFFFFF"/>
                <w:lang w:val="sq-AL"/>
              </w:rPr>
              <w:t xml:space="preserve"> për </w:t>
            </w:r>
            <w:r w:rsidRPr="003B1F25">
              <w:rPr>
                <w:rFonts w:ascii="Calibri" w:hAnsi="Calibri" w:cs="Calibri"/>
                <w:sz w:val="20"/>
                <w:szCs w:val="20"/>
                <w:shd w:val="clear" w:color="auto" w:fill="FFFFFF"/>
                <w:lang w:val="sq-AL"/>
              </w:rPr>
              <w:t>vlerat kufitare</w:t>
            </w:r>
            <w:r w:rsidRPr="003B1F25">
              <w:rPr>
                <w:rFonts w:ascii="Calibri" w:hAnsi="Calibri"/>
                <w:sz w:val="20"/>
                <w:shd w:val="clear" w:color="auto" w:fill="FFFFFF"/>
                <w:lang w:val="sq-AL"/>
              </w:rPr>
              <w:t xml:space="preserve"> të </w:t>
            </w:r>
            <w:r w:rsidRPr="003B1F25">
              <w:rPr>
                <w:rFonts w:ascii="Calibri" w:hAnsi="Calibri" w:cs="Calibri"/>
                <w:sz w:val="20"/>
                <w:szCs w:val="20"/>
                <w:shd w:val="clear" w:color="auto" w:fill="FFFFFF"/>
                <w:lang w:val="sq-AL"/>
              </w:rPr>
              <w:t>shkarkimeve</w:t>
            </w:r>
            <w:r w:rsidRPr="003B1F25">
              <w:rPr>
                <w:rFonts w:ascii="Calibri" w:hAnsi="Calibri"/>
                <w:sz w:val="20"/>
                <w:shd w:val="clear" w:color="auto" w:fill="FFFFFF"/>
                <w:lang w:val="sq-AL"/>
              </w:rPr>
              <w:t xml:space="preserve"> të caktuara për </w:t>
            </w:r>
            <w:r w:rsidRPr="003B1F25">
              <w:rPr>
                <w:rFonts w:ascii="Calibri" w:hAnsi="Calibri" w:cs="Calibri"/>
                <w:sz w:val="20"/>
                <w:szCs w:val="20"/>
                <w:shd w:val="clear" w:color="auto" w:fill="FFFFFF"/>
                <w:lang w:val="sq-AL"/>
              </w:rPr>
              <w:t>të parandaluar</w:t>
            </w:r>
            <w:r w:rsidRPr="003B1F25">
              <w:rPr>
                <w:rFonts w:ascii="Calibri" w:hAnsi="Calibri"/>
                <w:sz w:val="20"/>
                <w:shd w:val="clear" w:color="auto" w:fill="FFFFFF"/>
                <w:lang w:val="sq-AL"/>
              </w:rPr>
              <w:t xml:space="preserve"> dhe/ose </w:t>
            </w:r>
            <w:r w:rsidRPr="003B1F25">
              <w:rPr>
                <w:rFonts w:ascii="Calibri" w:hAnsi="Calibri" w:cs="Calibri"/>
                <w:sz w:val="20"/>
                <w:szCs w:val="20"/>
                <w:shd w:val="clear" w:color="auto" w:fill="FFFFFF"/>
                <w:lang w:val="sq-AL"/>
              </w:rPr>
              <w:t>reduktuar shkarkimet</w:t>
            </w:r>
            <w:r w:rsidRPr="003B1F25">
              <w:rPr>
                <w:rFonts w:ascii="Calibri" w:hAnsi="Calibri"/>
                <w:sz w:val="20"/>
                <w:shd w:val="clear" w:color="auto" w:fill="FFFFFF"/>
                <w:lang w:val="sq-AL"/>
              </w:rPr>
              <w:t xml:space="preserve"> dhe ndikimet </w:t>
            </w:r>
            <w:r w:rsidRPr="003B1F25">
              <w:rPr>
                <w:rFonts w:ascii="Calibri" w:hAnsi="Calibri" w:cs="Calibri"/>
                <w:sz w:val="20"/>
                <w:szCs w:val="20"/>
                <w:shd w:val="clear" w:color="auto" w:fill="FFFFFF"/>
                <w:lang w:val="sq-AL"/>
              </w:rPr>
              <w:t>në mjedis</w:t>
            </w:r>
            <w:r w:rsidRPr="003B1F25">
              <w:rPr>
                <w:rFonts w:ascii="Calibri" w:hAnsi="Calibri"/>
                <w:sz w:val="20"/>
                <w:shd w:val="clear" w:color="auto" w:fill="FFFFFF"/>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51DEB011" w14:textId="77777777" w:rsidTr="004649CB">
              <w:tc>
                <w:tcPr>
                  <w:tcW w:w="1215" w:type="pct"/>
                  <w:shd w:val="clear" w:color="auto" w:fill="00B050"/>
                </w:tcPr>
                <w:p w14:paraId="7A9C8FB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6341DB6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708C12A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48B48EF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67155770" w14:textId="7856D6A2"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48F687D" w14:textId="77777777" w:rsidTr="000055EC">
        <w:tc>
          <w:tcPr>
            <w:tcW w:w="978" w:type="pct"/>
            <w:shd w:val="clear" w:color="auto" w:fill="FFFFFF" w:themeFill="background1"/>
          </w:tcPr>
          <w:p w14:paraId="764BE5EF"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21. </w:t>
            </w:r>
            <w:r w:rsidRPr="003B1F25">
              <w:rPr>
                <w:rFonts w:ascii="Calibri" w:hAnsi="Calibri" w:cs="Calibri"/>
                <w:sz w:val="20"/>
                <w:szCs w:val="20"/>
                <w:lang w:val="sq-AL"/>
              </w:rPr>
              <w:t xml:space="preserve">‘skema </w:t>
            </w:r>
            <w:r w:rsidRPr="003B1F25">
              <w:rPr>
                <w:rFonts w:ascii="Calibri" w:hAnsi="Calibri"/>
                <w:sz w:val="20"/>
                <w:lang w:val="sq-AL"/>
              </w:rPr>
              <w:t xml:space="preserve">e përgjegjësisë së </w:t>
            </w:r>
            <w:r w:rsidRPr="003B1F25">
              <w:rPr>
                <w:rFonts w:ascii="Calibri" w:hAnsi="Calibri" w:cs="Calibri"/>
                <w:sz w:val="20"/>
                <w:szCs w:val="20"/>
                <w:lang w:val="sq-AL"/>
              </w:rPr>
              <w:t>zgjeruar të prodhuesit’</w:t>
            </w:r>
            <w:r w:rsidRPr="003B1F25">
              <w:rPr>
                <w:rFonts w:ascii="Calibri" w:hAnsi="Calibri"/>
                <w:sz w:val="20"/>
                <w:lang w:val="sq-AL"/>
              </w:rPr>
              <w:t xml:space="preserve"> nënkupton një sërë masash të marra nga Shtetet Anëtare për të siguruar që prodhuesit e produkteve mbajnë përgjegjësi financiare ose përgjegjësi financiare dhe organizative për </w:t>
            </w:r>
            <w:r w:rsidRPr="003B1F25">
              <w:rPr>
                <w:rFonts w:ascii="Calibri" w:hAnsi="Calibri" w:cs="Calibri"/>
                <w:sz w:val="20"/>
                <w:szCs w:val="20"/>
                <w:lang w:val="sq-AL"/>
              </w:rPr>
              <w:t xml:space="preserve">fazën e </w:t>
            </w:r>
            <w:r w:rsidRPr="003B1F25">
              <w:rPr>
                <w:rFonts w:ascii="Calibri" w:hAnsi="Calibri" w:cs="Calibri"/>
                <w:sz w:val="20"/>
                <w:szCs w:val="20"/>
                <w:lang w:val="sq-AL"/>
              </w:rPr>
              <w:lastRenderedPageBreak/>
              <w:t>menaxhimit</w:t>
            </w:r>
            <w:r w:rsidRPr="003B1F25">
              <w:rPr>
                <w:rFonts w:ascii="Calibri" w:hAnsi="Calibri"/>
                <w:sz w:val="20"/>
                <w:lang w:val="sq-AL"/>
              </w:rPr>
              <w:t xml:space="preserve"> të </w:t>
            </w:r>
            <w:r w:rsidRPr="003B1F25">
              <w:rPr>
                <w:rFonts w:ascii="Calibri" w:hAnsi="Calibri" w:cs="Calibri"/>
                <w:sz w:val="20"/>
                <w:szCs w:val="20"/>
                <w:lang w:val="sq-AL"/>
              </w:rPr>
              <w:t xml:space="preserve">mbeturinave gjatë </w:t>
            </w:r>
            <w:r w:rsidRPr="003B1F25">
              <w:rPr>
                <w:rFonts w:ascii="Calibri" w:hAnsi="Calibri"/>
                <w:sz w:val="20"/>
                <w:lang w:val="sq-AL"/>
              </w:rPr>
              <w:t>ciklit jetësor të një produkti.</w:t>
            </w:r>
          </w:p>
        </w:tc>
        <w:tc>
          <w:tcPr>
            <w:tcW w:w="1528" w:type="pct"/>
            <w:shd w:val="clear" w:color="auto" w:fill="FFFFFF" w:themeFill="background1"/>
          </w:tcPr>
          <w:p w14:paraId="58C0FD88" w14:textId="77777777" w:rsidR="00915643" w:rsidRPr="003B1F25" w:rsidRDefault="00915643" w:rsidP="004649CB">
            <w:pPr>
              <w:tabs>
                <w:tab w:val="left" w:pos="315"/>
              </w:tabs>
              <w:spacing w:after="60"/>
              <w:jc w:val="both"/>
              <w:rPr>
                <w:rFonts w:ascii="Calibri" w:hAnsi="Calibri"/>
                <w:sz w:val="20"/>
                <w:lang w:val="sq-AL"/>
              </w:rPr>
            </w:pPr>
            <w:r w:rsidRPr="003B1F25">
              <w:rPr>
                <w:rFonts w:ascii="Calibri" w:hAnsi="Calibri"/>
                <w:sz w:val="20"/>
                <w:lang w:val="sq-AL"/>
              </w:rPr>
              <w:lastRenderedPageBreak/>
              <w:t>1.64. Skema e përgjegjësisë së</w:t>
            </w:r>
            <w:r w:rsidRPr="003B1F25">
              <w:rPr>
                <w:rFonts w:ascii="Calibri" w:hAnsi="Calibri" w:cs="Calibri"/>
                <w:sz w:val="20"/>
                <w:szCs w:val="20"/>
                <w:lang w:val="sq-AL"/>
              </w:rPr>
              <w:t xml:space="preserve"> zgjeruar të</w:t>
            </w:r>
            <w:r w:rsidRPr="003B1F25">
              <w:rPr>
                <w:rFonts w:ascii="Calibri" w:hAnsi="Calibri"/>
                <w:sz w:val="20"/>
                <w:lang w:val="sq-AL"/>
              </w:rPr>
              <w:t xml:space="preserve"> prodhuesit - nënkupton një sërë masash të marra nga Ministria për të siguruar që prodhuesit e produkteve të mbajnë përgjegjësi financiare ose </w:t>
            </w:r>
            <w:r w:rsidRPr="003B1F25">
              <w:rPr>
                <w:rFonts w:ascii="Calibri" w:hAnsi="Calibri" w:cs="Calibri"/>
                <w:sz w:val="20"/>
                <w:szCs w:val="20"/>
                <w:lang w:val="sq-AL"/>
              </w:rPr>
              <w:t xml:space="preserve">përgjegjësi financiare dhe </w:t>
            </w:r>
            <w:r w:rsidRPr="003B1F25">
              <w:rPr>
                <w:rFonts w:ascii="Calibri" w:hAnsi="Calibri"/>
                <w:sz w:val="20"/>
                <w:lang w:val="sq-AL"/>
              </w:rPr>
              <w:t xml:space="preserve">organizative për fazën e menaxhimit të </w:t>
            </w:r>
            <w:r w:rsidRPr="003B1F25">
              <w:rPr>
                <w:rFonts w:ascii="Calibri" w:hAnsi="Calibri" w:cs="Calibri"/>
                <w:sz w:val="20"/>
                <w:szCs w:val="20"/>
                <w:lang w:val="sq-AL"/>
              </w:rPr>
              <w:t>mbeturinave</w:t>
            </w:r>
            <w:r w:rsidRPr="003B1F25">
              <w:rPr>
                <w:rFonts w:ascii="Calibri" w:hAnsi="Calibri"/>
                <w:sz w:val="20"/>
                <w:lang w:val="sq-AL"/>
              </w:rPr>
              <w:t xml:space="preserve"> gjatë ciklit jetësor të një produkti.</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587FF63F" w14:textId="77777777" w:rsidTr="004649CB">
              <w:tc>
                <w:tcPr>
                  <w:tcW w:w="1215" w:type="pct"/>
                  <w:shd w:val="clear" w:color="auto" w:fill="00B050"/>
                </w:tcPr>
                <w:p w14:paraId="7ECB200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51995DC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03B05B9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1FB75D3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016C4F9" w14:textId="406CD18F"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AF312AC" w14:textId="77777777" w:rsidTr="000055EC">
        <w:trPr>
          <w:trHeight w:val="732"/>
        </w:trPr>
        <w:tc>
          <w:tcPr>
            <w:tcW w:w="978" w:type="pct"/>
            <w:tcBorders>
              <w:bottom w:val="single" w:sz="4" w:space="0" w:color="000000"/>
            </w:tcBorders>
            <w:shd w:val="clear" w:color="auto" w:fill="FFFFFF" w:themeFill="background1"/>
          </w:tcPr>
          <w:p w14:paraId="4CA849B1" w14:textId="77777777" w:rsidR="00915643" w:rsidRPr="003B1F25" w:rsidRDefault="00915643" w:rsidP="004649CB">
            <w:pPr>
              <w:spacing w:after="60"/>
              <w:jc w:val="both"/>
              <w:rPr>
                <w:rFonts w:ascii="Calibri" w:hAnsi="Calibri"/>
                <w:b/>
                <w:sz w:val="20"/>
                <w:shd w:val="clear" w:color="auto" w:fill="FFFFFF"/>
                <w:lang w:val="sq-AL"/>
              </w:rPr>
            </w:pPr>
            <w:r w:rsidRPr="003B1F25">
              <w:rPr>
                <w:rFonts w:ascii="Calibri" w:hAnsi="Calibri"/>
                <w:b/>
                <w:sz w:val="20"/>
                <w:shd w:val="clear" w:color="auto" w:fill="FFFFFF"/>
                <w:lang w:val="sq-AL"/>
              </w:rPr>
              <w:t>Neni 4</w:t>
            </w:r>
          </w:p>
          <w:p w14:paraId="6F1FF3AC" w14:textId="77777777" w:rsidR="00915643" w:rsidRPr="003B1F25" w:rsidRDefault="00915643" w:rsidP="004649CB">
            <w:pPr>
              <w:spacing w:after="60"/>
              <w:jc w:val="both"/>
              <w:rPr>
                <w:rFonts w:ascii="Calibri" w:hAnsi="Calibri"/>
                <w:b/>
                <w:sz w:val="20"/>
                <w:shd w:val="clear" w:color="auto" w:fill="FFFFFF"/>
                <w:lang w:val="sq-AL"/>
              </w:rPr>
            </w:pPr>
            <w:r w:rsidRPr="003B1F25">
              <w:rPr>
                <w:rFonts w:ascii="Calibri" w:hAnsi="Calibri"/>
                <w:b/>
                <w:sz w:val="20"/>
                <w:shd w:val="clear" w:color="auto" w:fill="FFFFFF"/>
                <w:lang w:val="sq-AL"/>
              </w:rPr>
              <w:t xml:space="preserve">Hierarkia e </w:t>
            </w:r>
            <w:r w:rsidRPr="003B1F25">
              <w:rPr>
                <w:rFonts w:ascii="Calibri" w:eastAsia="Times New Roman" w:hAnsi="Calibri" w:cs="Calibri"/>
                <w:b/>
                <w:bCs/>
                <w:sz w:val="20"/>
                <w:szCs w:val="20"/>
                <w:shd w:val="clear" w:color="auto" w:fill="FFFFFF"/>
                <w:lang w:val="sq-AL"/>
              </w:rPr>
              <w:t>mbeturinave</w:t>
            </w:r>
          </w:p>
        </w:tc>
        <w:tc>
          <w:tcPr>
            <w:tcW w:w="1528" w:type="pct"/>
            <w:tcBorders>
              <w:bottom w:val="single" w:sz="4" w:space="0" w:color="000000"/>
            </w:tcBorders>
            <w:shd w:val="clear" w:color="auto" w:fill="FFFFFF" w:themeFill="background1"/>
          </w:tcPr>
          <w:p w14:paraId="37D40EA9" w14:textId="77777777" w:rsidR="00915643" w:rsidRPr="003B1F25" w:rsidRDefault="00915643" w:rsidP="004649CB">
            <w:pPr>
              <w:spacing w:after="60"/>
              <w:ind w:left="26" w:right="10" w:hanging="10"/>
              <w:jc w:val="center"/>
              <w:rPr>
                <w:rFonts w:ascii="Calibri" w:hAnsi="Calibri"/>
                <w:sz w:val="20"/>
                <w:lang w:val="sq-AL"/>
              </w:rPr>
            </w:pPr>
            <w:r w:rsidRPr="003B1F25">
              <w:rPr>
                <w:rFonts w:ascii="Calibri" w:hAnsi="Calibri"/>
                <w:b/>
                <w:sz w:val="20"/>
                <w:lang w:val="sq-AL"/>
              </w:rPr>
              <w:t>Neni 5</w:t>
            </w:r>
          </w:p>
          <w:p w14:paraId="5D4348ED" w14:textId="77777777" w:rsidR="00915643" w:rsidRPr="003B1F25" w:rsidRDefault="00915643" w:rsidP="004649CB">
            <w:pPr>
              <w:spacing w:after="60"/>
              <w:ind w:left="26" w:right="10" w:hanging="10"/>
              <w:jc w:val="center"/>
              <w:rPr>
                <w:rFonts w:ascii="Calibri" w:hAnsi="Calibri"/>
                <w:b/>
                <w:sz w:val="20"/>
                <w:lang w:val="sq-AL"/>
              </w:rPr>
            </w:pPr>
            <w:r w:rsidRPr="003B1F25">
              <w:rPr>
                <w:rFonts w:ascii="Calibri" w:hAnsi="Calibri"/>
                <w:b/>
                <w:sz w:val="20"/>
                <w:lang w:val="sq-AL"/>
              </w:rPr>
              <w:t xml:space="preserve">Parimet për menaxhimin e </w:t>
            </w:r>
            <w:r w:rsidRPr="003B1F25">
              <w:rPr>
                <w:rFonts w:ascii="Calibri" w:hAnsi="Calibri" w:cs="Calibri"/>
                <w:b/>
                <w:sz w:val="20"/>
                <w:szCs w:val="20"/>
                <w:lang w:val="sq-AL"/>
              </w:rPr>
              <w:t>mbeturinave</w:t>
            </w:r>
          </w:p>
        </w:tc>
        <w:tc>
          <w:tcPr>
            <w:tcW w:w="2494" w:type="pct"/>
            <w:tcBorders>
              <w:bottom w:val="single" w:sz="4" w:space="0" w:color="000000"/>
            </w:tcBorders>
          </w:tcPr>
          <w:p w14:paraId="79519CA3" w14:textId="77777777" w:rsidR="00915643" w:rsidRPr="003B1F25" w:rsidRDefault="00915643" w:rsidP="004649CB">
            <w:pPr>
              <w:spacing w:after="60"/>
              <w:rPr>
                <w:rFonts w:ascii="Calibri" w:hAnsi="Calibri"/>
                <w:sz w:val="20"/>
                <w:lang w:val="sq-AL"/>
              </w:rPr>
            </w:pPr>
          </w:p>
        </w:tc>
      </w:tr>
      <w:tr w:rsidR="00915643" w:rsidRPr="003B1F25" w14:paraId="39A6B51F" w14:textId="77777777" w:rsidTr="000055EC">
        <w:trPr>
          <w:trHeight w:val="894"/>
        </w:trPr>
        <w:tc>
          <w:tcPr>
            <w:tcW w:w="978" w:type="pct"/>
            <w:tcBorders>
              <w:top w:val="single" w:sz="4" w:space="0" w:color="000000"/>
            </w:tcBorders>
            <w:shd w:val="clear" w:color="auto" w:fill="FFFFFF" w:themeFill="background1"/>
          </w:tcPr>
          <w:p w14:paraId="6A203B41" w14:textId="77777777" w:rsidR="00915643" w:rsidRPr="003B1F25" w:rsidRDefault="00915643" w:rsidP="004649CB">
            <w:pPr>
              <w:pStyle w:val="ListParagraph"/>
              <w:numPr>
                <w:ilvl w:val="0"/>
                <w:numId w:val="46"/>
              </w:num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Hierarkia e mëposhtme e </w:t>
            </w:r>
            <w:r w:rsidRPr="003B1F25">
              <w:rPr>
                <w:rFonts w:ascii="Calibri" w:eastAsia="Times New Roman" w:hAnsi="Calibri" w:cs="Calibri"/>
                <w:sz w:val="20"/>
                <w:szCs w:val="20"/>
                <w:shd w:val="clear" w:color="auto" w:fill="FFFFFF"/>
                <w:lang w:val="sq-AL"/>
              </w:rPr>
              <w:t>mbeturinave</w:t>
            </w:r>
            <w:r w:rsidRPr="003B1F25">
              <w:rPr>
                <w:rFonts w:ascii="Calibri" w:hAnsi="Calibri"/>
                <w:sz w:val="20"/>
                <w:shd w:val="clear" w:color="auto" w:fill="FFFFFF"/>
                <w:lang w:val="sq-AL"/>
              </w:rPr>
              <w:t xml:space="preserve"> do të zbatohet si renditje prioritare në legjislacionin dhe politikën e parandalimit dhe menaxhimit të </w:t>
            </w:r>
            <w:r w:rsidRPr="003B1F25">
              <w:rPr>
                <w:rFonts w:ascii="Calibri" w:eastAsia="Times New Roman" w:hAnsi="Calibri" w:cs="Calibri"/>
                <w:sz w:val="20"/>
                <w:szCs w:val="20"/>
                <w:shd w:val="clear" w:color="auto" w:fill="FFFFFF"/>
                <w:lang w:val="sq-AL"/>
              </w:rPr>
              <w:t>mbeturinave</w:t>
            </w:r>
            <w:r w:rsidRPr="003B1F25">
              <w:rPr>
                <w:rFonts w:ascii="Calibri" w:hAnsi="Calibri"/>
                <w:sz w:val="20"/>
                <w:shd w:val="clear" w:color="auto" w:fill="FFFFFF"/>
                <w:lang w:val="sq-AL"/>
              </w:rPr>
              <w:t>:</w:t>
            </w:r>
          </w:p>
        </w:tc>
        <w:tc>
          <w:tcPr>
            <w:tcW w:w="1528" w:type="pct"/>
            <w:tcBorders>
              <w:top w:val="single" w:sz="4" w:space="0" w:color="000000"/>
            </w:tcBorders>
            <w:shd w:val="clear" w:color="auto" w:fill="FFFFFF" w:themeFill="background1"/>
          </w:tcPr>
          <w:p w14:paraId="718E2698"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5.1 Menaxhimi i </w:t>
            </w:r>
            <w:r w:rsidRPr="003B1F25">
              <w:rPr>
                <w:rFonts w:ascii="Calibri" w:hAnsi="Calibri" w:cs="Calibri"/>
                <w:sz w:val="20"/>
                <w:szCs w:val="20"/>
                <w:lang w:val="sq-AL"/>
              </w:rPr>
              <w:t>mbeturinave bëhet me</w:t>
            </w:r>
            <w:r w:rsidRPr="003B1F25">
              <w:rPr>
                <w:rFonts w:ascii="Calibri" w:hAnsi="Calibri"/>
                <w:sz w:val="20"/>
                <w:lang w:val="sq-AL"/>
              </w:rPr>
              <w:t xml:space="preserve"> prioritet sipas hierarkisë:</w:t>
            </w:r>
          </w:p>
        </w:tc>
        <w:tc>
          <w:tcPr>
            <w:tcW w:w="2494" w:type="pct"/>
            <w:tcBorders>
              <w:top w:val="single" w:sz="4" w:space="0" w:color="000000"/>
            </w:tcBorders>
          </w:tcPr>
          <w:p w14:paraId="756B8A54" w14:textId="77777777" w:rsidR="00915643" w:rsidRPr="003B1F25" w:rsidRDefault="00915643" w:rsidP="004649CB">
            <w:pPr>
              <w:spacing w:after="60"/>
              <w:rPr>
                <w:rFonts w:ascii="Calibri" w:hAnsi="Calibri"/>
                <w:sz w:val="20"/>
                <w:lang w:val="sq-AL"/>
              </w:rPr>
            </w:pPr>
          </w:p>
        </w:tc>
      </w:tr>
      <w:tr w:rsidR="00915643" w:rsidRPr="00F043E5" w14:paraId="6BAE5825" w14:textId="77777777" w:rsidTr="000055EC">
        <w:trPr>
          <w:trHeight w:val="1182"/>
        </w:trPr>
        <w:tc>
          <w:tcPr>
            <w:tcW w:w="978" w:type="pct"/>
            <w:tcBorders>
              <w:top w:val="single" w:sz="4" w:space="0" w:color="auto"/>
            </w:tcBorders>
            <w:shd w:val="clear" w:color="auto" w:fill="FFFFFF" w:themeFill="background1"/>
          </w:tcPr>
          <w:p w14:paraId="4B7F42CC"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(a) parandalimi;</w:t>
            </w:r>
          </w:p>
        </w:tc>
        <w:tc>
          <w:tcPr>
            <w:tcW w:w="1528" w:type="pct"/>
            <w:tcBorders>
              <w:top w:val="single" w:sz="4" w:space="0" w:color="auto"/>
            </w:tcBorders>
            <w:shd w:val="clear" w:color="auto" w:fill="FFFFFF" w:themeFill="background1"/>
          </w:tcPr>
          <w:p w14:paraId="6C327276"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5.1.1. </w:t>
            </w:r>
            <w:r w:rsidRPr="003B1F25">
              <w:rPr>
                <w:rFonts w:ascii="Calibri" w:hAnsi="Calibri" w:cs="Calibri"/>
                <w:sz w:val="20"/>
                <w:szCs w:val="20"/>
                <w:lang w:val="sq-AL"/>
              </w:rPr>
              <w:t>parandalimi i</w:t>
            </w:r>
            <w:r w:rsidRPr="003B1F25">
              <w:rPr>
                <w:rFonts w:ascii="Calibri" w:hAnsi="Calibri"/>
                <w:sz w:val="20"/>
                <w:lang w:val="sq-AL"/>
              </w:rPr>
              <w:t xml:space="preserve"> krijimit të </w:t>
            </w:r>
            <w:r w:rsidRPr="003B1F25">
              <w:rPr>
                <w:rFonts w:ascii="Calibri" w:hAnsi="Calibri" w:cs="Calibri"/>
                <w:sz w:val="20"/>
                <w:szCs w:val="20"/>
                <w:lang w:val="sq-AL"/>
              </w:rPr>
              <w:t>mbeturinave</w:t>
            </w:r>
            <w:r w:rsidRPr="003B1F25">
              <w:rPr>
                <w:rFonts w:ascii="Calibri" w:hAnsi="Calibri"/>
                <w:sz w:val="20"/>
                <w:lang w:val="sq-AL"/>
              </w:rPr>
              <w:t xml:space="preserve">, duke përfshirë </w:t>
            </w:r>
            <w:r w:rsidRPr="003B1F25">
              <w:rPr>
                <w:rFonts w:ascii="Calibri" w:hAnsi="Calibri" w:cs="Calibri"/>
                <w:sz w:val="20"/>
                <w:szCs w:val="20"/>
                <w:lang w:val="sq-AL"/>
              </w:rPr>
              <w:t xml:space="preserve">edhe </w:t>
            </w:r>
            <w:r w:rsidRPr="003B1F25">
              <w:rPr>
                <w:rFonts w:ascii="Calibri" w:hAnsi="Calibri"/>
                <w:sz w:val="20"/>
                <w:lang w:val="sq-AL"/>
              </w:rPr>
              <w:t xml:space="preserve">zvogëlimin e sasisë së mbeturinave të krijuara gjatë ciklit të prodhimit dhe </w:t>
            </w:r>
            <w:r w:rsidRPr="003B1F25">
              <w:rPr>
                <w:rFonts w:ascii="Calibri" w:hAnsi="Calibri" w:cs="Calibri"/>
                <w:sz w:val="20"/>
                <w:szCs w:val="20"/>
                <w:lang w:val="sq-AL"/>
              </w:rPr>
              <w:t>veçorive</w:t>
            </w:r>
            <w:r w:rsidRPr="003B1F25">
              <w:rPr>
                <w:rFonts w:ascii="Calibri" w:hAnsi="Calibri"/>
                <w:sz w:val="20"/>
                <w:lang w:val="sq-AL"/>
              </w:rPr>
              <w:t xml:space="preserve"> të rrezikshme të </w:t>
            </w:r>
            <w:r w:rsidRPr="003B1F25">
              <w:rPr>
                <w:rFonts w:ascii="Calibri" w:hAnsi="Calibri" w:cs="Calibri"/>
                <w:sz w:val="20"/>
                <w:szCs w:val="20"/>
                <w:lang w:val="sq-AL"/>
              </w:rPr>
              <w:t>mbeturinave</w:t>
            </w:r>
            <w:r w:rsidRPr="003B1F25">
              <w:rPr>
                <w:rFonts w:ascii="Calibri" w:hAnsi="Calibri"/>
                <w:sz w:val="20"/>
                <w:lang w:val="sq-AL"/>
              </w:rPr>
              <w:t>;</w:t>
            </w:r>
          </w:p>
        </w:tc>
        <w:tc>
          <w:tcPr>
            <w:tcW w:w="2494" w:type="pct"/>
            <w:tcBorders>
              <w:top w:val="single" w:sz="4" w:space="0" w:color="auto"/>
            </w:tcBorders>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470EC08C" w14:textId="77777777" w:rsidTr="004649CB">
              <w:tc>
                <w:tcPr>
                  <w:tcW w:w="1215" w:type="pct"/>
                  <w:shd w:val="clear" w:color="auto" w:fill="00B050"/>
                </w:tcPr>
                <w:p w14:paraId="665DF75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3DE7137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4E3431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D91379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BFD9E4B" w14:textId="69250CB3"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FCF5EF7" w14:textId="77777777" w:rsidTr="000055EC">
        <w:tc>
          <w:tcPr>
            <w:tcW w:w="978" w:type="pct"/>
            <w:shd w:val="clear" w:color="auto" w:fill="FFFFFF" w:themeFill="background1"/>
          </w:tcPr>
          <w:p w14:paraId="1A78666D"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(b) </w:t>
            </w:r>
            <w:r w:rsidRPr="003B1F25">
              <w:rPr>
                <w:rFonts w:ascii="Calibri" w:eastAsia="Times New Roman" w:hAnsi="Calibri" w:cs="Calibri"/>
                <w:sz w:val="20"/>
                <w:szCs w:val="20"/>
                <w:shd w:val="clear" w:color="auto" w:fill="FFFFFF"/>
                <w:lang w:val="sq-AL"/>
              </w:rPr>
              <w:t>përgatitja</w:t>
            </w:r>
            <w:r w:rsidRPr="003B1F25">
              <w:rPr>
                <w:rFonts w:ascii="Calibri" w:hAnsi="Calibri"/>
                <w:sz w:val="20"/>
                <w:shd w:val="clear" w:color="auto" w:fill="FFFFFF"/>
                <w:lang w:val="sq-AL"/>
              </w:rPr>
              <w:t xml:space="preserve"> për ripërdorim;</w:t>
            </w:r>
          </w:p>
        </w:tc>
        <w:tc>
          <w:tcPr>
            <w:tcW w:w="1528" w:type="pct"/>
            <w:shd w:val="clear" w:color="auto" w:fill="FFFFFF" w:themeFill="background1"/>
          </w:tcPr>
          <w:p w14:paraId="17FE1521"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5.1.2. përpunimi i </w:t>
            </w:r>
            <w:r w:rsidRPr="003B1F25">
              <w:rPr>
                <w:rFonts w:ascii="Calibri" w:hAnsi="Calibri" w:cs="Calibri"/>
                <w:sz w:val="20"/>
                <w:szCs w:val="20"/>
                <w:lang w:val="sq-AL"/>
              </w:rPr>
              <w:t>mbeturinave, i cili bëhet</w:t>
            </w:r>
            <w:r w:rsidRPr="003B1F25">
              <w:rPr>
                <w:rFonts w:ascii="Calibri" w:hAnsi="Calibri"/>
                <w:sz w:val="20"/>
                <w:lang w:val="sq-AL"/>
              </w:rPr>
              <w:t xml:space="preserve"> me metoda që </w:t>
            </w:r>
            <w:r w:rsidRPr="003B1F25">
              <w:rPr>
                <w:rFonts w:ascii="Calibri" w:hAnsi="Calibri" w:cs="Calibri"/>
                <w:sz w:val="20"/>
                <w:szCs w:val="20"/>
                <w:lang w:val="sq-AL"/>
              </w:rPr>
              <w:t>mundësojnë</w:t>
            </w:r>
            <w:r w:rsidRPr="003B1F25">
              <w:rPr>
                <w:rFonts w:ascii="Calibri" w:hAnsi="Calibri"/>
                <w:sz w:val="20"/>
                <w:lang w:val="sq-AL"/>
              </w:rPr>
              <w:t xml:space="preserve"> ripërdorimin e plotë ose të pjesshëm të </w:t>
            </w:r>
            <w:r w:rsidRPr="003B1F25">
              <w:rPr>
                <w:rFonts w:ascii="Calibri" w:hAnsi="Calibri" w:cs="Calibri"/>
                <w:sz w:val="20"/>
                <w:szCs w:val="20"/>
                <w:lang w:val="sq-AL"/>
              </w:rPr>
              <w:t>mbeturinave</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54107A07" w14:textId="77777777" w:rsidTr="004649CB">
              <w:tc>
                <w:tcPr>
                  <w:tcW w:w="1215" w:type="pct"/>
                  <w:shd w:val="clear" w:color="auto" w:fill="auto"/>
                </w:tcPr>
                <w:p w14:paraId="097D48F1"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C5E0B3" w:themeFill="accent6" w:themeFillTint="66"/>
                </w:tcPr>
                <w:p w14:paraId="2663F0A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31361B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997EA9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7263517" w14:textId="3870DA0E"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pjesshme</w:t>
            </w:r>
          </w:p>
        </w:tc>
      </w:tr>
      <w:tr w:rsidR="00915643" w:rsidRPr="00F043E5" w14:paraId="1DE294D3" w14:textId="77777777" w:rsidTr="000055EC">
        <w:tc>
          <w:tcPr>
            <w:tcW w:w="978" w:type="pct"/>
            <w:shd w:val="clear" w:color="auto" w:fill="FFFFFF" w:themeFill="background1"/>
          </w:tcPr>
          <w:p w14:paraId="417AF8A1"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(c) riciklimi;</w:t>
            </w:r>
          </w:p>
        </w:tc>
        <w:tc>
          <w:tcPr>
            <w:tcW w:w="1528" w:type="pct"/>
            <w:shd w:val="clear" w:color="auto" w:fill="FFFFFF" w:themeFill="background1"/>
          </w:tcPr>
          <w:p w14:paraId="25A11C98"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5.1.3 riciklimi i </w:t>
            </w:r>
            <w:r w:rsidRPr="003B1F25">
              <w:rPr>
                <w:rFonts w:ascii="Calibri" w:hAnsi="Calibri" w:cs="Calibri"/>
                <w:sz w:val="20"/>
                <w:szCs w:val="20"/>
                <w:lang w:val="sq-AL"/>
              </w:rPr>
              <w:t>mbeturinave</w:t>
            </w:r>
            <w:r w:rsidRPr="003B1F25">
              <w:rPr>
                <w:rFonts w:ascii="Calibri" w:hAnsi="Calibri"/>
                <w:sz w:val="20"/>
                <w:lang w:val="sq-AL"/>
              </w:rPr>
              <w:t>;</w:t>
            </w:r>
          </w:p>
          <w:p w14:paraId="30D2C079" w14:textId="77777777" w:rsidR="00915643" w:rsidRPr="003B1F25" w:rsidRDefault="00915643" w:rsidP="004649CB">
            <w:pPr>
              <w:spacing w:after="60"/>
              <w:ind w:right="3"/>
              <w:jc w:val="both"/>
              <w:rPr>
                <w:rFonts w:ascii="Calibri" w:hAnsi="Calibri"/>
                <w:sz w:val="20"/>
                <w:lang w:val="sq-AL"/>
              </w:rPr>
            </w:pPr>
          </w:p>
          <w:p w14:paraId="202E9FDA" w14:textId="77777777" w:rsidR="00915643" w:rsidRPr="003B1F25" w:rsidRDefault="00915643" w:rsidP="004649CB">
            <w:pPr>
              <w:spacing w:after="60"/>
              <w:ind w:right="3"/>
              <w:jc w:val="both"/>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E3224C2" w14:textId="77777777" w:rsidTr="004649CB">
              <w:tc>
                <w:tcPr>
                  <w:tcW w:w="1215" w:type="pct"/>
                  <w:shd w:val="clear" w:color="auto" w:fill="00B050"/>
                </w:tcPr>
                <w:p w14:paraId="37B7230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07C752D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04C16AF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0B30E79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4B9258F" w14:textId="6BE42EA0"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71B1F0BD" w14:textId="77777777" w:rsidTr="000055EC">
        <w:tc>
          <w:tcPr>
            <w:tcW w:w="978" w:type="pct"/>
            <w:shd w:val="clear" w:color="auto" w:fill="FFFFFF" w:themeFill="background1"/>
          </w:tcPr>
          <w:p w14:paraId="18742D22"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(d) rikuperim tjetër, p.sh. rikuperimi i energjisë; dhe</w:t>
            </w:r>
          </w:p>
        </w:tc>
        <w:tc>
          <w:tcPr>
            <w:tcW w:w="1528" w:type="pct"/>
            <w:shd w:val="clear" w:color="auto" w:fill="FFFFFF" w:themeFill="background1"/>
          </w:tcPr>
          <w:p w14:paraId="3BF439F5"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5.1.4 përpunimi dhe shfrytëzimi i mbeturinave - përfshirë kompostimin </w:t>
            </w:r>
            <w:r w:rsidRPr="003B1F25">
              <w:rPr>
                <w:rFonts w:ascii="Calibri" w:hAnsi="Calibri" w:cs="Calibri"/>
                <w:sz w:val="20"/>
                <w:szCs w:val="20"/>
                <w:lang w:val="sq-AL"/>
              </w:rPr>
              <w:t xml:space="preserve">dhe shfrytëzimin </w:t>
            </w:r>
            <w:r w:rsidRPr="003B1F25">
              <w:rPr>
                <w:rFonts w:ascii="Calibri" w:hAnsi="Calibri"/>
                <w:sz w:val="20"/>
                <w:lang w:val="sq-AL"/>
              </w:rPr>
              <w:t xml:space="preserve">e mbeturinave për përfitim </w:t>
            </w:r>
            <w:r w:rsidRPr="003B1F25">
              <w:rPr>
                <w:rFonts w:ascii="Calibri" w:hAnsi="Calibri" w:cs="Calibri"/>
                <w:sz w:val="20"/>
                <w:szCs w:val="20"/>
                <w:lang w:val="sq-AL"/>
              </w:rPr>
              <w:t>të energjisë si</w:t>
            </w:r>
            <w:r w:rsidRPr="003B1F25">
              <w:rPr>
                <w:rFonts w:ascii="Calibri" w:hAnsi="Calibri"/>
                <w:sz w:val="20"/>
                <w:lang w:val="sq-AL"/>
              </w:rPr>
              <w:t xml:space="preserve"> dhe djegien pa </w:t>
            </w:r>
            <w:r w:rsidRPr="003B1F25">
              <w:rPr>
                <w:rFonts w:ascii="Calibri" w:hAnsi="Calibri" w:cs="Calibri"/>
                <w:sz w:val="20"/>
                <w:szCs w:val="20"/>
                <w:lang w:val="sq-AL"/>
              </w:rPr>
              <w:t>përfitim të</w:t>
            </w:r>
            <w:r w:rsidRPr="003B1F25">
              <w:rPr>
                <w:rFonts w:ascii="Calibri" w:hAnsi="Calibri"/>
                <w:sz w:val="20"/>
                <w:lang w:val="sq-AL"/>
              </w:rPr>
              <w:t xml:space="preserve"> energjisë;</w:t>
            </w:r>
          </w:p>
          <w:p w14:paraId="23604638" w14:textId="77777777" w:rsidR="00915643" w:rsidRPr="003B1F25" w:rsidRDefault="00915643" w:rsidP="004649CB">
            <w:pPr>
              <w:spacing w:after="60"/>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0B968C82" w14:textId="77777777" w:rsidTr="004649CB">
              <w:tc>
                <w:tcPr>
                  <w:tcW w:w="1215" w:type="pct"/>
                  <w:shd w:val="clear" w:color="auto" w:fill="auto"/>
                </w:tcPr>
                <w:p w14:paraId="3F72A07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C5E0B3" w:themeFill="accent6" w:themeFillTint="66"/>
                </w:tcPr>
                <w:p w14:paraId="2B83ECE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7F24E9D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462B70E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9991B1D" w14:textId="707AD270"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pjesshme</w:t>
            </w:r>
          </w:p>
        </w:tc>
      </w:tr>
      <w:tr w:rsidR="00915643" w:rsidRPr="00F043E5" w14:paraId="415EAF03" w14:textId="77777777" w:rsidTr="000055EC">
        <w:tc>
          <w:tcPr>
            <w:tcW w:w="978" w:type="pct"/>
            <w:shd w:val="clear" w:color="auto" w:fill="FFFFFF" w:themeFill="background1"/>
          </w:tcPr>
          <w:p w14:paraId="526D6E42"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lastRenderedPageBreak/>
              <w:t xml:space="preserve">(e) </w:t>
            </w:r>
            <w:r w:rsidRPr="003B1F25">
              <w:rPr>
                <w:rFonts w:ascii="Calibri" w:eastAsia="Times New Roman" w:hAnsi="Calibri" w:cs="Calibri"/>
                <w:sz w:val="20"/>
                <w:szCs w:val="20"/>
                <w:shd w:val="clear" w:color="auto" w:fill="FFFFFF"/>
                <w:lang w:val="sq-AL"/>
              </w:rPr>
              <w:t>deponimi</w:t>
            </w:r>
            <w:r w:rsidRPr="003B1F25">
              <w:rPr>
                <w:rFonts w:ascii="Calibri" w:hAnsi="Calibri"/>
                <w:sz w:val="20"/>
                <w:shd w:val="clear" w:color="auto" w:fill="FFFFFF"/>
                <w:lang w:val="sq-AL"/>
              </w:rPr>
              <w:t>.</w:t>
            </w:r>
          </w:p>
        </w:tc>
        <w:tc>
          <w:tcPr>
            <w:tcW w:w="1528" w:type="pct"/>
            <w:shd w:val="clear" w:color="auto" w:fill="FFFFFF" w:themeFill="background1"/>
          </w:tcPr>
          <w:p w14:paraId="4B2BAD85"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5.1.5.</w:t>
            </w:r>
            <w:r w:rsidRPr="003B1F25">
              <w:rPr>
                <w:rFonts w:ascii="Calibri" w:hAnsi="Calibri" w:cs="Calibri"/>
                <w:sz w:val="20"/>
                <w:szCs w:val="20"/>
                <w:lang w:val="sq-AL"/>
              </w:rPr>
              <w:t>deponimi</w:t>
            </w:r>
            <w:r w:rsidRPr="003B1F25">
              <w:rPr>
                <w:rFonts w:ascii="Calibri" w:hAnsi="Calibri"/>
                <w:sz w:val="20"/>
                <w:lang w:val="sq-AL"/>
              </w:rPr>
              <w:t xml:space="preserve"> i </w:t>
            </w:r>
            <w:r w:rsidRPr="003B1F25">
              <w:rPr>
                <w:rFonts w:ascii="Calibri" w:hAnsi="Calibri" w:cs="Calibri"/>
                <w:sz w:val="20"/>
                <w:szCs w:val="20"/>
                <w:lang w:val="sq-AL"/>
              </w:rPr>
              <w:t>mbeturinave</w:t>
            </w:r>
            <w:r w:rsidRPr="003B1F25">
              <w:rPr>
                <w:rFonts w:ascii="Calibri" w:hAnsi="Calibri"/>
                <w:sz w:val="20"/>
                <w:lang w:val="sq-AL"/>
              </w:rPr>
              <w:t xml:space="preserve">, pa shkaktuar ndikime negative </w:t>
            </w:r>
            <w:r w:rsidRPr="003B1F25">
              <w:rPr>
                <w:rFonts w:ascii="Calibri" w:hAnsi="Calibri" w:cs="Calibri"/>
                <w:sz w:val="20"/>
                <w:szCs w:val="20"/>
                <w:lang w:val="sq-AL"/>
              </w:rPr>
              <w:t>për mjedisin</w:t>
            </w:r>
            <w:r w:rsidRPr="003B1F25">
              <w:rPr>
                <w:rFonts w:ascii="Calibri" w:hAnsi="Calibri"/>
                <w:sz w:val="20"/>
                <w:lang w:val="sq-AL"/>
              </w:rPr>
              <w:t xml:space="preserve"> dhe shëndetin e </w:t>
            </w:r>
            <w:r w:rsidRPr="003B1F25">
              <w:rPr>
                <w:rFonts w:ascii="Calibri" w:hAnsi="Calibri" w:cs="Calibri"/>
                <w:sz w:val="20"/>
                <w:szCs w:val="20"/>
                <w:lang w:val="sq-AL"/>
              </w:rPr>
              <w:t>njeriut</w:t>
            </w:r>
            <w:r w:rsidRPr="003B1F25">
              <w:rPr>
                <w:rFonts w:ascii="Calibri" w:hAnsi="Calibri"/>
                <w:sz w:val="20"/>
                <w:lang w:val="sq-AL"/>
              </w:rPr>
              <w: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145EF55B" w14:textId="77777777" w:rsidTr="004649CB">
              <w:tc>
                <w:tcPr>
                  <w:tcW w:w="1215" w:type="pct"/>
                  <w:shd w:val="clear" w:color="auto" w:fill="00B050"/>
                </w:tcPr>
                <w:p w14:paraId="65ACB57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2DBA4A2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5EBBB5A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6234885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9F75AAF" w14:textId="0AFBB43C"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3B1F25" w14:paraId="1E4F1D06" w14:textId="77777777" w:rsidTr="000055EC">
        <w:tc>
          <w:tcPr>
            <w:tcW w:w="978" w:type="pct"/>
            <w:shd w:val="clear" w:color="auto" w:fill="FFFFFF" w:themeFill="background1"/>
          </w:tcPr>
          <w:p w14:paraId="686CCBD9" w14:textId="77777777"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2. Kur zbatohet hierarkia e </w:t>
            </w:r>
            <w:r w:rsidRPr="003B1F25">
              <w:rPr>
                <w:rFonts w:ascii="Calibri" w:eastAsia="Times New Roman" w:hAnsi="Calibri" w:cs="Calibri"/>
                <w:sz w:val="20"/>
                <w:szCs w:val="20"/>
                <w:shd w:val="clear" w:color="auto" w:fill="FFFFFF"/>
                <w:lang w:val="sq-AL"/>
              </w:rPr>
              <w:t>mbeturinave</w:t>
            </w:r>
            <w:r w:rsidRPr="003B1F25">
              <w:rPr>
                <w:rFonts w:ascii="Calibri" w:hAnsi="Calibri"/>
                <w:sz w:val="20"/>
                <w:shd w:val="clear" w:color="auto" w:fill="FFFFFF"/>
                <w:lang w:val="sq-AL"/>
              </w:rPr>
              <w:t xml:space="preserve"> të përmendur në paragrafin 1, Shtetet Anëtare marrin masa për të inkurajuar opsionet që japin rezultatin më të mirë të përgjithshëm mjedisor. Kjo mund të kërkojë </w:t>
            </w:r>
            <w:r w:rsidRPr="003B1F25">
              <w:rPr>
                <w:rFonts w:ascii="Calibri" w:eastAsia="Times New Roman" w:hAnsi="Calibri" w:cs="Calibri"/>
                <w:sz w:val="20"/>
                <w:szCs w:val="20"/>
                <w:shd w:val="clear" w:color="auto" w:fill="FFFFFF"/>
                <w:lang w:val="sq-AL"/>
              </w:rPr>
              <w:t>fraksione</w:t>
            </w:r>
            <w:r w:rsidRPr="003B1F25">
              <w:rPr>
                <w:rFonts w:ascii="Calibri" w:hAnsi="Calibri"/>
                <w:sz w:val="20"/>
                <w:shd w:val="clear" w:color="auto" w:fill="FFFFFF"/>
                <w:lang w:val="sq-AL"/>
              </w:rPr>
              <w:t xml:space="preserve"> specifike të </w:t>
            </w:r>
            <w:r w:rsidRPr="003B1F25">
              <w:rPr>
                <w:rFonts w:ascii="Calibri" w:eastAsia="Times New Roman" w:hAnsi="Calibri" w:cs="Calibri"/>
                <w:sz w:val="20"/>
                <w:szCs w:val="20"/>
                <w:shd w:val="clear" w:color="auto" w:fill="FFFFFF"/>
                <w:lang w:val="sq-AL"/>
              </w:rPr>
              <w:t>mbeturinave</w:t>
            </w:r>
            <w:r w:rsidRPr="003B1F25">
              <w:rPr>
                <w:rFonts w:ascii="Calibri" w:hAnsi="Calibri"/>
                <w:sz w:val="20"/>
                <w:shd w:val="clear" w:color="auto" w:fill="FFFFFF"/>
                <w:lang w:val="sq-AL"/>
              </w:rPr>
              <w:t xml:space="preserve"> që largohen nga hierarkia ku kjo justifikohet nga të menduarit e ciklit jetësor mbi ndikimet e përgjithshme të gjenerimit dhe menaxhimit të këtyre </w:t>
            </w:r>
            <w:r w:rsidRPr="003B1F25">
              <w:rPr>
                <w:rFonts w:ascii="Calibri" w:eastAsia="Times New Roman" w:hAnsi="Calibri" w:cs="Calibri"/>
                <w:sz w:val="20"/>
                <w:szCs w:val="20"/>
                <w:shd w:val="clear" w:color="auto" w:fill="FFFFFF"/>
                <w:lang w:val="sq-AL"/>
              </w:rPr>
              <w:t>mbeturinave</w:t>
            </w:r>
            <w:r w:rsidRPr="003B1F25">
              <w:rPr>
                <w:rFonts w:ascii="Calibri" w:hAnsi="Calibri"/>
                <w:sz w:val="20"/>
                <w:shd w:val="clear" w:color="auto" w:fill="FFFFFF"/>
                <w:lang w:val="sq-AL"/>
              </w:rPr>
              <w:t>.</w:t>
            </w:r>
          </w:p>
          <w:p w14:paraId="30D521CB" w14:textId="77777777" w:rsidR="00915643" w:rsidRPr="003B1F25" w:rsidRDefault="00915643" w:rsidP="004649CB">
            <w:pPr>
              <w:spacing w:after="60"/>
              <w:jc w:val="both"/>
              <w:rPr>
                <w:rFonts w:ascii="Calibri" w:hAnsi="Calibri"/>
                <w:sz w:val="20"/>
                <w:shd w:val="clear" w:color="auto" w:fill="FFFFFF"/>
                <w:lang w:val="sq-AL"/>
              </w:rPr>
            </w:pPr>
          </w:p>
          <w:p w14:paraId="7B7E3A0A" w14:textId="77777777" w:rsidR="00915643" w:rsidRPr="003B1F25" w:rsidRDefault="00915643" w:rsidP="004649CB">
            <w:pPr>
              <w:spacing w:after="60"/>
              <w:jc w:val="both"/>
              <w:rPr>
                <w:rFonts w:ascii="Calibri" w:hAnsi="Calibri"/>
                <w:sz w:val="20"/>
                <w:shd w:val="clear" w:color="auto" w:fill="FFFFFF"/>
                <w:lang w:val="sq-AL"/>
              </w:rPr>
            </w:pPr>
          </w:p>
          <w:p w14:paraId="348594E8" w14:textId="77777777" w:rsidR="00915643" w:rsidRPr="003B1F25" w:rsidRDefault="00915643" w:rsidP="004649CB">
            <w:pPr>
              <w:spacing w:after="60"/>
              <w:jc w:val="both"/>
              <w:rPr>
                <w:rFonts w:ascii="Calibri" w:hAnsi="Calibri"/>
                <w:sz w:val="20"/>
                <w:shd w:val="clear" w:color="auto" w:fill="FFFFFF"/>
                <w:lang w:val="sq-AL"/>
              </w:rPr>
            </w:pPr>
          </w:p>
          <w:p w14:paraId="03AE6B1E" w14:textId="77777777" w:rsidR="00915643" w:rsidRPr="003B1F25" w:rsidRDefault="00915643" w:rsidP="004649CB">
            <w:pPr>
              <w:spacing w:after="60"/>
              <w:jc w:val="both"/>
              <w:rPr>
                <w:rFonts w:ascii="Calibri" w:hAnsi="Calibri"/>
                <w:sz w:val="20"/>
                <w:shd w:val="clear" w:color="auto" w:fill="FFFFFF"/>
                <w:lang w:val="sq-AL"/>
              </w:rPr>
            </w:pPr>
          </w:p>
          <w:p w14:paraId="5550016A" w14:textId="77777777" w:rsidR="00915643" w:rsidRPr="003B1F25" w:rsidRDefault="00915643" w:rsidP="004649CB">
            <w:pPr>
              <w:spacing w:after="60"/>
              <w:jc w:val="both"/>
              <w:rPr>
                <w:rFonts w:ascii="Calibri" w:hAnsi="Calibri"/>
                <w:sz w:val="20"/>
                <w:shd w:val="clear" w:color="auto" w:fill="FFFFFF"/>
                <w:lang w:val="sq-AL"/>
              </w:rPr>
            </w:pPr>
          </w:p>
          <w:p w14:paraId="79531D17" w14:textId="77777777" w:rsidR="00915643" w:rsidRPr="003B1F25" w:rsidRDefault="00915643" w:rsidP="004649CB">
            <w:pPr>
              <w:spacing w:after="60"/>
              <w:jc w:val="both"/>
              <w:rPr>
                <w:rFonts w:ascii="Calibri" w:hAnsi="Calibri"/>
                <w:sz w:val="20"/>
                <w:shd w:val="clear" w:color="auto" w:fill="FFFFFF"/>
                <w:lang w:val="sq-AL"/>
              </w:rPr>
            </w:pPr>
          </w:p>
          <w:p w14:paraId="048FF68B" w14:textId="0B90D56A"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Shtetet </w:t>
            </w:r>
            <w:r w:rsidR="005030C1">
              <w:rPr>
                <w:rFonts w:ascii="Calibri" w:hAnsi="Calibri"/>
                <w:sz w:val="20"/>
                <w:shd w:val="clear" w:color="auto" w:fill="FFFFFF"/>
                <w:lang w:val="sq-AL"/>
              </w:rPr>
              <w:t>a</w:t>
            </w:r>
            <w:r w:rsidRPr="003B1F25">
              <w:rPr>
                <w:rFonts w:ascii="Calibri" w:hAnsi="Calibri"/>
                <w:sz w:val="20"/>
                <w:shd w:val="clear" w:color="auto" w:fill="FFFFFF"/>
                <w:lang w:val="sq-AL"/>
              </w:rPr>
              <w:t xml:space="preserve">nëtare duhet të sigurojnë që zhvillimi i legjislacionit dhe politikës së </w:t>
            </w:r>
            <w:r w:rsidRPr="003B1F25">
              <w:rPr>
                <w:rFonts w:ascii="Calibri" w:eastAsia="Times New Roman" w:hAnsi="Calibri" w:cs="Calibri"/>
                <w:sz w:val="20"/>
                <w:szCs w:val="20"/>
                <w:shd w:val="clear" w:color="auto" w:fill="FFFFFF"/>
                <w:lang w:val="sq-AL"/>
              </w:rPr>
              <w:t>mbeturinave</w:t>
            </w:r>
            <w:r w:rsidRPr="003B1F25">
              <w:rPr>
                <w:rFonts w:ascii="Calibri" w:hAnsi="Calibri"/>
                <w:sz w:val="20"/>
                <w:shd w:val="clear" w:color="auto" w:fill="FFFFFF"/>
                <w:lang w:val="sq-AL"/>
              </w:rPr>
              <w:t xml:space="preserve"> të jetë një proces plotësisht transparent, duke respektuar rregullat ekzistuese kombëtare për konsultimin </w:t>
            </w:r>
            <w:r w:rsidRPr="003B1F25">
              <w:rPr>
                <w:rFonts w:ascii="Calibri" w:hAnsi="Calibri"/>
                <w:sz w:val="20"/>
                <w:shd w:val="clear" w:color="auto" w:fill="FFFFFF"/>
                <w:lang w:val="sq-AL"/>
              </w:rPr>
              <w:lastRenderedPageBreak/>
              <w:t xml:space="preserve">dhe përfshirjen e qytetarëve dhe palëve të </w:t>
            </w:r>
            <w:r w:rsidRPr="003B1F25">
              <w:rPr>
                <w:rFonts w:ascii="Calibri" w:eastAsia="Times New Roman" w:hAnsi="Calibri" w:cs="Calibri"/>
                <w:sz w:val="20"/>
                <w:szCs w:val="20"/>
                <w:shd w:val="clear" w:color="auto" w:fill="FFFFFF"/>
                <w:lang w:val="sq-AL"/>
              </w:rPr>
              <w:t>interesit</w:t>
            </w:r>
            <w:r w:rsidRPr="003B1F25">
              <w:rPr>
                <w:rFonts w:ascii="Calibri" w:hAnsi="Calibri"/>
                <w:sz w:val="20"/>
                <w:shd w:val="clear" w:color="auto" w:fill="FFFFFF"/>
                <w:lang w:val="sq-AL"/>
              </w:rPr>
              <w:t>.</w:t>
            </w:r>
          </w:p>
          <w:p w14:paraId="21F1D74A" w14:textId="77777777" w:rsidR="00915643" w:rsidRPr="003B1F25" w:rsidRDefault="00915643" w:rsidP="004649CB">
            <w:pPr>
              <w:spacing w:after="60"/>
              <w:jc w:val="both"/>
              <w:rPr>
                <w:rFonts w:ascii="Calibri" w:hAnsi="Calibri"/>
                <w:sz w:val="20"/>
                <w:shd w:val="clear" w:color="auto" w:fill="FFFFFF"/>
                <w:lang w:val="sq-AL"/>
              </w:rPr>
            </w:pPr>
          </w:p>
          <w:p w14:paraId="55DCEC7A" w14:textId="77777777" w:rsidR="00915643" w:rsidRPr="003B1F25" w:rsidRDefault="00915643" w:rsidP="004649CB">
            <w:pPr>
              <w:spacing w:after="60"/>
              <w:jc w:val="both"/>
              <w:rPr>
                <w:rFonts w:ascii="Calibri" w:hAnsi="Calibri"/>
                <w:sz w:val="20"/>
                <w:shd w:val="clear" w:color="auto" w:fill="FFFFFF"/>
                <w:lang w:val="sq-AL"/>
              </w:rPr>
            </w:pPr>
          </w:p>
          <w:p w14:paraId="1768DFD0" w14:textId="1DDF07EA" w:rsidR="00915643" w:rsidRPr="003B1F25" w:rsidRDefault="00915643" w:rsidP="004649CB">
            <w:pPr>
              <w:spacing w:after="60"/>
              <w:jc w:val="both"/>
              <w:rPr>
                <w:rFonts w:ascii="Calibri" w:hAnsi="Calibri"/>
                <w:sz w:val="20"/>
                <w:shd w:val="clear" w:color="auto" w:fill="FFFFFF"/>
                <w:lang w:val="sq-AL"/>
              </w:rPr>
            </w:pPr>
            <w:r w:rsidRPr="003B1F25">
              <w:rPr>
                <w:rFonts w:ascii="Calibri" w:hAnsi="Calibri"/>
                <w:sz w:val="20"/>
                <w:shd w:val="clear" w:color="auto" w:fill="FFFFFF"/>
                <w:lang w:val="sq-AL"/>
              </w:rPr>
              <w:t xml:space="preserve">Shtetet </w:t>
            </w:r>
            <w:r w:rsidR="005030C1">
              <w:rPr>
                <w:rFonts w:ascii="Calibri" w:hAnsi="Calibri"/>
                <w:sz w:val="20"/>
                <w:shd w:val="clear" w:color="auto" w:fill="FFFFFF"/>
                <w:lang w:val="sq-AL"/>
              </w:rPr>
              <w:t>a</w:t>
            </w:r>
            <w:r w:rsidRPr="003B1F25">
              <w:rPr>
                <w:rFonts w:ascii="Calibri" w:hAnsi="Calibri"/>
                <w:sz w:val="20"/>
                <w:shd w:val="clear" w:color="auto" w:fill="FFFFFF"/>
                <w:lang w:val="sq-AL"/>
              </w:rPr>
              <w:t>nëtare</w:t>
            </w:r>
            <w:r w:rsidRPr="003B1F25">
              <w:rPr>
                <w:rFonts w:ascii="Calibri" w:eastAsia="Times New Roman" w:hAnsi="Calibri" w:cs="Calibri"/>
                <w:sz w:val="20"/>
                <w:szCs w:val="20"/>
                <w:shd w:val="clear" w:color="auto" w:fill="FFFFFF"/>
                <w:lang w:val="sq-AL"/>
              </w:rPr>
              <w:t>,  për mbrojtjen e mjedisit,</w:t>
            </w:r>
            <w:r w:rsidRPr="003B1F25">
              <w:rPr>
                <w:rFonts w:ascii="Calibri" w:hAnsi="Calibri"/>
                <w:sz w:val="20"/>
                <w:shd w:val="clear" w:color="auto" w:fill="FFFFFF"/>
                <w:lang w:val="sq-AL"/>
              </w:rPr>
              <w:t xml:space="preserve"> do të marrin parasysh parimet e përgjithshme të masave paraprake dhe qëndrueshmërisë, fizibilitetit teknik dhe qëndrueshmërisë ekonomike, mbrojtjes së burimeve, si dhe ndikimet e përgjithshme mjedisore, shëndetësore, ekonomike dhe sociale, në përputhje me nenet 1 dhe 13.</w:t>
            </w:r>
          </w:p>
          <w:p w14:paraId="2D5ED9B9" w14:textId="77777777" w:rsidR="00915643" w:rsidRPr="003B1F25" w:rsidRDefault="00915643" w:rsidP="004649CB">
            <w:pPr>
              <w:spacing w:after="60"/>
              <w:rPr>
                <w:rFonts w:ascii="Calibri" w:hAnsi="Calibri"/>
                <w:b/>
                <w:sz w:val="20"/>
                <w:lang w:val="sq-AL"/>
              </w:rPr>
            </w:pPr>
          </w:p>
        </w:tc>
        <w:tc>
          <w:tcPr>
            <w:tcW w:w="1528" w:type="pct"/>
            <w:shd w:val="clear" w:color="auto" w:fill="FFFFFF" w:themeFill="background1"/>
          </w:tcPr>
          <w:p w14:paraId="2AD359A9"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lastRenderedPageBreak/>
              <w:t>2. Parimi i afërsisë dhe vetëtrajtimit.</w:t>
            </w:r>
          </w:p>
          <w:p w14:paraId="09237EDE"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2.1.Qeveria duhet të marrë masa për </w:t>
            </w:r>
            <w:r w:rsidRPr="003B1F25">
              <w:rPr>
                <w:rFonts w:ascii="Calibri" w:hAnsi="Calibri" w:cs="Calibri"/>
                <w:sz w:val="20"/>
                <w:szCs w:val="20"/>
                <w:lang w:val="sq-AL"/>
              </w:rPr>
              <w:t>krijimin e rrjetit</w:t>
            </w:r>
            <w:r w:rsidRPr="003B1F25">
              <w:rPr>
                <w:rFonts w:ascii="Calibri" w:hAnsi="Calibri"/>
                <w:sz w:val="20"/>
                <w:lang w:val="sq-AL"/>
              </w:rPr>
              <w:t xml:space="preserve"> të integruar dhe adekuat </w:t>
            </w:r>
            <w:r w:rsidRPr="003B1F25">
              <w:rPr>
                <w:rFonts w:ascii="Calibri" w:hAnsi="Calibri" w:cs="Calibri"/>
                <w:sz w:val="20"/>
                <w:szCs w:val="20"/>
                <w:lang w:val="sq-AL"/>
              </w:rPr>
              <w:t>për objektet dhe pajisjet</w:t>
            </w:r>
            <w:r w:rsidRPr="003B1F25">
              <w:rPr>
                <w:rFonts w:ascii="Calibri" w:hAnsi="Calibri"/>
                <w:sz w:val="20"/>
                <w:lang w:val="sq-AL"/>
              </w:rPr>
              <w:t xml:space="preserve"> për trajtimin dhe </w:t>
            </w:r>
            <w:r w:rsidRPr="003B1F25">
              <w:rPr>
                <w:rFonts w:ascii="Calibri" w:hAnsi="Calibri" w:cs="Calibri"/>
                <w:sz w:val="20"/>
                <w:szCs w:val="20"/>
                <w:lang w:val="sq-AL"/>
              </w:rPr>
              <w:t>deponimin</w:t>
            </w:r>
            <w:r w:rsidRPr="003B1F25">
              <w:rPr>
                <w:rFonts w:ascii="Calibri" w:hAnsi="Calibri"/>
                <w:sz w:val="20"/>
                <w:lang w:val="sq-AL"/>
              </w:rPr>
              <w:t xml:space="preserve"> e </w:t>
            </w:r>
            <w:r w:rsidRPr="003B1F25">
              <w:rPr>
                <w:rFonts w:ascii="Calibri" w:hAnsi="Calibri" w:cs="Calibri"/>
                <w:sz w:val="20"/>
                <w:szCs w:val="20"/>
                <w:lang w:val="sq-AL"/>
              </w:rPr>
              <w:t>mbeturinave</w:t>
            </w:r>
            <w:r w:rsidRPr="003B1F25">
              <w:rPr>
                <w:rFonts w:ascii="Calibri" w:hAnsi="Calibri"/>
                <w:sz w:val="20"/>
                <w:lang w:val="sq-AL"/>
              </w:rPr>
              <w:t>, duke marrë parasysh teknikat</w:t>
            </w:r>
            <w:r w:rsidRPr="003B1F25">
              <w:rPr>
                <w:rFonts w:ascii="Calibri" w:hAnsi="Calibri" w:cs="Calibri"/>
                <w:sz w:val="20"/>
                <w:szCs w:val="20"/>
                <w:lang w:val="sq-AL"/>
              </w:rPr>
              <w:t>, TMM, apo</w:t>
            </w:r>
            <w:r w:rsidRPr="003B1F25">
              <w:rPr>
                <w:rFonts w:ascii="Calibri" w:hAnsi="Calibri"/>
                <w:sz w:val="20"/>
                <w:lang w:val="sq-AL"/>
              </w:rPr>
              <w:t xml:space="preserve"> teknikat </w:t>
            </w:r>
            <w:r w:rsidRPr="003B1F25">
              <w:rPr>
                <w:rFonts w:ascii="Calibri" w:hAnsi="Calibri" w:cs="Calibri"/>
                <w:sz w:val="20"/>
                <w:szCs w:val="20"/>
                <w:lang w:val="sq-AL"/>
              </w:rPr>
              <w:t xml:space="preserve">e mundshme </w:t>
            </w:r>
            <w:r w:rsidRPr="003B1F25">
              <w:rPr>
                <w:rFonts w:ascii="Calibri" w:hAnsi="Calibri"/>
                <w:sz w:val="20"/>
                <w:lang w:val="sq-AL"/>
              </w:rPr>
              <w:t>dhe teknologjitë që nuk kërkojnë shpenzime të mëdha;</w:t>
            </w:r>
          </w:p>
          <w:p w14:paraId="31C6AF4A"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2.2 qëllimi i këtij parimi është të mundësojë </w:t>
            </w:r>
            <w:r w:rsidRPr="003B1F25">
              <w:rPr>
                <w:rFonts w:ascii="Calibri" w:hAnsi="Calibri" w:cs="Calibri"/>
                <w:sz w:val="20"/>
                <w:szCs w:val="20"/>
                <w:lang w:val="sq-AL"/>
              </w:rPr>
              <w:t>vetëtrajtimin</w:t>
            </w:r>
            <w:r w:rsidRPr="003B1F25">
              <w:rPr>
                <w:rFonts w:ascii="Calibri" w:hAnsi="Calibri"/>
                <w:sz w:val="20"/>
                <w:lang w:val="sq-AL"/>
              </w:rPr>
              <w:t xml:space="preserve"> e </w:t>
            </w:r>
            <w:r w:rsidRPr="003B1F25">
              <w:rPr>
                <w:rFonts w:ascii="Calibri" w:hAnsi="Calibri" w:cs="Calibri"/>
                <w:sz w:val="20"/>
                <w:szCs w:val="20"/>
                <w:lang w:val="sq-AL"/>
              </w:rPr>
              <w:t>mbeturinave</w:t>
            </w:r>
            <w:r w:rsidRPr="003B1F25">
              <w:rPr>
                <w:rFonts w:ascii="Calibri" w:hAnsi="Calibri"/>
                <w:sz w:val="20"/>
                <w:lang w:val="sq-AL"/>
              </w:rPr>
              <w:t xml:space="preserve"> duke marrë parasysh veçoritë gjeografike dhe nevojën për pajisje për lloje të </w:t>
            </w:r>
            <w:r w:rsidRPr="003B1F25">
              <w:rPr>
                <w:rFonts w:ascii="Calibri" w:hAnsi="Calibri" w:cs="Calibri"/>
                <w:sz w:val="20"/>
                <w:szCs w:val="20"/>
                <w:lang w:val="sq-AL"/>
              </w:rPr>
              <w:t>veçanta të mbeturinave</w:t>
            </w:r>
            <w:r w:rsidRPr="003B1F25">
              <w:rPr>
                <w:rFonts w:ascii="Calibri" w:hAnsi="Calibri"/>
                <w:sz w:val="20"/>
                <w:lang w:val="sq-AL"/>
              </w:rPr>
              <w:t xml:space="preserve">, gjithashtu duhet të mundësojë </w:t>
            </w:r>
            <w:r w:rsidRPr="003B1F25">
              <w:rPr>
                <w:rFonts w:ascii="Calibri" w:hAnsi="Calibri" w:cs="Calibri"/>
                <w:sz w:val="20"/>
                <w:szCs w:val="20"/>
                <w:lang w:val="sq-AL"/>
              </w:rPr>
              <w:t>deponimin</w:t>
            </w:r>
            <w:r w:rsidRPr="003B1F25">
              <w:rPr>
                <w:rFonts w:ascii="Calibri" w:hAnsi="Calibri"/>
                <w:sz w:val="20"/>
                <w:lang w:val="sq-AL"/>
              </w:rPr>
              <w:t xml:space="preserve"> e </w:t>
            </w:r>
            <w:r w:rsidRPr="003B1F25">
              <w:rPr>
                <w:rFonts w:ascii="Calibri" w:hAnsi="Calibri" w:cs="Calibri"/>
                <w:sz w:val="20"/>
                <w:szCs w:val="20"/>
                <w:lang w:val="sq-AL"/>
              </w:rPr>
              <w:t>mbeturinave</w:t>
            </w:r>
            <w:r w:rsidRPr="003B1F25">
              <w:rPr>
                <w:rFonts w:ascii="Calibri" w:hAnsi="Calibri"/>
                <w:sz w:val="20"/>
                <w:lang w:val="sq-AL"/>
              </w:rPr>
              <w:t xml:space="preserve"> në vendin më të afërt, duke përdorur metoda dhe teknologji të përshtatshme, </w:t>
            </w:r>
            <w:r w:rsidRPr="003B1F25">
              <w:rPr>
                <w:rFonts w:ascii="Calibri" w:hAnsi="Calibri" w:cs="Calibri"/>
                <w:sz w:val="20"/>
                <w:szCs w:val="20"/>
                <w:lang w:val="sq-AL"/>
              </w:rPr>
              <w:t>në mënyrë që të sigurohet mbrojtja</w:t>
            </w:r>
            <w:r w:rsidRPr="003B1F25">
              <w:rPr>
                <w:rFonts w:ascii="Calibri" w:hAnsi="Calibri"/>
                <w:sz w:val="20"/>
                <w:lang w:val="sq-AL"/>
              </w:rPr>
              <w:t xml:space="preserve"> e mjedisit dhe shëndetit </w:t>
            </w:r>
            <w:r w:rsidRPr="003B1F25">
              <w:rPr>
                <w:rFonts w:ascii="Calibri" w:hAnsi="Calibri" w:cs="Calibri"/>
                <w:sz w:val="20"/>
                <w:szCs w:val="20"/>
                <w:lang w:val="sq-AL"/>
              </w:rPr>
              <w:t>te njeriut</w:t>
            </w:r>
            <w:r w:rsidRPr="003B1F25">
              <w:rPr>
                <w:rFonts w:ascii="Calibri" w:hAnsi="Calibri"/>
                <w:sz w:val="20"/>
                <w:lang w:val="sq-AL"/>
              </w:rPr>
              <w:t>.</w:t>
            </w:r>
          </w:p>
          <w:p w14:paraId="2E3F7CE8"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8. Parimi </w:t>
            </w:r>
            <w:r w:rsidRPr="003B1F25">
              <w:rPr>
                <w:rFonts w:ascii="Calibri" w:hAnsi="Calibri" w:cs="Calibri"/>
                <w:sz w:val="20"/>
                <w:szCs w:val="20"/>
                <w:lang w:val="sq-AL"/>
              </w:rPr>
              <w:t>për qasje të publikut në informata</w:t>
            </w:r>
            <w:r w:rsidRPr="003B1F25">
              <w:rPr>
                <w:rFonts w:ascii="Calibri" w:hAnsi="Calibri"/>
                <w:sz w:val="20"/>
                <w:lang w:val="sq-AL"/>
              </w:rPr>
              <w:t>:</w:t>
            </w:r>
          </w:p>
          <w:p w14:paraId="54A78DA6"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8.1 në </w:t>
            </w:r>
            <w:r w:rsidRPr="003B1F25">
              <w:rPr>
                <w:rFonts w:ascii="Calibri" w:hAnsi="Calibri" w:cs="Calibri"/>
                <w:sz w:val="20"/>
                <w:szCs w:val="20"/>
                <w:lang w:val="sq-AL"/>
              </w:rPr>
              <w:t>pajtim</w:t>
            </w:r>
            <w:r w:rsidRPr="003B1F25">
              <w:rPr>
                <w:rFonts w:ascii="Calibri" w:hAnsi="Calibri"/>
                <w:sz w:val="20"/>
                <w:lang w:val="sq-AL"/>
              </w:rPr>
              <w:t xml:space="preserve"> me parimet e përfshira në Konventën e </w:t>
            </w:r>
            <w:r w:rsidRPr="003B1F25">
              <w:rPr>
                <w:rFonts w:ascii="Calibri" w:hAnsi="Calibri" w:cs="Calibri"/>
                <w:sz w:val="20"/>
                <w:szCs w:val="20"/>
                <w:lang w:val="sq-AL"/>
              </w:rPr>
              <w:t>Aaarhus-it</w:t>
            </w:r>
            <w:r w:rsidRPr="003B1F25">
              <w:rPr>
                <w:rFonts w:ascii="Calibri" w:hAnsi="Calibri"/>
                <w:sz w:val="20"/>
                <w:lang w:val="sq-AL"/>
              </w:rPr>
              <w:t xml:space="preserve">, të gjithë personat kanë të drejtë edhe nëse </w:t>
            </w:r>
            <w:r w:rsidRPr="003B1F25">
              <w:rPr>
                <w:rFonts w:ascii="Calibri" w:hAnsi="Calibri" w:cs="Calibri"/>
                <w:sz w:val="20"/>
                <w:szCs w:val="20"/>
                <w:lang w:val="sq-AL"/>
              </w:rPr>
              <w:t>nuk janë</w:t>
            </w:r>
            <w:r w:rsidRPr="003B1F25">
              <w:rPr>
                <w:rFonts w:ascii="Calibri" w:hAnsi="Calibri"/>
                <w:sz w:val="20"/>
                <w:lang w:val="sq-AL"/>
              </w:rPr>
              <w:t xml:space="preserve"> palë të </w:t>
            </w:r>
            <w:r w:rsidRPr="003B1F25">
              <w:rPr>
                <w:rFonts w:ascii="Calibri" w:hAnsi="Calibri" w:cs="Calibri"/>
                <w:sz w:val="20"/>
                <w:szCs w:val="20"/>
                <w:lang w:val="sq-AL"/>
              </w:rPr>
              <w:t>involvuara,</w:t>
            </w:r>
            <w:r w:rsidRPr="003B1F25">
              <w:rPr>
                <w:rFonts w:ascii="Calibri" w:hAnsi="Calibri"/>
                <w:sz w:val="20"/>
                <w:lang w:val="sq-AL"/>
              </w:rPr>
              <w:t xml:space="preserve"> të kenë </w:t>
            </w:r>
            <w:r w:rsidRPr="003B1F25">
              <w:rPr>
                <w:rFonts w:ascii="Calibri" w:hAnsi="Calibri" w:cs="Calibri"/>
                <w:sz w:val="20"/>
                <w:szCs w:val="20"/>
                <w:lang w:val="sq-AL"/>
              </w:rPr>
              <w:t>qasje</w:t>
            </w:r>
            <w:r w:rsidRPr="003B1F25">
              <w:rPr>
                <w:rFonts w:ascii="Calibri" w:hAnsi="Calibri"/>
                <w:sz w:val="20"/>
                <w:lang w:val="sq-AL"/>
              </w:rPr>
              <w:t xml:space="preserve"> në </w:t>
            </w:r>
            <w:r w:rsidRPr="003B1F25">
              <w:rPr>
                <w:rFonts w:ascii="Calibri" w:hAnsi="Calibri" w:cs="Calibri"/>
                <w:sz w:val="20"/>
                <w:szCs w:val="20"/>
                <w:lang w:val="sq-AL"/>
              </w:rPr>
              <w:t>çfarëdo informate</w:t>
            </w:r>
            <w:r w:rsidRPr="003B1F25">
              <w:rPr>
                <w:rFonts w:ascii="Calibri" w:hAnsi="Calibri"/>
                <w:sz w:val="20"/>
                <w:lang w:val="sq-AL"/>
              </w:rPr>
              <w:t xml:space="preserve"> që ka të </w:t>
            </w:r>
            <w:r w:rsidRPr="003B1F25">
              <w:rPr>
                <w:rFonts w:ascii="Calibri" w:hAnsi="Calibri" w:cs="Calibri"/>
                <w:sz w:val="20"/>
                <w:szCs w:val="20"/>
                <w:lang w:val="sq-AL"/>
              </w:rPr>
              <w:t>bëjnë</w:t>
            </w:r>
            <w:r w:rsidRPr="003B1F25">
              <w:rPr>
                <w:rFonts w:ascii="Calibri" w:hAnsi="Calibri"/>
                <w:sz w:val="20"/>
                <w:lang w:val="sq-AL"/>
              </w:rPr>
              <w:t xml:space="preserve"> me aktivitetet e menaxhimit të </w:t>
            </w:r>
            <w:r w:rsidRPr="003B1F25">
              <w:rPr>
                <w:rFonts w:ascii="Calibri" w:hAnsi="Calibri" w:cs="Calibri"/>
                <w:sz w:val="20"/>
                <w:szCs w:val="20"/>
                <w:lang w:val="sq-AL"/>
              </w:rPr>
              <w:t>mbeturinave</w:t>
            </w:r>
            <w:r w:rsidRPr="003B1F25">
              <w:rPr>
                <w:rFonts w:ascii="Calibri" w:hAnsi="Calibri"/>
                <w:sz w:val="20"/>
                <w:lang w:val="sq-AL"/>
              </w:rPr>
              <w:t xml:space="preserve"> si dhe të drejtën dhe mundësinë e pjesëmarrjes në vendimmarrje për </w:t>
            </w:r>
            <w:r w:rsidRPr="003B1F25">
              <w:rPr>
                <w:rFonts w:ascii="Calibri" w:hAnsi="Calibri" w:cs="Calibri"/>
                <w:sz w:val="20"/>
                <w:szCs w:val="20"/>
                <w:lang w:val="sq-AL"/>
              </w:rPr>
              <w:t>mbeturina</w:t>
            </w:r>
            <w:r w:rsidRPr="003B1F25">
              <w:rPr>
                <w:rFonts w:ascii="Calibri" w:hAnsi="Calibri"/>
                <w:sz w:val="20"/>
                <w:lang w:val="sq-AL"/>
              </w:rPr>
              <w:t>.</w:t>
            </w:r>
          </w:p>
          <w:p w14:paraId="3AF1EA14"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 Parimi i menaxhimit të </w:t>
            </w:r>
            <w:r w:rsidRPr="003B1F25">
              <w:rPr>
                <w:rFonts w:ascii="Calibri" w:hAnsi="Calibri" w:cs="Calibri"/>
                <w:sz w:val="20"/>
                <w:szCs w:val="20"/>
                <w:lang w:val="sq-AL"/>
              </w:rPr>
              <w:t>mbeturinave</w:t>
            </w:r>
            <w:r w:rsidRPr="003B1F25">
              <w:rPr>
                <w:rFonts w:ascii="Calibri" w:hAnsi="Calibri"/>
                <w:sz w:val="20"/>
                <w:lang w:val="sq-AL"/>
              </w:rPr>
              <w:t xml:space="preserve"> dhe </w:t>
            </w:r>
            <w:r w:rsidRPr="003B1F25">
              <w:rPr>
                <w:rFonts w:ascii="Calibri" w:hAnsi="Calibri" w:cs="Calibri"/>
                <w:sz w:val="20"/>
                <w:szCs w:val="20"/>
                <w:lang w:val="sq-AL"/>
              </w:rPr>
              <w:t>zhvillimi i</w:t>
            </w:r>
            <w:r w:rsidRPr="003B1F25">
              <w:rPr>
                <w:rFonts w:ascii="Calibri" w:hAnsi="Calibri"/>
                <w:sz w:val="20"/>
                <w:lang w:val="sq-AL"/>
              </w:rPr>
              <w:t xml:space="preserve"> qëndrueshëm </w:t>
            </w:r>
            <w:r w:rsidRPr="003B1F25">
              <w:rPr>
                <w:rFonts w:ascii="Calibri" w:hAnsi="Calibri" w:cs="Calibri"/>
                <w:sz w:val="20"/>
                <w:szCs w:val="20"/>
                <w:lang w:val="sq-AL"/>
              </w:rPr>
              <w:t>bëhet</w:t>
            </w:r>
            <w:r w:rsidRPr="003B1F25">
              <w:rPr>
                <w:rFonts w:ascii="Calibri" w:hAnsi="Calibri"/>
                <w:sz w:val="20"/>
                <w:lang w:val="sq-AL"/>
              </w:rPr>
              <w:t>:</w:t>
            </w:r>
          </w:p>
          <w:p w14:paraId="6DADD3C2"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1.</w:t>
            </w:r>
            <w:r w:rsidRPr="003B1F25">
              <w:rPr>
                <w:rFonts w:ascii="Calibri" w:hAnsi="Calibri" w:cs="Calibri"/>
                <w:sz w:val="20"/>
                <w:szCs w:val="20"/>
                <w:lang w:val="sq-AL"/>
              </w:rPr>
              <w:t>1 duke balancuar</w:t>
            </w:r>
            <w:r w:rsidRPr="003B1F25">
              <w:rPr>
                <w:rFonts w:ascii="Calibri" w:hAnsi="Calibri"/>
                <w:sz w:val="20"/>
                <w:lang w:val="sq-AL"/>
              </w:rPr>
              <w:t xml:space="preserve"> dhe </w:t>
            </w:r>
            <w:r w:rsidRPr="003B1F25">
              <w:rPr>
                <w:rFonts w:ascii="Calibri" w:hAnsi="Calibri" w:cs="Calibri"/>
                <w:sz w:val="20"/>
                <w:szCs w:val="20"/>
                <w:lang w:val="sq-AL"/>
              </w:rPr>
              <w:t>harmonizuar objektivat</w:t>
            </w:r>
            <w:r w:rsidRPr="003B1F25">
              <w:rPr>
                <w:rFonts w:ascii="Calibri" w:hAnsi="Calibri"/>
                <w:sz w:val="20"/>
                <w:lang w:val="sq-AL"/>
              </w:rPr>
              <w:t xml:space="preserve"> e menaxhimit të </w:t>
            </w:r>
            <w:r w:rsidRPr="003B1F25">
              <w:rPr>
                <w:rFonts w:ascii="Calibri" w:hAnsi="Calibri" w:cs="Calibri"/>
                <w:sz w:val="20"/>
                <w:szCs w:val="20"/>
                <w:lang w:val="sq-AL"/>
              </w:rPr>
              <w:t>mbeturinave</w:t>
            </w:r>
            <w:r w:rsidRPr="003B1F25">
              <w:rPr>
                <w:rFonts w:ascii="Calibri" w:hAnsi="Calibri"/>
                <w:sz w:val="20"/>
                <w:lang w:val="sq-AL"/>
              </w:rPr>
              <w:t xml:space="preserve"> me objektivat e zhvillimit të qëndrueshëm ekonomik;</w:t>
            </w:r>
          </w:p>
          <w:p w14:paraId="40A1B928"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lastRenderedPageBreak/>
              <w:t>1.2.</w:t>
            </w:r>
            <w:r w:rsidRPr="003B1F25">
              <w:rPr>
                <w:lang w:val="sq-AL"/>
              </w:rPr>
              <w:t xml:space="preserve"> </w:t>
            </w:r>
            <w:r w:rsidRPr="003B1F25">
              <w:rPr>
                <w:rFonts w:ascii="Calibri" w:hAnsi="Calibri" w:cs="Calibri"/>
                <w:sz w:val="20"/>
                <w:szCs w:val="20"/>
                <w:lang w:val="sq-AL"/>
              </w:rPr>
              <w:t>nëpërmjet</w:t>
            </w:r>
            <w:r w:rsidRPr="003B1F25">
              <w:rPr>
                <w:rFonts w:ascii="Calibri" w:hAnsi="Calibri"/>
                <w:sz w:val="20"/>
                <w:lang w:val="sq-AL"/>
              </w:rPr>
              <w:t xml:space="preserve"> zhvillimit të qëndrueshëm </w:t>
            </w:r>
            <w:r w:rsidRPr="003B1F25">
              <w:rPr>
                <w:rFonts w:ascii="Calibri" w:hAnsi="Calibri" w:cs="Calibri"/>
                <w:sz w:val="20"/>
                <w:szCs w:val="20"/>
                <w:lang w:val="sq-AL"/>
              </w:rPr>
              <w:t>për menaxhimin e</w:t>
            </w:r>
            <w:r w:rsidRPr="003B1F25">
              <w:rPr>
                <w:rFonts w:ascii="Calibri" w:hAnsi="Calibri"/>
                <w:sz w:val="20"/>
                <w:lang w:val="sq-AL"/>
              </w:rPr>
              <w:t xml:space="preserve"> mbeturinave </w:t>
            </w:r>
            <w:r w:rsidRPr="003B1F25">
              <w:rPr>
                <w:rFonts w:ascii="Calibri" w:hAnsi="Calibri" w:cs="Calibri"/>
                <w:sz w:val="20"/>
                <w:szCs w:val="20"/>
                <w:lang w:val="sq-AL"/>
              </w:rPr>
              <w:t>që ka për</w:t>
            </w:r>
            <w:r w:rsidRPr="003B1F25">
              <w:rPr>
                <w:rFonts w:ascii="Calibri" w:hAnsi="Calibri"/>
                <w:sz w:val="20"/>
                <w:lang w:val="sq-AL"/>
              </w:rPr>
              <w:t xml:space="preserve"> qëllim shfrytëzimin efikas të </w:t>
            </w:r>
            <w:r w:rsidRPr="003B1F25">
              <w:rPr>
                <w:rFonts w:ascii="Calibri" w:hAnsi="Calibri" w:cs="Calibri"/>
                <w:sz w:val="20"/>
                <w:szCs w:val="20"/>
                <w:lang w:val="sq-AL"/>
              </w:rPr>
              <w:t>resurseve natyrore</w:t>
            </w:r>
            <w:r w:rsidRPr="003B1F25">
              <w:rPr>
                <w:rFonts w:ascii="Calibri" w:hAnsi="Calibri"/>
                <w:sz w:val="20"/>
                <w:lang w:val="sq-AL"/>
              </w:rPr>
              <w:t xml:space="preserve">, zvogëlimin e sasisë së mbeturinave të prodhuara dhe </w:t>
            </w:r>
            <w:r w:rsidRPr="003B1F25">
              <w:rPr>
                <w:rFonts w:ascii="Calibri" w:hAnsi="Calibri" w:cs="Calibri"/>
                <w:sz w:val="20"/>
                <w:szCs w:val="20"/>
                <w:lang w:val="sq-AL"/>
              </w:rPr>
              <w:t>alokimin</w:t>
            </w:r>
            <w:r w:rsidRPr="003B1F25">
              <w:rPr>
                <w:rFonts w:ascii="Calibri" w:hAnsi="Calibri"/>
                <w:sz w:val="20"/>
                <w:lang w:val="sq-AL"/>
              </w:rPr>
              <w:t xml:space="preserve"> e </w:t>
            </w:r>
            <w:r w:rsidRPr="003B1F25">
              <w:rPr>
                <w:rFonts w:ascii="Calibri" w:hAnsi="Calibri" w:cs="Calibri"/>
                <w:sz w:val="20"/>
                <w:szCs w:val="20"/>
                <w:lang w:val="sq-AL"/>
              </w:rPr>
              <w:t>arsyeshëm</w:t>
            </w:r>
            <w:r w:rsidRPr="003B1F25">
              <w:rPr>
                <w:rFonts w:ascii="Calibri" w:hAnsi="Calibri"/>
                <w:sz w:val="20"/>
                <w:lang w:val="sq-AL"/>
              </w:rPr>
              <w:t xml:space="preserve"> të shpenzimeve </w:t>
            </w:r>
            <w:r w:rsidRPr="003B1F25">
              <w:rPr>
                <w:rFonts w:ascii="Calibri" w:hAnsi="Calibri" w:cs="Calibri"/>
                <w:sz w:val="20"/>
                <w:szCs w:val="20"/>
                <w:lang w:val="sq-AL"/>
              </w:rPr>
              <w:t>të cilat</w:t>
            </w:r>
            <w:r w:rsidRPr="003B1F25">
              <w:rPr>
                <w:rFonts w:ascii="Calibri" w:hAnsi="Calibri"/>
                <w:sz w:val="20"/>
                <w:lang w:val="sq-AL"/>
              </w:rPr>
              <w:t xml:space="preserve"> mund të </w:t>
            </w:r>
            <w:r w:rsidRPr="003B1F25">
              <w:rPr>
                <w:rFonts w:ascii="Calibri" w:hAnsi="Calibri" w:cs="Calibri"/>
                <w:sz w:val="20"/>
                <w:szCs w:val="20"/>
                <w:lang w:val="sq-AL"/>
              </w:rPr>
              <w:t>përballohen nga</w:t>
            </w:r>
            <w:r w:rsidRPr="003B1F25">
              <w:rPr>
                <w:rFonts w:ascii="Calibri" w:hAnsi="Calibri"/>
                <w:sz w:val="20"/>
                <w:lang w:val="sq-AL"/>
              </w:rPr>
              <w:t xml:space="preserve"> Qeveria dhe </w:t>
            </w:r>
            <w:r w:rsidRPr="003B1F25">
              <w:rPr>
                <w:rFonts w:ascii="Calibri" w:hAnsi="Calibri" w:cs="Calibri"/>
                <w:sz w:val="20"/>
                <w:szCs w:val="20"/>
                <w:lang w:val="sq-AL"/>
              </w:rPr>
              <w:t>popullata e</w:t>
            </w:r>
            <w:r w:rsidRPr="003B1F25">
              <w:rPr>
                <w:rFonts w:ascii="Calibri" w:hAnsi="Calibri"/>
                <w:sz w:val="20"/>
                <w:lang w:val="sq-AL"/>
              </w:rPr>
              <w:t xml:space="preserve"> Republikës së Kosovës.</w:t>
            </w:r>
          </w:p>
          <w:p w14:paraId="1748FACA"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3. Parimi i vigjilencës dhe parandalimit.</w:t>
            </w:r>
          </w:p>
          <w:p w14:paraId="65C9E741"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3.1. Autoritetet publike</w:t>
            </w:r>
            <w:r w:rsidRPr="003B1F25">
              <w:rPr>
                <w:rFonts w:ascii="Calibri" w:hAnsi="Calibri" w:cs="Calibri"/>
                <w:sz w:val="20"/>
                <w:szCs w:val="20"/>
                <w:lang w:val="sq-AL"/>
              </w:rPr>
              <w:t>,</w:t>
            </w:r>
            <w:r w:rsidRPr="003B1F25">
              <w:rPr>
                <w:rFonts w:ascii="Calibri" w:hAnsi="Calibri"/>
                <w:sz w:val="20"/>
                <w:lang w:val="sq-AL"/>
              </w:rPr>
              <w:t xml:space="preserve"> kur është e nevojshme</w:t>
            </w:r>
            <w:r w:rsidRPr="003B1F25">
              <w:rPr>
                <w:rFonts w:ascii="Calibri" w:hAnsi="Calibri" w:cs="Calibri"/>
                <w:sz w:val="20"/>
                <w:szCs w:val="20"/>
                <w:lang w:val="sq-AL"/>
              </w:rPr>
              <w:t>,</w:t>
            </w:r>
            <w:r w:rsidRPr="003B1F25">
              <w:rPr>
                <w:rFonts w:ascii="Calibri" w:hAnsi="Calibri"/>
                <w:sz w:val="20"/>
                <w:lang w:val="sq-AL"/>
              </w:rPr>
              <w:t xml:space="preserve"> ndërmarrin dhe inkurajojnë </w:t>
            </w:r>
            <w:r w:rsidRPr="003B1F25">
              <w:rPr>
                <w:rFonts w:ascii="Calibri" w:hAnsi="Calibri" w:cs="Calibri"/>
                <w:sz w:val="20"/>
                <w:szCs w:val="20"/>
                <w:lang w:val="sq-AL"/>
              </w:rPr>
              <w:t>veprime</w:t>
            </w:r>
            <w:r w:rsidRPr="003B1F25">
              <w:rPr>
                <w:rFonts w:ascii="Calibri" w:hAnsi="Calibri"/>
                <w:sz w:val="20"/>
                <w:lang w:val="sq-AL"/>
              </w:rPr>
              <w:t xml:space="preserve"> parandaluese </w:t>
            </w:r>
            <w:r w:rsidRPr="003B1F25">
              <w:rPr>
                <w:rFonts w:ascii="Calibri" w:hAnsi="Calibri" w:cs="Calibri"/>
                <w:sz w:val="20"/>
                <w:szCs w:val="20"/>
                <w:lang w:val="sq-AL"/>
              </w:rPr>
              <w:t>në menaxhimin e mbeturinave.</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37136038" w14:textId="77777777" w:rsidTr="004649CB">
              <w:tc>
                <w:tcPr>
                  <w:tcW w:w="1215" w:type="pct"/>
                  <w:shd w:val="clear" w:color="auto" w:fill="00B050"/>
                </w:tcPr>
                <w:p w14:paraId="0DB99A9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1292" w:type="pct"/>
                  <w:shd w:val="clear" w:color="auto" w:fill="auto"/>
                </w:tcPr>
                <w:p w14:paraId="246C042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5EE8CEB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450492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7D5F1244" w14:textId="67A3A88B" w:rsidR="00915643" w:rsidRPr="003B1F25" w:rsidRDefault="00915643" w:rsidP="004649CB">
            <w:pPr>
              <w:spacing w:after="60"/>
              <w:rPr>
                <w:rFonts w:ascii="Calibri" w:hAnsi="Calibri" w:cs="Calibri"/>
                <w:sz w:val="20"/>
                <w:szCs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p w14:paraId="434CB74F" w14:textId="77777777" w:rsidR="00915643" w:rsidRPr="003B1F25" w:rsidRDefault="00915643" w:rsidP="004649CB">
            <w:pPr>
              <w:spacing w:after="60"/>
              <w:rPr>
                <w:rFonts w:ascii="Calibri" w:hAnsi="Calibri" w:cs="Calibri"/>
                <w:sz w:val="20"/>
                <w:szCs w:val="20"/>
                <w:lang w:val="sq-AL"/>
              </w:rPr>
            </w:pPr>
          </w:p>
          <w:p w14:paraId="71212E3C" w14:textId="77777777" w:rsidR="00915643" w:rsidRPr="003B1F25" w:rsidRDefault="00915643" w:rsidP="004649CB">
            <w:pPr>
              <w:spacing w:after="60"/>
              <w:rPr>
                <w:rFonts w:ascii="Calibri" w:hAnsi="Calibri" w:cs="Calibri"/>
                <w:sz w:val="20"/>
                <w:szCs w:val="20"/>
                <w:lang w:val="sq-AL"/>
              </w:rPr>
            </w:pPr>
          </w:p>
          <w:p w14:paraId="20F79A27" w14:textId="77777777" w:rsidR="00915643" w:rsidRPr="003B1F25" w:rsidRDefault="00915643" w:rsidP="004649CB">
            <w:pPr>
              <w:spacing w:after="60"/>
              <w:rPr>
                <w:rFonts w:ascii="Calibri" w:hAnsi="Calibri" w:cs="Calibri"/>
                <w:sz w:val="20"/>
                <w:szCs w:val="20"/>
                <w:lang w:val="sq-AL"/>
              </w:rPr>
            </w:pPr>
          </w:p>
          <w:p w14:paraId="55E18270" w14:textId="77777777" w:rsidR="00915643" w:rsidRPr="003B1F25" w:rsidRDefault="00915643" w:rsidP="004649CB">
            <w:pPr>
              <w:spacing w:after="60"/>
              <w:rPr>
                <w:rFonts w:ascii="Calibri" w:hAnsi="Calibri" w:cs="Calibri"/>
                <w:sz w:val="20"/>
                <w:szCs w:val="20"/>
                <w:lang w:val="sq-AL"/>
              </w:rPr>
            </w:pPr>
          </w:p>
          <w:p w14:paraId="4755EC56" w14:textId="77777777" w:rsidR="00915643" w:rsidRPr="003B1F25" w:rsidRDefault="00915643" w:rsidP="004649CB">
            <w:pPr>
              <w:spacing w:after="60"/>
              <w:rPr>
                <w:rFonts w:ascii="Calibri" w:hAnsi="Calibri" w:cs="Calibri"/>
                <w:sz w:val="20"/>
                <w:szCs w:val="20"/>
                <w:lang w:val="sq-AL"/>
              </w:rPr>
            </w:pPr>
          </w:p>
          <w:p w14:paraId="46587D6D" w14:textId="77777777" w:rsidR="00915643" w:rsidRPr="003B1F25" w:rsidRDefault="00915643" w:rsidP="004649CB">
            <w:pPr>
              <w:spacing w:after="60"/>
              <w:rPr>
                <w:rFonts w:ascii="Calibri" w:hAnsi="Calibri" w:cs="Calibri"/>
                <w:sz w:val="20"/>
                <w:szCs w:val="20"/>
                <w:lang w:val="sq-AL"/>
              </w:rPr>
            </w:pPr>
          </w:p>
          <w:p w14:paraId="4BD0A4CD" w14:textId="025FFF85"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0D654F86" w14:textId="77777777" w:rsidTr="000055EC">
        <w:tc>
          <w:tcPr>
            <w:tcW w:w="978" w:type="pct"/>
            <w:shd w:val="clear" w:color="auto" w:fill="FFFFFF" w:themeFill="background1"/>
          </w:tcPr>
          <w:p w14:paraId="5C192CC5"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3. Shtetet Anëtare përdorin instrumente ekonomike dhe masa të tjera për të ofruar stimuj për zbatimin e hierarkisë së </w:t>
            </w:r>
            <w:r w:rsidRPr="003B1F25">
              <w:rPr>
                <w:rFonts w:ascii="Calibri" w:hAnsi="Calibri" w:cs="Calibri"/>
                <w:bCs/>
                <w:sz w:val="20"/>
                <w:szCs w:val="20"/>
                <w:lang w:val="sq-AL"/>
              </w:rPr>
              <w:t>mbeturinave</w:t>
            </w:r>
            <w:r w:rsidRPr="003B1F25">
              <w:rPr>
                <w:rFonts w:ascii="Calibri" w:hAnsi="Calibri"/>
                <w:sz w:val="20"/>
                <w:lang w:val="sq-AL"/>
              </w:rPr>
              <w:t xml:space="preserve">, të tilla si ato të </w:t>
            </w:r>
            <w:r w:rsidRPr="003B1F25">
              <w:rPr>
                <w:rFonts w:ascii="Calibri" w:hAnsi="Calibri" w:cs="Calibri"/>
                <w:bCs/>
                <w:sz w:val="20"/>
                <w:szCs w:val="20"/>
                <w:lang w:val="sq-AL"/>
              </w:rPr>
              <w:t>cekura</w:t>
            </w:r>
            <w:r w:rsidRPr="003B1F25">
              <w:rPr>
                <w:rFonts w:ascii="Calibri" w:hAnsi="Calibri"/>
                <w:sz w:val="20"/>
                <w:lang w:val="sq-AL"/>
              </w:rPr>
              <w:t xml:space="preserve"> në </w:t>
            </w:r>
            <w:r w:rsidRPr="003B1F25">
              <w:rPr>
                <w:rFonts w:ascii="Calibri" w:hAnsi="Calibri" w:cs="Calibri"/>
                <w:bCs/>
                <w:sz w:val="20"/>
                <w:szCs w:val="20"/>
                <w:lang w:val="sq-AL"/>
              </w:rPr>
              <w:t>Shtojcën</w:t>
            </w:r>
            <w:r w:rsidRPr="003B1F25">
              <w:rPr>
                <w:rFonts w:ascii="Calibri" w:hAnsi="Calibri"/>
                <w:sz w:val="20"/>
                <w:lang w:val="sq-AL"/>
              </w:rPr>
              <w:t xml:space="preserve"> IVa ose instrumente dhe masa të tjera të përshtatshme.</w:t>
            </w:r>
          </w:p>
        </w:tc>
        <w:tc>
          <w:tcPr>
            <w:tcW w:w="1528" w:type="pct"/>
            <w:shd w:val="clear" w:color="auto" w:fill="FFFFFF" w:themeFill="background1"/>
          </w:tcPr>
          <w:p w14:paraId="4CD7673E"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60</w:t>
            </w:r>
          </w:p>
          <w:p w14:paraId="7EA0A204" w14:textId="77777777" w:rsidR="00915643" w:rsidRPr="003B1F25" w:rsidRDefault="00915643" w:rsidP="004649CB">
            <w:pPr>
              <w:spacing w:after="60"/>
              <w:jc w:val="center"/>
              <w:rPr>
                <w:rFonts w:ascii="Calibri" w:hAnsi="Calibri"/>
                <w:b/>
                <w:sz w:val="20"/>
                <w:lang w:val="sq-AL"/>
              </w:rPr>
            </w:pPr>
            <w:r w:rsidRPr="003B1F25">
              <w:rPr>
                <w:rFonts w:ascii="Calibri" w:hAnsi="Calibri" w:cs="Calibri"/>
                <w:b/>
                <w:bCs/>
                <w:sz w:val="20"/>
                <w:szCs w:val="20"/>
                <w:lang w:val="sq-AL"/>
              </w:rPr>
              <w:t>Shfrytëzimi</w:t>
            </w:r>
            <w:r w:rsidRPr="003B1F25">
              <w:rPr>
                <w:rFonts w:ascii="Calibri" w:hAnsi="Calibri"/>
                <w:b/>
                <w:sz w:val="20"/>
                <w:lang w:val="sq-AL"/>
              </w:rPr>
              <w:t xml:space="preserve"> i </w:t>
            </w:r>
            <w:r w:rsidRPr="003B1F25">
              <w:rPr>
                <w:rFonts w:ascii="Calibri" w:hAnsi="Calibri" w:cs="Calibri"/>
                <w:b/>
                <w:bCs/>
                <w:sz w:val="20"/>
                <w:szCs w:val="20"/>
                <w:lang w:val="sq-AL"/>
              </w:rPr>
              <w:t>mjeteve</w:t>
            </w:r>
            <w:r w:rsidRPr="003B1F25">
              <w:rPr>
                <w:rFonts w:ascii="Calibri" w:hAnsi="Calibri"/>
                <w:b/>
                <w:sz w:val="20"/>
                <w:lang w:val="sq-AL"/>
              </w:rPr>
              <w:t xml:space="preserve"> financiare</w:t>
            </w:r>
          </w:p>
          <w:p w14:paraId="73747441"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1.1. </w:t>
            </w:r>
            <w:r w:rsidRPr="003B1F25">
              <w:rPr>
                <w:rFonts w:ascii="Calibri" w:hAnsi="Calibri" w:cs="Calibri"/>
                <w:sz w:val="20"/>
                <w:szCs w:val="20"/>
                <w:lang w:val="sq-AL"/>
              </w:rPr>
              <w:t xml:space="preserve">përkrahje </w:t>
            </w:r>
            <w:r w:rsidRPr="003B1F25">
              <w:rPr>
                <w:rFonts w:ascii="Calibri" w:hAnsi="Calibri"/>
                <w:sz w:val="20"/>
                <w:lang w:val="sq-AL"/>
              </w:rPr>
              <w:t xml:space="preserve">të </w:t>
            </w:r>
            <w:r w:rsidRPr="003B1F25">
              <w:rPr>
                <w:rFonts w:ascii="Calibri" w:hAnsi="Calibri" w:cs="Calibri"/>
                <w:sz w:val="20"/>
                <w:szCs w:val="20"/>
                <w:lang w:val="sq-AL"/>
              </w:rPr>
              <w:t xml:space="preserve">zhvillimit më të </w:t>
            </w:r>
            <w:r w:rsidRPr="003B1F25">
              <w:rPr>
                <w:rFonts w:ascii="Calibri" w:hAnsi="Calibri"/>
                <w:sz w:val="20"/>
                <w:lang w:val="sq-AL"/>
              </w:rPr>
              <w:t xml:space="preserve">avancuar </w:t>
            </w:r>
            <w:r w:rsidRPr="003B1F25">
              <w:rPr>
                <w:rFonts w:ascii="Calibri" w:hAnsi="Calibri" w:cs="Calibri"/>
                <w:sz w:val="20"/>
                <w:szCs w:val="20"/>
                <w:lang w:val="sq-AL"/>
              </w:rPr>
              <w:t>për menaxhimin e mbeturinave</w:t>
            </w:r>
            <w:r w:rsidRPr="003B1F25">
              <w:rPr>
                <w:rFonts w:ascii="Calibri" w:hAnsi="Calibri"/>
                <w:sz w:val="20"/>
                <w:lang w:val="sq-AL"/>
              </w:rPr>
              <w:t xml:space="preserve">, ngritjen e kapaciteteve administrative, </w:t>
            </w:r>
            <w:r w:rsidRPr="003B1F25">
              <w:rPr>
                <w:rFonts w:ascii="Calibri" w:hAnsi="Calibri" w:cs="Calibri"/>
                <w:sz w:val="20"/>
                <w:szCs w:val="20"/>
                <w:lang w:val="sq-AL"/>
              </w:rPr>
              <w:t>teknike</w:t>
            </w:r>
            <w:r w:rsidRPr="003B1F25">
              <w:rPr>
                <w:rFonts w:ascii="Calibri" w:hAnsi="Calibri"/>
                <w:sz w:val="20"/>
                <w:lang w:val="sq-AL"/>
              </w:rPr>
              <w:t xml:space="preserve"> dhe të </w:t>
            </w:r>
            <w:r w:rsidRPr="003B1F25">
              <w:rPr>
                <w:rFonts w:ascii="Calibri" w:hAnsi="Calibri" w:cs="Calibri"/>
                <w:sz w:val="20"/>
                <w:szCs w:val="20"/>
                <w:lang w:val="sq-AL"/>
              </w:rPr>
              <w:t>nivelit për shërbime</w:t>
            </w:r>
            <w:r w:rsidRPr="003B1F25">
              <w:rPr>
                <w:rFonts w:ascii="Calibri" w:hAnsi="Calibri"/>
                <w:sz w:val="20"/>
                <w:lang w:val="sq-AL"/>
              </w:rPr>
              <w:t>;</w:t>
            </w:r>
          </w:p>
          <w:p w14:paraId="559CC4BE" w14:textId="48A97363"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1.2.</w:t>
            </w:r>
            <w:r w:rsidRPr="003B1F25">
              <w:rPr>
                <w:lang w:val="sq-AL"/>
              </w:rPr>
              <w:t xml:space="preserve"> </w:t>
            </w:r>
            <w:r w:rsidRPr="003B1F25">
              <w:rPr>
                <w:rFonts w:ascii="Calibri" w:hAnsi="Calibri" w:cs="Calibri"/>
                <w:sz w:val="20"/>
                <w:szCs w:val="20"/>
                <w:lang w:val="sq-AL"/>
              </w:rPr>
              <w:t xml:space="preserve">stimulimin e </w:t>
            </w:r>
            <w:r w:rsidRPr="003B1F25">
              <w:rPr>
                <w:rFonts w:ascii="Calibri" w:hAnsi="Calibri"/>
                <w:sz w:val="20"/>
                <w:lang w:val="sq-AL"/>
              </w:rPr>
              <w:t xml:space="preserve">ndarjes </w:t>
            </w:r>
            <w:r w:rsidRPr="003B1F25">
              <w:rPr>
                <w:rFonts w:ascii="Calibri" w:hAnsi="Calibri" w:cs="Calibri"/>
                <w:sz w:val="20"/>
                <w:szCs w:val="20"/>
                <w:lang w:val="sq-AL"/>
              </w:rPr>
              <w:t xml:space="preserve">së mbeturinave </w:t>
            </w:r>
            <w:r w:rsidRPr="003B1F25">
              <w:rPr>
                <w:rFonts w:ascii="Calibri" w:hAnsi="Calibri"/>
                <w:sz w:val="20"/>
                <w:lang w:val="sq-AL"/>
              </w:rPr>
              <w:t xml:space="preserve">në lloje në </w:t>
            </w:r>
            <w:r w:rsidRPr="003B1F25">
              <w:rPr>
                <w:rFonts w:ascii="Calibri" w:hAnsi="Calibri" w:cs="Calibri"/>
                <w:sz w:val="20"/>
                <w:szCs w:val="20"/>
                <w:lang w:val="sq-AL"/>
              </w:rPr>
              <w:t>vend</w:t>
            </w:r>
            <w:r w:rsidR="006C369C">
              <w:rPr>
                <w:rFonts w:ascii="Calibri" w:hAnsi="Calibri" w:cs="Calibri"/>
                <w:sz w:val="20"/>
                <w:szCs w:val="20"/>
                <w:lang w:val="sq-AL"/>
              </w:rPr>
              <w:t>in e prodhimit</w:t>
            </w:r>
            <w:r w:rsidRPr="003B1F25">
              <w:rPr>
                <w:rFonts w:ascii="Calibri" w:hAnsi="Calibri" w:cs="Calibri"/>
                <w:sz w:val="20"/>
                <w:szCs w:val="20"/>
                <w:lang w:val="sq-AL"/>
              </w:rPr>
              <w:t xml:space="preserve"> </w:t>
            </w:r>
            <w:r w:rsidRPr="003B1F25">
              <w:rPr>
                <w:rFonts w:ascii="Calibri" w:hAnsi="Calibri"/>
                <w:sz w:val="20"/>
                <w:lang w:val="sq-AL"/>
              </w:rPr>
              <w:t xml:space="preserve"> dhe </w:t>
            </w:r>
            <w:r w:rsidR="006C369C">
              <w:rPr>
                <w:rFonts w:ascii="Calibri" w:hAnsi="Calibri"/>
                <w:sz w:val="20"/>
                <w:lang w:val="sq-AL"/>
              </w:rPr>
              <w:t xml:space="preserve">më </w:t>
            </w:r>
            <w:r w:rsidRPr="003B1F25">
              <w:rPr>
                <w:rFonts w:ascii="Calibri" w:hAnsi="Calibri" w:cs="Calibri"/>
                <w:sz w:val="20"/>
                <w:szCs w:val="20"/>
                <w:lang w:val="sq-AL"/>
              </w:rPr>
              <w:t xml:space="preserve">pas </w:t>
            </w:r>
            <w:r w:rsidR="006C369C">
              <w:rPr>
                <w:rFonts w:ascii="Calibri" w:hAnsi="Calibri" w:cs="Calibri"/>
                <w:sz w:val="20"/>
                <w:szCs w:val="20"/>
                <w:lang w:val="sq-AL"/>
              </w:rPr>
              <w:t>grumbullimin  e</w:t>
            </w:r>
            <w:r w:rsidRPr="003B1F25">
              <w:rPr>
                <w:rFonts w:ascii="Calibri" w:hAnsi="Calibri"/>
                <w:sz w:val="20"/>
                <w:lang w:val="sq-AL"/>
              </w:rPr>
              <w:t xml:space="preserve"> tyre;</w:t>
            </w:r>
          </w:p>
          <w:p w14:paraId="7A3492D9" w14:textId="77777777" w:rsidR="00915643" w:rsidRPr="003B1F25" w:rsidRDefault="00915643" w:rsidP="004649CB">
            <w:pPr>
              <w:spacing w:after="60"/>
              <w:ind w:right="3"/>
              <w:jc w:val="both"/>
              <w:rPr>
                <w:rFonts w:ascii="Calibri" w:hAnsi="Calibri" w:cs="Calibri"/>
                <w:sz w:val="20"/>
                <w:szCs w:val="20"/>
                <w:lang w:val="sq-AL"/>
              </w:rPr>
            </w:pPr>
            <w:r w:rsidRPr="003B1F25">
              <w:rPr>
                <w:rFonts w:ascii="Calibri" w:hAnsi="Calibri"/>
                <w:sz w:val="20"/>
                <w:lang w:val="sq-AL"/>
              </w:rPr>
              <w:t>1.3.</w:t>
            </w:r>
            <w:r w:rsidRPr="003B1F25">
              <w:rPr>
                <w:lang w:val="sq-AL"/>
              </w:rPr>
              <w:t xml:space="preserve"> </w:t>
            </w:r>
            <w:r w:rsidRPr="003B1F25">
              <w:rPr>
                <w:rFonts w:ascii="Calibri" w:hAnsi="Calibri" w:cs="Calibri"/>
                <w:sz w:val="20"/>
                <w:szCs w:val="20"/>
                <w:lang w:val="sq-AL"/>
              </w:rPr>
              <w:t>stimulimin e</w:t>
            </w:r>
            <w:r w:rsidRPr="003B1F25">
              <w:rPr>
                <w:rFonts w:ascii="Calibri" w:hAnsi="Calibri"/>
                <w:sz w:val="20"/>
                <w:lang w:val="sq-AL"/>
              </w:rPr>
              <w:t xml:space="preserve"> procesit të riciklimit; </w:t>
            </w:r>
          </w:p>
          <w:p w14:paraId="4DF28944"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1.4.</w:t>
            </w:r>
            <w:r w:rsidRPr="003B1F25">
              <w:rPr>
                <w:lang w:val="sq-AL"/>
              </w:rPr>
              <w:t xml:space="preserve"> </w:t>
            </w:r>
            <w:r w:rsidRPr="003B1F25">
              <w:rPr>
                <w:rFonts w:ascii="Calibri" w:hAnsi="Calibri" w:cs="Calibri"/>
                <w:sz w:val="20"/>
                <w:szCs w:val="20"/>
                <w:lang w:val="sq-AL"/>
              </w:rPr>
              <w:t>stimulimin e</w:t>
            </w:r>
            <w:r w:rsidRPr="003B1F25">
              <w:rPr>
                <w:rFonts w:ascii="Calibri" w:hAnsi="Calibri"/>
                <w:sz w:val="20"/>
                <w:lang w:val="sq-AL"/>
              </w:rPr>
              <w:t xml:space="preserve"> zhvillimit dhe përdorimit të teknologjive të </w:t>
            </w:r>
            <w:r w:rsidRPr="003B1F25">
              <w:rPr>
                <w:rFonts w:ascii="Calibri" w:hAnsi="Calibri" w:cs="Calibri"/>
                <w:sz w:val="20"/>
                <w:szCs w:val="20"/>
                <w:lang w:val="sq-AL"/>
              </w:rPr>
              <w:t>pastërta</w:t>
            </w:r>
            <w:r w:rsidRPr="003B1F25">
              <w:rPr>
                <w:rFonts w:ascii="Calibri" w:hAnsi="Calibri"/>
                <w:sz w:val="20"/>
                <w:lang w:val="sq-AL"/>
              </w:rPr>
              <w:t>;</w:t>
            </w:r>
          </w:p>
          <w:p w14:paraId="6C88C80C"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lastRenderedPageBreak/>
              <w:t>1.5.</w:t>
            </w:r>
            <w:r w:rsidRPr="003B1F25">
              <w:rPr>
                <w:rFonts w:ascii="Calibri" w:hAnsi="Calibri" w:cs="Calibri"/>
                <w:sz w:val="20"/>
                <w:szCs w:val="20"/>
                <w:lang w:val="sq-AL"/>
              </w:rPr>
              <w:t xml:space="preserve"> </w:t>
            </w:r>
            <w:r w:rsidRPr="003B1F25">
              <w:rPr>
                <w:rFonts w:ascii="Calibri" w:hAnsi="Calibri"/>
                <w:sz w:val="20"/>
                <w:lang w:val="sq-AL"/>
              </w:rPr>
              <w:t xml:space="preserve">investime në grumbullimin, trajtimin dhe ripërdorimin e disa </w:t>
            </w:r>
            <w:r w:rsidRPr="003B1F25">
              <w:rPr>
                <w:rFonts w:ascii="Calibri" w:hAnsi="Calibri" w:cs="Calibri"/>
                <w:sz w:val="20"/>
                <w:szCs w:val="20"/>
                <w:lang w:val="sq-AL"/>
              </w:rPr>
              <w:t>mbeturinave</w:t>
            </w:r>
            <w:r w:rsidRPr="003B1F25">
              <w:rPr>
                <w:rFonts w:ascii="Calibri" w:hAnsi="Calibri"/>
                <w:sz w:val="20"/>
                <w:lang w:val="sq-AL"/>
              </w:rPr>
              <w:t xml:space="preserve"> specifike dhe të </w:t>
            </w:r>
            <w:r w:rsidRPr="003B1F25">
              <w:rPr>
                <w:rFonts w:ascii="Calibri" w:hAnsi="Calibri" w:cs="Calibri"/>
                <w:sz w:val="20"/>
                <w:szCs w:val="20"/>
                <w:lang w:val="sq-AL"/>
              </w:rPr>
              <w:t>shfrytëzueshme</w:t>
            </w:r>
            <w:r w:rsidRPr="003B1F25">
              <w:rPr>
                <w:rFonts w:ascii="Calibri" w:hAnsi="Calibri"/>
                <w:sz w:val="20"/>
                <w:lang w:val="sq-AL"/>
              </w:rPr>
              <w:t>;</w:t>
            </w:r>
          </w:p>
          <w:p w14:paraId="566F6619" w14:textId="77777777" w:rsidR="00915643" w:rsidRPr="003B1F25" w:rsidRDefault="00915643" w:rsidP="004649CB">
            <w:pPr>
              <w:spacing w:after="60"/>
              <w:ind w:right="3"/>
              <w:jc w:val="both"/>
              <w:rPr>
                <w:rFonts w:ascii="Calibri" w:hAnsi="Calibri"/>
                <w:sz w:val="20"/>
                <w:lang w:val="sq-AL"/>
              </w:rPr>
            </w:pPr>
            <w:r w:rsidRPr="003B1F25">
              <w:rPr>
                <w:rFonts w:ascii="Calibri" w:hAnsi="Calibri"/>
                <w:sz w:val="20"/>
                <w:lang w:val="sq-AL"/>
              </w:rPr>
              <w:t xml:space="preserve">1.6. </w:t>
            </w:r>
            <w:r w:rsidRPr="003B1F25">
              <w:rPr>
                <w:rFonts w:ascii="Calibri" w:hAnsi="Calibri" w:cs="Calibri"/>
                <w:sz w:val="20"/>
                <w:szCs w:val="20"/>
                <w:lang w:val="sq-AL"/>
              </w:rPr>
              <w:t>rehabilitimin e</w:t>
            </w:r>
            <w:r w:rsidRPr="003B1F25">
              <w:rPr>
                <w:rFonts w:ascii="Calibri" w:hAnsi="Calibri"/>
                <w:sz w:val="20"/>
                <w:lang w:val="sq-AL"/>
              </w:rPr>
              <w:t xml:space="preserve"> vendeve të kontaminuara dhe ndotura;</w:t>
            </w:r>
          </w:p>
        </w:tc>
        <w:tc>
          <w:tcPr>
            <w:tcW w:w="2494" w:type="pct"/>
            <w:shd w:val="clear" w:color="auto" w:fill="FFFFFF" w:themeFill="background1"/>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7E2DDC1C" w14:textId="77777777" w:rsidTr="004649CB">
              <w:tc>
                <w:tcPr>
                  <w:tcW w:w="1215" w:type="pct"/>
                  <w:shd w:val="clear" w:color="auto" w:fill="00B050"/>
                </w:tcPr>
                <w:p w14:paraId="0AACC31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lastRenderedPageBreak/>
                    <w:t>përputhshmëri e</w:t>
                  </w:r>
                  <w:r w:rsidRPr="003B1F25">
                    <w:rPr>
                      <w:rFonts w:ascii="Calibri" w:hAnsi="Calibri"/>
                      <w:b/>
                      <w:sz w:val="20"/>
                      <w:lang w:val="sq-AL"/>
                    </w:rPr>
                    <w:t xml:space="preserve"> plotë</w:t>
                  </w:r>
                </w:p>
              </w:tc>
              <w:tc>
                <w:tcPr>
                  <w:tcW w:w="1292" w:type="pct"/>
                  <w:shd w:val="clear" w:color="auto" w:fill="auto"/>
                </w:tcPr>
                <w:p w14:paraId="20C54CC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4C1F5F0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6A8EAA7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40621250" w14:textId="4AD5F9B2"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3B1F25" w14:paraId="2B019F79" w14:textId="77777777" w:rsidTr="000055EC">
        <w:trPr>
          <w:trHeight w:val="255"/>
        </w:trPr>
        <w:tc>
          <w:tcPr>
            <w:tcW w:w="978" w:type="pct"/>
            <w:tcBorders>
              <w:bottom w:val="single" w:sz="4" w:space="0" w:color="000000"/>
            </w:tcBorders>
            <w:shd w:val="clear" w:color="auto" w:fill="FFFFFF" w:themeFill="background1"/>
          </w:tcPr>
          <w:p w14:paraId="02A86D99"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Neni 5</w:t>
            </w:r>
          </w:p>
          <w:p w14:paraId="1281369D"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Nënproduktet</w:t>
            </w:r>
          </w:p>
          <w:p w14:paraId="0218E914" w14:textId="77777777" w:rsidR="00915643" w:rsidRPr="003B1F25" w:rsidRDefault="00915643" w:rsidP="004649CB">
            <w:pPr>
              <w:spacing w:after="60"/>
              <w:jc w:val="both"/>
              <w:rPr>
                <w:rFonts w:ascii="Calibri" w:hAnsi="Calibri"/>
                <w:sz w:val="20"/>
                <w:lang w:val="sq-AL"/>
              </w:rPr>
            </w:pPr>
          </w:p>
        </w:tc>
        <w:tc>
          <w:tcPr>
            <w:tcW w:w="1528" w:type="pct"/>
            <w:tcBorders>
              <w:bottom w:val="single" w:sz="4" w:space="0" w:color="000000"/>
            </w:tcBorders>
            <w:shd w:val="clear" w:color="auto" w:fill="FFFFFF" w:themeFill="background1"/>
          </w:tcPr>
          <w:p w14:paraId="10B245B0" w14:textId="095C3E5E" w:rsidR="00915643" w:rsidRPr="003B1F25" w:rsidRDefault="00915643" w:rsidP="004649CB">
            <w:pPr>
              <w:spacing w:after="60"/>
              <w:jc w:val="center"/>
              <w:rPr>
                <w:rFonts w:ascii="Calibri" w:hAnsi="Calibri"/>
                <w:sz w:val="20"/>
                <w:lang w:val="sq-AL"/>
              </w:rPr>
            </w:pPr>
            <w:r w:rsidRPr="003B1F25">
              <w:rPr>
                <w:rFonts w:ascii="Calibri" w:hAnsi="Calibri"/>
                <w:sz w:val="20"/>
                <w:lang w:val="sq-AL"/>
              </w:rPr>
              <w:t xml:space="preserve">UA MMPH Nr. 07/2014 </w:t>
            </w:r>
            <w:r w:rsidR="003D3716" w:rsidRPr="003B1F25">
              <w:rPr>
                <w:rFonts w:ascii="Calibri" w:hAnsi="Calibri"/>
                <w:sz w:val="20"/>
                <w:lang w:val="sq-AL"/>
              </w:rPr>
              <w:t>për kompetencat e zotëruesit të mbeturinave, prodhuesit dhe importuesit të produktit</w:t>
            </w:r>
          </w:p>
          <w:p w14:paraId="222824DE"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4</w:t>
            </w:r>
          </w:p>
          <w:p w14:paraId="791B1E67" w14:textId="77777777" w:rsidR="00915643" w:rsidRPr="003B1F25" w:rsidRDefault="00915643" w:rsidP="004649CB">
            <w:pPr>
              <w:spacing w:after="60"/>
              <w:jc w:val="center"/>
              <w:rPr>
                <w:rFonts w:ascii="Calibri" w:hAnsi="Calibri"/>
                <w:b/>
                <w:sz w:val="20"/>
                <w:lang w:val="sq-AL"/>
              </w:rPr>
            </w:pPr>
            <w:r w:rsidRPr="003B1F25">
              <w:rPr>
                <w:rFonts w:ascii="Calibri" w:hAnsi="Calibri" w:cs="Calibri"/>
                <w:b/>
                <w:sz w:val="20"/>
                <w:szCs w:val="20"/>
                <w:lang w:val="sq-AL"/>
              </w:rPr>
              <w:t>Nënprodukti</w:t>
            </w:r>
          </w:p>
        </w:tc>
        <w:tc>
          <w:tcPr>
            <w:tcW w:w="2494" w:type="pct"/>
            <w:tcBorders>
              <w:bottom w:val="single" w:sz="4" w:space="0" w:color="000000"/>
            </w:tcBorders>
          </w:tcPr>
          <w:p w14:paraId="206A59BE" w14:textId="77777777" w:rsidR="00915643" w:rsidRPr="003B1F25" w:rsidRDefault="00915643" w:rsidP="004649CB">
            <w:pPr>
              <w:spacing w:after="60"/>
              <w:rPr>
                <w:rFonts w:ascii="Calibri" w:hAnsi="Calibri"/>
                <w:sz w:val="20"/>
                <w:lang w:val="sq-AL"/>
              </w:rPr>
            </w:pPr>
          </w:p>
        </w:tc>
      </w:tr>
      <w:tr w:rsidR="00915643" w:rsidRPr="00F043E5" w14:paraId="0546CFE5" w14:textId="77777777" w:rsidTr="000055EC">
        <w:trPr>
          <w:trHeight w:val="1371"/>
        </w:trPr>
        <w:tc>
          <w:tcPr>
            <w:tcW w:w="978" w:type="pct"/>
            <w:tcBorders>
              <w:top w:val="single" w:sz="4" w:space="0" w:color="000000"/>
            </w:tcBorders>
            <w:shd w:val="clear" w:color="auto" w:fill="FFFFFF" w:themeFill="background1"/>
          </w:tcPr>
          <w:p w14:paraId="784FA970"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1. Shtetet Anëtare do të marrin masat e duhura për të siguruar që një substancë ose objekt që rezulton nga një proces prodhimi, qëllimi kryesor i të cilit nuk është prodhimi i asaj substance ose objekti, </w:t>
            </w:r>
            <w:r w:rsidRPr="003B1F25">
              <w:rPr>
                <w:rFonts w:ascii="Calibri" w:hAnsi="Calibri" w:cs="Calibri"/>
                <w:sz w:val="20"/>
                <w:szCs w:val="20"/>
                <w:lang w:val="sq-AL"/>
              </w:rPr>
              <w:t xml:space="preserve">të mos </w:t>
            </w:r>
            <w:r w:rsidRPr="003B1F25">
              <w:rPr>
                <w:rFonts w:ascii="Calibri" w:hAnsi="Calibri"/>
                <w:sz w:val="20"/>
                <w:lang w:val="sq-AL"/>
              </w:rPr>
              <w:t xml:space="preserve">konsiderohet </w:t>
            </w:r>
            <w:r w:rsidRPr="003B1F25">
              <w:rPr>
                <w:rFonts w:ascii="Calibri" w:hAnsi="Calibri" w:cs="Calibri"/>
                <w:sz w:val="20"/>
                <w:szCs w:val="20"/>
                <w:lang w:val="sq-AL"/>
              </w:rPr>
              <w:t xml:space="preserve"> se është mbeturinë</w:t>
            </w:r>
            <w:r w:rsidRPr="003B1F25">
              <w:rPr>
                <w:rFonts w:ascii="Calibri" w:hAnsi="Calibri"/>
                <w:sz w:val="20"/>
                <w:lang w:val="sq-AL"/>
              </w:rPr>
              <w:t>, por nënprodukt</w:t>
            </w:r>
            <w:r w:rsidRPr="003B1F25">
              <w:rPr>
                <w:rFonts w:ascii="Calibri" w:hAnsi="Calibri" w:cs="Calibri"/>
                <w:sz w:val="20"/>
                <w:szCs w:val="20"/>
                <w:lang w:val="sq-AL"/>
              </w:rPr>
              <w:t>,</w:t>
            </w:r>
            <w:r w:rsidRPr="003B1F25">
              <w:rPr>
                <w:rFonts w:ascii="Calibri" w:hAnsi="Calibri"/>
                <w:sz w:val="20"/>
                <w:lang w:val="sq-AL"/>
              </w:rPr>
              <w:t xml:space="preserve"> nëse plotësohen kushtet e mëposhtme:</w:t>
            </w:r>
          </w:p>
        </w:tc>
        <w:tc>
          <w:tcPr>
            <w:tcW w:w="1528" w:type="pct"/>
            <w:tcBorders>
              <w:top w:val="single" w:sz="4" w:space="0" w:color="000000"/>
            </w:tcBorders>
            <w:shd w:val="clear" w:color="auto" w:fill="FFFFFF" w:themeFill="background1"/>
          </w:tcPr>
          <w:p w14:paraId="23242EA4" w14:textId="77777777" w:rsidR="00915643" w:rsidRPr="003B1F25" w:rsidRDefault="00915643" w:rsidP="004649CB">
            <w:pPr>
              <w:spacing w:after="60"/>
              <w:rPr>
                <w:rFonts w:ascii="Calibri" w:hAnsi="Calibri"/>
                <w:sz w:val="20"/>
                <w:lang w:val="sq-AL"/>
              </w:rPr>
            </w:pPr>
          </w:p>
          <w:p w14:paraId="3E1E1448" w14:textId="68DBCE14" w:rsidR="00915643" w:rsidRPr="003B1F25" w:rsidRDefault="00915643" w:rsidP="004649CB">
            <w:pPr>
              <w:spacing w:after="60"/>
              <w:jc w:val="center"/>
              <w:rPr>
                <w:rFonts w:ascii="Calibri" w:hAnsi="Calibri"/>
                <w:sz w:val="20"/>
                <w:lang w:val="sq-AL"/>
              </w:rPr>
            </w:pPr>
            <w:r w:rsidRPr="003B1F25">
              <w:rPr>
                <w:rFonts w:ascii="Calibri" w:hAnsi="Calibri"/>
                <w:sz w:val="20"/>
                <w:lang w:val="sq-AL"/>
              </w:rPr>
              <w:t xml:space="preserve">UA MMPH </w:t>
            </w:r>
            <w:r w:rsidR="005030C1">
              <w:rPr>
                <w:rFonts w:ascii="Calibri" w:hAnsi="Calibri"/>
                <w:sz w:val="20"/>
                <w:lang w:val="sq-AL"/>
              </w:rPr>
              <w:t>n</w:t>
            </w:r>
            <w:r w:rsidRPr="003B1F25">
              <w:rPr>
                <w:rFonts w:ascii="Calibri" w:hAnsi="Calibri"/>
                <w:sz w:val="20"/>
                <w:lang w:val="sq-AL"/>
              </w:rPr>
              <w:t>r.</w:t>
            </w:r>
            <w:r w:rsidRPr="003B1F25">
              <w:rPr>
                <w:rFonts w:ascii="Calibri" w:hAnsi="Calibri" w:cs="Calibri"/>
                <w:sz w:val="20"/>
                <w:szCs w:val="20"/>
                <w:lang w:val="sq-AL"/>
              </w:rPr>
              <w:t xml:space="preserve"> </w:t>
            </w:r>
            <w:r w:rsidRPr="003B1F25">
              <w:rPr>
                <w:rFonts w:ascii="Calibri" w:hAnsi="Calibri"/>
                <w:sz w:val="20"/>
                <w:lang w:val="sq-AL"/>
              </w:rPr>
              <w:t>07/2014</w:t>
            </w:r>
          </w:p>
          <w:p w14:paraId="22FCEBAB" w14:textId="77777777" w:rsidR="00915643" w:rsidRPr="003B1F25" w:rsidRDefault="00915643" w:rsidP="004649CB">
            <w:pPr>
              <w:spacing w:after="60"/>
              <w:jc w:val="center"/>
              <w:rPr>
                <w:rFonts w:ascii="Calibri" w:hAnsi="Calibri"/>
                <w:sz w:val="20"/>
                <w:lang w:val="sq-AL"/>
              </w:rPr>
            </w:pPr>
            <w:r w:rsidRPr="003B1F25">
              <w:rPr>
                <w:rFonts w:ascii="Calibri" w:hAnsi="Calibri"/>
                <w:b/>
                <w:sz w:val="20"/>
                <w:lang w:val="sq-AL"/>
              </w:rPr>
              <w:t>Neni 4.1</w:t>
            </w:r>
          </w:p>
        </w:tc>
        <w:tc>
          <w:tcPr>
            <w:tcW w:w="2494" w:type="pct"/>
            <w:tcBorders>
              <w:top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45C2CE7F" w14:textId="77777777" w:rsidTr="004649CB">
              <w:tc>
                <w:tcPr>
                  <w:tcW w:w="1215" w:type="pct"/>
                  <w:shd w:val="clear" w:color="auto" w:fill="00B050"/>
                </w:tcPr>
                <w:p w14:paraId="5BE9CCF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33693BB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725558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1E4E87F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D78A7B7" w14:textId="77777777" w:rsidR="00915643" w:rsidRPr="003B1F25" w:rsidRDefault="00915643" w:rsidP="004649CB">
            <w:pPr>
              <w:spacing w:after="60"/>
              <w:rPr>
                <w:rFonts w:ascii="Calibri" w:hAnsi="Calibri"/>
                <w:sz w:val="20"/>
                <w:lang w:val="sq-AL"/>
              </w:rPr>
            </w:pPr>
          </w:p>
          <w:p w14:paraId="78C6FF8D" w14:textId="5ADE96E2"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C85847D" w14:textId="77777777" w:rsidTr="000055EC">
        <w:trPr>
          <w:trHeight w:val="732"/>
        </w:trPr>
        <w:tc>
          <w:tcPr>
            <w:tcW w:w="978" w:type="pct"/>
            <w:shd w:val="clear" w:color="auto" w:fill="FFFFFF" w:themeFill="background1"/>
          </w:tcPr>
          <w:p w14:paraId="08A2277D"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(a) përdorimi i mëtejshëm i substancës ose objektit është i sigurt;</w:t>
            </w:r>
          </w:p>
        </w:tc>
        <w:tc>
          <w:tcPr>
            <w:tcW w:w="1528" w:type="pct"/>
            <w:shd w:val="clear" w:color="auto" w:fill="FFFFFF" w:themeFill="background1"/>
          </w:tcPr>
          <w:p w14:paraId="4FD188BA" w14:textId="198ADB46" w:rsidR="00915643" w:rsidRPr="003B1F25" w:rsidRDefault="00915643" w:rsidP="004649CB">
            <w:pPr>
              <w:spacing w:after="60"/>
              <w:jc w:val="center"/>
              <w:rPr>
                <w:rFonts w:ascii="Calibri" w:hAnsi="Calibri"/>
                <w:sz w:val="20"/>
                <w:lang w:val="sq-AL"/>
              </w:rPr>
            </w:pPr>
            <w:r w:rsidRPr="003B1F25">
              <w:rPr>
                <w:rFonts w:ascii="Calibri" w:hAnsi="Calibri"/>
                <w:sz w:val="20"/>
                <w:lang w:val="sq-AL"/>
              </w:rPr>
              <w:t xml:space="preserve">UA MMPH </w:t>
            </w:r>
            <w:r w:rsidR="005030C1">
              <w:rPr>
                <w:rFonts w:ascii="Calibri" w:hAnsi="Calibri"/>
                <w:sz w:val="20"/>
                <w:lang w:val="sq-AL"/>
              </w:rPr>
              <w:t>n</w:t>
            </w:r>
            <w:r w:rsidRPr="003B1F25">
              <w:rPr>
                <w:rFonts w:ascii="Calibri" w:hAnsi="Calibri"/>
                <w:sz w:val="20"/>
                <w:lang w:val="sq-AL"/>
              </w:rPr>
              <w:t>r.</w:t>
            </w:r>
            <w:r w:rsidRPr="003B1F25">
              <w:rPr>
                <w:rFonts w:ascii="Calibri" w:hAnsi="Calibri" w:cs="Calibri"/>
                <w:sz w:val="20"/>
                <w:szCs w:val="20"/>
                <w:lang w:val="sq-AL"/>
              </w:rPr>
              <w:t xml:space="preserve"> </w:t>
            </w:r>
            <w:r w:rsidRPr="003B1F25">
              <w:rPr>
                <w:rFonts w:ascii="Calibri" w:hAnsi="Calibri"/>
                <w:sz w:val="20"/>
                <w:lang w:val="sq-AL"/>
              </w:rPr>
              <w:t>07/2014</w:t>
            </w:r>
          </w:p>
          <w:p w14:paraId="347728C1"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4.1.1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01B29C0C" w14:textId="77777777" w:rsidTr="004649CB">
              <w:tc>
                <w:tcPr>
                  <w:tcW w:w="1215" w:type="pct"/>
                  <w:shd w:val="clear" w:color="auto" w:fill="00B050"/>
                </w:tcPr>
                <w:p w14:paraId="5A633E2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2C53D69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275C9E86"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273A469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3C192AA3" w14:textId="04E02D2E"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6C2ACC27" w14:textId="77777777" w:rsidTr="000055EC">
        <w:tc>
          <w:tcPr>
            <w:tcW w:w="978" w:type="pct"/>
            <w:shd w:val="clear" w:color="auto" w:fill="FFFFFF" w:themeFill="background1"/>
          </w:tcPr>
          <w:p w14:paraId="19386EA7"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(b) substanca ose objekti mund të përdoret drejtpërdrejt pa ndonjë përpunim të mëtejshëm përveç praktikës normale industriale;</w:t>
            </w:r>
          </w:p>
        </w:tc>
        <w:tc>
          <w:tcPr>
            <w:tcW w:w="1528" w:type="pct"/>
            <w:shd w:val="clear" w:color="auto" w:fill="FFFFFF" w:themeFill="background1"/>
          </w:tcPr>
          <w:p w14:paraId="24F9BBD6" w14:textId="5C932061" w:rsidR="00915643" w:rsidRPr="003B1F25" w:rsidRDefault="00915643" w:rsidP="004649CB">
            <w:pPr>
              <w:spacing w:after="60"/>
              <w:jc w:val="center"/>
              <w:rPr>
                <w:rFonts w:ascii="Calibri" w:hAnsi="Calibri"/>
                <w:sz w:val="20"/>
                <w:lang w:val="sq-AL"/>
              </w:rPr>
            </w:pPr>
            <w:r w:rsidRPr="003B1F25">
              <w:rPr>
                <w:rFonts w:ascii="Calibri" w:hAnsi="Calibri"/>
                <w:sz w:val="20"/>
                <w:lang w:val="sq-AL"/>
              </w:rPr>
              <w:t xml:space="preserve">UA MMPH </w:t>
            </w:r>
            <w:r w:rsidR="005030C1">
              <w:rPr>
                <w:rFonts w:ascii="Calibri" w:hAnsi="Calibri"/>
                <w:sz w:val="20"/>
                <w:lang w:val="sq-AL"/>
              </w:rPr>
              <w:t>n</w:t>
            </w:r>
            <w:r w:rsidRPr="003B1F25">
              <w:rPr>
                <w:rFonts w:ascii="Calibri" w:hAnsi="Calibri"/>
                <w:sz w:val="20"/>
                <w:lang w:val="sq-AL"/>
              </w:rPr>
              <w:t>r.</w:t>
            </w:r>
            <w:r w:rsidRPr="003B1F25">
              <w:rPr>
                <w:rFonts w:ascii="Calibri" w:hAnsi="Calibri" w:cs="Calibri"/>
                <w:sz w:val="20"/>
                <w:szCs w:val="20"/>
                <w:lang w:val="sq-AL"/>
              </w:rPr>
              <w:t xml:space="preserve"> </w:t>
            </w:r>
            <w:r w:rsidRPr="003B1F25">
              <w:rPr>
                <w:rFonts w:ascii="Calibri" w:hAnsi="Calibri"/>
                <w:sz w:val="20"/>
                <w:lang w:val="sq-AL"/>
              </w:rPr>
              <w:t>07/2014</w:t>
            </w:r>
          </w:p>
          <w:p w14:paraId="1BA7B8F1"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4.1.2</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273163F5" w14:textId="77777777" w:rsidTr="004649CB">
              <w:tc>
                <w:tcPr>
                  <w:tcW w:w="1215" w:type="pct"/>
                  <w:shd w:val="clear" w:color="auto" w:fill="00B050"/>
                </w:tcPr>
                <w:p w14:paraId="0C6EB1D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0DAA73F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5F2F3D7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3255F8AA"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CD46B72" w14:textId="41497842"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26D72662" w14:textId="77777777" w:rsidTr="000055EC">
        <w:tc>
          <w:tcPr>
            <w:tcW w:w="978" w:type="pct"/>
            <w:shd w:val="clear" w:color="auto" w:fill="FFFFFF" w:themeFill="background1"/>
          </w:tcPr>
          <w:p w14:paraId="40E6E8E8"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(c) substanca ose objekti prodhohet si pjesë përbërëse e një procesi prodhimi; dhe</w:t>
            </w:r>
          </w:p>
        </w:tc>
        <w:tc>
          <w:tcPr>
            <w:tcW w:w="1528" w:type="pct"/>
            <w:shd w:val="clear" w:color="auto" w:fill="FFFFFF" w:themeFill="background1"/>
          </w:tcPr>
          <w:p w14:paraId="7581E61E" w14:textId="362BC1A8" w:rsidR="00915643" w:rsidRPr="003B1F25" w:rsidRDefault="00915643" w:rsidP="004649CB">
            <w:pPr>
              <w:spacing w:after="60"/>
              <w:jc w:val="center"/>
              <w:rPr>
                <w:rFonts w:ascii="Calibri" w:hAnsi="Calibri"/>
                <w:sz w:val="20"/>
                <w:lang w:val="sq-AL"/>
              </w:rPr>
            </w:pPr>
            <w:r w:rsidRPr="003B1F25">
              <w:rPr>
                <w:rFonts w:ascii="Calibri" w:hAnsi="Calibri"/>
                <w:sz w:val="20"/>
                <w:lang w:val="sq-AL"/>
              </w:rPr>
              <w:t xml:space="preserve">UA MMPH </w:t>
            </w:r>
            <w:r w:rsidR="005030C1">
              <w:rPr>
                <w:rFonts w:ascii="Calibri" w:hAnsi="Calibri"/>
                <w:sz w:val="20"/>
                <w:lang w:val="sq-AL"/>
              </w:rPr>
              <w:t>n</w:t>
            </w:r>
            <w:r w:rsidRPr="003B1F25">
              <w:rPr>
                <w:rFonts w:ascii="Calibri" w:hAnsi="Calibri"/>
                <w:sz w:val="20"/>
                <w:lang w:val="sq-AL"/>
              </w:rPr>
              <w:t>r.</w:t>
            </w:r>
            <w:r w:rsidRPr="003B1F25">
              <w:rPr>
                <w:rFonts w:ascii="Calibri" w:hAnsi="Calibri" w:cs="Calibri"/>
                <w:sz w:val="20"/>
                <w:szCs w:val="20"/>
                <w:lang w:val="sq-AL"/>
              </w:rPr>
              <w:t xml:space="preserve"> </w:t>
            </w:r>
            <w:r w:rsidRPr="003B1F25">
              <w:rPr>
                <w:rFonts w:ascii="Calibri" w:hAnsi="Calibri"/>
                <w:sz w:val="20"/>
                <w:lang w:val="sq-AL"/>
              </w:rPr>
              <w:t>07/2014</w:t>
            </w:r>
          </w:p>
          <w:p w14:paraId="136604F0"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4.1.3</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7FD86002" w14:textId="77777777" w:rsidTr="004649CB">
              <w:tc>
                <w:tcPr>
                  <w:tcW w:w="1215" w:type="pct"/>
                  <w:shd w:val="clear" w:color="auto" w:fill="00B050"/>
                </w:tcPr>
                <w:p w14:paraId="4BD81E5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3D11B1F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6AE47AC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5A47641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2AE824C3" w14:textId="595CB4C3"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lastRenderedPageBreak/>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411ECE0D" w14:textId="77777777" w:rsidTr="000055EC">
        <w:tc>
          <w:tcPr>
            <w:tcW w:w="978" w:type="pct"/>
            <w:shd w:val="clear" w:color="auto" w:fill="FFFFFF" w:themeFill="background1"/>
          </w:tcPr>
          <w:p w14:paraId="26E83367"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lastRenderedPageBreak/>
              <w:t xml:space="preserve">(d) përdorimi i mëtejshëm është i ligjshëm, </w:t>
            </w:r>
            <w:r w:rsidRPr="003B1F25">
              <w:rPr>
                <w:rFonts w:ascii="Calibri" w:hAnsi="Calibri" w:cs="Calibri"/>
                <w:bCs/>
                <w:sz w:val="20"/>
                <w:szCs w:val="20"/>
                <w:lang w:val="sq-AL"/>
              </w:rPr>
              <w:t>pra,</w:t>
            </w:r>
            <w:r w:rsidRPr="003B1F25">
              <w:rPr>
                <w:rFonts w:ascii="Calibri" w:hAnsi="Calibri"/>
                <w:sz w:val="20"/>
                <w:lang w:val="sq-AL"/>
              </w:rPr>
              <w:t xml:space="preserve"> substanca ose objekti </w:t>
            </w:r>
            <w:r w:rsidRPr="003B1F25">
              <w:rPr>
                <w:rFonts w:ascii="Calibri" w:hAnsi="Calibri" w:cs="Calibri"/>
                <w:bCs/>
                <w:sz w:val="20"/>
                <w:szCs w:val="20"/>
                <w:lang w:val="sq-AL"/>
              </w:rPr>
              <w:t>përmbushin</w:t>
            </w:r>
            <w:r w:rsidRPr="003B1F25">
              <w:rPr>
                <w:rFonts w:ascii="Calibri" w:hAnsi="Calibri"/>
                <w:sz w:val="20"/>
                <w:lang w:val="sq-AL"/>
              </w:rPr>
              <w:t xml:space="preserve"> të gjitha kërkesat përkatëse të produktit, mjedisit dhe shëndetit për përdorimin specifik dhe nuk do të çojë në ndikime të përgjithshme negative mjedisore ose në shëndetin e njeriut.</w:t>
            </w:r>
          </w:p>
        </w:tc>
        <w:tc>
          <w:tcPr>
            <w:tcW w:w="1528" w:type="pct"/>
            <w:shd w:val="clear" w:color="auto" w:fill="FFFFFF" w:themeFill="background1"/>
          </w:tcPr>
          <w:p w14:paraId="3508B9EE" w14:textId="72D3A702" w:rsidR="00915643" w:rsidRPr="003B1F25" w:rsidRDefault="00915643" w:rsidP="004649CB">
            <w:pPr>
              <w:spacing w:after="60"/>
              <w:jc w:val="center"/>
              <w:rPr>
                <w:rFonts w:ascii="Calibri" w:hAnsi="Calibri"/>
                <w:sz w:val="20"/>
                <w:lang w:val="sq-AL"/>
              </w:rPr>
            </w:pPr>
            <w:r w:rsidRPr="003B1F25">
              <w:rPr>
                <w:rFonts w:ascii="Calibri" w:hAnsi="Calibri"/>
                <w:sz w:val="20"/>
                <w:lang w:val="sq-AL"/>
              </w:rPr>
              <w:t xml:space="preserve">UA MMPH </w:t>
            </w:r>
            <w:r w:rsidR="005030C1">
              <w:rPr>
                <w:rFonts w:ascii="Calibri" w:hAnsi="Calibri"/>
                <w:sz w:val="20"/>
                <w:lang w:val="sq-AL"/>
              </w:rPr>
              <w:t>n</w:t>
            </w:r>
            <w:r w:rsidRPr="003B1F25">
              <w:rPr>
                <w:rFonts w:ascii="Calibri" w:hAnsi="Calibri"/>
                <w:sz w:val="20"/>
                <w:lang w:val="sq-AL"/>
              </w:rPr>
              <w:t>r.</w:t>
            </w:r>
            <w:r w:rsidRPr="003B1F25">
              <w:rPr>
                <w:rFonts w:ascii="Calibri" w:hAnsi="Calibri" w:cs="Calibri"/>
                <w:sz w:val="20"/>
                <w:szCs w:val="20"/>
                <w:lang w:val="sq-AL"/>
              </w:rPr>
              <w:t xml:space="preserve"> </w:t>
            </w:r>
            <w:r w:rsidRPr="003B1F25">
              <w:rPr>
                <w:rFonts w:ascii="Calibri" w:hAnsi="Calibri"/>
                <w:sz w:val="20"/>
                <w:lang w:val="sq-AL"/>
              </w:rPr>
              <w:t>07/2014</w:t>
            </w:r>
          </w:p>
          <w:p w14:paraId="2AD1AC30" w14:textId="77777777" w:rsidR="00915643" w:rsidRPr="003B1F25" w:rsidRDefault="00915643" w:rsidP="004649CB">
            <w:pPr>
              <w:spacing w:after="60"/>
              <w:jc w:val="center"/>
              <w:rPr>
                <w:rFonts w:ascii="Calibri" w:hAnsi="Calibri"/>
                <w:b/>
                <w:sz w:val="20"/>
                <w:lang w:val="sq-AL"/>
              </w:rPr>
            </w:pPr>
            <w:r w:rsidRPr="003B1F25">
              <w:rPr>
                <w:rFonts w:ascii="Calibri" w:hAnsi="Calibri"/>
                <w:b/>
                <w:sz w:val="20"/>
                <w:lang w:val="sq-AL"/>
              </w:rPr>
              <w:t>Neni 4.1.3</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070750AB" w14:textId="77777777" w:rsidTr="004649CB">
              <w:tc>
                <w:tcPr>
                  <w:tcW w:w="1215" w:type="pct"/>
                  <w:shd w:val="clear" w:color="auto" w:fill="00B050"/>
                </w:tcPr>
                <w:p w14:paraId="48C7874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299D8077"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1A562E9F"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auto"/>
                </w:tcPr>
                <w:p w14:paraId="774757FC"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3EAE55CF" w14:textId="212D0757"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 xml:space="preserve">Në </w:t>
            </w:r>
            <w:r w:rsidR="00280B11">
              <w:rPr>
                <w:rFonts w:ascii="Calibri" w:hAnsi="Calibri" w:cs="Calibri"/>
                <w:sz w:val="20"/>
                <w:szCs w:val="20"/>
                <w:lang w:val="sq-AL"/>
              </w:rPr>
              <w:t>përputhshmëri</w:t>
            </w:r>
            <w:r w:rsidRPr="003B1F25">
              <w:rPr>
                <w:rFonts w:ascii="Calibri" w:hAnsi="Calibri" w:cs="Calibri"/>
                <w:sz w:val="20"/>
                <w:szCs w:val="20"/>
                <w:lang w:val="sq-AL"/>
              </w:rPr>
              <w:t xml:space="preserve"> të plotë</w:t>
            </w:r>
          </w:p>
        </w:tc>
      </w:tr>
      <w:tr w:rsidR="00915643" w:rsidRPr="00F043E5" w14:paraId="0B0748CC" w14:textId="77777777" w:rsidTr="000055EC">
        <w:tc>
          <w:tcPr>
            <w:tcW w:w="978" w:type="pct"/>
            <w:shd w:val="clear" w:color="auto" w:fill="FFFFFF" w:themeFill="background1"/>
          </w:tcPr>
          <w:p w14:paraId="55D3991F"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2. Komisioni mund të miratojë akte zbatuese për të përcaktuar kritere të hollësishme për zbatimin uniform të kushteve të përcaktuara në paragrafin 1 për substanca ose objekte të veçanta.</w:t>
            </w:r>
          </w:p>
          <w:p w14:paraId="31A61048" w14:textId="77777777" w:rsidR="00915643" w:rsidRPr="003B1F25" w:rsidRDefault="00915643" w:rsidP="004649CB">
            <w:pPr>
              <w:spacing w:after="60"/>
              <w:jc w:val="both"/>
              <w:rPr>
                <w:rFonts w:ascii="Calibri" w:hAnsi="Calibri"/>
                <w:sz w:val="20"/>
                <w:lang w:val="sq-AL"/>
              </w:rPr>
            </w:pPr>
          </w:p>
          <w:p w14:paraId="4ACB61B6" w14:textId="77777777"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Këto kritere të detajuara do të sigurojnë nivel të lartë të mbrojtjes së mjedisit dhe shëndetit të </w:t>
            </w:r>
            <w:r w:rsidRPr="003B1F25">
              <w:rPr>
                <w:rFonts w:ascii="Calibri" w:hAnsi="Calibri" w:cs="Calibri"/>
                <w:sz w:val="20"/>
                <w:szCs w:val="20"/>
                <w:lang w:val="sq-AL"/>
              </w:rPr>
              <w:t>njeriut</w:t>
            </w:r>
            <w:r w:rsidRPr="003B1F25">
              <w:rPr>
                <w:rFonts w:ascii="Calibri" w:hAnsi="Calibri"/>
                <w:sz w:val="20"/>
                <w:lang w:val="sq-AL"/>
              </w:rPr>
              <w:t xml:space="preserve"> dhe do </w:t>
            </w:r>
            <w:r w:rsidRPr="003B1F25">
              <w:rPr>
                <w:rFonts w:ascii="Calibri" w:hAnsi="Calibri" w:cs="Calibri"/>
                <w:sz w:val="20"/>
                <w:szCs w:val="20"/>
                <w:lang w:val="sq-AL"/>
              </w:rPr>
              <w:t>ta</w:t>
            </w:r>
            <w:r w:rsidRPr="003B1F25">
              <w:rPr>
                <w:rFonts w:ascii="Calibri" w:hAnsi="Calibri"/>
                <w:sz w:val="20"/>
                <w:lang w:val="sq-AL"/>
              </w:rPr>
              <w:t xml:space="preserve"> lehtësojnë përdorimin e kujdesshëm dhe racional të burimeve natyrore.</w:t>
            </w:r>
          </w:p>
          <w:p w14:paraId="77706EDC" w14:textId="77777777" w:rsidR="00915643" w:rsidRPr="003B1F25" w:rsidRDefault="00915643" w:rsidP="004649CB">
            <w:pPr>
              <w:spacing w:after="60"/>
              <w:jc w:val="both"/>
              <w:rPr>
                <w:rFonts w:ascii="Calibri" w:hAnsi="Calibri"/>
                <w:sz w:val="20"/>
                <w:lang w:val="sq-AL"/>
              </w:rPr>
            </w:pPr>
          </w:p>
          <w:p w14:paraId="2F59F5C5" w14:textId="78AFF52C"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Këto akte zbatuese do të miratohen në përputhje me procedurën e ekzaminimit të përmendur në nenin 39(2). Gjatë miratimit të këtyre </w:t>
            </w:r>
            <w:r w:rsidRPr="003B1F25">
              <w:rPr>
                <w:rFonts w:ascii="Calibri" w:hAnsi="Calibri"/>
                <w:sz w:val="20"/>
                <w:lang w:val="sq-AL"/>
              </w:rPr>
              <w:lastRenderedPageBreak/>
              <w:t xml:space="preserve">akteve zbatuese, Komisioni do të marrë si pikënisje kriterin më të rreptë dhe më mbrojtës </w:t>
            </w:r>
            <w:r w:rsidRPr="003B1F25">
              <w:rPr>
                <w:rFonts w:ascii="Calibri" w:hAnsi="Calibri" w:cs="Calibri"/>
                <w:sz w:val="20"/>
                <w:szCs w:val="20"/>
                <w:lang w:val="sq-AL"/>
              </w:rPr>
              <w:t>të mjedisit</w:t>
            </w:r>
            <w:r w:rsidRPr="003B1F25">
              <w:rPr>
                <w:rFonts w:ascii="Calibri" w:hAnsi="Calibri"/>
                <w:sz w:val="20"/>
                <w:lang w:val="sq-AL"/>
              </w:rPr>
              <w:t xml:space="preserve"> të çdo kriteri të miratuar nga </w:t>
            </w:r>
            <w:r w:rsidR="005030C1">
              <w:rPr>
                <w:rFonts w:ascii="Calibri" w:hAnsi="Calibri"/>
                <w:sz w:val="20"/>
                <w:lang w:val="sq-AL"/>
              </w:rPr>
              <w:t>s</w:t>
            </w:r>
            <w:r w:rsidRPr="003B1F25">
              <w:rPr>
                <w:rFonts w:ascii="Calibri" w:hAnsi="Calibri"/>
                <w:sz w:val="20"/>
                <w:lang w:val="sq-AL"/>
              </w:rPr>
              <w:t xml:space="preserve">htetet </w:t>
            </w:r>
            <w:r w:rsidR="005030C1">
              <w:rPr>
                <w:rFonts w:ascii="Calibri" w:hAnsi="Calibri"/>
                <w:sz w:val="20"/>
                <w:lang w:val="sq-AL"/>
              </w:rPr>
              <w:t>a</w:t>
            </w:r>
            <w:r w:rsidRPr="003B1F25">
              <w:rPr>
                <w:rFonts w:ascii="Calibri" w:hAnsi="Calibri"/>
                <w:sz w:val="20"/>
                <w:lang w:val="sq-AL"/>
              </w:rPr>
              <w:t xml:space="preserve">nëtare në përputhje me paragrafin 3 të këtij neni dhe do t'i japë përparësi praktikave të përsëritura të simbiozës industriale në zhvillimin e kritereve të detajuara. </w:t>
            </w:r>
          </w:p>
        </w:tc>
        <w:tc>
          <w:tcPr>
            <w:tcW w:w="1528" w:type="pct"/>
            <w:shd w:val="clear" w:color="auto" w:fill="FFFFFF" w:themeFill="background1"/>
          </w:tcPr>
          <w:p w14:paraId="2936462F" w14:textId="77777777" w:rsidR="00915643" w:rsidRPr="003B1F25" w:rsidRDefault="00915643" w:rsidP="004649CB">
            <w:pPr>
              <w:spacing w:after="60"/>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15643" w:rsidRPr="00F043E5" w14:paraId="66601C1B" w14:textId="77777777" w:rsidTr="004649CB">
              <w:tc>
                <w:tcPr>
                  <w:tcW w:w="1215" w:type="pct"/>
                  <w:shd w:val="clear" w:color="auto" w:fill="auto"/>
                </w:tcPr>
                <w:p w14:paraId="222F34B8"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92" w:type="pct"/>
                  <w:shd w:val="clear" w:color="auto" w:fill="auto"/>
                </w:tcPr>
                <w:p w14:paraId="080640CD"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180" w:type="pct"/>
                  <w:shd w:val="clear" w:color="auto" w:fill="auto"/>
                </w:tcPr>
                <w:p w14:paraId="72F0B6A9"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13" w:type="pct"/>
                  <w:shd w:val="clear" w:color="auto" w:fill="FFF2CC" w:themeFill="accent4" w:themeFillTint="33"/>
                </w:tcPr>
                <w:p w14:paraId="179C6875"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10231C37" w14:textId="77777777" w:rsidR="00915643" w:rsidRPr="003B1F25" w:rsidRDefault="00915643" w:rsidP="004649CB">
            <w:pPr>
              <w:spacing w:after="60"/>
              <w:rPr>
                <w:rFonts w:ascii="Calibri" w:hAnsi="Calibri"/>
                <w:sz w:val="20"/>
                <w:lang w:val="sq-AL"/>
              </w:rPr>
            </w:pPr>
          </w:p>
          <w:p w14:paraId="2DFE2CBE"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Përgjegjësitë e Komisionit</w:t>
            </w:r>
          </w:p>
        </w:tc>
      </w:tr>
      <w:tr w:rsidR="00915643" w:rsidRPr="00F043E5" w14:paraId="7770D83D" w14:textId="77777777" w:rsidTr="000055EC">
        <w:tc>
          <w:tcPr>
            <w:tcW w:w="978" w:type="pct"/>
            <w:shd w:val="clear" w:color="auto" w:fill="FFFFFF" w:themeFill="background1"/>
          </w:tcPr>
          <w:p w14:paraId="3180706F" w14:textId="2AF7474F"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3. Kur kriteret nuk janë vendosur në nivel të </w:t>
            </w:r>
            <w:r w:rsidRPr="003B1F25">
              <w:rPr>
                <w:rFonts w:ascii="Calibri" w:hAnsi="Calibri" w:cs="Calibri"/>
                <w:bCs/>
                <w:sz w:val="20"/>
                <w:szCs w:val="20"/>
                <w:lang w:val="sq-AL"/>
              </w:rPr>
              <w:t>Unionit</w:t>
            </w:r>
            <w:r w:rsidRPr="003B1F25">
              <w:rPr>
                <w:rFonts w:ascii="Calibri" w:hAnsi="Calibri"/>
                <w:sz w:val="20"/>
                <w:lang w:val="sq-AL"/>
              </w:rPr>
              <w:t xml:space="preserve"> sipas paragrafit 2, </w:t>
            </w:r>
            <w:r w:rsidR="005030C1">
              <w:rPr>
                <w:rFonts w:ascii="Calibri" w:hAnsi="Calibri"/>
                <w:sz w:val="20"/>
                <w:lang w:val="sq-AL"/>
              </w:rPr>
              <w:t>s</w:t>
            </w:r>
            <w:r w:rsidRPr="003B1F25">
              <w:rPr>
                <w:rFonts w:ascii="Calibri" w:hAnsi="Calibri"/>
                <w:sz w:val="20"/>
                <w:lang w:val="sq-AL"/>
              </w:rPr>
              <w:t xml:space="preserve">htetet </w:t>
            </w:r>
            <w:r w:rsidR="005030C1">
              <w:rPr>
                <w:rFonts w:ascii="Calibri" w:hAnsi="Calibri"/>
                <w:sz w:val="20"/>
                <w:lang w:val="sq-AL"/>
              </w:rPr>
              <w:t>a</w:t>
            </w:r>
            <w:r w:rsidRPr="003B1F25">
              <w:rPr>
                <w:rFonts w:ascii="Calibri" w:hAnsi="Calibri"/>
                <w:sz w:val="20"/>
                <w:lang w:val="sq-AL"/>
              </w:rPr>
              <w:t>nëtare mund të vendosin kritere të hollësishme për zbatimin e kushteve të përcaktuara në paragrafin 1 për substanca ose objekte specifike.</w:t>
            </w:r>
          </w:p>
          <w:p w14:paraId="27662040" w14:textId="5FBD2678" w:rsidR="00915643" w:rsidRPr="003B1F25" w:rsidRDefault="00915643" w:rsidP="004649CB">
            <w:pPr>
              <w:spacing w:after="60"/>
              <w:jc w:val="both"/>
              <w:rPr>
                <w:rFonts w:ascii="Calibri" w:hAnsi="Calibri"/>
                <w:sz w:val="20"/>
                <w:lang w:val="sq-AL"/>
              </w:rPr>
            </w:pPr>
            <w:r w:rsidRPr="003B1F25">
              <w:rPr>
                <w:rFonts w:ascii="Calibri" w:hAnsi="Calibri"/>
                <w:sz w:val="20"/>
                <w:lang w:val="sq-AL"/>
              </w:rPr>
              <w:t xml:space="preserve">Shtetet </w:t>
            </w:r>
            <w:r w:rsidR="005030C1">
              <w:rPr>
                <w:rFonts w:ascii="Calibri" w:hAnsi="Calibri"/>
                <w:sz w:val="20"/>
                <w:lang w:val="sq-AL"/>
              </w:rPr>
              <w:t>a</w:t>
            </w:r>
            <w:r w:rsidRPr="003B1F25">
              <w:rPr>
                <w:rFonts w:ascii="Calibri" w:hAnsi="Calibri"/>
                <w:sz w:val="20"/>
                <w:lang w:val="sq-AL"/>
              </w:rPr>
              <w:t xml:space="preserve">nëtare do </w:t>
            </w:r>
            <w:r w:rsidRPr="003B1F25">
              <w:rPr>
                <w:rFonts w:ascii="Calibri" w:hAnsi="Calibri" w:cs="Calibri"/>
                <w:bCs/>
                <w:sz w:val="20"/>
                <w:szCs w:val="20"/>
                <w:lang w:val="sq-AL"/>
              </w:rPr>
              <w:t>ta</w:t>
            </w:r>
            <w:r w:rsidRPr="003B1F25">
              <w:rPr>
                <w:rFonts w:ascii="Calibri" w:hAnsi="Calibri"/>
                <w:sz w:val="20"/>
                <w:lang w:val="sq-AL"/>
              </w:rPr>
              <w:t xml:space="preserve"> njoftojnë Komisionin për ato kritere të detajuara në përputhje me Direktivën (BE) 2015/1535 të Parlamentit Evropian dhe të Këshillit (4), aty ku kërkohet nga ajo Direktivë.</w:t>
            </w:r>
          </w:p>
        </w:tc>
        <w:tc>
          <w:tcPr>
            <w:tcW w:w="1528" w:type="pct"/>
            <w:shd w:val="clear" w:color="auto" w:fill="FFFFFF" w:themeFill="background1"/>
          </w:tcPr>
          <w:p w14:paraId="13F00D7F" w14:textId="77777777" w:rsidR="00915643" w:rsidRPr="003B1F25" w:rsidRDefault="00915643" w:rsidP="004649CB">
            <w:pPr>
              <w:spacing w:after="60"/>
              <w:rPr>
                <w:rFonts w:ascii="Calibri" w:hAnsi="Calibri"/>
                <w:b/>
                <w:sz w:val="20"/>
                <w:lang w:val="sq-AL"/>
              </w:rPr>
            </w:pPr>
            <w:r w:rsidRPr="003B1F25">
              <w:rPr>
                <w:rFonts w:ascii="Calibri" w:hAnsi="Calibri"/>
                <w:sz w:val="20"/>
                <w:lang w:val="sq-AL"/>
              </w:rPr>
              <w:t>.</w:t>
            </w:r>
          </w:p>
        </w:tc>
        <w:tc>
          <w:tcPr>
            <w:tcW w:w="2494" w:type="pct"/>
          </w:tcPr>
          <w:tbl>
            <w:tblPr>
              <w:tblStyle w:val="TableGrid"/>
              <w:tblW w:w="4628" w:type="dxa"/>
              <w:tblLook w:val="04A0" w:firstRow="1" w:lastRow="0" w:firstColumn="1" w:lastColumn="0" w:noHBand="0" w:noVBand="1"/>
            </w:tblPr>
            <w:tblGrid>
              <w:gridCol w:w="1458"/>
              <w:gridCol w:w="1458"/>
              <w:gridCol w:w="1808"/>
              <w:gridCol w:w="1697"/>
            </w:tblGrid>
            <w:tr w:rsidR="00915643" w:rsidRPr="00F043E5" w14:paraId="6EE489AD" w14:textId="77777777" w:rsidTr="004649CB">
              <w:tc>
                <w:tcPr>
                  <w:tcW w:w="1224" w:type="pct"/>
                  <w:shd w:val="clear" w:color="auto" w:fill="auto"/>
                </w:tcPr>
                <w:p w14:paraId="7B42773B"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w:t>
                  </w:r>
                  <w:r w:rsidRPr="003B1F25">
                    <w:rPr>
                      <w:rFonts w:ascii="Calibri" w:hAnsi="Calibri"/>
                      <w:b/>
                      <w:sz w:val="20"/>
                      <w:lang w:val="sq-AL"/>
                    </w:rPr>
                    <w:t xml:space="preserve"> plotë</w:t>
                  </w:r>
                </w:p>
              </w:tc>
              <w:tc>
                <w:tcPr>
                  <w:tcW w:w="1224" w:type="pct"/>
                  <w:shd w:val="clear" w:color="auto" w:fill="auto"/>
                </w:tcPr>
                <w:p w14:paraId="3FE5182E"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përputhshmëri e pjesshme</w:t>
                  </w:r>
                </w:p>
              </w:tc>
              <w:tc>
                <w:tcPr>
                  <w:tcW w:w="1224" w:type="pct"/>
                  <w:shd w:val="clear" w:color="auto" w:fill="FF0000"/>
                </w:tcPr>
                <w:p w14:paraId="52DD7F64"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mospërputhshmëri</w:t>
                  </w:r>
                </w:p>
              </w:tc>
              <w:tc>
                <w:tcPr>
                  <w:tcW w:w="1328" w:type="pct"/>
                  <w:shd w:val="clear" w:color="auto" w:fill="auto"/>
                </w:tcPr>
                <w:p w14:paraId="166D01A3" w14:textId="77777777" w:rsidR="00915643" w:rsidRPr="003B1F25" w:rsidRDefault="00915643" w:rsidP="004649CB">
                  <w:pPr>
                    <w:spacing w:after="60"/>
                    <w:jc w:val="both"/>
                    <w:rPr>
                      <w:rFonts w:ascii="Calibri" w:hAnsi="Calibri"/>
                      <w:b/>
                      <w:sz w:val="20"/>
                      <w:lang w:val="sq-AL"/>
                    </w:rPr>
                  </w:pPr>
                  <w:r w:rsidRPr="003B1F25">
                    <w:rPr>
                      <w:rFonts w:ascii="Calibri" w:eastAsia="Times New Roman" w:hAnsi="Calibri" w:cs="Calibri"/>
                      <w:b/>
                      <w:sz w:val="20"/>
                      <w:szCs w:val="20"/>
                      <w:lang w:val="sq-AL" w:eastAsia="ru-RU"/>
                    </w:rPr>
                    <w:t>moszbatueshmëri</w:t>
                  </w:r>
                </w:p>
              </w:tc>
            </w:tr>
          </w:tbl>
          <w:p w14:paraId="5082AC48" w14:textId="499B3830" w:rsidR="00915643" w:rsidRPr="003B1F25" w:rsidRDefault="00915643" w:rsidP="004649CB">
            <w:pPr>
              <w:spacing w:after="60"/>
              <w:rPr>
                <w:rFonts w:ascii="Calibri" w:hAnsi="Calibri"/>
                <w:sz w:val="20"/>
                <w:lang w:val="sq-AL"/>
              </w:rPr>
            </w:pPr>
            <w:r w:rsidRPr="003B1F25">
              <w:rPr>
                <w:rFonts w:ascii="Calibri" w:hAnsi="Calibri" w:cs="Calibri"/>
                <w:sz w:val="20"/>
                <w:szCs w:val="20"/>
                <w:lang w:val="sq-AL"/>
              </w:rPr>
              <w:t>Nuk është</w:t>
            </w:r>
            <w:r w:rsidRPr="003B1F25">
              <w:rPr>
                <w:rFonts w:ascii="Calibri" w:hAnsi="Calibri"/>
                <w:sz w:val="20"/>
                <w:lang w:val="sq-AL"/>
              </w:rPr>
              <w:t xml:space="preserve"> në </w:t>
            </w:r>
            <w:r w:rsidR="00280B11">
              <w:rPr>
                <w:rFonts w:ascii="Calibri" w:hAnsi="Calibri" w:cs="Calibri"/>
                <w:sz w:val="20"/>
                <w:szCs w:val="20"/>
                <w:lang w:val="sq-AL"/>
              </w:rPr>
              <w:t>përputhshmëri</w:t>
            </w:r>
          </w:p>
          <w:p w14:paraId="40181881" w14:textId="77777777" w:rsidR="00915643" w:rsidRPr="003B1F25" w:rsidRDefault="00915643" w:rsidP="004649CB">
            <w:pPr>
              <w:spacing w:after="60"/>
              <w:rPr>
                <w:rFonts w:ascii="Calibri" w:hAnsi="Calibri"/>
                <w:sz w:val="20"/>
                <w:lang w:val="sq-AL"/>
              </w:rPr>
            </w:pPr>
            <w:r w:rsidRPr="003B1F25">
              <w:rPr>
                <w:rFonts w:ascii="Calibri" w:hAnsi="Calibri"/>
                <w:sz w:val="20"/>
                <w:lang w:val="sq-AL"/>
              </w:rPr>
              <w:t>As legjislacioni primar dhe as ai sekondar nuk mbulon nenin 5 të Direktivës</w:t>
            </w:r>
          </w:p>
        </w:tc>
      </w:tr>
      <w:tr w:rsidR="009B672E" w:rsidRPr="003B1F25" w14:paraId="56F1371A" w14:textId="77777777" w:rsidTr="000055EC">
        <w:trPr>
          <w:trHeight w:val="795"/>
        </w:trPr>
        <w:tc>
          <w:tcPr>
            <w:tcW w:w="978" w:type="pct"/>
            <w:tcBorders>
              <w:bottom w:val="single" w:sz="4" w:space="0" w:color="000000"/>
            </w:tcBorders>
            <w:shd w:val="clear" w:color="auto" w:fill="FFFFFF" w:themeFill="background1"/>
          </w:tcPr>
          <w:p w14:paraId="6B6891D7" w14:textId="06F0017D" w:rsidR="009B672E" w:rsidRPr="00FE5216" w:rsidRDefault="009B672E" w:rsidP="009B672E">
            <w:pPr>
              <w:spacing w:after="60"/>
              <w:jc w:val="both"/>
              <w:rPr>
                <w:rFonts w:ascii="Calibri" w:hAnsi="Calibri"/>
                <w:b/>
                <w:sz w:val="20"/>
                <w:lang w:val="sq-AL"/>
              </w:rPr>
            </w:pPr>
            <w:r w:rsidRPr="00FE5216">
              <w:rPr>
                <w:rFonts w:ascii="Calibri" w:hAnsi="Calibri"/>
                <w:b/>
                <w:sz w:val="20"/>
                <w:lang w:val="sq-AL"/>
              </w:rPr>
              <w:t>Neni 6</w:t>
            </w:r>
          </w:p>
          <w:p w14:paraId="25AFE157" w14:textId="77777777" w:rsidR="009B672E" w:rsidRPr="00FE5216" w:rsidRDefault="009B672E" w:rsidP="009B672E">
            <w:pPr>
              <w:spacing w:after="60"/>
              <w:rPr>
                <w:rFonts w:ascii="Calibri" w:hAnsi="Calibri" w:cs="Calibri"/>
                <w:b/>
                <w:bCs/>
                <w:sz w:val="20"/>
                <w:szCs w:val="20"/>
                <w:lang w:val="sq-AL"/>
              </w:rPr>
            </w:pPr>
            <w:r w:rsidRPr="00FE5216">
              <w:rPr>
                <w:rFonts w:ascii="Calibri" w:hAnsi="Calibri" w:cs="Calibri"/>
                <w:b/>
                <w:bCs/>
                <w:sz w:val="20"/>
                <w:szCs w:val="20"/>
                <w:lang w:val="sq-AL"/>
              </w:rPr>
              <w:t xml:space="preserve">Fundi i statusit mbeturinë </w:t>
            </w:r>
          </w:p>
          <w:p w14:paraId="7974C5D9" w14:textId="77777777" w:rsidR="009B672E" w:rsidRPr="003B1F25" w:rsidRDefault="009B672E" w:rsidP="009B672E">
            <w:pPr>
              <w:spacing w:after="60"/>
              <w:jc w:val="both"/>
              <w:rPr>
                <w:rFonts w:ascii="Calibri" w:hAnsi="Calibri"/>
                <w:b/>
                <w:sz w:val="20"/>
                <w:lang w:val="sq-AL"/>
              </w:rPr>
            </w:pPr>
          </w:p>
        </w:tc>
        <w:tc>
          <w:tcPr>
            <w:tcW w:w="1528" w:type="pct"/>
            <w:tcBorders>
              <w:bottom w:val="single" w:sz="4" w:space="0" w:color="000000"/>
            </w:tcBorders>
            <w:shd w:val="clear" w:color="auto" w:fill="FFFFFF" w:themeFill="background1"/>
          </w:tcPr>
          <w:p w14:paraId="4F09069A"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t xml:space="preserve">UA MMPH </w:t>
            </w:r>
            <w:r>
              <w:rPr>
                <w:rFonts w:ascii="Calibri" w:hAnsi="Calibri"/>
                <w:b/>
                <w:sz w:val="20"/>
                <w:lang w:val="sq-AL"/>
              </w:rPr>
              <w:t>n</w:t>
            </w:r>
            <w:r w:rsidRPr="00FE5216">
              <w:rPr>
                <w:rFonts w:ascii="Calibri" w:hAnsi="Calibri"/>
                <w:b/>
                <w:sz w:val="20"/>
                <w:lang w:val="sq-AL"/>
              </w:rPr>
              <w:t xml:space="preserve">r. 07/2014 </w:t>
            </w:r>
            <w:r w:rsidRPr="003D3716">
              <w:rPr>
                <w:rFonts w:ascii="Calibri" w:hAnsi="Calibri"/>
                <w:b/>
                <w:sz w:val="20"/>
                <w:lang w:val="sq-AL"/>
              </w:rPr>
              <w:t>për kompetencat e zotëruesit të mbeturinave, prodhuesit dhe importuesit të produktit</w:t>
            </w:r>
          </w:p>
          <w:p w14:paraId="284F2048"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t>Neni 5</w:t>
            </w:r>
          </w:p>
          <w:p w14:paraId="7E9637EE"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t xml:space="preserve">Fundi i statusit </w:t>
            </w:r>
            <w:r w:rsidRPr="00FE5216">
              <w:rPr>
                <w:rFonts w:ascii="Calibri" w:hAnsi="Calibri" w:cs="Calibri"/>
                <w:b/>
                <w:bCs/>
                <w:sz w:val="20"/>
                <w:szCs w:val="20"/>
                <w:lang w:val="sq-AL"/>
              </w:rPr>
              <w:t>mbeturinë</w:t>
            </w:r>
          </w:p>
          <w:p w14:paraId="4B3FF4CF" w14:textId="77777777" w:rsidR="009B672E" w:rsidRPr="003B1F25" w:rsidRDefault="009B672E" w:rsidP="009B672E">
            <w:pPr>
              <w:spacing w:after="60"/>
              <w:rPr>
                <w:rFonts w:ascii="Calibri" w:hAnsi="Calibri"/>
                <w:b/>
                <w:sz w:val="20"/>
                <w:lang w:val="sq-AL"/>
              </w:rPr>
            </w:pPr>
          </w:p>
        </w:tc>
        <w:tc>
          <w:tcPr>
            <w:tcW w:w="2494" w:type="pct"/>
            <w:tcBorders>
              <w:bottom w:val="single" w:sz="4" w:space="0" w:color="000000"/>
            </w:tcBorders>
          </w:tcPr>
          <w:p w14:paraId="6F9F8D00" w14:textId="77777777" w:rsidR="009B672E" w:rsidRPr="003B1F25" w:rsidRDefault="009B672E" w:rsidP="009B672E">
            <w:pPr>
              <w:spacing w:after="60"/>
              <w:rPr>
                <w:rFonts w:ascii="Calibri" w:hAnsi="Calibri"/>
                <w:sz w:val="20"/>
                <w:lang w:val="sq-AL"/>
              </w:rPr>
            </w:pPr>
          </w:p>
        </w:tc>
      </w:tr>
      <w:tr w:rsidR="009B672E" w:rsidRPr="00F043E5" w14:paraId="64798E11" w14:textId="77777777" w:rsidTr="000055EC">
        <w:trPr>
          <w:trHeight w:val="606"/>
        </w:trPr>
        <w:tc>
          <w:tcPr>
            <w:tcW w:w="978" w:type="pct"/>
            <w:tcBorders>
              <w:top w:val="single" w:sz="4" w:space="0" w:color="000000"/>
            </w:tcBorders>
            <w:shd w:val="clear" w:color="auto" w:fill="FFFFFF" w:themeFill="background1"/>
          </w:tcPr>
          <w:p w14:paraId="7EDBD541" w14:textId="159DBE71"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1. Shtetet </w:t>
            </w:r>
            <w:r>
              <w:rPr>
                <w:rFonts w:ascii="Calibri" w:hAnsi="Calibri"/>
                <w:sz w:val="20"/>
                <w:lang w:val="sq-AL"/>
              </w:rPr>
              <w:t>a</w:t>
            </w:r>
            <w:r w:rsidRPr="00FE5216">
              <w:rPr>
                <w:rFonts w:ascii="Calibri" w:hAnsi="Calibri"/>
                <w:sz w:val="20"/>
                <w:lang w:val="sq-AL"/>
              </w:rPr>
              <w:t xml:space="preserve">nëtare marrin masat e duhura për të siguruar që </w:t>
            </w:r>
            <w:r w:rsidRPr="00FE5216">
              <w:rPr>
                <w:rFonts w:ascii="Calibri" w:hAnsi="Calibri" w:cs="Calibri"/>
                <w:sz w:val="20"/>
                <w:szCs w:val="20"/>
                <w:lang w:val="sq-AL"/>
              </w:rPr>
              <w:t>mbeturinat</w:t>
            </w:r>
            <w:r w:rsidRPr="00FE5216">
              <w:rPr>
                <w:rFonts w:ascii="Calibri" w:hAnsi="Calibri"/>
                <w:sz w:val="20"/>
                <w:lang w:val="sq-AL"/>
              </w:rPr>
              <w:t xml:space="preserve"> që i janë nënshtruar </w:t>
            </w:r>
            <w:r w:rsidRPr="00FE5216">
              <w:rPr>
                <w:rFonts w:ascii="Calibri" w:hAnsi="Calibri" w:cs="Calibri"/>
                <w:sz w:val="20"/>
                <w:szCs w:val="20"/>
                <w:lang w:val="sq-AL"/>
              </w:rPr>
              <w:t>riciklimit</w:t>
            </w:r>
            <w:r w:rsidRPr="00FE5216">
              <w:rPr>
                <w:rFonts w:ascii="Calibri" w:hAnsi="Calibri"/>
                <w:sz w:val="20"/>
                <w:lang w:val="sq-AL"/>
              </w:rPr>
              <w:t xml:space="preserve"> ose </w:t>
            </w:r>
            <w:r w:rsidRPr="00FE5216">
              <w:rPr>
                <w:rFonts w:ascii="Calibri" w:hAnsi="Calibri" w:cs="Calibri"/>
                <w:sz w:val="20"/>
                <w:szCs w:val="20"/>
                <w:lang w:val="sq-AL"/>
              </w:rPr>
              <w:t>ndonjë</w:t>
            </w:r>
            <w:r w:rsidRPr="00FE5216">
              <w:rPr>
                <w:rFonts w:ascii="Calibri" w:hAnsi="Calibri"/>
                <w:sz w:val="20"/>
                <w:lang w:val="sq-AL"/>
              </w:rPr>
              <w:t xml:space="preserve"> operacioni tjetër të</w:t>
            </w:r>
            <w:r>
              <w:rPr>
                <w:rFonts w:ascii="Calibri" w:hAnsi="Calibri"/>
                <w:sz w:val="20"/>
                <w:lang w:val="sq-AL"/>
              </w:rPr>
              <w:t xml:space="preserve"> ripërtëritjes</w:t>
            </w:r>
            <w:r w:rsidRPr="00FE5216">
              <w:rPr>
                <w:rFonts w:ascii="Calibri" w:hAnsi="Calibri"/>
                <w:sz w:val="20"/>
                <w:lang w:val="sq-AL"/>
              </w:rPr>
              <w:t xml:space="preserve"> konsiderohen se kanë pushuar së qeni </w:t>
            </w:r>
            <w:r w:rsidRPr="00FE5216">
              <w:rPr>
                <w:rFonts w:ascii="Calibri" w:hAnsi="Calibri" w:cs="Calibri"/>
                <w:sz w:val="20"/>
                <w:szCs w:val="20"/>
                <w:lang w:val="sq-AL"/>
              </w:rPr>
              <w:t>mbeturinë</w:t>
            </w:r>
            <w:r w:rsidRPr="00FE5216">
              <w:rPr>
                <w:rFonts w:ascii="Calibri" w:hAnsi="Calibri"/>
                <w:sz w:val="20"/>
                <w:lang w:val="sq-AL"/>
              </w:rPr>
              <w:t xml:space="preserve"> nëse plotësojnë kushtet e mëposhtme:</w:t>
            </w:r>
          </w:p>
        </w:tc>
        <w:tc>
          <w:tcPr>
            <w:tcW w:w="1528" w:type="pct"/>
            <w:tcBorders>
              <w:top w:val="single" w:sz="4" w:space="0" w:color="000000"/>
            </w:tcBorders>
            <w:shd w:val="clear" w:color="auto" w:fill="FFFFFF" w:themeFill="background1"/>
          </w:tcPr>
          <w:p w14:paraId="05FB9AC5"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255D9DFB" w14:textId="206D36CF" w:rsidR="009B672E" w:rsidRPr="003B1F25" w:rsidRDefault="009B672E" w:rsidP="009B672E">
            <w:pPr>
              <w:spacing w:after="60"/>
              <w:jc w:val="center"/>
              <w:rPr>
                <w:rFonts w:ascii="Calibri" w:hAnsi="Calibri"/>
                <w:b/>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r w:rsidRPr="00FE5216">
              <w:rPr>
                <w:rFonts w:ascii="Calibri" w:hAnsi="Calibri" w:cs="Calibri"/>
                <w:b/>
                <w:sz w:val="20"/>
                <w:szCs w:val="20"/>
                <w:lang w:val="sq-AL"/>
              </w:rPr>
              <w:t xml:space="preserve">, paragrafi </w:t>
            </w:r>
            <w:r w:rsidRPr="00FE5216">
              <w:rPr>
                <w:rFonts w:ascii="Calibri" w:hAnsi="Calibri"/>
                <w:b/>
                <w:sz w:val="20"/>
                <w:lang w:val="sq-AL"/>
              </w:rPr>
              <w:t>1</w:t>
            </w:r>
          </w:p>
        </w:tc>
        <w:tc>
          <w:tcPr>
            <w:tcW w:w="2494" w:type="pct"/>
            <w:tcBorders>
              <w:top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07CA97AF" w14:textId="77777777" w:rsidTr="00C40E93">
              <w:tc>
                <w:tcPr>
                  <w:tcW w:w="1215" w:type="pct"/>
                  <w:shd w:val="clear" w:color="auto" w:fill="00B050"/>
                </w:tcPr>
                <w:p w14:paraId="050EC86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232BD9F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645670F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6338741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0229DBAF" w14:textId="77777777" w:rsidR="009B672E" w:rsidRPr="00FE5216" w:rsidRDefault="009B672E" w:rsidP="009B672E">
            <w:pPr>
              <w:spacing w:after="60"/>
              <w:rPr>
                <w:rFonts w:ascii="Calibri" w:hAnsi="Calibri"/>
                <w:sz w:val="20"/>
                <w:lang w:val="sq-AL"/>
              </w:rPr>
            </w:pPr>
          </w:p>
          <w:p w14:paraId="1ADD8A84"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p w14:paraId="11DCF396" w14:textId="77777777" w:rsidR="009B672E" w:rsidRPr="003B1F25" w:rsidRDefault="009B672E" w:rsidP="009B672E">
            <w:pPr>
              <w:spacing w:after="60"/>
              <w:rPr>
                <w:rFonts w:ascii="Calibri" w:hAnsi="Calibri"/>
                <w:sz w:val="20"/>
                <w:lang w:val="sq-AL"/>
              </w:rPr>
            </w:pPr>
          </w:p>
        </w:tc>
      </w:tr>
      <w:tr w:rsidR="009B672E" w:rsidRPr="00F043E5" w14:paraId="63ED311D" w14:textId="77777777" w:rsidTr="000055EC">
        <w:tc>
          <w:tcPr>
            <w:tcW w:w="978" w:type="pct"/>
            <w:shd w:val="clear" w:color="auto" w:fill="FFFFFF" w:themeFill="background1"/>
          </w:tcPr>
          <w:p w14:paraId="264C1471" w14:textId="0ADD570C" w:rsidR="009B672E" w:rsidRPr="003B1F25" w:rsidRDefault="009B672E" w:rsidP="009B672E">
            <w:pPr>
              <w:tabs>
                <w:tab w:val="left" w:pos="1230"/>
              </w:tabs>
              <w:spacing w:after="60"/>
              <w:rPr>
                <w:rFonts w:ascii="Calibri" w:hAnsi="Calibri"/>
                <w:sz w:val="20"/>
                <w:lang w:val="sq-AL"/>
              </w:rPr>
            </w:pPr>
            <w:r w:rsidRPr="00FE5216">
              <w:rPr>
                <w:rFonts w:ascii="Calibri" w:hAnsi="Calibri"/>
                <w:sz w:val="20"/>
                <w:lang w:val="sq-AL"/>
              </w:rPr>
              <w:t xml:space="preserve">(a) substanca ose objekti përdoret për qëllime </w:t>
            </w:r>
            <w:r w:rsidRPr="00FE5216">
              <w:rPr>
                <w:rFonts w:ascii="Calibri" w:hAnsi="Calibri" w:cs="Calibri"/>
                <w:sz w:val="20"/>
                <w:szCs w:val="20"/>
                <w:lang w:val="sq-AL"/>
              </w:rPr>
              <w:t>të veçanta</w:t>
            </w:r>
            <w:r w:rsidRPr="00FE5216">
              <w:rPr>
                <w:rFonts w:ascii="Calibri" w:hAnsi="Calibri"/>
                <w:sz w:val="20"/>
                <w:lang w:val="sq-AL"/>
              </w:rPr>
              <w:t>;</w:t>
            </w:r>
          </w:p>
        </w:tc>
        <w:tc>
          <w:tcPr>
            <w:tcW w:w="1528" w:type="pct"/>
            <w:shd w:val="clear" w:color="auto" w:fill="FFFFFF" w:themeFill="background1"/>
          </w:tcPr>
          <w:p w14:paraId="59B66858"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09333860" w14:textId="45CDDAA6" w:rsidR="009B672E" w:rsidRPr="003B1F25" w:rsidRDefault="009B672E" w:rsidP="009B672E">
            <w:pPr>
              <w:tabs>
                <w:tab w:val="left" w:pos="1365"/>
                <w:tab w:val="center" w:pos="1929"/>
              </w:tabs>
              <w:spacing w:after="60"/>
              <w:rPr>
                <w:rFonts w:ascii="Calibri" w:hAnsi="Calibri"/>
                <w:b/>
                <w:sz w:val="20"/>
                <w:lang w:val="sq-AL"/>
              </w:rPr>
            </w:pPr>
            <w:r w:rsidRPr="00FE5216">
              <w:rPr>
                <w:rFonts w:ascii="Calibri" w:hAnsi="Calibri" w:cs="Calibri"/>
                <w:b/>
                <w:sz w:val="20"/>
                <w:szCs w:val="20"/>
                <w:lang w:val="sq-AL"/>
              </w:rPr>
              <w:tab/>
            </w:r>
            <w:r w:rsidRPr="00FE5216">
              <w:rPr>
                <w:rFonts w:ascii="Calibri" w:hAnsi="Calibri" w:cs="Calibri"/>
                <w:b/>
                <w:sz w:val="20"/>
                <w:szCs w:val="20"/>
                <w:lang w:val="sq-AL"/>
              </w:rPr>
              <w:tab/>
              <w:t>Neni</w:t>
            </w:r>
            <w:r w:rsidRPr="00FE5216">
              <w:rPr>
                <w:rFonts w:ascii="Calibri" w:hAnsi="Calibri"/>
                <w:b/>
                <w:sz w:val="20"/>
                <w:lang w:val="sq-AL"/>
              </w:rPr>
              <w:t xml:space="preserve"> 5</w:t>
            </w:r>
            <w:r>
              <w:rPr>
                <w:rFonts w:ascii="Calibri" w:hAnsi="Calibri"/>
                <w:b/>
                <w:sz w:val="20"/>
                <w:lang w:val="sq-AL"/>
              </w:rPr>
              <w:t>,</w:t>
            </w:r>
            <w:r w:rsidRPr="00FE5216">
              <w:rPr>
                <w:rFonts w:ascii="Calibri" w:hAnsi="Calibri"/>
                <w:b/>
                <w:sz w:val="20"/>
                <w:lang w:val="sq-AL"/>
              </w:rPr>
              <w:t xml:space="preserve"> </w:t>
            </w:r>
            <w:r w:rsidRPr="00FE5216">
              <w:rPr>
                <w:rFonts w:ascii="Calibri" w:hAnsi="Calibri" w:cs="Calibri"/>
                <w:b/>
                <w:sz w:val="20"/>
                <w:szCs w:val="20"/>
                <w:lang w:val="sq-AL"/>
              </w:rPr>
              <w:t xml:space="preserve">paragrafi </w:t>
            </w:r>
            <w:r w:rsidRPr="00FE5216">
              <w:rPr>
                <w:rFonts w:ascii="Calibri" w:hAnsi="Calibri"/>
                <w:b/>
                <w:sz w:val="20"/>
                <w:lang w:val="sq-AL"/>
              </w:rPr>
              <w:t>1.1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4C86D99B" w14:textId="77777777" w:rsidTr="00C40E93">
              <w:tc>
                <w:tcPr>
                  <w:tcW w:w="1215" w:type="pct"/>
                  <w:shd w:val="clear" w:color="auto" w:fill="00B050"/>
                </w:tcPr>
                <w:p w14:paraId="641977FB"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401CBF4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29E32AF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0AF3F83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40284509" w14:textId="6C56F7E8"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tc>
      </w:tr>
      <w:tr w:rsidR="009B672E" w:rsidRPr="00F043E5" w14:paraId="61F724E5" w14:textId="77777777" w:rsidTr="000055EC">
        <w:tc>
          <w:tcPr>
            <w:tcW w:w="978" w:type="pct"/>
            <w:shd w:val="clear" w:color="auto" w:fill="FFFFFF" w:themeFill="background1"/>
          </w:tcPr>
          <w:p w14:paraId="1D820898" w14:textId="6FDC5A96"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(b) ekziston </w:t>
            </w:r>
            <w:r w:rsidRPr="00FE5216">
              <w:rPr>
                <w:rFonts w:ascii="Calibri" w:hAnsi="Calibri" w:cs="Calibri"/>
                <w:bCs/>
                <w:sz w:val="20"/>
                <w:szCs w:val="20"/>
                <w:lang w:val="sq-AL"/>
              </w:rPr>
              <w:t>tregu</w:t>
            </w:r>
            <w:r w:rsidRPr="00FE5216">
              <w:rPr>
                <w:rFonts w:ascii="Calibri" w:hAnsi="Calibri"/>
                <w:sz w:val="20"/>
                <w:lang w:val="sq-AL"/>
              </w:rPr>
              <w:t xml:space="preserve"> ose </w:t>
            </w:r>
            <w:r w:rsidRPr="00FE5216">
              <w:rPr>
                <w:rFonts w:ascii="Calibri" w:hAnsi="Calibri" w:cs="Calibri"/>
                <w:bCs/>
                <w:sz w:val="20"/>
                <w:szCs w:val="20"/>
                <w:lang w:val="sq-AL"/>
              </w:rPr>
              <w:t>kërkesa</w:t>
            </w:r>
            <w:r w:rsidRPr="00FE5216">
              <w:rPr>
                <w:rFonts w:ascii="Calibri" w:hAnsi="Calibri"/>
                <w:sz w:val="20"/>
                <w:lang w:val="sq-AL"/>
              </w:rPr>
              <w:t xml:space="preserve"> për një substancë ose objekt të tillë;</w:t>
            </w:r>
          </w:p>
        </w:tc>
        <w:tc>
          <w:tcPr>
            <w:tcW w:w="1528" w:type="pct"/>
            <w:shd w:val="clear" w:color="auto" w:fill="FFFFFF" w:themeFill="background1"/>
          </w:tcPr>
          <w:p w14:paraId="0139EA81"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5EE4CFCD" w14:textId="25E60492" w:rsidR="009B672E" w:rsidRPr="003B1F25" w:rsidRDefault="009B672E" w:rsidP="009B672E">
            <w:pPr>
              <w:spacing w:after="60"/>
              <w:jc w:val="center"/>
              <w:rPr>
                <w:rFonts w:ascii="Calibri" w:hAnsi="Calibri"/>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r>
              <w:rPr>
                <w:rFonts w:ascii="Calibri" w:hAnsi="Calibri"/>
                <w:b/>
                <w:sz w:val="20"/>
                <w:lang w:val="sq-AL"/>
              </w:rPr>
              <w:t>,</w:t>
            </w:r>
            <w:r w:rsidRPr="00FE5216">
              <w:rPr>
                <w:rFonts w:ascii="Calibri" w:hAnsi="Calibri"/>
                <w:b/>
                <w:sz w:val="20"/>
                <w:lang w:val="sq-AL"/>
              </w:rPr>
              <w:t xml:space="preserve"> </w:t>
            </w:r>
            <w:r w:rsidRPr="00FE5216">
              <w:rPr>
                <w:rFonts w:ascii="Calibri" w:hAnsi="Calibri" w:cs="Calibri"/>
                <w:b/>
                <w:sz w:val="20"/>
                <w:szCs w:val="20"/>
                <w:lang w:val="sq-AL"/>
              </w:rPr>
              <w:t xml:space="preserve">paragrafi </w:t>
            </w:r>
            <w:r w:rsidRPr="00FE5216">
              <w:rPr>
                <w:rFonts w:ascii="Calibri" w:hAnsi="Calibri"/>
                <w:b/>
                <w:sz w:val="20"/>
                <w:lang w:val="sq-AL"/>
              </w:rPr>
              <w:t>1.2</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041562C2" w14:textId="77777777" w:rsidTr="00C40E93">
              <w:tc>
                <w:tcPr>
                  <w:tcW w:w="1215" w:type="pct"/>
                  <w:shd w:val="clear" w:color="auto" w:fill="00B050"/>
                </w:tcPr>
                <w:p w14:paraId="1DBC263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5614112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5AE3164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4DB81F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4947C902" w14:textId="437A5C48"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tc>
      </w:tr>
      <w:tr w:rsidR="009B672E" w:rsidRPr="00F043E5" w14:paraId="58CD9D46" w14:textId="77777777" w:rsidTr="000055EC">
        <w:tc>
          <w:tcPr>
            <w:tcW w:w="978" w:type="pct"/>
            <w:shd w:val="clear" w:color="auto" w:fill="FFFFFF" w:themeFill="background1"/>
          </w:tcPr>
          <w:p w14:paraId="614F56DB" w14:textId="5F7F69BE"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(c) substanca ose objekti </w:t>
            </w:r>
            <w:r w:rsidRPr="00FE5216">
              <w:rPr>
                <w:rFonts w:ascii="Calibri" w:hAnsi="Calibri" w:cs="Calibri"/>
                <w:bCs/>
                <w:sz w:val="20"/>
                <w:szCs w:val="20"/>
                <w:lang w:val="sq-AL"/>
              </w:rPr>
              <w:t>plotëson</w:t>
            </w:r>
            <w:r w:rsidRPr="00FE5216">
              <w:rPr>
                <w:rFonts w:ascii="Calibri" w:hAnsi="Calibri"/>
                <w:sz w:val="20"/>
                <w:lang w:val="sq-AL"/>
              </w:rPr>
              <w:t xml:space="preserve"> kërkesat teknike për qëllime specifike dhe </w:t>
            </w:r>
            <w:r>
              <w:rPr>
                <w:rFonts w:ascii="Calibri" w:hAnsi="Calibri"/>
                <w:sz w:val="20"/>
                <w:lang w:val="sq-AL"/>
              </w:rPr>
              <w:t>është në përputhje me</w:t>
            </w:r>
            <w:r w:rsidRPr="00FE5216">
              <w:rPr>
                <w:rFonts w:ascii="Calibri" w:hAnsi="Calibri"/>
                <w:sz w:val="20"/>
                <w:lang w:val="sq-AL"/>
              </w:rPr>
              <w:t xml:space="preserve"> legjislacionin </w:t>
            </w:r>
            <w:r w:rsidRPr="00FE5216">
              <w:rPr>
                <w:rFonts w:ascii="Calibri" w:hAnsi="Calibri" w:cs="Calibri"/>
                <w:bCs/>
                <w:sz w:val="20"/>
                <w:szCs w:val="20"/>
                <w:lang w:val="sq-AL"/>
              </w:rPr>
              <w:t xml:space="preserve">ekzistues </w:t>
            </w:r>
            <w:r w:rsidRPr="00FE5216">
              <w:rPr>
                <w:rFonts w:ascii="Calibri" w:hAnsi="Calibri"/>
                <w:sz w:val="20"/>
                <w:lang w:val="sq-AL"/>
              </w:rPr>
              <w:t xml:space="preserve">dhe standardet </w:t>
            </w:r>
            <w:r w:rsidRPr="00FE5216">
              <w:rPr>
                <w:rFonts w:ascii="Calibri" w:hAnsi="Calibri" w:cs="Calibri"/>
                <w:bCs/>
                <w:sz w:val="20"/>
                <w:szCs w:val="20"/>
                <w:lang w:val="sq-AL"/>
              </w:rPr>
              <w:t>e aplikueshme</w:t>
            </w:r>
            <w:r w:rsidRPr="00FE5216">
              <w:rPr>
                <w:rFonts w:ascii="Calibri" w:hAnsi="Calibri"/>
                <w:sz w:val="20"/>
                <w:lang w:val="sq-AL"/>
              </w:rPr>
              <w:t xml:space="preserve"> për produktet; dhe</w:t>
            </w:r>
          </w:p>
        </w:tc>
        <w:tc>
          <w:tcPr>
            <w:tcW w:w="1528" w:type="pct"/>
            <w:shd w:val="clear" w:color="auto" w:fill="FFFFFF" w:themeFill="background1"/>
          </w:tcPr>
          <w:p w14:paraId="2BD0181B"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69057B62" w14:textId="693983D5" w:rsidR="009B672E" w:rsidRPr="003B1F25" w:rsidRDefault="009B672E" w:rsidP="009B672E">
            <w:pPr>
              <w:spacing w:after="60"/>
              <w:jc w:val="center"/>
              <w:rPr>
                <w:rFonts w:ascii="Calibri" w:hAnsi="Calibri"/>
                <w:b/>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r>
              <w:rPr>
                <w:rFonts w:ascii="Calibri" w:hAnsi="Calibri"/>
                <w:b/>
                <w:sz w:val="20"/>
                <w:lang w:val="sq-AL"/>
              </w:rPr>
              <w:t>,</w:t>
            </w:r>
            <w:r w:rsidRPr="00FE5216">
              <w:rPr>
                <w:rFonts w:ascii="Calibri" w:hAnsi="Calibri"/>
                <w:b/>
                <w:sz w:val="20"/>
                <w:lang w:val="sq-AL"/>
              </w:rPr>
              <w:t xml:space="preserve"> </w:t>
            </w:r>
            <w:r w:rsidRPr="00FE5216">
              <w:rPr>
                <w:rFonts w:ascii="Calibri" w:hAnsi="Calibri" w:cs="Calibri"/>
                <w:b/>
                <w:sz w:val="20"/>
                <w:szCs w:val="20"/>
                <w:lang w:val="sq-AL"/>
              </w:rPr>
              <w:t xml:space="preserve">paragrafi </w:t>
            </w:r>
            <w:r w:rsidRPr="00FE5216">
              <w:rPr>
                <w:rFonts w:ascii="Calibri" w:hAnsi="Calibri"/>
                <w:b/>
                <w:sz w:val="20"/>
                <w:lang w:val="sq-AL"/>
              </w:rPr>
              <w:t>1.3</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6B87DF81" w14:textId="77777777" w:rsidTr="00C40E93">
              <w:tc>
                <w:tcPr>
                  <w:tcW w:w="1215" w:type="pct"/>
                  <w:shd w:val="clear" w:color="auto" w:fill="00B050"/>
                </w:tcPr>
                <w:p w14:paraId="6952C2C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2708616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078E97D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04632B7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56963F30" w14:textId="77777777" w:rsidR="009B672E" w:rsidRPr="00FE5216" w:rsidRDefault="009B672E" w:rsidP="009B672E">
            <w:pPr>
              <w:spacing w:after="60"/>
              <w:rPr>
                <w:rFonts w:ascii="Calibri" w:hAnsi="Calibri"/>
                <w:sz w:val="20"/>
                <w:lang w:val="sq-AL"/>
              </w:rPr>
            </w:pPr>
          </w:p>
          <w:p w14:paraId="7BE344A6" w14:textId="5D0300DB"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tc>
      </w:tr>
      <w:tr w:rsidR="009B672E" w:rsidRPr="00F043E5" w14:paraId="3D963A43" w14:textId="77777777" w:rsidTr="000055EC">
        <w:tc>
          <w:tcPr>
            <w:tcW w:w="978" w:type="pct"/>
            <w:shd w:val="clear" w:color="auto" w:fill="FFFFFF" w:themeFill="background1"/>
          </w:tcPr>
          <w:p w14:paraId="631761C4" w14:textId="00B9CAA1"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(d) përdorimi i substancës ose objektit nuk </w:t>
            </w:r>
            <w:r w:rsidRPr="00FE5216">
              <w:rPr>
                <w:rFonts w:ascii="Calibri" w:hAnsi="Calibri" w:cs="Calibri"/>
                <w:bCs/>
                <w:sz w:val="20"/>
                <w:szCs w:val="20"/>
                <w:lang w:val="sq-AL"/>
              </w:rPr>
              <w:t>sjell</w:t>
            </w:r>
            <w:r w:rsidRPr="00FE5216">
              <w:rPr>
                <w:rFonts w:ascii="Calibri" w:hAnsi="Calibri"/>
                <w:sz w:val="20"/>
                <w:lang w:val="sq-AL"/>
              </w:rPr>
              <w:t xml:space="preserve"> ndikime të përgjithshme negative </w:t>
            </w:r>
            <w:r w:rsidRPr="00FE5216">
              <w:rPr>
                <w:rFonts w:ascii="Calibri" w:hAnsi="Calibri" w:cs="Calibri"/>
                <w:bCs/>
                <w:sz w:val="20"/>
                <w:szCs w:val="20"/>
                <w:lang w:val="sq-AL"/>
              </w:rPr>
              <w:t>në mjedis</w:t>
            </w:r>
            <w:r w:rsidRPr="00FE5216">
              <w:rPr>
                <w:rFonts w:ascii="Calibri" w:hAnsi="Calibri"/>
                <w:sz w:val="20"/>
                <w:lang w:val="sq-AL"/>
              </w:rPr>
              <w:t xml:space="preserve"> ose në shëndetin e njeriut.</w:t>
            </w:r>
          </w:p>
        </w:tc>
        <w:tc>
          <w:tcPr>
            <w:tcW w:w="1528" w:type="pct"/>
            <w:shd w:val="clear" w:color="auto" w:fill="FFFFFF" w:themeFill="background1"/>
          </w:tcPr>
          <w:p w14:paraId="748D62D6"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2F3D59DD" w14:textId="6F15A20D" w:rsidR="009B672E" w:rsidRPr="003B1F25" w:rsidRDefault="009B672E" w:rsidP="009B672E">
            <w:pPr>
              <w:spacing w:after="60"/>
              <w:jc w:val="center"/>
              <w:rPr>
                <w:rFonts w:ascii="Calibri" w:hAnsi="Calibri"/>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r>
              <w:rPr>
                <w:rFonts w:ascii="Calibri" w:hAnsi="Calibri"/>
                <w:b/>
                <w:sz w:val="20"/>
                <w:lang w:val="sq-AL"/>
              </w:rPr>
              <w:t>,</w:t>
            </w:r>
            <w:r w:rsidRPr="00FE5216">
              <w:rPr>
                <w:rFonts w:ascii="Calibri" w:hAnsi="Calibri"/>
                <w:b/>
                <w:sz w:val="20"/>
                <w:lang w:val="sq-AL"/>
              </w:rPr>
              <w:t xml:space="preserve"> </w:t>
            </w:r>
            <w:r w:rsidRPr="00FE5216">
              <w:rPr>
                <w:rFonts w:ascii="Calibri" w:hAnsi="Calibri" w:cs="Calibri"/>
                <w:b/>
                <w:sz w:val="20"/>
                <w:szCs w:val="20"/>
                <w:lang w:val="sq-AL"/>
              </w:rPr>
              <w:t xml:space="preserve">paragrafi </w:t>
            </w:r>
            <w:r w:rsidRPr="00FE5216">
              <w:rPr>
                <w:rFonts w:ascii="Calibri" w:hAnsi="Calibri"/>
                <w:b/>
                <w:sz w:val="20"/>
                <w:lang w:val="sq-AL"/>
              </w:rPr>
              <w:t>1.4</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3DB3237C" w14:textId="77777777" w:rsidTr="00C40E93">
              <w:tc>
                <w:tcPr>
                  <w:tcW w:w="1215" w:type="pct"/>
                  <w:shd w:val="clear" w:color="auto" w:fill="00B050"/>
                </w:tcPr>
                <w:p w14:paraId="053BA28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5BD60D4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3DC80B2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3E61818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1C65272A" w14:textId="77777777" w:rsidR="009B672E" w:rsidRPr="00FE5216" w:rsidRDefault="009B672E" w:rsidP="009B672E">
            <w:pPr>
              <w:spacing w:after="60"/>
              <w:rPr>
                <w:rFonts w:ascii="Calibri" w:hAnsi="Calibri"/>
                <w:sz w:val="20"/>
                <w:lang w:val="sq-AL"/>
              </w:rPr>
            </w:pPr>
          </w:p>
          <w:p w14:paraId="729447DF" w14:textId="6F9C24F0"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tc>
      </w:tr>
      <w:tr w:rsidR="009B672E" w:rsidRPr="00F043E5" w14:paraId="0D5798F8" w14:textId="77777777" w:rsidTr="000055EC">
        <w:tc>
          <w:tcPr>
            <w:tcW w:w="978" w:type="pct"/>
            <w:shd w:val="clear" w:color="auto" w:fill="FFFFFF" w:themeFill="background1"/>
          </w:tcPr>
          <w:p w14:paraId="4745E6BE" w14:textId="61A98D9C" w:rsidR="009B672E" w:rsidRPr="003B1F25" w:rsidRDefault="009B672E" w:rsidP="009B672E">
            <w:pPr>
              <w:spacing w:after="60"/>
              <w:jc w:val="both"/>
              <w:rPr>
                <w:rFonts w:ascii="Calibri" w:hAnsi="Calibri"/>
                <w:sz w:val="20"/>
                <w:lang w:val="sq-AL"/>
              </w:rPr>
            </w:pPr>
            <w:r w:rsidRPr="00FE5216">
              <w:rPr>
                <w:rFonts w:ascii="Calibri" w:hAnsi="Calibri"/>
                <w:sz w:val="20"/>
                <w:lang w:val="sq-AL"/>
              </w:rPr>
              <w:t>2. Komisioni monitoro</w:t>
            </w:r>
            <w:r>
              <w:rPr>
                <w:rFonts w:ascii="Calibri" w:hAnsi="Calibri"/>
                <w:sz w:val="20"/>
                <w:lang w:val="sq-AL"/>
              </w:rPr>
              <w:t>n</w:t>
            </w:r>
            <w:r w:rsidRPr="00FE5216">
              <w:rPr>
                <w:rFonts w:ascii="Calibri" w:hAnsi="Calibri"/>
                <w:sz w:val="20"/>
                <w:lang w:val="sq-AL"/>
              </w:rPr>
              <w:t xml:space="preserve"> zhvillimin e kritereve kombëtare të </w:t>
            </w:r>
            <w:r w:rsidRPr="00FE5216">
              <w:rPr>
                <w:rFonts w:ascii="Calibri" w:hAnsi="Calibri" w:cs="Calibri"/>
                <w:sz w:val="20"/>
                <w:szCs w:val="20"/>
                <w:lang w:val="sq-AL"/>
              </w:rPr>
              <w:t>fundit</w:t>
            </w:r>
            <w:r w:rsidRPr="00FE5216">
              <w:rPr>
                <w:rFonts w:ascii="Calibri" w:hAnsi="Calibri"/>
                <w:sz w:val="20"/>
                <w:lang w:val="sq-AL"/>
              </w:rPr>
              <w:t xml:space="preserve"> të </w:t>
            </w:r>
            <w:r w:rsidRPr="00FE5216">
              <w:rPr>
                <w:rFonts w:ascii="Calibri" w:hAnsi="Calibri" w:cs="Calibri"/>
                <w:sz w:val="20"/>
                <w:szCs w:val="20"/>
                <w:lang w:val="sq-AL"/>
              </w:rPr>
              <w:lastRenderedPageBreak/>
              <w:t>statusit mbeturinë</w:t>
            </w:r>
            <w:r w:rsidRPr="00FE5216">
              <w:rPr>
                <w:rFonts w:ascii="Calibri" w:hAnsi="Calibri"/>
                <w:sz w:val="20"/>
                <w:lang w:val="sq-AL"/>
              </w:rPr>
              <w:t xml:space="preserve"> në </w:t>
            </w:r>
            <w:r>
              <w:rPr>
                <w:rFonts w:ascii="Calibri" w:hAnsi="Calibri"/>
                <w:sz w:val="20"/>
                <w:lang w:val="sq-AL"/>
              </w:rPr>
              <w:t>s</w:t>
            </w:r>
            <w:r w:rsidRPr="00FE5216">
              <w:rPr>
                <w:rFonts w:ascii="Calibri" w:hAnsi="Calibri"/>
                <w:sz w:val="20"/>
                <w:lang w:val="sq-AL"/>
              </w:rPr>
              <w:t xml:space="preserve">htetet </w:t>
            </w:r>
            <w:r>
              <w:rPr>
                <w:rFonts w:ascii="Calibri" w:hAnsi="Calibri"/>
                <w:sz w:val="20"/>
                <w:lang w:val="sq-AL"/>
              </w:rPr>
              <w:t>a</w:t>
            </w:r>
            <w:r w:rsidRPr="00FE5216">
              <w:rPr>
                <w:rFonts w:ascii="Calibri" w:hAnsi="Calibri"/>
                <w:sz w:val="20"/>
                <w:lang w:val="sq-AL"/>
              </w:rPr>
              <w:t>nëtare dhe vlerëso</w:t>
            </w:r>
            <w:r>
              <w:rPr>
                <w:rFonts w:ascii="Calibri" w:hAnsi="Calibri"/>
                <w:sz w:val="20"/>
                <w:lang w:val="sq-AL"/>
              </w:rPr>
              <w:t>n</w:t>
            </w:r>
            <w:r w:rsidRPr="00FE5216">
              <w:rPr>
                <w:rFonts w:ascii="Calibri" w:hAnsi="Calibri"/>
                <w:sz w:val="20"/>
                <w:lang w:val="sq-AL"/>
              </w:rPr>
              <w:t xml:space="preserve"> nevojën për të zhvilluar kritere në mbarë </w:t>
            </w:r>
            <w:r w:rsidRPr="00FE5216">
              <w:rPr>
                <w:rFonts w:ascii="Calibri" w:hAnsi="Calibri" w:cs="Calibri"/>
                <w:sz w:val="20"/>
                <w:szCs w:val="20"/>
                <w:lang w:val="sq-AL"/>
              </w:rPr>
              <w:t>Unionin</w:t>
            </w:r>
            <w:r w:rsidRPr="00FE5216">
              <w:rPr>
                <w:rFonts w:ascii="Calibri" w:hAnsi="Calibri"/>
                <w:sz w:val="20"/>
                <w:lang w:val="sq-AL"/>
              </w:rPr>
              <w:t xml:space="preserve"> mbi këtë bazë. Për këtë qëllim, dhe aty ku është e përshtatshme, Komisioni miraton akte zbatuese për të vendosur kritere të hollësishme për zbatimin uniform të kushteve të përcaktuara në paragrafin 1 për disa lloje </w:t>
            </w:r>
            <w:r w:rsidRPr="00FE5216">
              <w:rPr>
                <w:rFonts w:ascii="Calibri" w:hAnsi="Calibri" w:cs="Calibri"/>
                <w:sz w:val="20"/>
                <w:szCs w:val="20"/>
                <w:lang w:val="sq-AL"/>
              </w:rPr>
              <w:t>mbeturinash</w:t>
            </w:r>
            <w:r w:rsidRPr="00FE5216">
              <w:rPr>
                <w:rFonts w:ascii="Calibri" w:hAnsi="Calibri"/>
                <w:sz w:val="20"/>
                <w:lang w:val="sq-AL"/>
              </w:rPr>
              <w:t>.</w:t>
            </w:r>
          </w:p>
        </w:tc>
        <w:tc>
          <w:tcPr>
            <w:tcW w:w="1528" w:type="pct"/>
            <w:shd w:val="clear" w:color="auto" w:fill="FFFFFF" w:themeFill="background1"/>
          </w:tcPr>
          <w:p w14:paraId="5FB1EF06" w14:textId="77777777" w:rsidR="009B672E" w:rsidRPr="003B1F25" w:rsidRDefault="009B672E" w:rsidP="009B672E">
            <w:pPr>
              <w:spacing w:after="60"/>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17465464" w14:textId="77777777" w:rsidTr="00C40E93">
              <w:tc>
                <w:tcPr>
                  <w:tcW w:w="1215" w:type="pct"/>
                  <w:shd w:val="clear" w:color="auto" w:fill="auto"/>
                </w:tcPr>
                <w:p w14:paraId="7FEAA4A1"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67BA9F0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7D74017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FFF2CC" w:themeFill="accent4" w:themeFillTint="33"/>
                </w:tcPr>
                <w:p w14:paraId="666A4E2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002048B7" w14:textId="77777777" w:rsidR="009B672E" w:rsidRPr="00FE5216" w:rsidRDefault="009B672E" w:rsidP="009B672E">
            <w:pPr>
              <w:spacing w:after="60"/>
              <w:rPr>
                <w:rFonts w:ascii="Calibri" w:hAnsi="Calibri"/>
                <w:sz w:val="20"/>
                <w:lang w:val="sq-AL"/>
              </w:rPr>
            </w:pPr>
          </w:p>
          <w:p w14:paraId="56015CF2" w14:textId="7192336C" w:rsidR="009B672E" w:rsidRPr="003B1F25" w:rsidRDefault="009B672E" w:rsidP="009B672E">
            <w:pPr>
              <w:spacing w:after="60"/>
              <w:rPr>
                <w:rFonts w:ascii="Calibri" w:hAnsi="Calibri"/>
                <w:sz w:val="20"/>
                <w:lang w:val="sq-AL"/>
              </w:rPr>
            </w:pPr>
            <w:r w:rsidRPr="00FE5216">
              <w:rPr>
                <w:rFonts w:ascii="Calibri" w:hAnsi="Calibri"/>
                <w:sz w:val="20"/>
                <w:lang w:val="sq-AL"/>
              </w:rPr>
              <w:lastRenderedPageBreak/>
              <w:t>Përgjegjësitë e Komisionit</w:t>
            </w:r>
          </w:p>
        </w:tc>
      </w:tr>
      <w:tr w:rsidR="009B672E" w:rsidRPr="00F043E5" w14:paraId="2D893F70" w14:textId="77777777" w:rsidTr="000055EC">
        <w:tc>
          <w:tcPr>
            <w:tcW w:w="978" w:type="pct"/>
            <w:shd w:val="clear" w:color="auto" w:fill="FFFFFF" w:themeFill="background1"/>
          </w:tcPr>
          <w:p w14:paraId="66073B4B"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lastRenderedPageBreak/>
              <w:t xml:space="preserve">Këto kritere të detajuara sigurojnë nivel të lartë të mbrojtjes së mjedisit dhe shëndetit të </w:t>
            </w:r>
            <w:r w:rsidRPr="00FE5216">
              <w:rPr>
                <w:rFonts w:ascii="Calibri" w:hAnsi="Calibri" w:cs="Calibri"/>
                <w:sz w:val="20"/>
                <w:szCs w:val="20"/>
                <w:lang w:val="sq-AL"/>
              </w:rPr>
              <w:t>njeriut</w:t>
            </w:r>
            <w:r w:rsidRPr="00FE5216">
              <w:rPr>
                <w:rFonts w:ascii="Calibri" w:hAnsi="Calibri"/>
                <w:sz w:val="20"/>
                <w:lang w:val="sq-AL"/>
              </w:rPr>
              <w:t xml:space="preserve"> dhe lehtësojnë </w:t>
            </w:r>
            <w:r w:rsidRPr="00FE5216">
              <w:rPr>
                <w:rFonts w:ascii="Calibri" w:hAnsi="Calibri" w:cs="Calibri"/>
                <w:sz w:val="20"/>
                <w:szCs w:val="20"/>
                <w:lang w:val="sq-AL"/>
              </w:rPr>
              <w:t>shfrytëzimin</w:t>
            </w:r>
            <w:r w:rsidRPr="00FE5216">
              <w:rPr>
                <w:rFonts w:ascii="Calibri" w:hAnsi="Calibri"/>
                <w:sz w:val="20"/>
                <w:lang w:val="sq-AL"/>
              </w:rPr>
              <w:t xml:space="preserve"> e kujdesshëm dhe racional të burimeve natyrore. Ato përfshijnë:</w:t>
            </w:r>
          </w:p>
          <w:p w14:paraId="6E182A36" w14:textId="3E7AA69B"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(a) materialet e lejuara të </w:t>
            </w:r>
            <w:r w:rsidRPr="00FE5216">
              <w:rPr>
                <w:rFonts w:ascii="Calibri" w:hAnsi="Calibri" w:cs="Calibri"/>
                <w:sz w:val="20"/>
                <w:szCs w:val="20"/>
                <w:lang w:val="sq-AL"/>
              </w:rPr>
              <w:t>inputit të mbeturinave</w:t>
            </w:r>
            <w:r w:rsidRPr="00FE5216">
              <w:rPr>
                <w:rFonts w:ascii="Calibri" w:hAnsi="Calibri"/>
                <w:sz w:val="20"/>
                <w:lang w:val="sq-AL"/>
              </w:rPr>
              <w:t xml:space="preserve"> për operacionin e ri</w:t>
            </w:r>
            <w:r>
              <w:rPr>
                <w:rFonts w:ascii="Calibri" w:hAnsi="Calibri"/>
                <w:sz w:val="20"/>
                <w:lang w:val="sq-AL"/>
              </w:rPr>
              <w:t>përtëritjes</w:t>
            </w:r>
            <w:r w:rsidRPr="00FE5216">
              <w:rPr>
                <w:rFonts w:ascii="Calibri" w:hAnsi="Calibri"/>
                <w:sz w:val="20"/>
                <w:lang w:val="sq-AL"/>
              </w:rPr>
              <w:t>;</w:t>
            </w:r>
          </w:p>
        </w:tc>
        <w:tc>
          <w:tcPr>
            <w:tcW w:w="1528" w:type="pct"/>
            <w:shd w:val="clear" w:color="auto" w:fill="FFFFFF" w:themeFill="background1"/>
          </w:tcPr>
          <w:p w14:paraId="2BF6C5BC" w14:textId="77777777" w:rsidR="009B672E" w:rsidRPr="00FE5216" w:rsidRDefault="009B672E" w:rsidP="009B672E">
            <w:pPr>
              <w:spacing w:after="60"/>
              <w:rPr>
                <w:rFonts w:ascii="Calibri" w:hAnsi="Calibri"/>
                <w:sz w:val="20"/>
                <w:lang w:val="sq-AL"/>
              </w:rPr>
            </w:pPr>
          </w:p>
          <w:p w14:paraId="2F63343F" w14:textId="77777777" w:rsidR="009B672E" w:rsidRPr="003B1F25" w:rsidRDefault="009B672E" w:rsidP="009B672E">
            <w:pPr>
              <w:spacing w:after="60"/>
              <w:jc w:val="center"/>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07F4C922" w14:textId="77777777" w:rsidTr="00C40E93">
              <w:tc>
                <w:tcPr>
                  <w:tcW w:w="1215" w:type="pct"/>
                  <w:shd w:val="clear" w:color="auto" w:fill="auto"/>
                </w:tcPr>
                <w:p w14:paraId="10CBB71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723CA59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1BA91B0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417D88C5"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54D4CF7A" w14:textId="77777777" w:rsidR="009B672E" w:rsidRPr="00FE5216" w:rsidRDefault="009B672E" w:rsidP="009B672E">
            <w:pPr>
              <w:spacing w:after="60"/>
              <w:rPr>
                <w:rFonts w:ascii="Calibri" w:hAnsi="Calibri"/>
                <w:sz w:val="20"/>
                <w:lang w:val="sq-AL"/>
              </w:rPr>
            </w:pPr>
          </w:p>
          <w:p w14:paraId="03286905"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sidRPr="00FE5216">
              <w:rPr>
                <w:rFonts w:ascii="Calibri" w:hAnsi="Calibri" w:cs="Calibri"/>
                <w:sz w:val="20"/>
                <w:szCs w:val="20"/>
                <w:lang w:val="sq-AL"/>
              </w:rPr>
              <w:t>p</w:t>
            </w:r>
            <w:r>
              <w:rPr>
                <w:rFonts w:ascii="Calibri" w:hAnsi="Calibri" w:cs="Calibri"/>
                <w:sz w:val="20"/>
                <w:szCs w:val="20"/>
                <w:lang w:val="sq-AL"/>
              </w:rPr>
              <w:t>ërputhshmëri</w:t>
            </w:r>
          </w:p>
          <w:p w14:paraId="3A6AC80C" w14:textId="77777777" w:rsidR="009B672E" w:rsidRPr="003B1F25" w:rsidRDefault="009B672E" w:rsidP="009B672E">
            <w:pPr>
              <w:spacing w:after="60"/>
              <w:rPr>
                <w:rFonts w:ascii="Calibri" w:hAnsi="Calibri"/>
                <w:sz w:val="20"/>
                <w:lang w:val="sq-AL"/>
              </w:rPr>
            </w:pPr>
          </w:p>
        </w:tc>
      </w:tr>
      <w:tr w:rsidR="009B672E" w:rsidRPr="00F043E5" w14:paraId="130AE893" w14:textId="77777777" w:rsidTr="000055EC">
        <w:tc>
          <w:tcPr>
            <w:tcW w:w="978" w:type="pct"/>
            <w:shd w:val="clear" w:color="auto" w:fill="FFFFFF" w:themeFill="background1"/>
          </w:tcPr>
          <w:p w14:paraId="055385AE" w14:textId="44CF96B2" w:rsidR="009B672E" w:rsidRPr="003B1F25" w:rsidRDefault="009B672E" w:rsidP="009B672E">
            <w:pPr>
              <w:spacing w:after="60"/>
              <w:jc w:val="both"/>
              <w:rPr>
                <w:rFonts w:ascii="Calibri" w:hAnsi="Calibri"/>
                <w:sz w:val="20"/>
                <w:lang w:val="sq-AL"/>
              </w:rPr>
            </w:pPr>
            <w:r w:rsidRPr="00FE5216">
              <w:rPr>
                <w:rFonts w:ascii="Calibri" w:hAnsi="Calibri"/>
                <w:sz w:val="20"/>
                <w:lang w:val="sq-AL"/>
              </w:rPr>
              <w:t>(b) proceset dhe teknikat e lejuara të trajtimit;</w:t>
            </w:r>
          </w:p>
        </w:tc>
        <w:tc>
          <w:tcPr>
            <w:tcW w:w="1528" w:type="pct"/>
            <w:shd w:val="clear" w:color="auto" w:fill="FFFFFF" w:themeFill="background1"/>
          </w:tcPr>
          <w:p w14:paraId="703C1D74" w14:textId="77777777" w:rsidR="009B672E" w:rsidRPr="003B1F25" w:rsidRDefault="009B672E" w:rsidP="009B672E">
            <w:pPr>
              <w:spacing w:after="60"/>
              <w:jc w:val="center"/>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636726AD" w14:textId="77777777" w:rsidTr="00C40E93">
              <w:tc>
                <w:tcPr>
                  <w:tcW w:w="1215" w:type="pct"/>
                  <w:shd w:val="clear" w:color="auto" w:fill="auto"/>
                </w:tcPr>
                <w:p w14:paraId="4051954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14D94C1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6F490A2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6016BD4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0743A04E"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Pr>
                <w:rFonts w:ascii="Calibri" w:hAnsi="Calibri" w:cs="Calibri"/>
                <w:sz w:val="20"/>
                <w:szCs w:val="20"/>
                <w:lang w:val="sq-AL"/>
              </w:rPr>
              <w:t>përputh</w:t>
            </w:r>
            <w:r w:rsidRPr="00FE5216">
              <w:rPr>
                <w:rFonts w:ascii="Calibri" w:hAnsi="Calibri" w:cs="Calibri"/>
                <w:sz w:val="20"/>
                <w:szCs w:val="20"/>
                <w:lang w:val="sq-AL"/>
              </w:rPr>
              <w:t>shmëri</w:t>
            </w:r>
          </w:p>
          <w:p w14:paraId="7E4AB4E6" w14:textId="77777777" w:rsidR="009B672E" w:rsidRPr="003B1F25" w:rsidRDefault="009B672E" w:rsidP="009B672E">
            <w:pPr>
              <w:spacing w:after="60"/>
              <w:rPr>
                <w:rFonts w:ascii="Calibri" w:hAnsi="Calibri"/>
                <w:sz w:val="20"/>
                <w:lang w:val="sq-AL"/>
              </w:rPr>
            </w:pPr>
          </w:p>
        </w:tc>
      </w:tr>
      <w:tr w:rsidR="009B672E" w:rsidRPr="00F043E5" w14:paraId="02F9E9AF" w14:textId="77777777" w:rsidTr="000055EC">
        <w:tc>
          <w:tcPr>
            <w:tcW w:w="978" w:type="pct"/>
            <w:shd w:val="clear" w:color="auto" w:fill="FFFFFF" w:themeFill="background1"/>
          </w:tcPr>
          <w:p w14:paraId="2488FD2F" w14:textId="08BBD5CF"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(c) kriteret e cilësisë për materialet </w:t>
            </w:r>
            <w:r>
              <w:rPr>
                <w:rFonts w:ascii="Calibri" w:hAnsi="Calibri"/>
                <w:sz w:val="20"/>
                <w:lang w:val="sq-AL"/>
              </w:rPr>
              <w:t>që nuk janë më</w:t>
            </w:r>
            <w:r w:rsidRPr="00FE5216">
              <w:rPr>
                <w:rFonts w:ascii="Calibri" w:hAnsi="Calibri"/>
                <w:sz w:val="20"/>
                <w:lang w:val="sq-AL"/>
              </w:rPr>
              <w:t xml:space="preserve"> mbeturin</w:t>
            </w:r>
            <w:r>
              <w:rPr>
                <w:rFonts w:ascii="Calibri" w:hAnsi="Calibri"/>
                <w:sz w:val="20"/>
                <w:lang w:val="sq-AL"/>
              </w:rPr>
              <w:t>ë</w:t>
            </w:r>
            <w:r w:rsidRPr="00FE5216">
              <w:rPr>
                <w:rFonts w:ascii="Calibri" w:hAnsi="Calibri"/>
                <w:sz w:val="20"/>
                <w:lang w:val="sq-AL"/>
              </w:rPr>
              <w:t xml:space="preserve"> që rezultojnë nga operacioni i ri</w:t>
            </w:r>
            <w:r>
              <w:rPr>
                <w:rFonts w:ascii="Calibri" w:hAnsi="Calibri"/>
                <w:sz w:val="20"/>
                <w:lang w:val="sq-AL"/>
              </w:rPr>
              <w:t>përtëritjes</w:t>
            </w:r>
            <w:r w:rsidRPr="00FE5216">
              <w:rPr>
                <w:rFonts w:ascii="Calibri" w:hAnsi="Calibri"/>
                <w:sz w:val="20"/>
                <w:lang w:val="sq-AL"/>
              </w:rPr>
              <w:t xml:space="preserve"> në përputhje me standardet e aplikueshme të produktit, duke përfshirë vlerat kufi</w:t>
            </w:r>
            <w:r>
              <w:rPr>
                <w:rFonts w:ascii="Calibri" w:hAnsi="Calibri"/>
                <w:sz w:val="20"/>
                <w:lang w:val="sq-AL"/>
              </w:rPr>
              <w:t>tare</w:t>
            </w:r>
            <w:r w:rsidRPr="00FE5216">
              <w:rPr>
                <w:rFonts w:ascii="Calibri" w:hAnsi="Calibri"/>
                <w:sz w:val="20"/>
                <w:lang w:val="sq-AL"/>
              </w:rPr>
              <w:t xml:space="preserve"> </w:t>
            </w:r>
            <w:r w:rsidRPr="00FE5216">
              <w:rPr>
                <w:rFonts w:ascii="Calibri" w:hAnsi="Calibri"/>
                <w:sz w:val="20"/>
                <w:lang w:val="sq-AL"/>
              </w:rPr>
              <w:lastRenderedPageBreak/>
              <w:t>për ndotësit kur është e nevojshme;</w:t>
            </w:r>
          </w:p>
        </w:tc>
        <w:tc>
          <w:tcPr>
            <w:tcW w:w="1528" w:type="pct"/>
            <w:shd w:val="clear" w:color="auto" w:fill="FFFFFF" w:themeFill="background1"/>
          </w:tcPr>
          <w:p w14:paraId="3665CD3D" w14:textId="77777777" w:rsidR="009B672E" w:rsidRPr="003B1F25" w:rsidRDefault="009B672E" w:rsidP="009B672E">
            <w:pPr>
              <w:spacing w:after="60"/>
              <w:jc w:val="center"/>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4DA85E71" w14:textId="77777777" w:rsidTr="00C40E93">
              <w:tc>
                <w:tcPr>
                  <w:tcW w:w="1215" w:type="pct"/>
                  <w:shd w:val="clear" w:color="auto" w:fill="auto"/>
                </w:tcPr>
                <w:p w14:paraId="4869819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129C581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12ED327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30B5E895"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4F3BE560"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Pr>
                <w:rFonts w:ascii="Calibri" w:hAnsi="Calibri" w:cs="Calibri"/>
                <w:sz w:val="20"/>
                <w:szCs w:val="20"/>
                <w:lang w:val="sq-AL"/>
              </w:rPr>
              <w:t>përputh</w:t>
            </w:r>
            <w:r w:rsidRPr="00FE5216">
              <w:rPr>
                <w:rFonts w:ascii="Calibri" w:hAnsi="Calibri" w:cs="Calibri"/>
                <w:sz w:val="20"/>
                <w:szCs w:val="20"/>
                <w:lang w:val="sq-AL"/>
              </w:rPr>
              <w:t>shmëri</w:t>
            </w:r>
          </w:p>
          <w:p w14:paraId="07FFFF83" w14:textId="77777777" w:rsidR="009B672E" w:rsidRPr="003B1F25" w:rsidRDefault="009B672E" w:rsidP="009B672E">
            <w:pPr>
              <w:spacing w:after="60"/>
              <w:rPr>
                <w:rFonts w:ascii="Calibri" w:hAnsi="Calibri"/>
                <w:sz w:val="20"/>
                <w:lang w:val="sq-AL"/>
              </w:rPr>
            </w:pPr>
          </w:p>
        </w:tc>
      </w:tr>
      <w:tr w:rsidR="009B672E" w:rsidRPr="00F043E5" w14:paraId="2D7ECE16" w14:textId="77777777" w:rsidTr="000055EC">
        <w:tc>
          <w:tcPr>
            <w:tcW w:w="978" w:type="pct"/>
            <w:shd w:val="clear" w:color="auto" w:fill="FFFFFF" w:themeFill="background1"/>
          </w:tcPr>
          <w:p w14:paraId="48868EAE" w14:textId="6BC8BFDC"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(d) kërkesat për sistemet e menaxhimit për të demonstruar përputhshmërinë me kriteret e fundit të </w:t>
            </w:r>
            <w:r w:rsidRPr="00FE5216">
              <w:rPr>
                <w:rFonts w:ascii="Calibri" w:hAnsi="Calibri" w:cs="Calibri"/>
                <w:sz w:val="20"/>
                <w:szCs w:val="20"/>
                <w:lang w:val="sq-AL"/>
              </w:rPr>
              <w:t>statusit mbeturinë</w:t>
            </w:r>
            <w:r w:rsidRPr="00FE5216">
              <w:rPr>
                <w:rFonts w:ascii="Calibri" w:hAnsi="Calibri"/>
                <w:sz w:val="20"/>
                <w:lang w:val="sq-AL"/>
              </w:rPr>
              <w:t>, duke përfshirë kontrollin e cilësisë dhe vetëmonitorimin, dhe akreditimin, sipas rastit; dhe</w:t>
            </w:r>
          </w:p>
        </w:tc>
        <w:tc>
          <w:tcPr>
            <w:tcW w:w="1528" w:type="pct"/>
            <w:shd w:val="clear" w:color="auto" w:fill="FFFFFF" w:themeFill="background1"/>
          </w:tcPr>
          <w:p w14:paraId="6D1C7437" w14:textId="77777777" w:rsidR="009B672E" w:rsidRPr="003B1F25" w:rsidRDefault="009B672E" w:rsidP="009B672E">
            <w:pPr>
              <w:spacing w:after="60"/>
              <w:jc w:val="center"/>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13845CF8" w14:textId="77777777" w:rsidTr="00C40E93">
              <w:tc>
                <w:tcPr>
                  <w:tcW w:w="1215" w:type="pct"/>
                  <w:shd w:val="clear" w:color="auto" w:fill="auto"/>
                </w:tcPr>
                <w:p w14:paraId="47DB62E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466EE9C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280B3C4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2153AFA"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57EF48E5"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Pr>
                <w:rFonts w:ascii="Calibri" w:hAnsi="Calibri" w:cs="Calibri"/>
                <w:sz w:val="20"/>
                <w:szCs w:val="20"/>
                <w:lang w:val="sq-AL"/>
              </w:rPr>
              <w:t>përputh</w:t>
            </w:r>
            <w:r w:rsidRPr="00FE5216">
              <w:rPr>
                <w:rFonts w:ascii="Calibri" w:hAnsi="Calibri" w:cs="Calibri"/>
                <w:sz w:val="20"/>
                <w:szCs w:val="20"/>
                <w:lang w:val="sq-AL"/>
              </w:rPr>
              <w:t>shmëri</w:t>
            </w:r>
          </w:p>
          <w:p w14:paraId="1001BB65" w14:textId="77777777" w:rsidR="009B672E" w:rsidRPr="003B1F25" w:rsidRDefault="009B672E" w:rsidP="009B672E">
            <w:pPr>
              <w:spacing w:after="60"/>
              <w:rPr>
                <w:rFonts w:ascii="Calibri" w:hAnsi="Calibri"/>
                <w:sz w:val="20"/>
                <w:lang w:val="sq-AL"/>
              </w:rPr>
            </w:pPr>
          </w:p>
        </w:tc>
      </w:tr>
      <w:tr w:rsidR="009B672E" w:rsidRPr="00F043E5" w14:paraId="415B2F3F" w14:textId="77777777" w:rsidTr="000055EC">
        <w:tc>
          <w:tcPr>
            <w:tcW w:w="978" w:type="pct"/>
            <w:shd w:val="clear" w:color="auto" w:fill="FFFFFF" w:themeFill="background1"/>
          </w:tcPr>
          <w:p w14:paraId="74B4E4E6" w14:textId="224182E0"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(e) </w:t>
            </w:r>
            <w:r w:rsidRPr="00FE5216">
              <w:rPr>
                <w:rFonts w:ascii="Calibri" w:hAnsi="Calibri" w:cs="Calibri"/>
                <w:sz w:val="20"/>
                <w:szCs w:val="20"/>
                <w:lang w:val="sq-AL"/>
              </w:rPr>
              <w:t>kërkesën</w:t>
            </w:r>
            <w:r w:rsidRPr="00FE5216">
              <w:rPr>
                <w:rFonts w:ascii="Calibri" w:hAnsi="Calibri"/>
                <w:sz w:val="20"/>
                <w:lang w:val="sq-AL"/>
              </w:rPr>
              <w:t xml:space="preserve"> për një deklaratë</w:t>
            </w:r>
            <w:r>
              <w:rPr>
                <w:rFonts w:ascii="Calibri" w:hAnsi="Calibri"/>
                <w:sz w:val="20"/>
                <w:lang w:val="sq-AL"/>
              </w:rPr>
              <w:t xml:space="preserve"> të përputhshmërisë</w:t>
            </w:r>
            <w:r w:rsidRPr="00FE5216">
              <w:rPr>
                <w:rFonts w:ascii="Calibri" w:hAnsi="Calibri"/>
                <w:sz w:val="20"/>
                <w:lang w:val="sq-AL"/>
              </w:rPr>
              <w:t>.</w:t>
            </w:r>
          </w:p>
        </w:tc>
        <w:tc>
          <w:tcPr>
            <w:tcW w:w="1528" w:type="pct"/>
            <w:shd w:val="clear" w:color="auto" w:fill="FFFFFF" w:themeFill="background1"/>
          </w:tcPr>
          <w:p w14:paraId="5ABE53A0" w14:textId="77777777" w:rsidR="009B672E" w:rsidRPr="003B1F25" w:rsidRDefault="009B672E" w:rsidP="009B672E">
            <w:pPr>
              <w:spacing w:after="60"/>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6B17161C" w14:textId="77777777" w:rsidTr="00C40E93">
              <w:tc>
                <w:tcPr>
                  <w:tcW w:w="1215" w:type="pct"/>
                  <w:shd w:val="clear" w:color="auto" w:fill="auto"/>
                </w:tcPr>
                <w:p w14:paraId="677A617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5CFAE9A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20E18A9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078DEF0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1542DE69" w14:textId="6FB83012"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sidRPr="00FE5216">
              <w:rPr>
                <w:rFonts w:ascii="Calibri" w:hAnsi="Calibri" w:cs="Calibri"/>
                <w:sz w:val="20"/>
                <w:szCs w:val="20"/>
                <w:lang w:val="sq-AL"/>
              </w:rPr>
              <w:t>p</w:t>
            </w:r>
            <w:r>
              <w:rPr>
                <w:rFonts w:ascii="Calibri" w:hAnsi="Calibri" w:cs="Calibri"/>
                <w:sz w:val="20"/>
                <w:szCs w:val="20"/>
                <w:lang w:val="sq-AL"/>
              </w:rPr>
              <w:t>ërputh</w:t>
            </w:r>
            <w:r w:rsidRPr="00FE5216">
              <w:rPr>
                <w:rFonts w:ascii="Calibri" w:hAnsi="Calibri" w:cs="Calibri"/>
                <w:sz w:val="20"/>
                <w:szCs w:val="20"/>
                <w:lang w:val="sq-AL"/>
              </w:rPr>
              <w:t>shmëri</w:t>
            </w:r>
          </w:p>
        </w:tc>
      </w:tr>
      <w:tr w:rsidR="009B672E" w:rsidRPr="00F043E5" w14:paraId="06A80CD7" w14:textId="77777777" w:rsidTr="000055EC">
        <w:tc>
          <w:tcPr>
            <w:tcW w:w="978" w:type="pct"/>
            <w:shd w:val="clear" w:color="auto" w:fill="FFFFFF" w:themeFill="background1"/>
          </w:tcPr>
          <w:p w14:paraId="1E70E9D6"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t>Këto akte zbatuese miratohen në përputhje me procedurën e ekzaminimit të përmendur në nenin 39(2).</w:t>
            </w:r>
          </w:p>
          <w:p w14:paraId="74016051" w14:textId="6CC781D1" w:rsidR="009B672E" w:rsidRPr="003B1F25" w:rsidRDefault="009B672E" w:rsidP="009B672E">
            <w:pPr>
              <w:spacing w:after="60"/>
              <w:jc w:val="both"/>
              <w:rPr>
                <w:rFonts w:ascii="Calibri" w:hAnsi="Calibri"/>
                <w:sz w:val="20"/>
                <w:lang w:val="sq-AL"/>
              </w:rPr>
            </w:pPr>
            <w:r w:rsidRPr="00FE5216">
              <w:rPr>
                <w:rFonts w:ascii="Calibri" w:hAnsi="Calibri"/>
                <w:sz w:val="20"/>
                <w:lang w:val="sq-AL"/>
              </w:rPr>
              <w:t>Kur miraton këto akte zbatuese, Komisioni m</w:t>
            </w:r>
            <w:r>
              <w:rPr>
                <w:rFonts w:ascii="Calibri" w:hAnsi="Calibri"/>
                <w:sz w:val="20"/>
                <w:lang w:val="sq-AL"/>
              </w:rPr>
              <w:t>e</w:t>
            </w:r>
            <w:r w:rsidRPr="00FE5216">
              <w:rPr>
                <w:rFonts w:ascii="Calibri" w:hAnsi="Calibri"/>
                <w:sz w:val="20"/>
                <w:lang w:val="sq-AL"/>
              </w:rPr>
              <w:t xml:space="preserve">rr parasysh kriteret përkatëse të vendosura nga </w:t>
            </w:r>
            <w:r>
              <w:rPr>
                <w:rFonts w:ascii="Calibri" w:hAnsi="Calibri"/>
                <w:sz w:val="20"/>
                <w:lang w:val="sq-AL"/>
              </w:rPr>
              <w:t>s</w:t>
            </w:r>
            <w:r w:rsidRPr="00FE5216">
              <w:rPr>
                <w:rFonts w:ascii="Calibri" w:hAnsi="Calibri"/>
                <w:sz w:val="20"/>
                <w:lang w:val="sq-AL"/>
              </w:rPr>
              <w:t xml:space="preserve">htetet </w:t>
            </w:r>
            <w:r>
              <w:rPr>
                <w:rFonts w:ascii="Calibri" w:hAnsi="Calibri"/>
                <w:sz w:val="20"/>
                <w:lang w:val="sq-AL"/>
              </w:rPr>
              <w:t>a</w:t>
            </w:r>
            <w:r w:rsidRPr="00FE5216">
              <w:rPr>
                <w:rFonts w:ascii="Calibri" w:hAnsi="Calibri"/>
                <w:sz w:val="20"/>
                <w:lang w:val="sq-AL"/>
              </w:rPr>
              <w:t>nëtare në përputhje me paragrafin 3 dhe m</w:t>
            </w:r>
            <w:r>
              <w:rPr>
                <w:rFonts w:ascii="Calibri" w:hAnsi="Calibri"/>
                <w:sz w:val="20"/>
                <w:lang w:val="sq-AL"/>
              </w:rPr>
              <w:t>e</w:t>
            </w:r>
            <w:r w:rsidRPr="00FE5216">
              <w:rPr>
                <w:rFonts w:ascii="Calibri" w:hAnsi="Calibri"/>
                <w:sz w:val="20"/>
                <w:lang w:val="sq-AL"/>
              </w:rPr>
              <w:t>rr si pikënisje kriteret më të rrepta dhe më mbrojtëse mjedisore</w:t>
            </w:r>
            <w:r w:rsidRPr="00FE5216">
              <w:rPr>
                <w:rFonts w:ascii="Calibri" w:hAnsi="Calibri" w:cs="Calibri"/>
                <w:sz w:val="20"/>
                <w:szCs w:val="20"/>
                <w:lang w:val="sq-AL"/>
              </w:rPr>
              <w:t>.</w:t>
            </w:r>
          </w:p>
        </w:tc>
        <w:tc>
          <w:tcPr>
            <w:tcW w:w="1528" w:type="pct"/>
            <w:shd w:val="clear" w:color="auto" w:fill="FFFFFF" w:themeFill="background1"/>
          </w:tcPr>
          <w:p w14:paraId="73D9050D" w14:textId="77777777" w:rsidR="009B672E" w:rsidRPr="003B1F25" w:rsidRDefault="009B672E" w:rsidP="009B672E">
            <w:pPr>
              <w:spacing w:after="60"/>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40B1DB47" w14:textId="77777777" w:rsidTr="00C40E93">
              <w:tc>
                <w:tcPr>
                  <w:tcW w:w="1215" w:type="pct"/>
                  <w:shd w:val="clear" w:color="auto" w:fill="auto"/>
                </w:tcPr>
                <w:p w14:paraId="47B2A0A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2AC9366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0439C9B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FFF2CC" w:themeFill="accent4" w:themeFillTint="33"/>
                </w:tcPr>
                <w:p w14:paraId="37FB59D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023614A7" w14:textId="77777777" w:rsidR="009B672E" w:rsidRPr="00FE5216" w:rsidRDefault="009B672E" w:rsidP="009B672E">
            <w:pPr>
              <w:spacing w:after="60"/>
              <w:rPr>
                <w:rFonts w:ascii="Calibri" w:hAnsi="Calibri"/>
                <w:sz w:val="20"/>
                <w:lang w:val="sq-AL"/>
              </w:rPr>
            </w:pPr>
          </w:p>
          <w:p w14:paraId="3D15C15E" w14:textId="6FC306AF" w:rsidR="009B672E" w:rsidRPr="003B1F25" w:rsidRDefault="009B672E" w:rsidP="009B672E">
            <w:pPr>
              <w:spacing w:after="60"/>
              <w:rPr>
                <w:rFonts w:ascii="Calibri" w:hAnsi="Calibri"/>
                <w:sz w:val="20"/>
                <w:lang w:val="sq-AL"/>
              </w:rPr>
            </w:pPr>
            <w:r w:rsidRPr="00FE5216">
              <w:rPr>
                <w:rFonts w:ascii="Calibri" w:hAnsi="Calibri"/>
                <w:sz w:val="20"/>
                <w:lang w:val="sq-AL"/>
              </w:rPr>
              <w:t>Përgjegjësitë e Komisionit</w:t>
            </w:r>
          </w:p>
        </w:tc>
      </w:tr>
      <w:tr w:rsidR="009B672E" w:rsidRPr="00F043E5" w14:paraId="00AF17CF" w14:textId="77777777" w:rsidTr="000055EC">
        <w:tc>
          <w:tcPr>
            <w:tcW w:w="978" w:type="pct"/>
            <w:shd w:val="clear" w:color="auto" w:fill="FFFFFF" w:themeFill="background1"/>
          </w:tcPr>
          <w:p w14:paraId="003E967B"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t xml:space="preserve">3. Kur kriteret nuk janë përcaktuar në nivel të </w:t>
            </w:r>
            <w:r w:rsidRPr="00FE5216">
              <w:rPr>
                <w:rFonts w:ascii="Calibri" w:hAnsi="Calibri" w:cs="Calibri"/>
                <w:sz w:val="20"/>
                <w:szCs w:val="20"/>
                <w:lang w:val="sq-AL"/>
              </w:rPr>
              <w:t>Unionit</w:t>
            </w:r>
            <w:r w:rsidRPr="00FE5216">
              <w:rPr>
                <w:rFonts w:ascii="Calibri" w:hAnsi="Calibri"/>
                <w:sz w:val="20"/>
                <w:lang w:val="sq-AL"/>
              </w:rPr>
              <w:t xml:space="preserve"> sipas paragrafit 2, </w:t>
            </w:r>
            <w:r>
              <w:rPr>
                <w:rFonts w:ascii="Calibri" w:hAnsi="Calibri"/>
                <w:sz w:val="20"/>
                <w:lang w:val="sq-AL"/>
              </w:rPr>
              <w:t>s</w:t>
            </w:r>
            <w:r w:rsidRPr="00FE5216">
              <w:rPr>
                <w:rFonts w:ascii="Calibri" w:hAnsi="Calibri"/>
                <w:sz w:val="20"/>
                <w:lang w:val="sq-AL"/>
              </w:rPr>
              <w:t xml:space="preserve">htetet </w:t>
            </w:r>
            <w:r>
              <w:rPr>
                <w:rFonts w:ascii="Calibri" w:hAnsi="Calibri"/>
                <w:sz w:val="20"/>
                <w:lang w:val="sq-AL"/>
              </w:rPr>
              <w:t>a</w:t>
            </w:r>
            <w:r w:rsidRPr="00FE5216">
              <w:rPr>
                <w:rFonts w:ascii="Calibri" w:hAnsi="Calibri"/>
                <w:sz w:val="20"/>
                <w:lang w:val="sq-AL"/>
              </w:rPr>
              <w:t xml:space="preserve">nëtare mund të vendosin kritere të hollësishme për zbatimin e kushteve të përcaktuara në paragrafin 1 për disa lloje </w:t>
            </w:r>
            <w:r w:rsidRPr="00FE5216">
              <w:rPr>
                <w:rFonts w:ascii="Calibri" w:hAnsi="Calibri" w:cs="Calibri"/>
                <w:sz w:val="20"/>
                <w:szCs w:val="20"/>
                <w:lang w:val="sq-AL"/>
              </w:rPr>
              <w:t>mbeturinash</w:t>
            </w:r>
            <w:r w:rsidRPr="00FE5216">
              <w:rPr>
                <w:rFonts w:ascii="Calibri" w:hAnsi="Calibri"/>
                <w:sz w:val="20"/>
                <w:lang w:val="sq-AL"/>
              </w:rPr>
              <w:t xml:space="preserve">. </w:t>
            </w:r>
            <w:r w:rsidRPr="00FE5216">
              <w:rPr>
                <w:rFonts w:ascii="Calibri" w:hAnsi="Calibri"/>
                <w:sz w:val="20"/>
                <w:lang w:val="sq-AL"/>
              </w:rPr>
              <w:lastRenderedPageBreak/>
              <w:t xml:space="preserve">Këto kritere të detajuara marrin parasysh çdo ndikim të mundshëm negativ </w:t>
            </w:r>
            <w:r w:rsidRPr="00FE5216">
              <w:rPr>
                <w:rFonts w:ascii="Calibri" w:hAnsi="Calibri" w:cs="Calibri"/>
                <w:sz w:val="20"/>
                <w:szCs w:val="20"/>
                <w:lang w:val="sq-AL"/>
              </w:rPr>
              <w:t xml:space="preserve">të substancës ose objektit </w:t>
            </w:r>
            <w:r w:rsidRPr="00FE5216">
              <w:rPr>
                <w:rFonts w:ascii="Calibri" w:hAnsi="Calibri"/>
                <w:sz w:val="20"/>
                <w:lang w:val="sq-AL"/>
              </w:rPr>
              <w:t>në mjedis dhe shëndetin e njeriut dhe plotësojnë kërkesat e përcaktuara në pikat (a) deri (e) të paragrafit 2.</w:t>
            </w:r>
          </w:p>
          <w:p w14:paraId="6693B4BC" w14:textId="7C1F9E6F"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Shtetet </w:t>
            </w:r>
            <w:r>
              <w:rPr>
                <w:rFonts w:ascii="Calibri" w:hAnsi="Calibri"/>
                <w:sz w:val="20"/>
                <w:lang w:val="sq-AL"/>
              </w:rPr>
              <w:t>an</w:t>
            </w:r>
            <w:r w:rsidRPr="00FE5216">
              <w:rPr>
                <w:rFonts w:ascii="Calibri" w:hAnsi="Calibri"/>
                <w:sz w:val="20"/>
                <w:lang w:val="sq-AL"/>
              </w:rPr>
              <w:t xml:space="preserve">ëtare </w:t>
            </w:r>
            <w:r>
              <w:rPr>
                <w:rFonts w:ascii="Calibri" w:hAnsi="Calibri"/>
                <w:sz w:val="20"/>
                <w:lang w:val="sq-AL"/>
              </w:rPr>
              <w:t>e</w:t>
            </w:r>
            <w:r w:rsidRPr="00FE5216">
              <w:rPr>
                <w:rFonts w:ascii="Calibri" w:hAnsi="Calibri"/>
                <w:sz w:val="20"/>
                <w:lang w:val="sq-AL"/>
              </w:rPr>
              <w:t xml:space="preserve"> njoftojnë Komisionin për këto kritere në përputhje me Direktivën (BE) 2015/1535 kur kërkohet nga ajo Direktivë.</w:t>
            </w:r>
          </w:p>
        </w:tc>
        <w:tc>
          <w:tcPr>
            <w:tcW w:w="1528" w:type="pct"/>
            <w:shd w:val="clear" w:color="auto" w:fill="FFFFFF" w:themeFill="background1"/>
          </w:tcPr>
          <w:p w14:paraId="3B549653" w14:textId="77777777" w:rsidR="009B672E" w:rsidRPr="00FE5216" w:rsidRDefault="009B672E" w:rsidP="009B672E">
            <w:pPr>
              <w:spacing w:after="60"/>
              <w:jc w:val="center"/>
              <w:rPr>
                <w:rFonts w:ascii="Calibri" w:hAnsi="Calibri"/>
                <w:sz w:val="20"/>
                <w:lang w:val="sq-AL"/>
              </w:rPr>
            </w:pPr>
            <w:r w:rsidRPr="00FE5216">
              <w:rPr>
                <w:rFonts w:ascii="Calibri" w:hAnsi="Calibri"/>
                <w:sz w:val="20"/>
                <w:lang w:val="sq-AL"/>
              </w:rPr>
              <w:lastRenderedPageBreak/>
              <w:t xml:space="preserve">UA MMPH </w:t>
            </w:r>
            <w:r>
              <w:rPr>
                <w:rFonts w:ascii="Calibri" w:hAnsi="Calibri"/>
                <w:sz w:val="20"/>
                <w:lang w:val="sq-AL"/>
              </w:rPr>
              <w:t>n</w:t>
            </w:r>
            <w:r w:rsidRPr="00FE5216">
              <w:rPr>
                <w:rFonts w:ascii="Calibri" w:hAnsi="Calibri"/>
                <w:sz w:val="20"/>
                <w:lang w:val="sq-AL"/>
              </w:rPr>
              <w:t>r.</w:t>
            </w:r>
            <w:r>
              <w:rPr>
                <w:rFonts w:ascii="Calibri" w:hAnsi="Calibri"/>
                <w:sz w:val="20"/>
                <w:lang w:val="sq-AL"/>
              </w:rPr>
              <w:t xml:space="preserve"> </w:t>
            </w:r>
            <w:r w:rsidRPr="00FE5216">
              <w:rPr>
                <w:rFonts w:ascii="Calibri" w:hAnsi="Calibri"/>
                <w:sz w:val="20"/>
                <w:lang w:val="sq-AL"/>
              </w:rPr>
              <w:t>07/2014</w:t>
            </w:r>
          </w:p>
          <w:p w14:paraId="3717BAA8" w14:textId="77777777" w:rsidR="009B672E" w:rsidRPr="00FE5216" w:rsidRDefault="009B672E" w:rsidP="009B672E">
            <w:pPr>
              <w:spacing w:after="60"/>
              <w:jc w:val="center"/>
              <w:rPr>
                <w:rFonts w:ascii="Calibri" w:hAnsi="Calibri"/>
                <w:b/>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p>
          <w:p w14:paraId="246083F8"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2. </w:t>
            </w:r>
            <w:r w:rsidRPr="00FE5216">
              <w:rPr>
                <w:rFonts w:ascii="Calibri" w:hAnsi="Calibri" w:cs="Calibri"/>
                <w:sz w:val="20"/>
                <w:szCs w:val="20"/>
                <w:lang w:val="sq-AL"/>
              </w:rPr>
              <w:t>Fundi</w:t>
            </w:r>
            <w:r w:rsidRPr="00FE5216">
              <w:rPr>
                <w:rFonts w:ascii="Calibri" w:hAnsi="Calibri"/>
                <w:sz w:val="20"/>
                <w:lang w:val="sq-AL"/>
              </w:rPr>
              <w:t xml:space="preserve"> i statusit të </w:t>
            </w:r>
            <w:r w:rsidRPr="00FE5216">
              <w:rPr>
                <w:rFonts w:ascii="Calibri" w:hAnsi="Calibri" w:cs="Calibri"/>
                <w:sz w:val="20"/>
                <w:szCs w:val="20"/>
                <w:lang w:val="sq-AL"/>
              </w:rPr>
              <w:t>mbeturinës</w:t>
            </w:r>
            <w:r w:rsidRPr="00FE5216">
              <w:rPr>
                <w:rFonts w:ascii="Calibri" w:hAnsi="Calibri"/>
                <w:sz w:val="20"/>
                <w:lang w:val="sq-AL"/>
              </w:rPr>
              <w:t xml:space="preserve"> për çdo lloj </w:t>
            </w:r>
            <w:r w:rsidRPr="00FE5216">
              <w:rPr>
                <w:rFonts w:ascii="Calibri" w:hAnsi="Calibri" w:cs="Calibri"/>
                <w:sz w:val="20"/>
                <w:szCs w:val="20"/>
                <w:lang w:val="sq-AL"/>
              </w:rPr>
              <w:t>të mbeturinave</w:t>
            </w:r>
            <w:r w:rsidRPr="00FE5216">
              <w:rPr>
                <w:rFonts w:ascii="Calibri" w:hAnsi="Calibri"/>
                <w:sz w:val="20"/>
                <w:lang w:val="sq-AL"/>
              </w:rPr>
              <w:t xml:space="preserve"> përcaktohet në bazë të kritereve specifike</w:t>
            </w:r>
            <w:r w:rsidRPr="00FE5216">
              <w:rPr>
                <w:rFonts w:ascii="Calibri" w:hAnsi="Calibri" w:cs="Calibri"/>
                <w:sz w:val="20"/>
                <w:szCs w:val="20"/>
                <w:lang w:val="sq-AL"/>
              </w:rPr>
              <w:t>, të cilat</w:t>
            </w:r>
            <w:r w:rsidRPr="00FE5216">
              <w:rPr>
                <w:rFonts w:ascii="Calibri" w:hAnsi="Calibri"/>
                <w:sz w:val="20"/>
                <w:lang w:val="sq-AL"/>
              </w:rPr>
              <w:t>;</w:t>
            </w:r>
          </w:p>
          <w:p w14:paraId="25B378C4"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2.1. </w:t>
            </w:r>
            <w:r w:rsidRPr="00FE5216">
              <w:rPr>
                <w:rFonts w:ascii="Calibri" w:hAnsi="Calibri" w:cs="Calibri"/>
                <w:sz w:val="20"/>
                <w:szCs w:val="20"/>
                <w:lang w:val="sq-AL"/>
              </w:rPr>
              <w:t xml:space="preserve">përcaktohen në bazë </w:t>
            </w:r>
            <w:r w:rsidRPr="00FE5216">
              <w:rPr>
                <w:rFonts w:ascii="Calibri" w:hAnsi="Calibri"/>
                <w:sz w:val="20"/>
                <w:lang w:val="sq-AL"/>
              </w:rPr>
              <w:t xml:space="preserve">të kushteve të </w:t>
            </w:r>
            <w:r w:rsidRPr="00FE5216">
              <w:rPr>
                <w:rFonts w:ascii="Calibri" w:hAnsi="Calibri" w:cs="Calibri"/>
                <w:sz w:val="20"/>
                <w:szCs w:val="20"/>
                <w:lang w:val="sq-AL"/>
              </w:rPr>
              <w:t>dhëna</w:t>
            </w:r>
            <w:r w:rsidRPr="00FE5216">
              <w:rPr>
                <w:rFonts w:ascii="Calibri" w:hAnsi="Calibri"/>
                <w:sz w:val="20"/>
                <w:lang w:val="sq-AL"/>
              </w:rPr>
              <w:t xml:space="preserve"> në paragrafin 1 të këtij neni;</w:t>
            </w:r>
          </w:p>
          <w:p w14:paraId="712CCF77"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lastRenderedPageBreak/>
              <w:t xml:space="preserve">2.2 sipas rastit, </w:t>
            </w:r>
            <w:r w:rsidRPr="00FE5216">
              <w:rPr>
                <w:rFonts w:ascii="Calibri" w:hAnsi="Calibri" w:cs="Calibri"/>
                <w:sz w:val="20"/>
                <w:szCs w:val="20"/>
                <w:lang w:val="sq-AL"/>
              </w:rPr>
              <w:t>përfshijnë</w:t>
            </w:r>
            <w:r w:rsidRPr="00FE5216">
              <w:rPr>
                <w:rFonts w:ascii="Calibri" w:hAnsi="Calibri"/>
                <w:sz w:val="20"/>
                <w:lang w:val="sq-AL"/>
              </w:rPr>
              <w:t xml:space="preserve"> vlerat kufitare për </w:t>
            </w:r>
            <w:r w:rsidRPr="00FE5216">
              <w:rPr>
                <w:rFonts w:ascii="Calibri" w:hAnsi="Calibri" w:cs="Calibri"/>
                <w:sz w:val="20"/>
                <w:szCs w:val="20"/>
                <w:lang w:val="sq-AL"/>
              </w:rPr>
              <w:t>ndotësit</w:t>
            </w:r>
            <w:r w:rsidRPr="00FE5216">
              <w:rPr>
                <w:rFonts w:ascii="Calibri" w:hAnsi="Calibri"/>
                <w:sz w:val="20"/>
                <w:lang w:val="sq-AL"/>
              </w:rPr>
              <w:t>;</w:t>
            </w:r>
          </w:p>
          <w:p w14:paraId="159848BE" w14:textId="5F200762" w:rsidR="009B672E" w:rsidRPr="003B1F25" w:rsidRDefault="009B672E" w:rsidP="009B672E">
            <w:pPr>
              <w:spacing w:after="60"/>
              <w:rPr>
                <w:rFonts w:ascii="Calibri" w:hAnsi="Calibri"/>
                <w:sz w:val="20"/>
                <w:lang w:val="sq-AL"/>
              </w:rPr>
            </w:pPr>
            <w:r w:rsidRPr="00FE5216">
              <w:rPr>
                <w:rFonts w:ascii="Calibri" w:hAnsi="Calibri"/>
                <w:sz w:val="20"/>
                <w:lang w:val="sq-AL"/>
              </w:rPr>
              <w:t xml:space="preserve">2.3 </w:t>
            </w:r>
            <w:r w:rsidRPr="00FE5216">
              <w:rPr>
                <w:rFonts w:ascii="Calibri" w:hAnsi="Calibri" w:cs="Calibri"/>
                <w:sz w:val="20"/>
                <w:szCs w:val="20"/>
                <w:lang w:val="sq-AL"/>
              </w:rPr>
              <w:t>marrin në konsideratë</w:t>
            </w:r>
            <w:r w:rsidRPr="00FE5216">
              <w:rPr>
                <w:rFonts w:ascii="Calibri" w:hAnsi="Calibri"/>
                <w:sz w:val="20"/>
                <w:lang w:val="sq-AL"/>
              </w:rPr>
              <w:t xml:space="preserve"> çdo ndikim të mundshëm negativ të substancës së objektit në mjedis</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2EE26CE6" w14:textId="77777777" w:rsidTr="00C40E93">
              <w:tc>
                <w:tcPr>
                  <w:tcW w:w="1215" w:type="pct"/>
                  <w:shd w:val="clear" w:color="auto" w:fill="00B050"/>
                </w:tcPr>
                <w:p w14:paraId="7D85A78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lastRenderedPageBreak/>
                    <w:t>përputhshmëri e</w:t>
                  </w:r>
                  <w:r w:rsidRPr="00FE5216">
                    <w:rPr>
                      <w:rFonts w:ascii="Calibri" w:hAnsi="Calibri"/>
                      <w:b/>
                      <w:sz w:val="20"/>
                      <w:lang w:val="sq-AL"/>
                    </w:rPr>
                    <w:t xml:space="preserve"> plotë</w:t>
                  </w:r>
                </w:p>
              </w:tc>
              <w:tc>
                <w:tcPr>
                  <w:tcW w:w="1292" w:type="pct"/>
                  <w:shd w:val="clear" w:color="auto" w:fill="auto"/>
                </w:tcPr>
                <w:p w14:paraId="0B79299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423DFC7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F0A72C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3F789244" w14:textId="77777777" w:rsidR="009B672E" w:rsidRPr="00FE5216" w:rsidRDefault="009B672E" w:rsidP="009B672E">
            <w:pPr>
              <w:spacing w:after="60"/>
              <w:rPr>
                <w:rFonts w:ascii="Calibri" w:hAnsi="Calibri"/>
                <w:sz w:val="20"/>
                <w:lang w:val="sq-AL"/>
              </w:rPr>
            </w:pPr>
          </w:p>
          <w:p w14:paraId="4430014F" w14:textId="0F9004F6"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tc>
      </w:tr>
      <w:tr w:rsidR="009B672E" w:rsidRPr="00F043E5" w14:paraId="5DD0893E" w14:textId="77777777" w:rsidTr="000055EC">
        <w:tc>
          <w:tcPr>
            <w:tcW w:w="978" w:type="pct"/>
            <w:shd w:val="clear" w:color="auto" w:fill="FFFFFF" w:themeFill="background1"/>
          </w:tcPr>
          <w:p w14:paraId="072B1D0C"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t xml:space="preserve">4. Kur kriteret nuk janë vendosur as në nivel të </w:t>
            </w:r>
            <w:r w:rsidRPr="00FE5216">
              <w:rPr>
                <w:rFonts w:ascii="Calibri" w:hAnsi="Calibri" w:cs="Calibri"/>
                <w:sz w:val="20"/>
                <w:szCs w:val="20"/>
                <w:lang w:val="sq-AL"/>
              </w:rPr>
              <w:t>Unionit</w:t>
            </w:r>
            <w:r w:rsidRPr="00FE5216">
              <w:rPr>
                <w:rFonts w:ascii="Calibri" w:hAnsi="Calibri"/>
                <w:sz w:val="20"/>
                <w:lang w:val="sq-AL"/>
              </w:rPr>
              <w:t xml:space="preserve"> dhe as në nivel kombëtar sipas paragrafit 2 ose 3, respektivisht, një </w:t>
            </w:r>
            <w:r>
              <w:rPr>
                <w:rFonts w:ascii="Calibri" w:hAnsi="Calibri"/>
                <w:sz w:val="20"/>
                <w:lang w:val="sq-AL"/>
              </w:rPr>
              <w:t>s</w:t>
            </w:r>
            <w:r w:rsidRPr="00FE5216">
              <w:rPr>
                <w:rFonts w:ascii="Calibri" w:hAnsi="Calibri"/>
                <w:sz w:val="20"/>
                <w:lang w:val="sq-AL"/>
              </w:rPr>
              <w:t xml:space="preserve">htet </w:t>
            </w:r>
            <w:r>
              <w:rPr>
                <w:rFonts w:ascii="Calibri" w:hAnsi="Calibri"/>
                <w:sz w:val="20"/>
                <w:lang w:val="sq-AL"/>
              </w:rPr>
              <w:t>a</w:t>
            </w:r>
            <w:r w:rsidRPr="00FE5216">
              <w:rPr>
                <w:rFonts w:ascii="Calibri" w:hAnsi="Calibri"/>
                <w:sz w:val="20"/>
                <w:lang w:val="sq-AL"/>
              </w:rPr>
              <w:t xml:space="preserve">nëtar mund të vendosë </w:t>
            </w:r>
            <w:r w:rsidRPr="00FE5216">
              <w:rPr>
                <w:rFonts w:ascii="Calibri" w:hAnsi="Calibri" w:cs="Calibri"/>
                <w:sz w:val="20"/>
                <w:szCs w:val="20"/>
                <w:lang w:val="sq-AL"/>
              </w:rPr>
              <w:t xml:space="preserve">në baza </w:t>
            </w:r>
            <w:r w:rsidRPr="00FE5216">
              <w:rPr>
                <w:rFonts w:ascii="Calibri" w:hAnsi="Calibri"/>
                <w:sz w:val="20"/>
                <w:lang w:val="sq-AL"/>
              </w:rPr>
              <w:t>rast pas rasti ose t</w:t>
            </w:r>
            <w:r>
              <w:rPr>
                <w:rFonts w:ascii="Calibri" w:hAnsi="Calibri"/>
                <w:sz w:val="20"/>
                <w:lang w:val="sq-AL"/>
              </w:rPr>
              <w:t>’i</w:t>
            </w:r>
            <w:r w:rsidRPr="00FE5216">
              <w:rPr>
                <w:rFonts w:ascii="Calibri" w:hAnsi="Calibri"/>
                <w:sz w:val="20"/>
                <w:lang w:val="sq-AL"/>
              </w:rPr>
              <w:t xml:space="preserve"> marrë masat e duhura për të verifikuar që </w:t>
            </w:r>
            <w:r w:rsidRPr="00FE5216">
              <w:rPr>
                <w:rFonts w:ascii="Calibri" w:hAnsi="Calibri" w:cs="Calibri"/>
                <w:sz w:val="20"/>
                <w:szCs w:val="20"/>
                <w:lang w:val="sq-AL"/>
              </w:rPr>
              <w:t>mbeturina</w:t>
            </w:r>
            <w:r w:rsidRPr="00FE5216">
              <w:rPr>
                <w:rFonts w:ascii="Calibri" w:hAnsi="Calibri"/>
                <w:sz w:val="20"/>
                <w:lang w:val="sq-AL"/>
              </w:rPr>
              <w:t xml:space="preserve"> të caktuara kanë pushuar së qeni</w:t>
            </w:r>
            <w:r w:rsidRPr="00FE5216">
              <w:rPr>
                <w:rFonts w:ascii="Calibri" w:hAnsi="Calibri" w:cs="Calibri"/>
                <w:sz w:val="20"/>
                <w:szCs w:val="20"/>
                <w:lang w:val="sq-AL"/>
              </w:rPr>
              <w:t xml:space="preserve"> mbeturina</w:t>
            </w:r>
            <w:r w:rsidRPr="00FE5216">
              <w:rPr>
                <w:rFonts w:ascii="Calibri" w:hAnsi="Calibri"/>
                <w:sz w:val="20"/>
                <w:lang w:val="sq-AL"/>
              </w:rPr>
              <w:t xml:space="preserve"> në bazë të kushteve të përcaktuara në paragrafin 1 dhe, kur është e nevojshme, duke reflektuar kërkesat e përcaktuara në pikat (a) deri në (e) të paragrafit 2, dhe duke marrë parasysh vlerat </w:t>
            </w:r>
            <w:r w:rsidRPr="00FE5216">
              <w:rPr>
                <w:rFonts w:ascii="Calibri" w:hAnsi="Calibri" w:cs="Calibri"/>
                <w:sz w:val="20"/>
                <w:szCs w:val="20"/>
                <w:lang w:val="sq-AL"/>
              </w:rPr>
              <w:t>kufitare</w:t>
            </w:r>
            <w:r w:rsidRPr="00FE5216">
              <w:rPr>
                <w:rFonts w:ascii="Calibri" w:hAnsi="Calibri"/>
                <w:sz w:val="20"/>
                <w:lang w:val="sq-AL"/>
              </w:rPr>
              <w:t xml:space="preserve"> për ndotësit dhe çdo </w:t>
            </w:r>
            <w:r w:rsidRPr="00FE5216">
              <w:rPr>
                <w:rFonts w:ascii="Calibri" w:hAnsi="Calibri" w:cs="Calibri"/>
                <w:sz w:val="20"/>
                <w:szCs w:val="20"/>
                <w:lang w:val="sq-AL"/>
              </w:rPr>
              <w:t>ndikim</w:t>
            </w:r>
            <w:r w:rsidRPr="00FE5216">
              <w:rPr>
                <w:rFonts w:ascii="Calibri" w:hAnsi="Calibri"/>
                <w:sz w:val="20"/>
                <w:lang w:val="sq-AL"/>
              </w:rPr>
              <w:t xml:space="preserve"> të mundshëm </w:t>
            </w:r>
            <w:r w:rsidRPr="00FE5216">
              <w:rPr>
                <w:rFonts w:ascii="Calibri" w:hAnsi="Calibri" w:cs="Calibri"/>
                <w:sz w:val="20"/>
                <w:szCs w:val="20"/>
                <w:lang w:val="sq-AL"/>
              </w:rPr>
              <w:t>negativ në mjedis</w:t>
            </w:r>
            <w:r w:rsidRPr="00FE5216">
              <w:rPr>
                <w:rFonts w:ascii="Calibri" w:hAnsi="Calibri"/>
                <w:sz w:val="20"/>
                <w:lang w:val="sq-AL"/>
              </w:rPr>
              <w:t xml:space="preserve"> dhe </w:t>
            </w:r>
            <w:r w:rsidRPr="00FE5216">
              <w:rPr>
                <w:rFonts w:ascii="Calibri" w:hAnsi="Calibri" w:cs="Calibri"/>
                <w:sz w:val="20"/>
                <w:szCs w:val="20"/>
                <w:lang w:val="sq-AL"/>
              </w:rPr>
              <w:t>shëndetin e njeriut.</w:t>
            </w:r>
            <w:r w:rsidRPr="00FE5216">
              <w:rPr>
                <w:rFonts w:ascii="Calibri" w:hAnsi="Calibri"/>
                <w:sz w:val="20"/>
                <w:lang w:val="sq-AL"/>
              </w:rPr>
              <w:t xml:space="preserve"> </w:t>
            </w:r>
            <w:r w:rsidRPr="00FE5216">
              <w:rPr>
                <w:rFonts w:ascii="Calibri" w:hAnsi="Calibri"/>
                <w:sz w:val="20"/>
                <w:lang w:val="sq-AL"/>
              </w:rPr>
              <w:lastRenderedPageBreak/>
              <w:t>Vendime të tilla</w:t>
            </w:r>
            <w:r w:rsidRPr="00FE5216">
              <w:rPr>
                <w:rFonts w:ascii="Calibri" w:hAnsi="Calibri" w:cs="Calibri"/>
                <w:sz w:val="20"/>
                <w:szCs w:val="20"/>
                <w:lang w:val="sq-AL"/>
              </w:rPr>
              <w:t xml:space="preserve"> në baza</w:t>
            </w:r>
            <w:r w:rsidRPr="00FE5216">
              <w:rPr>
                <w:rFonts w:ascii="Calibri" w:hAnsi="Calibri"/>
                <w:sz w:val="20"/>
                <w:lang w:val="sq-AL"/>
              </w:rPr>
              <w:t xml:space="preserve"> rast pas rasti nuk kërkohet t'i njoftohen Komisionit në përputhje me Direktivën (BE) 2015/1535.</w:t>
            </w:r>
          </w:p>
          <w:p w14:paraId="6BE9BB3F" w14:textId="1C05F6C8"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Shtetet </w:t>
            </w:r>
            <w:r>
              <w:rPr>
                <w:rFonts w:ascii="Calibri" w:hAnsi="Calibri"/>
                <w:sz w:val="20"/>
                <w:lang w:val="sq-AL"/>
              </w:rPr>
              <w:t>a</w:t>
            </w:r>
            <w:r w:rsidRPr="00FE5216">
              <w:rPr>
                <w:rFonts w:ascii="Calibri" w:hAnsi="Calibri"/>
                <w:sz w:val="20"/>
                <w:lang w:val="sq-AL"/>
              </w:rPr>
              <w:t>nëtare mund t'i bëjnë publike</w:t>
            </w:r>
            <w:r w:rsidRPr="00FE5216">
              <w:rPr>
                <w:rFonts w:ascii="Calibri" w:hAnsi="Calibri" w:cs="Calibri"/>
                <w:sz w:val="20"/>
                <w:szCs w:val="20"/>
                <w:lang w:val="sq-AL"/>
              </w:rPr>
              <w:t>,</w:t>
            </w:r>
            <w:r w:rsidRPr="00FE5216">
              <w:rPr>
                <w:rFonts w:ascii="Calibri" w:hAnsi="Calibri"/>
                <w:sz w:val="20"/>
                <w:lang w:val="sq-AL"/>
              </w:rPr>
              <w:t xml:space="preserve"> me mjete elektronike</w:t>
            </w:r>
            <w:r w:rsidRPr="00FE5216">
              <w:rPr>
                <w:rFonts w:ascii="Calibri" w:hAnsi="Calibri" w:cs="Calibri"/>
                <w:sz w:val="20"/>
                <w:szCs w:val="20"/>
                <w:lang w:val="sq-AL"/>
              </w:rPr>
              <w:t>, informatat</w:t>
            </w:r>
            <w:r w:rsidRPr="00FE5216">
              <w:rPr>
                <w:rFonts w:ascii="Calibri" w:hAnsi="Calibri"/>
                <w:sz w:val="20"/>
                <w:lang w:val="sq-AL"/>
              </w:rPr>
              <w:t xml:space="preserve"> për vendimet </w:t>
            </w:r>
            <w:r w:rsidRPr="00FE5216">
              <w:rPr>
                <w:rFonts w:ascii="Calibri" w:hAnsi="Calibri" w:cs="Calibri"/>
                <w:sz w:val="20"/>
                <w:szCs w:val="20"/>
                <w:lang w:val="sq-AL"/>
              </w:rPr>
              <w:t xml:space="preserve">në baza </w:t>
            </w:r>
            <w:r w:rsidRPr="00FE5216">
              <w:rPr>
                <w:rFonts w:ascii="Calibri" w:hAnsi="Calibri"/>
                <w:sz w:val="20"/>
                <w:lang w:val="sq-AL"/>
              </w:rPr>
              <w:t>rast pas rasti dhe për rezultatet e verifikimit nga autoritetet kompetente.</w:t>
            </w:r>
          </w:p>
        </w:tc>
        <w:tc>
          <w:tcPr>
            <w:tcW w:w="1528" w:type="pct"/>
            <w:shd w:val="clear" w:color="auto" w:fill="FFFFFF" w:themeFill="background1"/>
          </w:tcPr>
          <w:p w14:paraId="6AC81DE1" w14:textId="77777777" w:rsidR="009B672E" w:rsidRPr="00FE5216" w:rsidRDefault="009B672E" w:rsidP="009B672E">
            <w:pPr>
              <w:spacing w:after="60"/>
              <w:rPr>
                <w:rFonts w:ascii="Calibri" w:hAnsi="Calibri"/>
                <w:sz w:val="20"/>
                <w:lang w:val="sq-AL"/>
              </w:rPr>
            </w:pPr>
          </w:p>
          <w:p w14:paraId="1A2F346E" w14:textId="77777777" w:rsidR="009B672E" w:rsidRPr="00FE5216" w:rsidRDefault="009B672E" w:rsidP="009B672E">
            <w:pPr>
              <w:spacing w:after="60"/>
              <w:jc w:val="center"/>
              <w:rPr>
                <w:rFonts w:ascii="Calibri" w:hAnsi="Calibri"/>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1FFB24D3" w14:textId="77777777" w:rsidR="009B672E" w:rsidRPr="00FE5216" w:rsidRDefault="009B672E" w:rsidP="009B672E">
            <w:pPr>
              <w:spacing w:after="60"/>
              <w:jc w:val="center"/>
              <w:rPr>
                <w:rFonts w:ascii="Calibri" w:hAnsi="Calibri"/>
                <w:b/>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p>
          <w:p w14:paraId="00C0635C"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2. </w:t>
            </w:r>
            <w:r w:rsidRPr="00FE5216">
              <w:rPr>
                <w:rFonts w:ascii="Calibri" w:hAnsi="Calibri" w:cs="Calibri"/>
                <w:sz w:val="20"/>
                <w:szCs w:val="20"/>
                <w:lang w:val="sq-AL"/>
              </w:rPr>
              <w:t>Fundi</w:t>
            </w:r>
            <w:r w:rsidRPr="00FE5216">
              <w:rPr>
                <w:rFonts w:ascii="Calibri" w:hAnsi="Calibri"/>
                <w:sz w:val="20"/>
                <w:lang w:val="sq-AL"/>
              </w:rPr>
              <w:t xml:space="preserve"> i statusit të </w:t>
            </w:r>
            <w:r w:rsidRPr="00FE5216">
              <w:rPr>
                <w:rFonts w:ascii="Calibri" w:hAnsi="Calibri" w:cs="Calibri"/>
                <w:sz w:val="20"/>
                <w:szCs w:val="20"/>
                <w:lang w:val="sq-AL"/>
              </w:rPr>
              <w:t>mbeturinës</w:t>
            </w:r>
            <w:r w:rsidRPr="00FE5216">
              <w:rPr>
                <w:rFonts w:ascii="Calibri" w:hAnsi="Calibri"/>
                <w:sz w:val="20"/>
                <w:lang w:val="sq-AL"/>
              </w:rPr>
              <w:t xml:space="preserve"> për çdo lloj </w:t>
            </w:r>
            <w:r w:rsidRPr="00FE5216">
              <w:rPr>
                <w:rFonts w:ascii="Calibri" w:hAnsi="Calibri" w:cs="Calibri"/>
                <w:sz w:val="20"/>
                <w:szCs w:val="20"/>
                <w:lang w:val="sq-AL"/>
              </w:rPr>
              <w:t>të mbeturinave</w:t>
            </w:r>
            <w:r w:rsidRPr="00FE5216">
              <w:rPr>
                <w:rFonts w:ascii="Calibri" w:hAnsi="Calibri"/>
                <w:sz w:val="20"/>
                <w:lang w:val="sq-AL"/>
              </w:rPr>
              <w:t xml:space="preserve"> përcaktohet në bazë të kritereve specifike</w:t>
            </w:r>
            <w:r w:rsidRPr="00FE5216">
              <w:rPr>
                <w:rFonts w:ascii="Calibri" w:hAnsi="Calibri" w:cs="Calibri"/>
                <w:sz w:val="20"/>
                <w:szCs w:val="20"/>
                <w:lang w:val="sq-AL"/>
              </w:rPr>
              <w:t>, të cilat</w:t>
            </w:r>
            <w:r w:rsidRPr="00FE5216">
              <w:rPr>
                <w:rFonts w:ascii="Calibri" w:hAnsi="Calibri"/>
                <w:sz w:val="20"/>
                <w:lang w:val="sq-AL"/>
              </w:rPr>
              <w:t>;</w:t>
            </w:r>
          </w:p>
          <w:p w14:paraId="6FB07671"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2.1. </w:t>
            </w:r>
            <w:r w:rsidRPr="00FE5216">
              <w:rPr>
                <w:rFonts w:ascii="Calibri" w:hAnsi="Calibri" w:cs="Calibri"/>
                <w:sz w:val="20"/>
                <w:szCs w:val="20"/>
                <w:lang w:val="sq-AL"/>
              </w:rPr>
              <w:t xml:space="preserve">përcaktohen në bazë </w:t>
            </w:r>
            <w:r w:rsidRPr="00FE5216">
              <w:rPr>
                <w:rFonts w:ascii="Calibri" w:hAnsi="Calibri"/>
                <w:sz w:val="20"/>
                <w:lang w:val="sq-AL"/>
              </w:rPr>
              <w:t xml:space="preserve">të kushteve të </w:t>
            </w:r>
            <w:r w:rsidRPr="00FE5216">
              <w:rPr>
                <w:rFonts w:ascii="Calibri" w:hAnsi="Calibri" w:cs="Calibri"/>
                <w:sz w:val="20"/>
                <w:szCs w:val="20"/>
                <w:lang w:val="sq-AL"/>
              </w:rPr>
              <w:t>dhëna</w:t>
            </w:r>
            <w:r w:rsidRPr="00FE5216">
              <w:rPr>
                <w:rFonts w:ascii="Calibri" w:hAnsi="Calibri"/>
                <w:sz w:val="20"/>
                <w:lang w:val="sq-AL"/>
              </w:rPr>
              <w:t xml:space="preserve"> në paragrafin 1 të këtij neni;</w:t>
            </w:r>
          </w:p>
          <w:p w14:paraId="5FBCCBD4"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2.2 sipas rastit, </w:t>
            </w:r>
            <w:r w:rsidRPr="00FE5216">
              <w:rPr>
                <w:rFonts w:ascii="Calibri" w:hAnsi="Calibri" w:cs="Calibri"/>
                <w:sz w:val="20"/>
                <w:szCs w:val="20"/>
                <w:lang w:val="sq-AL"/>
              </w:rPr>
              <w:t>përfshijnë</w:t>
            </w:r>
            <w:r w:rsidRPr="00FE5216">
              <w:rPr>
                <w:rFonts w:ascii="Calibri" w:hAnsi="Calibri"/>
                <w:sz w:val="20"/>
                <w:lang w:val="sq-AL"/>
              </w:rPr>
              <w:t xml:space="preserve"> vlerat kufitare për </w:t>
            </w:r>
            <w:r w:rsidRPr="00FE5216">
              <w:rPr>
                <w:rFonts w:ascii="Calibri" w:hAnsi="Calibri" w:cs="Calibri"/>
                <w:sz w:val="20"/>
                <w:szCs w:val="20"/>
                <w:lang w:val="sq-AL"/>
              </w:rPr>
              <w:t>ndotësit</w:t>
            </w:r>
            <w:r w:rsidRPr="00FE5216">
              <w:rPr>
                <w:rFonts w:ascii="Calibri" w:hAnsi="Calibri"/>
                <w:sz w:val="20"/>
                <w:lang w:val="sq-AL"/>
              </w:rPr>
              <w:t>;</w:t>
            </w:r>
          </w:p>
          <w:p w14:paraId="68E47647"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2.3 </w:t>
            </w:r>
            <w:r w:rsidRPr="00FE5216">
              <w:rPr>
                <w:rFonts w:ascii="Calibri" w:hAnsi="Calibri" w:cs="Calibri"/>
                <w:sz w:val="20"/>
                <w:szCs w:val="20"/>
                <w:lang w:val="sq-AL"/>
              </w:rPr>
              <w:t>marrin në konsideratë</w:t>
            </w:r>
            <w:r w:rsidRPr="00FE5216">
              <w:rPr>
                <w:rFonts w:ascii="Calibri" w:hAnsi="Calibri"/>
                <w:sz w:val="20"/>
                <w:lang w:val="sq-AL"/>
              </w:rPr>
              <w:t xml:space="preserve"> çdo ndikim të mundshëm negativ të substancës së objektit në mjedis</w:t>
            </w:r>
          </w:p>
          <w:p w14:paraId="1F9A8213" w14:textId="77777777" w:rsidR="009B672E" w:rsidRPr="00FE5216" w:rsidRDefault="009B672E" w:rsidP="009B672E">
            <w:pPr>
              <w:spacing w:after="60"/>
              <w:jc w:val="center"/>
              <w:rPr>
                <w:rFonts w:ascii="Calibri" w:hAnsi="Calibri"/>
                <w:b/>
                <w:sz w:val="20"/>
                <w:lang w:val="sq-AL"/>
              </w:rPr>
            </w:pPr>
          </w:p>
          <w:p w14:paraId="57611CBD" w14:textId="77777777" w:rsidR="009B672E" w:rsidRPr="003B1F25" w:rsidRDefault="009B672E" w:rsidP="009B672E">
            <w:pPr>
              <w:spacing w:after="60"/>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30F3B991" w14:textId="77777777" w:rsidTr="00C40E93">
              <w:tc>
                <w:tcPr>
                  <w:tcW w:w="1215" w:type="pct"/>
                  <w:shd w:val="clear" w:color="auto" w:fill="auto"/>
                </w:tcPr>
                <w:p w14:paraId="5E9E43C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C5E0B3" w:themeFill="accent6" w:themeFillTint="66"/>
                </w:tcPr>
                <w:p w14:paraId="789A102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496A046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0338B13A"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1122ABB3" w14:textId="77777777" w:rsidR="009B672E" w:rsidRPr="00FE5216" w:rsidRDefault="009B672E" w:rsidP="009B672E">
            <w:pPr>
              <w:spacing w:after="60"/>
              <w:rPr>
                <w:rFonts w:ascii="Calibri" w:hAnsi="Calibri"/>
                <w:sz w:val="20"/>
                <w:lang w:val="sq-AL"/>
              </w:rPr>
            </w:pPr>
          </w:p>
          <w:p w14:paraId="7A21A919"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pjesshme</w:t>
            </w:r>
          </w:p>
          <w:p w14:paraId="4D129AFC" w14:textId="78611153"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Nuk pasqyrojnë</w:t>
            </w:r>
            <w:r w:rsidRPr="00FE5216">
              <w:rPr>
                <w:rFonts w:ascii="Calibri" w:hAnsi="Calibri"/>
                <w:sz w:val="20"/>
                <w:lang w:val="sq-AL"/>
              </w:rPr>
              <w:t xml:space="preserve"> kërkesat e përcaktuara në pikat (a) deri (e) të paragrafit 2.</w:t>
            </w:r>
          </w:p>
        </w:tc>
      </w:tr>
      <w:tr w:rsidR="009B672E" w:rsidRPr="00F043E5" w14:paraId="35EE37CC" w14:textId="77777777" w:rsidTr="000055EC">
        <w:trPr>
          <w:trHeight w:val="1551"/>
        </w:trPr>
        <w:tc>
          <w:tcPr>
            <w:tcW w:w="978" w:type="pct"/>
            <w:shd w:val="clear" w:color="auto" w:fill="FFFFFF" w:themeFill="background1"/>
          </w:tcPr>
          <w:p w14:paraId="4077CB3F"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t>5. Personi fizik ose juridik i cili:</w:t>
            </w:r>
          </w:p>
          <w:p w14:paraId="0FC04D93" w14:textId="4EBD16EA"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(a) përdor, për herë të parë, një material që ka pushuar së qeni </w:t>
            </w:r>
            <w:r w:rsidRPr="00FE5216">
              <w:rPr>
                <w:rFonts w:ascii="Calibri" w:hAnsi="Calibri" w:cs="Calibri"/>
                <w:sz w:val="20"/>
                <w:szCs w:val="20"/>
                <w:lang w:val="sq-AL"/>
              </w:rPr>
              <w:t>mbeturinë</w:t>
            </w:r>
            <w:r w:rsidRPr="00FE5216">
              <w:rPr>
                <w:rFonts w:ascii="Calibri" w:hAnsi="Calibri"/>
                <w:sz w:val="20"/>
                <w:lang w:val="sq-AL"/>
              </w:rPr>
              <w:t xml:space="preserve"> dhe që nuk është hedhur në treg; ose</w:t>
            </w:r>
          </w:p>
        </w:tc>
        <w:tc>
          <w:tcPr>
            <w:tcW w:w="1528" w:type="pct"/>
            <w:shd w:val="clear" w:color="auto" w:fill="FFFFFF" w:themeFill="background1"/>
          </w:tcPr>
          <w:p w14:paraId="1EA54AFB"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463A4DC9" w14:textId="77777777" w:rsidR="009B672E" w:rsidRPr="00FE5216" w:rsidRDefault="009B672E" w:rsidP="009B672E">
            <w:pPr>
              <w:spacing w:after="60"/>
              <w:jc w:val="center"/>
              <w:rPr>
                <w:rFonts w:ascii="Calibri" w:hAnsi="Calibri"/>
                <w:b/>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p>
          <w:p w14:paraId="4845F954" w14:textId="45C6E040" w:rsidR="009B672E" w:rsidRPr="003B1F25" w:rsidRDefault="009B672E" w:rsidP="009B672E">
            <w:pPr>
              <w:spacing w:after="60"/>
              <w:rPr>
                <w:rFonts w:ascii="Calibri" w:hAnsi="Calibri"/>
                <w:sz w:val="20"/>
                <w:lang w:val="sq-AL"/>
              </w:rPr>
            </w:pPr>
            <w:r w:rsidRPr="00FE5216">
              <w:rPr>
                <w:rFonts w:ascii="Calibri" w:hAnsi="Calibri"/>
                <w:sz w:val="20"/>
                <w:lang w:val="sq-AL"/>
              </w:rPr>
              <w:t xml:space="preserve">3. Në rastet kur </w:t>
            </w:r>
            <w:r w:rsidRPr="00FE5216">
              <w:rPr>
                <w:rFonts w:ascii="Calibri" w:hAnsi="Calibri" w:cs="Calibri"/>
                <w:sz w:val="20"/>
                <w:szCs w:val="20"/>
                <w:lang w:val="sq-AL"/>
              </w:rPr>
              <w:t>mbeturinat</w:t>
            </w:r>
            <w:r w:rsidRPr="00FE5216">
              <w:rPr>
                <w:rFonts w:ascii="Calibri" w:hAnsi="Calibri"/>
                <w:sz w:val="20"/>
                <w:lang w:val="sq-AL"/>
              </w:rPr>
              <w:t xml:space="preserve"> pushojnë së qeni </w:t>
            </w:r>
            <w:r w:rsidRPr="00FE5216">
              <w:rPr>
                <w:rFonts w:ascii="Calibri" w:hAnsi="Calibri" w:cs="Calibri"/>
                <w:sz w:val="20"/>
                <w:szCs w:val="20"/>
                <w:lang w:val="sq-AL"/>
              </w:rPr>
              <w:t>mbeturinë</w:t>
            </w:r>
            <w:r w:rsidRPr="00FE5216">
              <w:rPr>
                <w:rFonts w:ascii="Calibri" w:hAnsi="Calibri"/>
                <w:sz w:val="20"/>
                <w:lang w:val="sq-AL"/>
              </w:rPr>
              <w:t>, në përputhje me këtë nen, ato pushojnë së qeni të tilla edhe për qëllime të tjera të përpunimit dhe riciklimit.</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54A3708E" w14:textId="77777777" w:rsidTr="00C40E93">
              <w:tc>
                <w:tcPr>
                  <w:tcW w:w="1215" w:type="pct"/>
                  <w:shd w:val="clear" w:color="auto" w:fill="auto"/>
                </w:tcPr>
                <w:p w14:paraId="15CA08A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C5E0B3" w:themeFill="accent6" w:themeFillTint="66"/>
                </w:tcPr>
                <w:p w14:paraId="02BB696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6AC67F3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C0C083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1D21E43C"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pjesshme</w:t>
            </w:r>
          </w:p>
          <w:p w14:paraId="20E96C58" w14:textId="383D93CF"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Nuk pasqyrojnë</w:t>
            </w:r>
            <w:r w:rsidRPr="00FE5216">
              <w:rPr>
                <w:rFonts w:ascii="Calibri" w:hAnsi="Calibri"/>
                <w:sz w:val="20"/>
                <w:lang w:val="sq-AL"/>
              </w:rPr>
              <w:t xml:space="preserve"> kushtet e përcaktuara në pikat (a) dhe (b) të paragrafit 5.</w:t>
            </w:r>
          </w:p>
        </w:tc>
      </w:tr>
      <w:tr w:rsidR="009B672E" w:rsidRPr="00F043E5" w14:paraId="40B349EC" w14:textId="77777777" w:rsidTr="000055EC">
        <w:tc>
          <w:tcPr>
            <w:tcW w:w="978" w:type="pct"/>
            <w:shd w:val="clear" w:color="auto" w:fill="FFFFFF" w:themeFill="background1"/>
          </w:tcPr>
          <w:p w14:paraId="0EDF600F" w14:textId="6C9E4EAB" w:rsidR="009B672E" w:rsidRPr="003B1F25" w:rsidRDefault="009B672E" w:rsidP="009B672E">
            <w:pPr>
              <w:spacing w:after="60"/>
              <w:jc w:val="both"/>
              <w:rPr>
                <w:rFonts w:ascii="Calibri" w:hAnsi="Calibri"/>
                <w:b/>
                <w:sz w:val="20"/>
                <w:lang w:val="sq-AL"/>
              </w:rPr>
            </w:pPr>
            <w:r w:rsidRPr="00FE5216">
              <w:rPr>
                <w:rFonts w:ascii="Calibri" w:hAnsi="Calibri"/>
                <w:sz w:val="20"/>
                <w:lang w:val="sq-AL"/>
              </w:rPr>
              <w:t xml:space="preserve">(b) vendos një material në treg për herë të parë pasi ai ka pushuar së qeni </w:t>
            </w:r>
            <w:r w:rsidRPr="00FE5216">
              <w:rPr>
                <w:rFonts w:ascii="Calibri" w:hAnsi="Calibri" w:cs="Calibri"/>
                <w:bCs/>
                <w:sz w:val="20"/>
                <w:szCs w:val="20"/>
                <w:lang w:val="sq-AL"/>
              </w:rPr>
              <w:t>mbeturinë</w:t>
            </w:r>
            <w:r w:rsidRPr="00FE5216">
              <w:rPr>
                <w:rFonts w:ascii="Calibri" w:hAnsi="Calibri"/>
                <w:sz w:val="20"/>
                <w:lang w:val="sq-AL"/>
              </w:rPr>
              <w:t>, siguro</w:t>
            </w:r>
            <w:r>
              <w:rPr>
                <w:rFonts w:ascii="Calibri" w:hAnsi="Calibri"/>
                <w:sz w:val="20"/>
                <w:lang w:val="sq-AL"/>
              </w:rPr>
              <w:t>n</w:t>
            </w:r>
            <w:r w:rsidRPr="00FE5216">
              <w:rPr>
                <w:rFonts w:ascii="Calibri" w:hAnsi="Calibri"/>
                <w:sz w:val="20"/>
                <w:lang w:val="sq-AL"/>
              </w:rPr>
              <w:t xml:space="preserve"> që materiali plotëson kërkesat përkatëse sipas legjislacionit të aplikueshëm lidhur me kimikatet dhe produktet. Kushtet e përcaktuara në paragrafin 1 duhet të plotësohen përpara se legjislacioni për kimikatet dhe produktet të zbatohet për materialin që ka pushuar së qeni </w:t>
            </w:r>
            <w:r w:rsidRPr="00FE5216">
              <w:rPr>
                <w:rFonts w:ascii="Calibri" w:hAnsi="Calibri" w:cs="Calibri"/>
                <w:bCs/>
                <w:sz w:val="20"/>
                <w:szCs w:val="20"/>
                <w:lang w:val="sq-AL"/>
              </w:rPr>
              <w:t>mbeturinë</w:t>
            </w:r>
            <w:r w:rsidRPr="00FE5216">
              <w:rPr>
                <w:rFonts w:ascii="Calibri" w:hAnsi="Calibri"/>
                <w:sz w:val="20"/>
                <w:lang w:val="sq-AL"/>
              </w:rPr>
              <w:t>.</w:t>
            </w:r>
          </w:p>
        </w:tc>
        <w:tc>
          <w:tcPr>
            <w:tcW w:w="1528" w:type="pct"/>
            <w:shd w:val="clear" w:color="auto" w:fill="FFFFFF" w:themeFill="background1"/>
          </w:tcPr>
          <w:p w14:paraId="7995D4FB" w14:textId="77777777" w:rsidR="009B672E" w:rsidRPr="00FE5216" w:rsidRDefault="009B672E" w:rsidP="009B672E">
            <w:pPr>
              <w:spacing w:after="60"/>
              <w:jc w:val="center"/>
              <w:rPr>
                <w:rFonts w:ascii="Calibri" w:hAnsi="Calibri"/>
                <w:b/>
                <w:sz w:val="20"/>
                <w:lang w:val="sq-AL"/>
              </w:rPr>
            </w:pPr>
            <w:r w:rsidRPr="00FE5216">
              <w:rPr>
                <w:rFonts w:ascii="Calibri" w:hAnsi="Calibri"/>
                <w:sz w:val="20"/>
                <w:lang w:val="sq-AL"/>
              </w:rPr>
              <w:t xml:space="preserve">UA MMPH </w:t>
            </w:r>
            <w:r>
              <w:rPr>
                <w:rFonts w:ascii="Calibri" w:hAnsi="Calibri"/>
                <w:sz w:val="20"/>
                <w:lang w:val="sq-AL"/>
              </w:rPr>
              <w:t>n</w:t>
            </w:r>
            <w:r w:rsidRPr="00FE5216">
              <w:rPr>
                <w:rFonts w:ascii="Calibri" w:hAnsi="Calibri"/>
                <w:sz w:val="20"/>
                <w:lang w:val="sq-AL"/>
              </w:rPr>
              <w:t>r.</w:t>
            </w:r>
            <w:r w:rsidRPr="00FE5216">
              <w:rPr>
                <w:rFonts w:ascii="Calibri" w:hAnsi="Calibri" w:cs="Calibri"/>
                <w:sz w:val="20"/>
                <w:szCs w:val="20"/>
                <w:lang w:val="sq-AL"/>
              </w:rPr>
              <w:t xml:space="preserve"> </w:t>
            </w:r>
            <w:r w:rsidRPr="00FE5216">
              <w:rPr>
                <w:rFonts w:ascii="Calibri" w:hAnsi="Calibri"/>
                <w:sz w:val="20"/>
                <w:lang w:val="sq-AL"/>
              </w:rPr>
              <w:t>07/2014</w:t>
            </w:r>
          </w:p>
          <w:p w14:paraId="0418AA4E" w14:textId="77777777" w:rsidR="009B672E" w:rsidRPr="00FE5216" w:rsidRDefault="009B672E" w:rsidP="009B672E">
            <w:pPr>
              <w:spacing w:after="60"/>
              <w:jc w:val="center"/>
              <w:rPr>
                <w:rFonts w:ascii="Calibri" w:hAnsi="Calibri"/>
                <w:b/>
                <w:sz w:val="20"/>
                <w:lang w:val="sq-AL"/>
              </w:rPr>
            </w:pPr>
            <w:r w:rsidRPr="00FE5216">
              <w:rPr>
                <w:rFonts w:ascii="Calibri" w:hAnsi="Calibri" w:cs="Calibri"/>
                <w:b/>
                <w:sz w:val="20"/>
                <w:szCs w:val="20"/>
                <w:lang w:val="sq-AL"/>
              </w:rPr>
              <w:t>Neni</w:t>
            </w:r>
            <w:r w:rsidRPr="00FE5216">
              <w:rPr>
                <w:rFonts w:ascii="Calibri" w:hAnsi="Calibri"/>
                <w:b/>
                <w:sz w:val="20"/>
                <w:lang w:val="sq-AL"/>
              </w:rPr>
              <w:t xml:space="preserve"> 5</w:t>
            </w:r>
          </w:p>
          <w:p w14:paraId="414A3566"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 xml:space="preserve">3. Në rastet kur </w:t>
            </w:r>
            <w:r w:rsidRPr="00FE5216">
              <w:rPr>
                <w:rFonts w:ascii="Calibri" w:hAnsi="Calibri" w:cs="Calibri"/>
                <w:sz w:val="20"/>
                <w:szCs w:val="20"/>
                <w:lang w:val="sq-AL"/>
              </w:rPr>
              <w:t>mbeturinat</w:t>
            </w:r>
            <w:r w:rsidRPr="00FE5216">
              <w:rPr>
                <w:rFonts w:ascii="Calibri" w:hAnsi="Calibri"/>
                <w:sz w:val="20"/>
                <w:lang w:val="sq-AL"/>
              </w:rPr>
              <w:t xml:space="preserve"> pushojnë së qeni </w:t>
            </w:r>
            <w:r w:rsidRPr="00FE5216">
              <w:rPr>
                <w:rFonts w:ascii="Calibri" w:hAnsi="Calibri" w:cs="Calibri"/>
                <w:sz w:val="20"/>
                <w:szCs w:val="20"/>
                <w:lang w:val="sq-AL"/>
              </w:rPr>
              <w:t>mbeturinë</w:t>
            </w:r>
            <w:r w:rsidRPr="00FE5216">
              <w:rPr>
                <w:rFonts w:ascii="Calibri" w:hAnsi="Calibri"/>
                <w:sz w:val="20"/>
                <w:lang w:val="sq-AL"/>
              </w:rPr>
              <w:t>, në përputhje me këtë nen, ato pushojnë së qeni të tilla edhe për qëllime të tjera të përpunimit dhe riciklimit.</w:t>
            </w:r>
          </w:p>
          <w:p w14:paraId="6535BA23" w14:textId="77777777" w:rsidR="009B672E" w:rsidRPr="003B1F25" w:rsidRDefault="009B672E" w:rsidP="009B672E">
            <w:pPr>
              <w:spacing w:after="60"/>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71358A0B" w14:textId="77777777" w:rsidTr="00C40E93">
              <w:tc>
                <w:tcPr>
                  <w:tcW w:w="1215" w:type="pct"/>
                  <w:shd w:val="clear" w:color="auto" w:fill="auto"/>
                </w:tcPr>
                <w:p w14:paraId="481D1DA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C5E0B3" w:themeFill="accent6" w:themeFillTint="66"/>
                </w:tcPr>
                <w:p w14:paraId="20064D4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2CD07C6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54272A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2DFDC13B" w14:textId="77777777" w:rsidR="009B672E"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 xml:space="preserve">shmëri të pjesshme </w:t>
            </w:r>
          </w:p>
          <w:p w14:paraId="3995BE53" w14:textId="7AEACA60"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Nuk pasqyrojnë</w:t>
            </w:r>
            <w:r w:rsidRPr="00FE5216">
              <w:rPr>
                <w:rFonts w:ascii="Calibri" w:hAnsi="Calibri"/>
                <w:sz w:val="20"/>
                <w:lang w:val="sq-AL"/>
              </w:rPr>
              <w:t xml:space="preserve"> kushtet e përcaktuara në pikat (a) dhe (b) të paragrafit 5.</w:t>
            </w:r>
          </w:p>
        </w:tc>
      </w:tr>
      <w:tr w:rsidR="009B672E" w:rsidRPr="00F043E5" w14:paraId="229432A7" w14:textId="77777777" w:rsidTr="000055EC">
        <w:tc>
          <w:tcPr>
            <w:tcW w:w="978" w:type="pct"/>
            <w:shd w:val="clear" w:color="auto" w:fill="FFFFFF" w:themeFill="background1"/>
          </w:tcPr>
          <w:p w14:paraId="0A67267F"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lastRenderedPageBreak/>
              <w:t>Neni 7</w:t>
            </w:r>
          </w:p>
          <w:p w14:paraId="323C8DBC"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t xml:space="preserve">Lista e </w:t>
            </w:r>
            <w:r w:rsidRPr="00FE5216">
              <w:rPr>
                <w:rFonts w:ascii="Calibri" w:hAnsi="Calibri" w:cs="Calibri"/>
                <w:sz w:val="20"/>
                <w:szCs w:val="20"/>
                <w:lang w:val="sq-AL"/>
              </w:rPr>
              <w:t>mbeturinave</w:t>
            </w:r>
          </w:p>
          <w:p w14:paraId="58163698" w14:textId="77777777" w:rsidR="009B672E" w:rsidRPr="00FE5216" w:rsidRDefault="009B672E" w:rsidP="009B672E">
            <w:pPr>
              <w:spacing w:after="60"/>
              <w:jc w:val="both"/>
              <w:rPr>
                <w:rFonts w:ascii="Calibri" w:hAnsi="Calibri"/>
                <w:sz w:val="20"/>
                <w:lang w:val="sq-AL"/>
              </w:rPr>
            </w:pPr>
          </w:p>
          <w:p w14:paraId="4DC3AA2D" w14:textId="67394221"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1. Komisioni është i autorizuar të miratojë akte të deleguara në përputhje me nenin 38a për </w:t>
            </w:r>
            <w:r w:rsidRPr="00FE5216">
              <w:rPr>
                <w:rFonts w:ascii="Calibri" w:hAnsi="Calibri" w:cs="Calibri"/>
                <w:bCs/>
                <w:sz w:val="20"/>
                <w:szCs w:val="20"/>
                <w:lang w:val="sq-AL"/>
              </w:rPr>
              <w:t>ta</w:t>
            </w:r>
            <w:r w:rsidRPr="00FE5216">
              <w:rPr>
                <w:rFonts w:ascii="Calibri" w:hAnsi="Calibri"/>
                <w:sz w:val="20"/>
                <w:lang w:val="sq-AL"/>
              </w:rPr>
              <w:t xml:space="preserve"> plotësuar këtë </w:t>
            </w:r>
            <w:r w:rsidRPr="00FE5216">
              <w:rPr>
                <w:rFonts w:ascii="Calibri" w:hAnsi="Calibri" w:cs="Calibri"/>
                <w:bCs/>
                <w:sz w:val="20"/>
                <w:szCs w:val="20"/>
                <w:lang w:val="sq-AL"/>
              </w:rPr>
              <w:t>Direktivë</w:t>
            </w:r>
            <w:r w:rsidRPr="00FE5216">
              <w:rPr>
                <w:rFonts w:ascii="Calibri" w:hAnsi="Calibri"/>
                <w:sz w:val="20"/>
                <w:lang w:val="sq-AL"/>
              </w:rPr>
              <w:t xml:space="preserve"> duke krijuar</w:t>
            </w:r>
            <w:r w:rsidRPr="00FE5216">
              <w:rPr>
                <w:rFonts w:ascii="Calibri" w:hAnsi="Calibri" w:cs="Calibri"/>
                <w:bCs/>
                <w:sz w:val="20"/>
                <w:szCs w:val="20"/>
                <w:lang w:val="sq-AL"/>
              </w:rPr>
              <w:t>,</w:t>
            </w:r>
            <w:r w:rsidRPr="00FE5216">
              <w:rPr>
                <w:rFonts w:ascii="Calibri" w:hAnsi="Calibri"/>
                <w:sz w:val="20"/>
                <w:lang w:val="sq-AL"/>
              </w:rPr>
              <w:t xml:space="preserve"> dhe rishikuar në përputhje me paragrafët 2 dhe 3 të këtij neni, një listë të </w:t>
            </w:r>
            <w:r w:rsidRPr="00FE5216">
              <w:rPr>
                <w:rFonts w:ascii="Calibri" w:hAnsi="Calibri" w:cs="Calibri"/>
                <w:bCs/>
                <w:sz w:val="20"/>
                <w:szCs w:val="20"/>
                <w:lang w:val="sq-AL"/>
              </w:rPr>
              <w:t>mbeturinave</w:t>
            </w:r>
            <w:r w:rsidRPr="00FE5216">
              <w:rPr>
                <w:rFonts w:ascii="Calibri" w:hAnsi="Calibri"/>
                <w:sz w:val="20"/>
                <w:lang w:val="sq-AL"/>
              </w:rPr>
              <w:t xml:space="preserve">. Lista e </w:t>
            </w:r>
            <w:r w:rsidRPr="00FE5216">
              <w:rPr>
                <w:rFonts w:ascii="Calibri" w:hAnsi="Calibri" w:cs="Calibri"/>
                <w:bCs/>
                <w:sz w:val="20"/>
                <w:szCs w:val="20"/>
                <w:lang w:val="sq-AL"/>
              </w:rPr>
              <w:t>mbeturinave</w:t>
            </w:r>
            <w:r w:rsidRPr="00FE5216">
              <w:rPr>
                <w:rFonts w:ascii="Calibri" w:hAnsi="Calibri"/>
                <w:sz w:val="20"/>
                <w:lang w:val="sq-AL"/>
              </w:rPr>
              <w:t xml:space="preserve"> përfshi</w:t>
            </w:r>
            <w:r>
              <w:rPr>
                <w:rFonts w:ascii="Calibri" w:hAnsi="Calibri"/>
                <w:sz w:val="20"/>
                <w:lang w:val="sq-AL"/>
              </w:rPr>
              <w:t>n</w:t>
            </w:r>
            <w:r w:rsidRPr="00FE5216">
              <w:rPr>
                <w:rFonts w:ascii="Calibri" w:hAnsi="Calibri"/>
                <w:sz w:val="20"/>
                <w:lang w:val="sq-AL"/>
              </w:rPr>
              <w:t xml:space="preserve">ë </w:t>
            </w:r>
            <w:r w:rsidRPr="00FE5216">
              <w:rPr>
                <w:rFonts w:ascii="Calibri" w:hAnsi="Calibri" w:cs="Calibri"/>
                <w:bCs/>
                <w:sz w:val="20"/>
                <w:szCs w:val="20"/>
                <w:lang w:val="sq-AL"/>
              </w:rPr>
              <w:t>mbeturinat</w:t>
            </w:r>
            <w:r w:rsidRPr="00FE5216">
              <w:rPr>
                <w:rFonts w:ascii="Calibri" w:hAnsi="Calibri"/>
                <w:sz w:val="20"/>
                <w:lang w:val="sq-AL"/>
              </w:rPr>
              <w:t xml:space="preserve"> e rrezikshme dhe do të marrë parasysh origjinën dhe përbërjen e </w:t>
            </w:r>
            <w:r w:rsidRPr="00FE5216">
              <w:rPr>
                <w:rFonts w:ascii="Calibri" w:hAnsi="Calibri" w:cs="Calibri"/>
                <w:bCs/>
                <w:sz w:val="20"/>
                <w:szCs w:val="20"/>
                <w:lang w:val="sq-AL"/>
              </w:rPr>
              <w:t>mbeturinave</w:t>
            </w:r>
            <w:r w:rsidRPr="00FE5216">
              <w:rPr>
                <w:rFonts w:ascii="Calibri" w:hAnsi="Calibri"/>
                <w:sz w:val="20"/>
                <w:lang w:val="sq-AL"/>
              </w:rPr>
              <w:t xml:space="preserve"> dhe, kur është e nevojshme, vlerat kufitare të përqendrimit të substancave të rrezikshme. Lista e </w:t>
            </w:r>
            <w:r w:rsidRPr="00FE5216">
              <w:rPr>
                <w:rFonts w:ascii="Calibri" w:hAnsi="Calibri" w:cs="Calibri"/>
                <w:bCs/>
                <w:sz w:val="20"/>
                <w:szCs w:val="20"/>
                <w:lang w:val="sq-AL"/>
              </w:rPr>
              <w:t>mbeturinave</w:t>
            </w:r>
            <w:r w:rsidRPr="00FE5216">
              <w:rPr>
                <w:rFonts w:ascii="Calibri" w:hAnsi="Calibri"/>
                <w:sz w:val="20"/>
                <w:lang w:val="sq-AL"/>
              </w:rPr>
              <w:t xml:space="preserve"> është e detyrueshme për sa i përket përcaktimit të </w:t>
            </w:r>
            <w:r w:rsidRPr="00FE5216">
              <w:rPr>
                <w:rFonts w:ascii="Calibri" w:hAnsi="Calibri" w:cs="Calibri"/>
                <w:bCs/>
                <w:sz w:val="20"/>
                <w:szCs w:val="20"/>
                <w:lang w:val="sq-AL"/>
              </w:rPr>
              <w:t>mbeturinave</w:t>
            </w:r>
            <w:r w:rsidRPr="00FE5216">
              <w:rPr>
                <w:rFonts w:ascii="Calibri" w:hAnsi="Calibri"/>
                <w:sz w:val="20"/>
                <w:lang w:val="sq-AL"/>
              </w:rPr>
              <w:t xml:space="preserve"> që do të konsiderohen si </w:t>
            </w:r>
            <w:r w:rsidRPr="00FE5216">
              <w:rPr>
                <w:rFonts w:ascii="Calibri" w:hAnsi="Calibri" w:cs="Calibri"/>
                <w:bCs/>
                <w:sz w:val="20"/>
                <w:szCs w:val="20"/>
                <w:lang w:val="sq-AL"/>
              </w:rPr>
              <w:t>mbeturina</w:t>
            </w:r>
            <w:r w:rsidRPr="00FE5216">
              <w:rPr>
                <w:rFonts w:ascii="Calibri" w:hAnsi="Calibri"/>
                <w:sz w:val="20"/>
                <w:lang w:val="sq-AL"/>
              </w:rPr>
              <w:t xml:space="preserve"> të rrezikshme. Përfshirja e një </w:t>
            </w:r>
            <w:r w:rsidRPr="00FE5216">
              <w:rPr>
                <w:rFonts w:ascii="Calibri" w:hAnsi="Calibri" w:cs="Calibri"/>
                <w:bCs/>
                <w:sz w:val="20"/>
                <w:szCs w:val="20"/>
                <w:lang w:val="sq-AL"/>
              </w:rPr>
              <w:t>substance</w:t>
            </w:r>
            <w:r w:rsidRPr="00FE5216">
              <w:rPr>
                <w:rFonts w:ascii="Calibri" w:hAnsi="Calibri"/>
                <w:sz w:val="20"/>
                <w:lang w:val="sq-AL"/>
              </w:rPr>
              <w:t xml:space="preserve"> ose objekti në listë nuk do të thotë se është </w:t>
            </w:r>
            <w:r w:rsidRPr="00FE5216">
              <w:rPr>
                <w:rFonts w:ascii="Calibri" w:hAnsi="Calibri" w:cs="Calibri"/>
                <w:bCs/>
                <w:sz w:val="20"/>
                <w:szCs w:val="20"/>
                <w:lang w:val="sq-AL"/>
              </w:rPr>
              <w:t>mbeturinë</w:t>
            </w:r>
            <w:r w:rsidRPr="00FE5216">
              <w:rPr>
                <w:rFonts w:ascii="Calibri" w:hAnsi="Calibri"/>
                <w:sz w:val="20"/>
                <w:lang w:val="sq-AL"/>
              </w:rPr>
              <w:t xml:space="preserve"> në të gjitha rrethanat. Një substancë ose objekt konsiderohet </w:t>
            </w:r>
            <w:r w:rsidRPr="00FE5216">
              <w:rPr>
                <w:rFonts w:ascii="Calibri" w:hAnsi="Calibri" w:cs="Calibri"/>
                <w:bCs/>
                <w:sz w:val="20"/>
                <w:szCs w:val="20"/>
                <w:lang w:val="sq-AL"/>
              </w:rPr>
              <w:t>mbeturinë</w:t>
            </w:r>
            <w:r w:rsidRPr="00FE5216">
              <w:rPr>
                <w:rFonts w:ascii="Calibri" w:hAnsi="Calibri"/>
                <w:sz w:val="20"/>
                <w:lang w:val="sq-AL"/>
              </w:rPr>
              <w:t xml:space="preserve"> vetëm kur plotësohet përkufizimi në pikën (1) të nenit 3.</w:t>
            </w:r>
          </w:p>
        </w:tc>
        <w:tc>
          <w:tcPr>
            <w:tcW w:w="1528" w:type="pct"/>
            <w:shd w:val="clear" w:color="auto" w:fill="FFFFFF" w:themeFill="background1"/>
          </w:tcPr>
          <w:p w14:paraId="66645FE1" w14:textId="365CD672" w:rsidR="009B672E" w:rsidRPr="003B1F25" w:rsidRDefault="009B672E" w:rsidP="009B672E">
            <w:pPr>
              <w:spacing w:after="60"/>
              <w:rPr>
                <w:rFonts w:ascii="Calibri" w:hAnsi="Calibri"/>
                <w:b/>
                <w:sz w:val="20"/>
                <w:lang w:val="sq-AL"/>
              </w:rPr>
            </w:pPr>
            <w:r w:rsidRPr="00FE5216">
              <w:rPr>
                <w:rFonts w:ascii="Calibri" w:hAnsi="Calibri"/>
                <w:sz w:val="20"/>
                <w:lang w:val="sq-AL"/>
              </w:rPr>
              <w:t xml:space="preserve"> </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73C2B3C9" w14:textId="77777777" w:rsidTr="00C40E93">
              <w:tc>
                <w:tcPr>
                  <w:tcW w:w="1215" w:type="pct"/>
                  <w:shd w:val="clear" w:color="auto" w:fill="auto"/>
                </w:tcPr>
                <w:p w14:paraId="1066ADA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4E21682A"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72A5F47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FFF2CC" w:themeFill="accent4" w:themeFillTint="33"/>
                </w:tcPr>
                <w:p w14:paraId="639F5D1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0F7818F6" w14:textId="77777777" w:rsidR="009B672E" w:rsidRPr="00FE5216" w:rsidRDefault="009B672E" w:rsidP="009B672E">
            <w:pPr>
              <w:spacing w:after="60"/>
              <w:rPr>
                <w:rFonts w:ascii="Calibri" w:hAnsi="Calibri"/>
                <w:sz w:val="20"/>
                <w:lang w:val="sq-AL"/>
              </w:rPr>
            </w:pPr>
          </w:p>
          <w:p w14:paraId="0D62616C" w14:textId="77777777" w:rsidR="009B672E" w:rsidRPr="00FE5216" w:rsidRDefault="009B672E" w:rsidP="009B672E">
            <w:pPr>
              <w:spacing w:after="60"/>
              <w:rPr>
                <w:rFonts w:ascii="Calibri" w:hAnsi="Calibri"/>
                <w:sz w:val="20"/>
                <w:lang w:val="sq-AL"/>
              </w:rPr>
            </w:pPr>
          </w:p>
          <w:p w14:paraId="42110907" w14:textId="12402DBA" w:rsidR="009B672E" w:rsidRPr="003B1F25" w:rsidRDefault="009B672E" w:rsidP="009B672E">
            <w:pPr>
              <w:spacing w:after="60"/>
              <w:rPr>
                <w:rFonts w:ascii="Calibri" w:hAnsi="Calibri"/>
                <w:sz w:val="20"/>
                <w:lang w:val="sq-AL"/>
              </w:rPr>
            </w:pPr>
            <w:r w:rsidRPr="00FE5216">
              <w:rPr>
                <w:rFonts w:ascii="Calibri" w:hAnsi="Calibri"/>
                <w:sz w:val="20"/>
                <w:lang w:val="sq-AL"/>
              </w:rPr>
              <w:t>Përgjegjësitë e Komisionit</w:t>
            </w:r>
          </w:p>
        </w:tc>
      </w:tr>
      <w:tr w:rsidR="009B672E" w:rsidRPr="00F043E5" w14:paraId="16470209" w14:textId="77777777" w:rsidTr="000055EC">
        <w:tc>
          <w:tcPr>
            <w:tcW w:w="978" w:type="pct"/>
            <w:shd w:val="clear" w:color="auto" w:fill="FFFFFF" w:themeFill="background1"/>
          </w:tcPr>
          <w:p w14:paraId="2A67F3BB" w14:textId="25CD182C" w:rsidR="009B672E" w:rsidRPr="003B1F25" w:rsidRDefault="009B672E" w:rsidP="009B672E">
            <w:pPr>
              <w:spacing w:after="60"/>
              <w:jc w:val="both"/>
              <w:rPr>
                <w:rFonts w:ascii="Calibri" w:hAnsi="Calibri"/>
                <w:sz w:val="20"/>
                <w:lang w:val="sq-AL"/>
              </w:rPr>
            </w:pPr>
            <w:r w:rsidRPr="00FE5216">
              <w:rPr>
                <w:rFonts w:ascii="Calibri" w:hAnsi="Calibri"/>
                <w:sz w:val="20"/>
                <w:lang w:val="sq-AL"/>
              </w:rPr>
              <w:lastRenderedPageBreak/>
              <w:t xml:space="preserve">2. Një </w:t>
            </w:r>
            <w:r>
              <w:rPr>
                <w:rFonts w:ascii="Calibri" w:hAnsi="Calibri"/>
                <w:sz w:val="20"/>
                <w:lang w:val="sq-AL"/>
              </w:rPr>
              <w:t>s</w:t>
            </w:r>
            <w:r w:rsidRPr="00FE5216">
              <w:rPr>
                <w:rFonts w:ascii="Calibri" w:hAnsi="Calibri"/>
                <w:sz w:val="20"/>
                <w:lang w:val="sq-AL"/>
              </w:rPr>
              <w:t xml:space="preserve">htet </w:t>
            </w:r>
            <w:r>
              <w:rPr>
                <w:rFonts w:ascii="Calibri" w:hAnsi="Calibri"/>
                <w:sz w:val="20"/>
                <w:lang w:val="sq-AL"/>
              </w:rPr>
              <w:t>a</w:t>
            </w:r>
            <w:r w:rsidRPr="00FE5216">
              <w:rPr>
                <w:rFonts w:ascii="Calibri" w:hAnsi="Calibri"/>
                <w:sz w:val="20"/>
                <w:lang w:val="sq-AL"/>
              </w:rPr>
              <w:t xml:space="preserve">nëtar mund t'i konsiderojë </w:t>
            </w:r>
            <w:r w:rsidRPr="00FE5216">
              <w:rPr>
                <w:rFonts w:ascii="Calibri" w:hAnsi="Calibri" w:cs="Calibri"/>
                <w:sz w:val="20"/>
                <w:szCs w:val="20"/>
                <w:lang w:val="sq-AL"/>
              </w:rPr>
              <w:t>mbeturinat</w:t>
            </w:r>
            <w:r w:rsidRPr="00FE5216">
              <w:rPr>
                <w:rFonts w:ascii="Calibri" w:hAnsi="Calibri"/>
                <w:sz w:val="20"/>
                <w:lang w:val="sq-AL"/>
              </w:rPr>
              <w:t xml:space="preserve"> si </w:t>
            </w:r>
            <w:r w:rsidRPr="00FE5216">
              <w:rPr>
                <w:rFonts w:ascii="Calibri" w:hAnsi="Calibri" w:cs="Calibri"/>
                <w:sz w:val="20"/>
                <w:szCs w:val="20"/>
                <w:lang w:val="sq-AL"/>
              </w:rPr>
              <w:t>mbeturina</w:t>
            </w:r>
            <w:r w:rsidRPr="00FE5216">
              <w:rPr>
                <w:rFonts w:ascii="Calibri" w:hAnsi="Calibri"/>
                <w:sz w:val="20"/>
                <w:lang w:val="sq-AL"/>
              </w:rPr>
              <w:t xml:space="preserve"> të rrezikshme kur</w:t>
            </w:r>
            <w:r w:rsidRPr="00FE5216">
              <w:rPr>
                <w:rFonts w:ascii="Calibri" w:hAnsi="Calibri" w:cs="Calibri"/>
                <w:sz w:val="20"/>
                <w:szCs w:val="20"/>
                <w:lang w:val="sq-AL"/>
              </w:rPr>
              <w:t xml:space="preserve"> ato</w:t>
            </w:r>
            <w:r w:rsidRPr="00FE5216">
              <w:rPr>
                <w:rFonts w:ascii="Calibri" w:hAnsi="Calibri"/>
                <w:sz w:val="20"/>
                <w:lang w:val="sq-AL"/>
              </w:rPr>
              <w:t xml:space="preserve">, edhe pse nuk figurojnë si të tilla në listën e </w:t>
            </w:r>
            <w:r w:rsidRPr="00FE5216">
              <w:rPr>
                <w:rFonts w:ascii="Calibri" w:hAnsi="Calibri" w:cs="Calibri"/>
                <w:sz w:val="20"/>
                <w:szCs w:val="20"/>
                <w:lang w:val="sq-AL"/>
              </w:rPr>
              <w:t>mbeturinave, shfaqin</w:t>
            </w:r>
            <w:r w:rsidRPr="00FE5216">
              <w:rPr>
                <w:rFonts w:ascii="Calibri" w:hAnsi="Calibri"/>
                <w:sz w:val="20"/>
                <w:lang w:val="sq-AL"/>
              </w:rPr>
              <w:t xml:space="preserve"> një ose më shumë nga vetitë e renditura në </w:t>
            </w:r>
            <w:r>
              <w:rPr>
                <w:rFonts w:ascii="Calibri" w:hAnsi="Calibri" w:cs="Calibri"/>
                <w:sz w:val="20"/>
                <w:szCs w:val="20"/>
                <w:lang w:val="sq-AL"/>
              </w:rPr>
              <w:t>s</w:t>
            </w:r>
            <w:r w:rsidRPr="00FE5216">
              <w:rPr>
                <w:rFonts w:ascii="Calibri" w:hAnsi="Calibri" w:cs="Calibri"/>
                <w:sz w:val="20"/>
                <w:szCs w:val="20"/>
                <w:lang w:val="sq-AL"/>
              </w:rPr>
              <w:t>htojcën</w:t>
            </w:r>
            <w:r w:rsidRPr="00FE5216">
              <w:rPr>
                <w:rFonts w:ascii="Calibri" w:hAnsi="Calibri"/>
                <w:sz w:val="20"/>
                <w:lang w:val="sq-AL"/>
              </w:rPr>
              <w:t xml:space="preserve"> III. Shteti </w:t>
            </w:r>
            <w:r>
              <w:rPr>
                <w:rFonts w:ascii="Calibri" w:hAnsi="Calibri"/>
                <w:sz w:val="20"/>
                <w:lang w:val="sq-AL"/>
              </w:rPr>
              <w:t>a</w:t>
            </w:r>
            <w:r w:rsidRPr="00FE5216">
              <w:rPr>
                <w:rFonts w:ascii="Calibri" w:hAnsi="Calibri"/>
                <w:sz w:val="20"/>
                <w:lang w:val="sq-AL"/>
              </w:rPr>
              <w:t xml:space="preserve">nëtar </w:t>
            </w:r>
            <w:r>
              <w:rPr>
                <w:rFonts w:ascii="Calibri" w:hAnsi="Calibri"/>
                <w:sz w:val="20"/>
                <w:lang w:val="sq-AL"/>
              </w:rPr>
              <w:t>e</w:t>
            </w:r>
            <w:r w:rsidRPr="00FE5216">
              <w:rPr>
                <w:rFonts w:ascii="Calibri" w:hAnsi="Calibri"/>
                <w:sz w:val="20"/>
                <w:lang w:val="sq-AL"/>
              </w:rPr>
              <w:t xml:space="preserve"> njofto</w:t>
            </w:r>
            <w:r>
              <w:rPr>
                <w:rFonts w:ascii="Calibri" w:hAnsi="Calibri"/>
                <w:sz w:val="20"/>
                <w:lang w:val="sq-AL"/>
              </w:rPr>
              <w:t>n</w:t>
            </w:r>
            <w:r w:rsidRPr="00FE5216">
              <w:rPr>
                <w:rFonts w:ascii="Calibri" w:hAnsi="Calibri"/>
                <w:sz w:val="20"/>
                <w:lang w:val="sq-AL"/>
              </w:rPr>
              <w:t xml:space="preserve"> Komisionin për çdo rast të tillë pa vonesë dhe i siguro</w:t>
            </w:r>
            <w:r>
              <w:rPr>
                <w:rFonts w:ascii="Calibri" w:hAnsi="Calibri"/>
                <w:sz w:val="20"/>
                <w:lang w:val="sq-AL"/>
              </w:rPr>
              <w:t>n</w:t>
            </w:r>
            <w:r w:rsidRPr="00FE5216">
              <w:rPr>
                <w:rFonts w:ascii="Calibri" w:hAnsi="Calibri"/>
                <w:sz w:val="20"/>
                <w:lang w:val="sq-AL"/>
              </w:rPr>
              <w:t xml:space="preserve"> Komisionit të </w:t>
            </w:r>
            <w:r w:rsidRPr="00FE5216">
              <w:rPr>
                <w:rFonts w:ascii="Calibri" w:hAnsi="Calibri" w:cs="Calibri"/>
                <w:sz w:val="20"/>
                <w:szCs w:val="20"/>
                <w:lang w:val="sq-AL"/>
              </w:rPr>
              <w:t>gjitha informatat përkatëse.</w:t>
            </w:r>
            <w:r w:rsidRPr="00FE5216">
              <w:rPr>
                <w:rFonts w:ascii="Calibri" w:hAnsi="Calibri"/>
                <w:sz w:val="20"/>
                <w:lang w:val="sq-AL"/>
              </w:rPr>
              <w:t xml:space="preserve"> Në </w:t>
            </w:r>
            <w:r>
              <w:rPr>
                <w:rFonts w:ascii="Calibri" w:hAnsi="Calibri"/>
                <w:sz w:val="20"/>
                <w:lang w:val="sq-AL"/>
              </w:rPr>
              <w:t>vazhd</w:t>
            </w:r>
            <w:r w:rsidRPr="00FE5216">
              <w:rPr>
                <w:rFonts w:ascii="Calibri" w:hAnsi="Calibri"/>
                <w:sz w:val="20"/>
                <w:lang w:val="sq-AL"/>
              </w:rPr>
              <w:t>ën e njoftimeve të marra, lista rishikohet për të vendosur për përshtatjen e saj.</w:t>
            </w:r>
          </w:p>
        </w:tc>
        <w:tc>
          <w:tcPr>
            <w:tcW w:w="1528" w:type="pct"/>
            <w:shd w:val="clear" w:color="auto" w:fill="FFFFFF" w:themeFill="background1"/>
          </w:tcPr>
          <w:p w14:paraId="229BA2D7" w14:textId="77777777" w:rsidR="009B672E" w:rsidRPr="00FE5216" w:rsidRDefault="009B672E" w:rsidP="009B672E">
            <w:pPr>
              <w:spacing w:after="60"/>
              <w:jc w:val="center"/>
              <w:rPr>
                <w:rFonts w:ascii="Calibri" w:hAnsi="Calibri"/>
                <w:sz w:val="20"/>
                <w:lang w:val="sq-AL"/>
              </w:rPr>
            </w:pPr>
            <w:r w:rsidRPr="00FE5216">
              <w:rPr>
                <w:rFonts w:ascii="Calibri" w:hAnsi="Calibri"/>
                <w:sz w:val="20"/>
                <w:lang w:val="sq-AL"/>
              </w:rPr>
              <w:t>UA (</w:t>
            </w:r>
            <w:r w:rsidRPr="00FE5216">
              <w:rPr>
                <w:rFonts w:ascii="Calibri" w:hAnsi="Calibri" w:cs="Calibri"/>
                <w:sz w:val="20"/>
                <w:szCs w:val="20"/>
                <w:lang w:val="sq-AL"/>
              </w:rPr>
              <w:t>QRK</w:t>
            </w:r>
            <w:r w:rsidRPr="00FE5216">
              <w:rPr>
                <w:rFonts w:ascii="Calibri" w:hAnsi="Calibri"/>
                <w:sz w:val="20"/>
                <w:lang w:val="sq-AL"/>
              </w:rPr>
              <w:t xml:space="preserve">) - </w:t>
            </w:r>
            <w:r>
              <w:rPr>
                <w:rFonts w:ascii="Calibri" w:hAnsi="Calibri"/>
                <w:sz w:val="20"/>
                <w:lang w:val="sq-AL"/>
              </w:rPr>
              <w:t>n</w:t>
            </w:r>
            <w:r w:rsidRPr="00FE5216">
              <w:rPr>
                <w:rFonts w:ascii="Calibri" w:hAnsi="Calibri"/>
                <w:sz w:val="20"/>
                <w:lang w:val="sq-AL"/>
              </w:rPr>
              <w:t xml:space="preserve">r. 03/2021 </w:t>
            </w:r>
            <w:r w:rsidRPr="003D3716">
              <w:rPr>
                <w:rFonts w:ascii="Calibri" w:hAnsi="Calibri"/>
                <w:sz w:val="20"/>
                <w:lang w:val="sq-AL"/>
              </w:rPr>
              <w:t>për menaxhimin e mbeturinave të rrezikshme</w:t>
            </w:r>
          </w:p>
          <w:p w14:paraId="47C2DA43" w14:textId="77777777" w:rsidR="009B672E" w:rsidRPr="00FE5216" w:rsidRDefault="009B672E" w:rsidP="009B672E">
            <w:pPr>
              <w:autoSpaceDE w:val="0"/>
              <w:autoSpaceDN w:val="0"/>
              <w:adjustRightInd w:val="0"/>
              <w:spacing w:after="60"/>
              <w:rPr>
                <w:rFonts w:ascii="Calibri" w:hAnsi="Calibri"/>
                <w:color w:val="000000"/>
                <w:sz w:val="20"/>
                <w:lang w:val="sq-AL"/>
              </w:rPr>
            </w:pPr>
          </w:p>
          <w:tbl>
            <w:tblPr>
              <w:tblW w:w="0" w:type="auto"/>
              <w:tblBorders>
                <w:top w:val="nil"/>
                <w:left w:val="nil"/>
                <w:bottom w:val="nil"/>
                <w:right w:val="nil"/>
              </w:tblBorders>
              <w:tblLook w:val="0000" w:firstRow="0" w:lastRow="0" w:firstColumn="0" w:lastColumn="0" w:noHBand="0" w:noVBand="0"/>
            </w:tblPr>
            <w:tblGrid>
              <w:gridCol w:w="3545"/>
            </w:tblGrid>
            <w:tr w:rsidR="009B672E" w:rsidRPr="00F043E5" w14:paraId="044C6E21" w14:textId="77777777" w:rsidTr="00C40E93">
              <w:trPr>
                <w:trHeight w:val="245"/>
              </w:trPr>
              <w:tc>
                <w:tcPr>
                  <w:tcW w:w="3545" w:type="dxa"/>
                </w:tcPr>
                <w:p w14:paraId="193C131C"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r w:rsidRPr="00FE5216">
                    <w:rPr>
                      <w:rFonts w:ascii="Calibri" w:hAnsi="Calibri"/>
                      <w:b/>
                      <w:color w:val="000000"/>
                      <w:sz w:val="20"/>
                      <w:lang w:val="sq-AL"/>
                    </w:rPr>
                    <w:t>Neni 6</w:t>
                  </w:r>
                </w:p>
                <w:p w14:paraId="30B5D9B0" w14:textId="77777777" w:rsidR="009B672E" w:rsidRPr="00FE5216" w:rsidRDefault="009B672E" w:rsidP="009B672E">
                  <w:pPr>
                    <w:autoSpaceDE w:val="0"/>
                    <w:autoSpaceDN w:val="0"/>
                    <w:adjustRightInd w:val="0"/>
                    <w:spacing w:after="60" w:line="240" w:lineRule="auto"/>
                    <w:jc w:val="center"/>
                    <w:rPr>
                      <w:rFonts w:ascii="Calibri" w:hAnsi="Calibri"/>
                      <w:b/>
                      <w:color w:val="000000"/>
                      <w:sz w:val="20"/>
                      <w:lang w:val="sq-AL"/>
                    </w:rPr>
                  </w:pPr>
                  <w:r w:rsidRPr="00FE5216">
                    <w:rPr>
                      <w:rFonts w:ascii="Calibri" w:hAnsi="Calibri" w:cs="Calibri"/>
                      <w:b/>
                      <w:bCs/>
                      <w:color w:val="000000"/>
                      <w:sz w:val="20"/>
                      <w:szCs w:val="20"/>
                      <w:lang w:val="sq-AL"/>
                    </w:rPr>
                    <w:t>Definimi</w:t>
                  </w:r>
                  <w:r w:rsidRPr="00FE5216">
                    <w:rPr>
                      <w:rFonts w:ascii="Calibri" w:hAnsi="Calibri"/>
                      <w:b/>
                      <w:color w:val="000000"/>
                      <w:sz w:val="20"/>
                      <w:lang w:val="sq-AL"/>
                    </w:rPr>
                    <w:t xml:space="preserve"> i </w:t>
                  </w:r>
                  <w:r w:rsidRPr="00FE5216">
                    <w:rPr>
                      <w:rFonts w:ascii="Calibri" w:hAnsi="Calibri" w:cs="Calibri"/>
                      <w:b/>
                      <w:bCs/>
                      <w:color w:val="000000"/>
                      <w:sz w:val="20"/>
                      <w:szCs w:val="20"/>
                      <w:lang w:val="sq-AL"/>
                    </w:rPr>
                    <w:t>veçorive</w:t>
                  </w:r>
                  <w:r w:rsidRPr="00FE5216">
                    <w:rPr>
                      <w:rFonts w:ascii="Calibri" w:hAnsi="Calibri"/>
                      <w:b/>
                      <w:color w:val="000000"/>
                      <w:sz w:val="20"/>
                      <w:lang w:val="sq-AL"/>
                    </w:rPr>
                    <w:t xml:space="preserve"> të </w:t>
                  </w:r>
                  <w:r w:rsidRPr="00FE5216">
                    <w:rPr>
                      <w:rFonts w:ascii="Calibri" w:hAnsi="Calibri" w:cs="Calibri"/>
                      <w:b/>
                      <w:bCs/>
                      <w:color w:val="000000"/>
                      <w:sz w:val="20"/>
                      <w:szCs w:val="20"/>
                      <w:lang w:val="sq-AL"/>
                    </w:rPr>
                    <w:t>MRr</w:t>
                  </w:r>
                </w:p>
                <w:p w14:paraId="4B6CF779" w14:textId="77777777" w:rsidR="009B672E" w:rsidRPr="00FE5216" w:rsidRDefault="009B672E" w:rsidP="009B672E">
                  <w:pPr>
                    <w:autoSpaceDE w:val="0"/>
                    <w:autoSpaceDN w:val="0"/>
                    <w:adjustRightInd w:val="0"/>
                    <w:spacing w:after="60" w:line="240" w:lineRule="auto"/>
                    <w:jc w:val="center"/>
                    <w:rPr>
                      <w:rFonts w:ascii="Calibri" w:hAnsi="Calibri"/>
                      <w:b/>
                      <w:color w:val="000000"/>
                      <w:sz w:val="20"/>
                      <w:lang w:val="sq-AL"/>
                    </w:rPr>
                  </w:pPr>
                </w:p>
                <w:p w14:paraId="2E5EC230"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r w:rsidRPr="00FE5216">
                    <w:rPr>
                      <w:rFonts w:ascii="Calibri" w:hAnsi="Calibri"/>
                      <w:color w:val="000000"/>
                      <w:sz w:val="20"/>
                      <w:lang w:val="sq-AL"/>
                    </w:rPr>
                    <w:t xml:space="preserve">UA </w:t>
                  </w:r>
                  <w:r>
                    <w:rPr>
                      <w:rFonts w:ascii="Calibri" w:hAnsi="Calibri"/>
                      <w:color w:val="000000"/>
                      <w:sz w:val="20"/>
                      <w:lang w:val="sq-AL"/>
                    </w:rPr>
                    <w:t>n</w:t>
                  </w:r>
                  <w:r w:rsidRPr="00FE5216">
                    <w:rPr>
                      <w:rFonts w:ascii="Calibri" w:hAnsi="Calibri"/>
                      <w:color w:val="000000"/>
                      <w:sz w:val="20"/>
                      <w:lang w:val="sq-AL"/>
                    </w:rPr>
                    <w:t>r.</w:t>
                  </w:r>
                  <w:r w:rsidRPr="00FE5216">
                    <w:rPr>
                      <w:rFonts w:ascii="Calibri" w:hAnsi="Calibri" w:cs="Calibri"/>
                      <w:color w:val="000000"/>
                      <w:sz w:val="20"/>
                      <w:szCs w:val="20"/>
                      <w:lang w:val="sq-AL"/>
                    </w:rPr>
                    <w:t xml:space="preserve"> </w:t>
                  </w:r>
                  <w:r w:rsidRPr="00FE5216">
                    <w:rPr>
                      <w:rFonts w:ascii="Calibri" w:hAnsi="Calibri"/>
                      <w:color w:val="000000"/>
                      <w:sz w:val="20"/>
                      <w:lang w:val="sq-AL"/>
                    </w:rPr>
                    <w:t xml:space="preserve">13/2013 për Katalogun Shtetëror të </w:t>
                  </w:r>
                  <w:r w:rsidRPr="00FE5216">
                    <w:rPr>
                      <w:rFonts w:ascii="Calibri" w:hAnsi="Calibri" w:cs="Calibri"/>
                      <w:color w:val="000000"/>
                      <w:sz w:val="20"/>
                      <w:szCs w:val="20"/>
                      <w:lang w:val="sq-AL"/>
                    </w:rPr>
                    <w:t>Mbeturinave</w:t>
                  </w:r>
                </w:p>
              </w:tc>
            </w:tr>
          </w:tbl>
          <w:p w14:paraId="0FE4DA71" w14:textId="77777777" w:rsidR="009B672E" w:rsidRPr="003B1F25" w:rsidRDefault="009B672E" w:rsidP="009B672E">
            <w:pPr>
              <w:spacing w:after="60"/>
              <w:jc w:val="center"/>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77905DE6" w14:textId="77777777" w:rsidTr="00C40E93">
              <w:tc>
                <w:tcPr>
                  <w:tcW w:w="1215" w:type="pct"/>
                  <w:shd w:val="clear" w:color="auto" w:fill="00B050"/>
                </w:tcPr>
                <w:p w14:paraId="45D02A5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5DF4A012"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0CADBE4A"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0069D801"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786F41F4" w14:textId="77777777" w:rsidR="009B672E" w:rsidRPr="00FE5216" w:rsidRDefault="009B672E" w:rsidP="009B672E">
            <w:pPr>
              <w:spacing w:after="60"/>
              <w:rPr>
                <w:rFonts w:ascii="Calibri" w:hAnsi="Calibri"/>
                <w:sz w:val="20"/>
                <w:lang w:val="sq-AL"/>
              </w:rPr>
            </w:pPr>
          </w:p>
          <w:p w14:paraId="5F42308A" w14:textId="77777777" w:rsidR="009B672E" w:rsidRPr="00FE5216" w:rsidRDefault="009B672E" w:rsidP="009B672E">
            <w:pPr>
              <w:spacing w:after="60"/>
              <w:rPr>
                <w:rFonts w:ascii="Calibri" w:hAnsi="Calibri"/>
                <w:sz w:val="20"/>
                <w:lang w:val="sq-AL"/>
              </w:rPr>
            </w:pPr>
          </w:p>
          <w:p w14:paraId="5A69574D" w14:textId="094D0490" w:rsidR="009B672E" w:rsidRPr="003B1F25" w:rsidRDefault="009B672E" w:rsidP="009B672E">
            <w:pPr>
              <w:spacing w:after="60"/>
              <w:rPr>
                <w:rFonts w:ascii="Calibri" w:hAnsi="Calibri"/>
                <w:sz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tc>
      </w:tr>
      <w:tr w:rsidR="009B672E" w:rsidRPr="00F043E5" w14:paraId="0B34D202" w14:textId="77777777" w:rsidTr="000055EC">
        <w:tc>
          <w:tcPr>
            <w:tcW w:w="978" w:type="pct"/>
            <w:shd w:val="clear" w:color="auto" w:fill="FFFFFF" w:themeFill="background1"/>
          </w:tcPr>
          <w:p w14:paraId="3D25DDAC" w14:textId="4F925112"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3. Kur një </w:t>
            </w:r>
            <w:r>
              <w:rPr>
                <w:rFonts w:ascii="Calibri" w:hAnsi="Calibri"/>
                <w:sz w:val="20"/>
                <w:lang w:val="sq-AL"/>
              </w:rPr>
              <w:t>s</w:t>
            </w:r>
            <w:r w:rsidRPr="00FE5216">
              <w:rPr>
                <w:rFonts w:ascii="Calibri" w:hAnsi="Calibri"/>
                <w:sz w:val="20"/>
                <w:lang w:val="sq-AL"/>
              </w:rPr>
              <w:t xml:space="preserve">htet </w:t>
            </w:r>
            <w:r>
              <w:rPr>
                <w:rFonts w:ascii="Calibri" w:hAnsi="Calibri"/>
                <w:sz w:val="20"/>
                <w:lang w:val="sq-AL"/>
              </w:rPr>
              <w:t>a</w:t>
            </w:r>
            <w:r w:rsidRPr="00FE5216">
              <w:rPr>
                <w:rFonts w:ascii="Calibri" w:hAnsi="Calibri"/>
                <w:sz w:val="20"/>
                <w:lang w:val="sq-AL"/>
              </w:rPr>
              <w:t xml:space="preserve">nëtar ka prova që tregojnë se </w:t>
            </w:r>
            <w:r w:rsidRPr="00FE5216">
              <w:rPr>
                <w:rFonts w:ascii="Calibri" w:hAnsi="Calibri" w:cs="Calibri"/>
                <w:sz w:val="20"/>
                <w:szCs w:val="20"/>
                <w:lang w:val="sq-AL"/>
              </w:rPr>
              <w:t>mbeturinat</w:t>
            </w:r>
            <w:r w:rsidRPr="00FE5216">
              <w:rPr>
                <w:rFonts w:ascii="Calibri" w:hAnsi="Calibri"/>
                <w:sz w:val="20"/>
                <w:lang w:val="sq-AL"/>
              </w:rPr>
              <w:t xml:space="preserve"> specifike që shfaqen në listë si </w:t>
            </w:r>
            <w:r w:rsidRPr="00FE5216">
              <w:rPr>
                <w:rFonts w:ascii="Calibri" w:hAnsi="Calibri" w:cs="Calibri"/>
                <w:sz w:val="20"/>
                <w:szCs w:val="20"/>
                <w:lang w:val="sq-AL"/>
              </w:rPr>
              <w:t>mbeturina</w:t>
            </w:r>
            <w:r w:rsidRPr="00FE5216">
              <w:rPr>
                <w:rFonts w:ascii="Calibri" w:hAnsi="Calibri"/>
                <w:sz w:val="20"/>
                <w:lang w:val="sq-AL"/>
              </w:rPr>
              <w:t xml:space="preserve"> të rrezikshme nuk shfaqin asnjë nga vetitë e listuara në </w:t>
            </w:r>
            <w:r>
              <w:rPr>
                <w:rFonts w:ascii="Calibri" w:hAnsi="Calibri"/>
                <w:sz w:val="20"/>
                <w:lang w:val="sq-AL"/>
              </w:rPr>
              <w:t>s</w:t>
            </w:r>
            <w:r w:rsidRPr="00FE5216">
              <w:rPr>
                <w:rFonts w:ascii="Calibri" w:hAnsi="Calibri" w:cs="Calibri"/>
                <w:sz w:val="20"/>
                <w:szCs w:val="20"/>
                <w:lang w:val="sq-AL"/>
              </w:rPr>
              <w:t>htojcën</w:t>
            </w:r>
            <w:r w:rsidRPr="00FE5216">
              <w:rPr>
                <w:rFonts w:ascii="Arial" w:hAnsi="Arial"/>
                <w:sz w:val="20"/>
                <w:lang w:val="sq-AL"/>
              </w:rPr>
              <w:t xml:space="preserve"> </w:t>
            </w:r>
            <w:r w:rsidRPr="00FE5216">
              <w:rPr>
                <w:rFonts w:ascii="Calibri" w:hAnsi="Calibri"/>
                <w:sz w:val="20"/>
                <w:lang w:val="sq-AL"/>
              </w:rPr>
              <w:t xml:space="preserve">III, ai mund t'i konsiderojë ato </w:t>
            </w:r>
            <w:r w:rsidRPr="00FE5216">
              <w:rPr>
                <w:rFonts w:ascii="Calibri" w:hAnsi="Calibri" w:cs="Calibri"/>
                <w:sz w:val="20"/>
                <w:szCs w:val="20"/>
                <w:lang w:val="sq-AL"/>
              </w:rPr>
              <w:t>mbeturina</w:t>
            </w:r>
            <w:r w:rsidRPr="00FE5216">
              <w:rPr>
                <w:rFonts w:ascii="Calibri" w:hAnsi="Calibri"/>
                <w:sz w:val="20"/>
                <w:lang w:val="sq-AL"/>
              </w:rPr>
              <w:t xml:space="preserve"> si </w:t>
            </w:r>
            <w:r w:rsidRPr="00FE5216">
              <w:rPr>
                <w:rFonts w:ascii="Calibri" w:hAnsi="Calibri" w:cs="Calibri"/>
                <w:sz w:val="20"/>
                <w:szCs w:val="20"/>
                <w:lang w:val="sq-AL"/>
              </w:rPr>
              <w:t>mbeturina</w:t>
            </w:r>
            <w:r w:rsidRPr="00FE5216">
              <w:rPr>
                <w:rFonts w:ascii="Calibri" w:hAnsi="Calibri"/>
                <w:sz w:val="20"/>
                <w:lang w:val="sq-AL"/>
              </w:rPr>
              <w:t xml:space="preserve"> jo të rrezikshme. Shteti </w:t>
            </w:r>
            <w:r>
              <w:rPr>
                <w:rFonts w:ascii="Calibri" w:hAnsi="Calibri"/>
                <w:sz w:val="20"/>
                <w:lang w:val="sq-AL"/>
              </w:rPr>
              <w:t>a</w:t>
            </w:r>
            <w:r w:rsidRPr="00FE5216">
              <w:rPr>
                <w:rFonts w:ascii="Calibri" w:hAnsi="Calibri"/>
                <w:sz w:val="20"/>
                <w:lang w:val="sq-AL"/>
              </w:rPr>
              <w:t xml:space="preserve">nëtar </w:t>
            </w:r>
            <w:r>
              <w:rPr>
                <w:rFonts w:ascii="Calibri" w:hAnsi="Calibri"/>
                <w:sz w:val="20"/>
                <w:lang w:val="sq-AL"/>
              </w:rPr>
              <w:t>e</w:t>
            </w:r>
            <w:r w:rsidRPr="00FE5216">
              <w:rPr>
                <w:rFonts w:ascii="Calibri" w:hAnsi="Calibri"/>
                <w:sz w:val="20"/>
                <w:lang w:val="sq-AL"/>
              </w:rPr>
              <w:t xml:space="preserve"> njofto</w:t>
            </w:r>
            <w:r>
              <w:rPr>
                <w:rFonts w:ascii="Calibri" w:hAnsi="Calibri"/>
                <w:sz w:val="20"/>
                <w:lang w:val="sq-AL"/>
              </w:rPr>
              <w:t>n</w:t>
            </w:r>
            <w:r w:rsidRPr="00FE5216">
              <w:rPr>
                <w:rFonts w:ascii="Calibri" w:hAnsi="Calibri"/>
                <w:sz w:val="20"/>
                <w:lang w:val="sq-AL"/>
              </w:rPr>
              <w:t xml:space="preserve"> Komisionin për çdo rast të tillë pa vonesë dhe i siguro</w:t>
            </w:r>
            <w:r>
              <w:rPr>
                <w:rFonts w:ascii="Calibri" w:hAnsi="Calibri"/>
                <w:sz w:val="20"/>
                <w:lang w:val="sq-AL"/>
              </w:rPr>
              <w:t>n</w:t>
            </w:r>
            <w:r w:rsidRPr="00FE5216">
              <w:rPr>
                <w:rFonts w:ascii="Calibri" w:hAnsi="Calibri"/>
                <w:sz w:val="20"/>
                <w:lang w:val="sq-AL"/>
              </w:rPr>
              <w:t xml:space="preserve"> Komisionit provat e nevojshme. </w:t>
            </w:r>
            <w:r w:rsidRPr="00FE5216">
              <w:rPr>
                <w:rFonts w:ascii="Calibri" w:hAnsi="Calibri" w:cs="Calibri"/>
                <w:sz w:val="20"/>
                <w:szCs w:val="20"/>
                <w:lang w:val="sq-AL"/>
              </w:rPr>
              <w:t>Duke pasur parasysh njoftimet e</w:t>
            </w:r>
            <w:r w:rsidRPr="00FE5216">
              <w:rPr>
                <w:rFonts w:ascii="Calibri" w:hAnsi="Calibri"/>
                <w:sz w:val="20"/>
                <w:lang w:val="sq-AL"/>
              </w:rPr>
              <w:t xml:space="preserve"> marra, lista</w:t>
            </w:r>
            <w:r>
              <w:rPr>
                <w:rFonts w:ascii="Calibri" w:hAnsi="Calibri"/>
                <w:sz w:val="20"/>
                <w:lang w:val="sq-AL"/>
              </w:rPr>
              <w:t xml:space="preserve"> </w:t>
            </w:r>
            <w:r w:rsidRPr="00FE5216">
              <w:rPr>
                <w:rFonts w:ascii="Calibri" w:hAnsi="Calibri"/>
                <w:sz w:val="20"/>
                <w:lang w:val="sq-AL"/>
              </w:rPr>
              <w:t>rishikohet për të vendosur për përshtatjen e saj.</w:t>
            </w:r>
          </w:p>
        </w:tc>
        <w:tc>
          <w:tcPr>
            <w:tcW w:w="1528" w:type="pct"/>
            <w:shd w:val="clear" w:color="auto" w:fill="FFFFFF" w:themeFill="background1"/>
          </w:tcPr>
          <w:p w14:paraId="6C49CC67" w14:textId="4F38E656" w:rsidR="009B672E" w:rsidRPr="00FE5216" w:rsidRDefault="009B672E" w:rsidP="009B672E">
            <w:pPr>
              <w:spacing w:after="60"/>
              <w:jc w:val="center"/>
              <w:rPr>
                <w:rFonts w:ascii="Calibri" w:hAnsi="Calibri"/>
                <w:sz w:val="20"/>
                <w:lang w:val="sq-AL"/>
              </w:rPr>
            </w:pPr>
            <w:r w:rsidRPr="00FE5216">
              <w:rPr>
                <w:rFonts w:ascii="Calibri" w:hAnsi="Calibri"/>
                <w:sz w:val="20"/>
                <w:lang w:val="sq-AL"/>
              </w:rPr>
              <w:t>UA (</w:t>
            </w:r>
            <w:r w:rsidR="0092317A">
              <w:rPr>
                <w:rFonts w:ascii="Calibri" w:hAnsi="Calibri"/>
                <w:sz w:val="20"/>
                <w:lang w:val="sq-AL"/>
              </w:rPr>
              <w:t>Q</w:t>
            </w:r>
            <w:r w:rsidRPr="00FE5216">
              <w:rPr>
                <w:rFonts w:ascii="Calibri" w:hAnsi="Calibri"/>
                <w:sz w:val="20"/>
                <w:lang w:val="sq-AL"/>
              </w:rPr>
              <w:t xml:space="preserve">RK) - </w:t>
            </w:r>
            <w:r>
              <w:rPr>
                <w:rFonts w:ascii="Calibri" w:hAnsi="Calibri"/>
                <w:sz w:val="20"/>
                <w:lang w:val="sq-AL"/>
              </w:rPr>
              <w:t>n</w:t>
            </w:r>
            <w:r w:rsidRPr="00FE5216">
              <w:rPr>
                <w:rFonts w:ascii="Calibri" w:hAnsi="Calibri"/>
                <w:sz w:val="20"/>
                <w:lang w:val="sq-AL"/>
              </w:rPr>
              <w:t xml:space="preserve">r. 03/2021 </w:t>
            </w:r>
            <w:r w:rsidRPr="003D3716">
              <w:rPr>
                <w:rFonts w:ascii="Calibri" w:hAnsi="Calibri"/>
                <w:sz w:val="20"/>
                <w:lang w:val="sq-AL"/>
              </w:rPr>
              <w:t>për menaxhimin e mbeturinave të rrezikshme</w:t>
            </w:r>
          </w:p>
          <w:p w14:paraId="66337F55" w14:textId="77777777" w:rsidR="009B672E" w:rsidRPr="00FE5216" w:rsidRDefault="009B672E" w:rsidP="009B672E">
            <w:pPr>
              <w:autoSpaceDE w:val="0"/>
              <w:autoSpaceDN w:val="0"/>
              <w:adjustRightInd w:val="0"/>
              <w:spacing w:after="60"/>
              <w:rPr>
                <w:rFonts w:ascii="Calibri" w:hAnsi="Calibri"/>
                <w:color w:val="000000"/>
                <w:sz w:val="20"/>
                <w:lang w:val="sq-AL"/>
              </w:rPr>
            </w:pPr>
          </w:p>
          <w:tbl>
            <w:tblPr>
              <w:tblW w:w="0" w:type="auto"/>
              <w:tblBorders>
                <w:top w:val="nil"/>
                <w:left w:val="nil"/>
                <w:bottom w:val="nil"/>
                <w:right w:val="nil"/>
              </w:tblBorders>
              <w:tblLook w:val="0000" w:firstRow="0" w:lastRow="0" w:firstColumn="0" w:lastColumn="0" w:noHBand="0" w:noVBand="0"/>
            </w:tblPr>
            <w:tblGrid>
              <w:gridCol w:w="3071"/>
            </w:tblGrid>
            <w:tr w:rsidR="009B672E" w:rsidRPr="00F043E5" w14:paraId="43DDC8E3" w14:textId="77777777" w:rsidTr="00C40E93">
              <w:trPr>
                <w:trHeight w:val="245"/>
              </w:trPr>
              <w:tc>
                <w:tcPr>
                  <w:tcW w:w="3071" w:type="dxa"/>
                </w:tcPr>
                <w:p w14:paraId="60A8D0A5"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r w:rsidRPr="00FE5216">
                    <w:rPr>
                      <w:rFonts w:ascii="Calibri" w:hAnsi="Calibri"/>
                      <w:b/>
                      <w:color w:val="000000"/>
                      <w:sz w:val="20"/>
                      <w:lang w:val="sq-AL"/>
                    </w:rPr>
                    <w:t>Neni 6</w:t>
                  </w:r>
                </w:p>
                <w:p w14:paraId="475931F1"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r w:rsidRPr="00FE5216">
                    <w:rPr>
                      <w:rFonts w:ascii="Calibri" w:hAnsi="Calibri" w:cs="Calibri"/>
                      <w:b/>
                      <w:bCs/>
                      <w:color w:val="000000"/>
                      <w:sz w:val="20"/>
                      <w:szCs w:val="20"/>
                      <w:lang w:val="sq-AL"/>
                    </w:rPr>
                    <w:t>Definimi</w:t>
                  </w:r>
                  <w:r w:rsidRPr="00FE5216">
                    <w:rPr>
                      <w:rFonts w:ascii="Calibri" w:hAnsi="Calibri"/>
                      <w:b/>
                      <w:color w:val="000000"/>
                      <w:sz w:val="20"/>
                      <w:lang w:val="sq-AL"/>
                    </w:rPr>
                    <w:t xml:space="preserve"> i </w:t>
                  </w:r>
                  <w:r w:rsidRPr="00FE5216">
                    <w:rPr>
                      <w:rFonts w:ascii="Calibri" w:hAnsi="Calibri" w:cs="Calibri"/>
                      <w:b/>
                      <w:bCs/>
                      <w:color w:val="000000"/>
                      <w:sz w:val="20"/>
                      <w:szCs w:val="20"/>
                      <w:lang w:val="sq-AL"/>
                    </w:rPr>
                    <w:t>veçorive</w:t>
                  </w:r>
                  <w:r w:rsidRPr="00FE5216">
                    <w:rPr>
                      <w:rFonts w:ascii="Calibri" w:hAnsi="Calibri"/>
                      <w:b/>
                      <w:color w:val="000000"/>
                      <w:sz w:val="20"/>
                      <w:lang w:val="sq-AL"/>
                    </w:rPr>
                    <w:t xml:space="preserve"> të </w:t>
                  </w:r>
                  <w:r w:rsidRPr="00FE5216">
                    <w:rPr>
                      <w:rFonts w:ascii="Calibri" w:hAnsi="Calibri" w:cs="Calibri"/>
                      <w:b/>
                      <w:bCs/>
                      <w:color w:val="000000"/>
                      <w:sz w:val="20"/>
                      <w:szCs w:val="20"/>
                      <w:lang w:val="sq-AL"/>
                    </w:rPr>
                    <w:t>MRr</w:t>
                  </w:r>
                </w:p>
              </w:tc>
            </w:tr>
          </w:tbl>
          <w:p w14:paraId="2E707A3E" w14:textId="77777777" w:rsidR="009B672E" w:rsidRPr="00FE5216" w:rsidRDefault="009B672E" w:rsidP="009B672E">
            <w:pPr>
              <w:spacing w:after="60"/>
              <w:rPr>
                <w:rFonts w:ascii="Calibri" w:hAnsi="Calibri"/>
                <w:color w:val="000000"/>
                <w:sz w:val="20"/>
                <w:lang w:val="sq-AL"/>
              </w:rPr>
            </w:pPr>
          </w:p>
          <w:p w14:paraId="3C3BF5EA" w14:textId="2C0E64D5" w:rsidR="009B672E" w:rsidRPr="003B1F25" w:rsidRDefault="009B672E" w:rsidP="009B672E">
            <w:pPr>
              <w:spacing w:after="60"/>
              <w:jc w:val="center"/>
              <w:rPr>
                <w:rFonts w:ascii="Calibri" w:hAnsi="Calibri"/>
                <w:sz w:val="20"/>
                <w:lang w:val="sq-AL"/>
              </w:rPr>
            </w:pPr>
            <w:r w:rsidRPr="00FE5216">
              <w:rPr>
                <w:rFonts w:ascii="Calibri" w:hAnsi="Calibri"/>
                <w:color w:val="000000"/>
                <w:sz w:val="20"/>
                <w:lang w:val="sq-AL"/>
              </w:rPr>
              <w:t xml:space="preserve">UA </w:t>
            </w:r>
            <w:r>
              <w:rPr>
                <w:rFonts w:ascii="Calibri" w:hAnsi="Calibri"/>
                <w:color w:val="000000"/>
                <w:sz w:val="20"/>
                <w:lang w:val="sq-AL"/>
              </w:rPr>
              <w:t>n</w:t>
            </w:r>
            <w:r w:rsidRPr="00FE5216">
              <w:rPr>
                <w:rFonts w:ascii="Calibri" w:hAnsi="Calibri"/>
                <w:color w:val="000000"/>
                <w:sz w:val="20"/>
                <w:lang w:val="sq-AL"/>
              </w:rPr>
              <w:t>r.</w:t>
            </w:r>
            <w:r w:rsidRPr="00FE5216">
              <w:rPr>
                <w:rFonts w:ascii="Calibri" w:hAnsi="Calibri" w:cs="Calibri"/>
                <w:color w:val="000000"/>
                <w:sz w:val="20"/>
                <w:szCs w:val="20"/>
                <w:lang w:val="sq-AL"/>
              </w:rPr>
              <w:t xml:space="preserve"> </w:t>
            </w:r>
            <w:r w:rsidRPr="00FE5216">
              <w:rPr>
                <w:rFonts w:ascii="Calibri" w:hAnsi="Calibri"/>
                <w:color w:val="000000"/>
                <w:sz w:val="20"/>
                <w:lang w:val="sq-AL"/>
              </w:rPr>
              <w:t xml:space="preserve">13/2013 për Katalogun Shtetëror të </w:t>
            </w:r>
            <w:r w:rsidRPr="00FE5216">
              <w:rPr>
                <w:rFonts w:ascii="Calibri" w:hAnsi="Calibri" w:cs="Calibri"/>
                <w:color w:val="000000"/>
                <w:sz w:val="20"/>
                <w:szCs w:val="20"/>
                <w:lang w:val="sq-AL"/>
              </w:rPr>
              <w:t>Mbeturinave</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47124ACE" w14:textId="77777777" w:rsidTr="00C40E93">
              <w:tc>
                <w:tcPr>
                  <w:tcW w:w="1215" w:type="pct"/>
                  <w:shd w:val="clear" w:color="auto" w:fill="00B050"/>
                </w:tcPr>
                <w:p w14:paraId="6AB4C76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3452920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5EB83D87"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D1D45F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23CCA983" w14:textId="77777777" w:rsidR="009B672E" w:rsidRPr="00FE5216" w:rsidRDefault="009B672E" w:rsidP="009B672E">
            <w:pPr>
              <w:spacing w:after="60"/>
              <w:rPr>
                <w:rFonts w:ascii="Calibri" w:hAnsi="Calibri"/>
                <w:sz w:val="20"/>
                <w:lang w:val="sq-AL"/>
              </w:rPr>
            </w:pPr>
          </w:p>
          <w:p w14:paraId="7D8FD6E9"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p w14:paraId="12349E0F" w14:textId="77777777" w:rsidR="009B672E" w:rsidRPr="00FE5216" w:rsidRDefault="009B672E" w:rsidP="009B672E">
            <w:pPr>
              <w:spacing w:after="60"/>
              <w:rPr>
                <w:rFonts w:ascii="Calibri" w:hAnsi="Calibri" w:cs="Calibri"/>
                <w:sz w:val="20"/>
                <w:szCs w:val="20"/>
                <w:lang w:val="sq-AL"/>
              </w:rPr>
            </w:pPr>
          </w:p>
          <w:p w14:paraId="6C2965D7" w14:textId="77777777" w:rsidR="009B672E" w:rsidRPr="003B1F25" w:rsidRDefault="009B672E" w:rsidP="009B672E">
            <w:pPr>
              <w:spacing w:after="60"/>
              <w:rPr>
                <w:rFonts w:ascii="Calibri" w:hAnsi="Calibri"/>
                <w:sz w:val="20"/>
                <w:lang w:val="sq-AL"/>
              </w:rPr>
            </w:pPr>
          </w:p>
        </w:tc>
      </w:tr>
      <w:tr w:rsidR="009B672E" w:rsidRPr="00F043E5" w14:paraId="0D7443B8" w14:textId="77777777" w:rsidTr="000055EC">
        <w:tc>
          <w:tcPr>
            <w:tcW w:w="978" w:type="pct"/>
            <w:shd w:val="clear" w:color="auto" w:fill="FFFFFF" w:themeFill="background1"/>
          </w:tcPr>
          <w:p w14:paraId="04695598" w14:textId="30C4270B" w:rsidR="009B672E" w:rsidRPr="003B1F25" w:rsidRDefault="009B672E" w:rsidP="009B672E">
            <w:pPr>
              <w:spacing w:after="60"/>
              <w:jc w:val="both"/>
              <w:rPr>
                <w:rFonts w:ascii="Calibri" w:hAnsi="Calibri"/>
                <w:sz w:val="20"/>
                <w:lang w:val="sq-AL"/>
              </w:rPr>
            </w:pPr>
            <w:r w:rsidRPr="00FE5216">
              <w:rPr>
                <w:rFonts w:ascii="Calibri" w:hAnsi="Calibri"/>
                <w:sz w:val="20"/>
                <w:lang w:val="sq-AL"/>
              </w:rPr>
              <w:lastRenderedPageBreak/>
              <w:t xml:space="preserve">4. Riklasifikimi i </w:t>
            </w:r>
            <w:r w:rsidRPr="00FE5216">
              <w:rPr>
                <w:rFonts w:ascii="Calibri" w:hAnsi="Calibri" w:cs="Calibri"/>
                <w:sz w:val="20"/>
                <w:szCs w:val="20"/>
                <w:lang w:val="sq-AL"/>
              </w:rPr>
              <w:t>mbeturinave</w:t>
            </w:r>
            <w:r w:rsidRPr="00FE5216">
              <w:rPr>
                <w:rFonts w:ascii="Calibri" w:hAnsi="Calibri"/>
                <w:sz w:val="20"/>
                <w:lang w:val="sq-AL"/>
              </w:rPr>
              <w:t xml:space="preserve"> të rrezikshme si </w:t>
            </w:r>
            <w:r w:rsidRPr="00FE5216">
              <w:rPr>
                <w:rFonts w:ascii="Calibri" w:hAnsi="Calibri" w:cs="Calibri"/>
                <w:sz w:val="20"/>
                <w:szCs w:val="20"/>
                <w:lang w:val="sq-AL"/>
              </w:rPr>
              <w:t>mbeturina</w:t>
            </w:r>
            <w:r w:rsidRPr="00FE5216">
              <w:rPr>
                <w:rFonts w:ascii="Calibri" w:hAnsi="Calibri"/>
                <w:sz w:val="20"/>
                <w:lang w:val="sq-AL"/>
              </w:rPr>
              <w:t xml:space="preserve"> jo të rrezikshme nuk mund të arrihet duke holluar ose përzier </w:t>
            </w:r>
            <w:r w:rsidRPr="00FE5216">
              <w:rPr>
                <w:rFonts w:ascii="Calibri" w:hAnsi="Calibri" w:cs="Calibri"/>
                <w:sz w:val="20"/>
                <w:szCs w:val="20"/>
                <w:lang w:val="sq-AL"/>
              </w:rPr>
              <w:t>mbeturinat</w:t>
            </w:r>
            <w:r w:rsidRPr="00FE5216">
              <w:rPr>
                <w:rFonts w:ascii="Calibri" w:hAnsi="Calibri"/>
                <w:sz w:val="20"/>
                <w:lang w:val="sq-AL"/>
              </w:rPr>
              <w:t xml:space="preserve"> me qëllim uljen e përqendrimeve fillestare të substancave të rrezikshme në </w:t>
            </w:r>
            <w:r w:rsidRPr="00FE5216">
              <w:rPr>
                <w:rFonts w:ascii="Calibri" w:hAnsi="Calibri" w:cs="Calibri"/>
                <w:sz w:val="20"/>
                <w:szCs w:val="20"/>
                <w:lang w:val="sq-AL"/>
              </w:rPr>
              <w:t>nivelin</w:t>
            </w:r>
            <w:r w:rsidRPr="00FE5216">
              <w:rPr>
                <w:rFonts w:ascii="Calibri" w:hAnsi="Calibri"/>
                <w:sz w:val="20"/>
                <w:lang w:val="sq-AL"/>
              </w:rPr>
              <w:t xml:space="preserve"> nën kufijtë për përcaktimin e </w:t>
            </w:r>
            <w:r w:rsidRPr="00FE5216">
              <w:rPr>
                <w:rFonts w:ascii="Calibri" w:hAnsi="Calibri" w:cs="Calibri"/>
                <w:sz w:val="20"/>
                <w:szCs w:val="20"/>
                <w:lang w:val="sq-AL"/>
              </w:rPr>
              <w:t>mbeturinave</w:t>
            </w:r>
            <w:r w:rsidRPr="00FE5216">
              <w:rPr>
                <w:rFonts w:ascii="Calibri" w:hAnsi="Calibri"/>
                <w:sz w:val="20"/>
                <w:lang w:val="sq-AL"/>
              </w:rPr>
              <w:t xml:space="preserve"> si të rrezikshme.</w:t>
            </w:r>
          </w:p>
        </w:tc>
        <w:tc>
          <w:tcPr>
            <w:tcW w:w="1528" w:type="pct"/>
            <w:shd w:val="clear" w:color="auto" w:fill="FFFFFF" w:themeFill="background1"/>
          </w:tcPr>
          <w:p w14:paraId="3F3EFDB8" w14:textId="77777777" w:rsidR="009B672E" w:rsidRPr="00FE5216" w:rsidRDefault="009B672E" w:rsidP="009B672E">
            <w:pPr>
              <w:spacing w:after="60"/>
              <w:jc w:val="center"/>
              <w:rPr>
                <w:rFonts w:ascii="Calibri" w:hAnsi="Calibri"/>
                <w:sz w:val="20"/>
                <w:lang w:val="sq-AL"/>
              </w:rPr>
            </w:pPr>
            <w:r w:rsidRPr="00FE5216">
              <w:rPr>
                <w:rFonts w:ascii="Calibri" w:hAnsi="Calibri"/>
                <w:sz w:val="20"/>
                <w:lang w:val="sq-AL"/>
              </w:rPr>
              <w:t>UA (</w:t>
            </w:r>
            <w:r w:rsidRPr="00FE5216">
              <w:rPr>
                <w:rFonts w:ascii="Calibri" w:hAnsi="Calibri" w:cs="Calibri"/>
                <w:sz w:val="20"/>
                <w:szCs w:val="20"/>
                <w:lang w:val="sq-AL"/>
              </w:rPr>
              <w:t>QRK</w:t>
            </w:r>
            <w:r w:rsidRPr="00FE5216">
              <w:rPr>
                <w:rFonts w:ascii="Calibri" w:hAnsi="Calibri"/>
                <w:sz w:val="20"/>
                <w:lang w:val="sq-AL"/>
              </w:rPr>
              <w:t xml:space="preserve">) - </w:t>
            </w:r>
            <w:r>
              <w:rPr>
                <w:rFonts w:ascii="Calibri" w:hAnsi="Calibri"/>
                <w:sz w:val="20"/>
                <w:lang w:val="sq-AL"/>
              </w:rPr>
              <w:t>n</w:t>
            </w:r>
            <w:r w:rsidRPr="00FE5216">
              <w:rPr>
                <w:rFonts w:ascii="Calibri" w:hAnsi="Calibri"/>
                <w:sz w:val="20"/>
                <w:lang w:val="sq-AL"/>
              </w:rPr>
              <w:t xml:space="preserve">r. 03/2021 </w:t>
            </w:r>
            <w:r w:rsidRPr="003D3716">
              <w:rPr>
                <w:rFonts w:ascii="Calibri" w:hAnsi="Calibri"/>
                <w:sz w:val="20"/>
                <w:lang w:val="sq-AL"/>
              </w:rPr>
              <w:t>për menaxhimin e mbeturinave të rrezikshme</w:t>
            </w:r>
          </w:p>
          <w:tbl>
            <w:tblPr>
              <w:tblW w:w="0" w:type="auto"/>
              <w:tblBorders>
                <w:top w:val="nil"/>
                <w:left w:val="nil"/>
                <w:bottom w:val="nil"/>
                <w:right w:val="nil"/>
              </w:tblBorders>
              <w:tblLook w:val="0000" w:firstRow="0" w:lastRow="0" w:firstColumn="0" w:lastColumn="0" w:noHBand="0" w:noVBand="0"/>
            </w:tblPr>
            <w:tblGrid>
              <w:gridCol w:w="3761"/>
            </w:tblGrid>
            <w:tr w:rsidR="009B672E" w:rsidRPr="00F043E5" w14:paraId="2217F6BB" w14:textId="77777777" w:rsidTr="00C40E93">
              <w:trPr>
                <w:trHeight w:val="245"/>
              </w:trPr>
              <w:tc>
                <w:tcPr>
                  <w:tcW w:w="3761" w:type="dxa"/>
                </w:tcPr>
                <w:p w14:paraId="6E985A7A" w14:textId="77777777" w:rsidR="009B672E" w:rsidRPr="00FE5216" w:rsidRDefault="009B672E" w:rsidP="009B672E">
                  <w:pPr>
                    <w:autoSpaceDE w:val="0"/>
                    <w:autoSpaceDN w:val="0"/>
                    <w:adjustRightInd w:val="0"/>
                    <w:spacing w:after="60" w:line="240" w:lineRule="auto"/>
                    <w:rPr>
                      <w:rFonts w:ascii="Calibri" w:hAnsi="Calibri"/>
                      <w:color w:val="000000"/>
                      <w:sz w:val="20"/>
                      <w:lang w:val="sq-AL"/>
                    </w:rPr>
                  </w:pPr>
                </w:p>
                <w:tbl>
                  <w:tblPr>
                    <w:tblW w:w="0" w:type="auto"/>
                    <w:tblBorders>
                      <w:top w:val="nil"/>
                      <w:left w:val="nil"/>
                      <w:bottom w:val="nil"/>
                      <w:right w:val="nil"/>
                    </w:tblBorders>
                    <w:tblLook w:val="0000" w:firstRow="0" w:lastRow="0" w:firstColumn="0" w:lastColumn="0" w:noHBand="0" w:noVBand="0"/>
                  </w:tblPr>
                  <w:tblGrid>
                    <w:gridCol w:w="3545"/>
                  </w:tblGrid>
                  <w:tr w:rsidR="009B672E" w:rsidRPr="00F043E5" w14:paraId="6B6B266F" w14:textId="77777777" w:rsidTr="00C40E93">
                    <w:trPr>
                      <w:trHeight w:val="245"/>
                    </w:trPr>
                    <w:tc>
                      <w:tcPr>
                        <w:tcW w:w="3545" w:type="dxa"/>
                      </w:tcPr>
                      <w:p w14:paraId="65D3E3F8"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r w:rsidRPr="00FE5216">
                          <w:rPr>
                            <w:rFonts w:ascii="Calibri" w:hAnsi="Calibri"/>
                            <w:b/>
                            <w:color w:val="000000"/>
                            <w:sz w:val="20"/>
                            <w:lang w:val="sq-AL"/>
                          </w:rPr>
                          <w:t>Neni 26</w:t>
                        </w:r>
                      </w:p>
                      <w:p w14:paraId="0CDD7F6F" w14:textId="77777777" w:rsidR="009B672E" w:rsidRPr="00FE5216" w:rsidRDefault="009B672E" w:rsidP="009B672E">
                        <w:pPr>
                          <w:autoSpaceDE w:val="0"/>
                          <w:autoSpaceDN w:val="0"/>
                          <w:adjustRightInd w:val="0"/>
                          <w:spacing w:after="60" w:line="240" w:lineRule="auto"/>
                          <w:jc w:val="center"/>
                          <w:rPr>
                            <w:rFonts w:ascii="Calibri" w:hAnsi="Calibri"/>
                            <w:b/>
                            <w:color w:val="000000"/>
                            <w:sz w:val="20"/>
                            <w:lang w:val="sq-AL"/>
                          </w:rPr>
                        </w:pPr>
                        <w:r w:rsidRPr="00FE5216">
                          <w:rPr>
                            <w:rFonts w:ascii="Calibri" w:hAnsi="Calibri"/>
                            <w:b/>
                            <w:color w:val="000000"/>
                            <w:sz w:val="20"/>
                            <w:lang w:val="sq-AL"/>
                          </w:rPr>
                          <w:t xml:space="preserve">Hollimi i </w:t>
                        </w:r>
                        <w:r w:rsidRPr="00FE5216">
                          <w:rPr>
                            <w:rFonts w:ascii="Calibri" w:hAnsi="Calibri" w:cs="Calibri"/>
                            <w:b/>
                            <w:bCs/>
                            <w:color w:val="000000"/>
                            <w:sz w:val="20"/>
                            <w:szCs w:val="20"/>
                            <w:lang w:val="sq-AL"/>
                          </w:rPr>
                          <w:t>mbeturinave</w:t>
                        </w:r>
                        <w:r w:rsidRPr="00FE5216">
                          <w:rPr>
                            <w:rFonts w:ascii="Calibri" w:hAnsi="Calibri"/>
                            <w:b/>
                            <w:color w:val="000000"/>
                            <w:sz w:val="20"/>
                            <w:lang w:val="sq-AL"/>
                          </w:rPr>
                          <w:t xml:space="preserve"> të rrezikshme</w:t>
                        </w:r>
                      </w:p>
                      <w:p w14:paraId="286E6CBD" w14:textId="77777777" w:rsidR="009B672E" w:rsidRPr="00FE5216" w:rsidRDefault="009B672E" w:rsidP="009B672E">
                        <w:pPr>
                          <w:autoSpaceDE w:val="0"/>
                          <w:autoSpaceDN w:val="0"/>
                          <w:adjustRightInd w:val="0"/>
                          <w:spacing w:after="60" w:line="240" w:lineRule="auto"/>
                          <w:rPr>
                            <w:rFonts w:ascii="Calibri" w:hAnsi="Calibri"/>
                            <w:b/>
                            <w:color w:val="000000"/>
                            <w:sz w:val="20"/>
                            <w:lang w:val="sq-AL"/>
                          </w:rPr>
                        </w:pPr>
                      </w:p>
                      <w:p w14:paraId="2F4E56F8"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r w:rsidRPr="00FE5216">
                          <w:rPr>
                            <w:rFonts w:ascii="Calibri" w:hAnsi="Calibri"/>
                            <w:color w:val="000000"/>
                            <w:sz w:val="20"/>
                            <w:lang w:val="sq-AL"/>
                          </w:rPr>
                          <w:t xml:space="preserve">UA </w:t>
                        </w:r>
                        <w:r>
                          <w:rPr>
                            <w:rFonts w:ascii="Calibri" w:hAnsi="Calibri"/>
                            <w:color w:val="000000"/>
                            <w:sz w:val="20"/>
                            <w:lang w:val="sq-AL"/>
                          </w:rPr>
                          <w:t>n</w:t>
                        </w:r>
                        <w:r w:rsidRPr="00FE5216">
                          <w:rPr>
                            <w:rFonts w:ascii="Calibri" w:hAnsi="Calibri"/>
                            <w:color w:val="000000"/>
                            <w:sz w:val="20"/>
                            <w:lang w:val="sq-AL"/>
                          </w:rPr>
                          <w:t>r.</w:t>
                        </w:r>
                        <w:r w:rsidRPr="00FE5216">
                          <w:rPr>
                            <w:rFonts w:ascii="Calibri" w:hAnsi="Calibri" w:cs="Calibri"/>
                            <w:color w:val="000000"/>
                            <w:sz w:val="20"/>
                            <w:szCs w:val="20"/>
                            <w:lang w:val="sq-AL"/>
                          </w:rPr>
                          <w:t xml:space="preserve"> </w:t>
                        </w:r>
                        <w:r w:rsidRPr="00FE5216">
                          <w:rPr>
                            <w:rFonts w:ascii="Calibri" w:hAnsi="Calibri"/>
                            <w:color w:val="000000"/>
                            <w:sz w:val="20"/>
                            <w:lang w:val="sq-AL"/>
                          </w:rPr>
                          <w:t xml:space="preserve">13/2013 për Katalogun Shtetëror të </w:t>
                        </w:r>
                        <w:r w:rsidRPr="00FE5216">
                          <w:rPr>
                            <w:rFonts w:ascii="Calibri" w:hAnsi="Calibri" w:cs="Calibri"/>
                            <w:color w:val="000000"/>
                            <w:sz w:val="20"/>
                            <w:szCs w:val="20"/>
                            <w:lang w:val="sq-AL"/>
                          </w:rPr>
                          <w:t>Mbeturinave</w:t>
                        </w:r>
                      </w:p>
                    </w:tc>
                  </w:tr>
                </w:tbl>
                <w:p w14:paraId="08AE4EF6" w14:textId="77777777" w:rsidR="009B672E" w:rsidRPr="00FE5216" w:rsidRDefault="009B672E" w:rsidP="009B672E">
                  <w:pPr>
                    <w:autoSpaceDE w:val="0"/>
                    <w:autoSpaceDN w:val="0"/>
                    <w:adjustRightInd w:val="0"/>
                    <w:spacing w:after="60" w:line="240" w:lineRule="auto"/>
                    <w:jc w:val="center"/>
                    <w:rPr>
                      <w:rFonts w:ascii="Calibri" w:hAnsi="Calibri"/>
                      <w:color w:val="000000"/>
                      <w:sz w:val="20"/>
                      <w:lang w:val="sq-AL"/>
                    </w:rPr>
                  </w:pPr>
                </w:p>
              </w:tc>
            </w:tr>
          </w:tbl>
          <w:p w14:paraId="1E9EEF1A" w14:textId="77777777" w:rsidR="009B672E" w:rsidRPr="003B1F25" w:rsidRDefault="009B672E" w:rsidP="009B672E">
            <w:pPr>
              <w:spacing w:after="60"/>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0DB4D6BE" w14:textId="77777777" w:rsidTr="00C40E93">
              <w:tc>
                <w:tcPr>
                  <w:tcW w:w="1215" w:type="pct"/>
                  <w:shd w:val="clear" w:color="auto" w:fill="auto"/>
                </w:tcPr>
                <w:p w14:paraId="07A07135"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C5E0B3" w:themeFill="accent6" w:themeFillTint="66"/>
                </w:tcPr>
                <w:p w14:paraId="3123A3D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3F525C8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5B4A1E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6D9F0219" w14:textId="77777777" w:rsidR="009B672E" w:rsidRPr="00FE5216" w:rsidRDefault="009B672E" w:rsidP="009B672E">
            <w:pPr>
              <w:spacing w:after="60"/>
              <w:rPr>
                <w:rFonts w:ascii="Calibri" w:hAnsi="Calibri"/>
                <w:sz w:val="20"/>
                <w:lang w:val="sq-AL"/>
              </w:rPr>
            </w:pPr>
          </w:p>
          <w:p w14:paraId="08207970" w14:textId="77777777" w:rsidR="009B672E" w:rsidRPr="00FE5216" w:rsidRDefault="009B672E" w:rsidP="009B672E">
            <w:pPr>
              <w:spacing w:after="60"/>
              <w:rPr>
                <w:rFonts w:ascii="Calibri" w:hAnsi="Calibri"/>
                <w:sz w:val="20"/>
                <w:lang w:val="sq-AL"/>
              </w:rPr>
            </w:pPr>
          </w:p>
          <w:p w14:paraId="60DF7702"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pjesshme</w:t>
            </w:r>
          </w:p>
          <w:p w14:paraId="1A1AB3E6" w14:textId="77777777" w:rsidR="009B672E" w:rsidRPr="003B1F25" w:rsidRDefault="009B672E" w:rsidP="009B672E">
            <w:pPr>
              <w:spacing w:after="60"/>
              <w:rPr>
                <w:rFonts w:ascii="Calibri" w:hAnsi="Calibri"/>
                <w:sz w:val="20"/>
                <w:lang w:val="sq-AL"/>
              </w:rPr>
            </w:pPr>
          </w:p>
        </w:tc>
      </w:tr>
      <w:tr w:rsidR="009B672E" w:rsidRPr="00F043E5" w14:paraId="0CF76E30" w14:textId="77777777" w:rsidTr="000055EC">
        <w:tc>
          <w:tcPr>
            <w:tcW w:w="978" w:type="pct"/>
            <w:shd w:val="clear" w:color="auto" w:fill="FFFFFF" w:themeFill="background1"/>
          </w:tcPr>
          <w:p w14:paraId="701AAC7B"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t xml:space="preserve">6. Shtetet </w:t>
            </w:r>
            <w:r>
              <w:rPr>
                <w:rFonts w:ascii="Calibri" w:hAnsi="Calibri"/>
                <w:sz w:val="20"/>
                <w:lang w:val="sq-AL"/>
              </w:rPr>
              <w:t>a</w:t>
            </w:r>
            <w:r w:rsidRPr="00FE5216">
              <w:rPr>
                <w:rFonts w:ascii="Calibri" w:hAnsi="Calibri"/>
                <w:sz w:val="20"/>
                <w:lang w:val="sq-AL"/>
              </w:rPr>
              <w:t xml:space="preserve">nëtare mund t'i konsiderojnë </w:t>
            </w:r>
            <w:r w:rsidRPr="00FE5216">
              <w:rPr>
                <w:rFonts w:ascii="Calibri" w:hAnsi="Calibri" w:cs="Calibri"/>
                <w:bCs/>
                <w:sz w:val="20"/>
                <w:szCs w:val="20"/>
                <w:lang w:val="sq-AL"/>
              </w:rPr>
              <w:t>mbeturinat</w:t>
            </w:r>
            <w:r w:rsidRPr="00FE5216">
              <w:rPr>
                <w:rFonts w:ascii="Calibri" w:hAnsi="Calibri"/>
                <w:sz w:val="20"/>
                <w:lang w:val="sq-AL"/>
              </w:rPr>
              <w:t xml:space="preserve"> si jo të rrezikshme në përputhje me listën e </w:t>
            </w:r>
            <w:r w:rsidRPr="00FE5216">
              <w:rPr>
                <w:rFonts w:ascii="Calibri" w:hAnsi="Calibri" w:cs="Calibri"/>
                <w:bCs/>
                <w:sz w:val="20"/>
                <w:szCs w:val="20"/>
                <w:lang w:val="sq-AL"/>
              </w:rPr>
              <w:t>mbeturinave</w:t>
            </w:r>
            <w:r w:rsidRPr="00FE5216">
              <w:rPr>
                <w:rFonts w:ascii="Calibri" w:hAnsi="Calibri"/>
                <w:sz w:val="20"/>
                <w:lang w:val="sq-AL"/>
              </w:rPr>
              <w:t xml:space="preserve"> të përmendura në paragrafin 1.</w:t>
            </w:r>
          </w:p>
          <w:p w14:paraId="53E15B5A" w14:textId="77777777" w:rsidR="009B672E" w:rsidRPr="003B1F25" w:rsidRDefault="009B672E" w:rsidP="009B672E">
            <w:pPr>
              <w:spacing w:after="60"/>
              <w:jc w:val="both"/>
              <w:rPr>
                <w:rFonts w:ascii="Calibri" w:hAnsi="Calibri"/>
                <w:sz w:val="20"/>
                <w:lang w:val="sq-AL"/>
              </w:rPr>
            </w:pPr>
          </w:p>
        </w:tc>
        <w:tc>
          <w:tcPr>
            <w:tcW w:w="1528" w:type="pct"/>
            <w:shd w:val="clear" w:color="auto" w:fill="FFFFFF" w:themeFill="background1"/>
          </w:tcPr>
          <w:p w14:paraId="057DF54B" w14:textId="77777777" w:rsidR="009B672E" w:rsidRPr="00FE5216" w:rsidRDefault="009B672E" w:rsidP="009B672E">
            <w:pPr>
              <w:spacing w:after="60"/>
              <w:jc w:val="center"/>
              <w:rPr>
                <w:rFonts w:ascii="Calibri" w:hAnsi="Calibri"/>
                <w:color w:val="000000"/>
                <w:sz w:val="20"/>
                <w:lang w:val="sq-AL"/>
              </w:rPr>
            </w:pPr>
          </w:p>
          <w:p w14:paraId="7D98EA4F" w14:textId="4C37E8CE" w:rsidR="009B672E" w:rsidRPr="003B1F25" w:rsidRDefault="009B672E" w:rsidP="009B672E">
            <w:pPr>
              <w:spacing w:after="60"/>
              <w:jc w:val="center"/>
              <w:rPr>
                <w:rFonts w:ascii="Calibri" w:hAnsi="Calibri"/>
                <w:sz w:val="20"/>
                <w:lang w:val="sq-AL"/>
              </w:rPr>
            </w:pPr>
            <w:r w:rsidRPr="00FE5216">
              <w:rPr>
                <w:rFonts w:ascii="Calibri" w:hAnsi="Calibri"/>
                <w:color w:val="000000"/>
                <w:sz w:val="20"/>
                <w:lang w:val="sq-AL"/>
              </w:rPr>
              <w:t xml:space="preserve">UA </w:t>
            </w:r>
            <w:r>
              <w:rPr>
                <w:rFonts w:ascii="Calibri" w:hAnsi="Calibri"/>
                <w:color w:val="000000"/>
                <w:sz w:val="20"/>
                <w:lang w:val="sq-AL"/>
              </w:rPr>
              <w:t>n</w:t>
            </w:r>
            <w:r w:rsidRPr="00FE5216">
              <w:rPr>
                <w:rFonts w:ascii="Calibri" w:hAnsi="Calibri"/>
                <w:color w:val="000000"/>
                <w:sz w:val="20"/>
                <w:lang w:val="sq-AL"/>
              </w:rPr>
              <w:t>r.</w:t>
            </w:r>
            <w:r w:rsidRPr="00FE5216">
              <w:rPr>
                <w:rFonts w:ascii="Calibri" w:hAnsi="Calibri" w:cs="Calibri"/>
                <w:color w:val="000000"/>
                <w:sz w:val="20"/>
                <w:szCs w:val="20"/>
                <w:lang w:val="sq-AL"/>
              </w:rPr>
              <w:t xml:space="preserve"> </w:t>
            </w:r>
            <w:r w:rsidRPr="00FE5216">
              <w:rPr>
                <w:rFonts w:ascii="Calibri" w:hAnsi="Calibri"/>
                <w:color w:val="000000"/>
                <w:sz w:val="20"/>
                <w:lang w:val="sq-AL"/>
              </w:rPr>
              <w:t xml:space="preserve">13/2013 për Katalogun Shtetëror të </w:t>
            </w:r>
            <w:r w:rsidRPr="00FE5216">
              <w:rPr>
                <w:rFonts w:ascii="Calibri" w:hAnsi="Calibri" w:cs="Calibri"/>
                <w:color w:val="000000"/>
                <w:sz w:val="20"/>
                <w:szCs w:val="20"/>
                <w:lang w:val="sq-AL"/>
              </w:rPr>
              <w:t>Mbeturinave</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354D5D7B" w14:textId="77777777" w:rsidTr="00C40E93">
              <w:tc>
                <w:tcPr>
                  <w:tcW w:w="1215" w:type="pct"/>
                  <w:shd w:val="clear" w:color="auto" w:fill="00B050"/>
                </w:tcPr>
                <w:p w14:paraId="77E55FD7"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359AAC5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09D1B151"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4C8C16A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74081198" w14:textId="77777777" w:rsidR="009B672E" w:rsidRPr="00FE5216" w:rsidRDefault="009B672E" w:rsidP="009B672E">
            <w:pPr>
              <w:spacing w:after="60"/>
              <w:rPr>
                <w:rFonts w:ascii="Calibri" w:hAnsi="Calibri"/>
                <w:sz w:val="20"/>
                <w:lang w:val="sq-AL"/>
              </w:rPr>
            </w:pPr>
          </w:p>
          <w:p w14:paraId="7497F338"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plotë</w:t>
            </w:r>
          </w:p>
          <w:p w14:paraId="6839D042" w14:textId="77777777" w:rsidR="009B672E" w:rsidRPr="003B1F25" w:rsidRDefault="009B672E" w:rsidP="009B672E">
            <w:pPr>
              <w:spacing w:after="60"/>
              <w:rPr>
                <w:rFonts w:ascii="Calibri" w:hAnsi="Calibri"/>
                <w:sz w:val="20"/>
                <w:lang w:val="sq-AL"/>
              </w:rPr>
            </w:pPr>
          </w:p>
        </w:tc>
      </w:tr>
      <w:tr w:rsidR="009B672E" w:rsidRPr="00F043E5" w14:paraId="2EADCB37" w14:textId="77777777" w:rsidTr="000055EC">
        <w:tc>
          <w:tcPr>
            <w:tcW w:w="978" w:type="pct"/>
            <w:shd w:val="clear" w:color="auto" w:fill="FFFFFF" w:themeFill="background1"/>
          </w:tcPr>
          <w:p w14:paraId="0B4AE4BB" w14:textId="289BC67E"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7. Komisioni siguron që lista e </w:t>
            </w:r>
            <w:r w:rsidRPr="00FE5216">
              <w:rPr>
                <w:rFonts w:ascii="Calibri" w:hAnsi="Calibri" w:cs="Calibri"/>
                <w:bCs/>
                <w:sz w:val="20"/>
                <w:szCs w:val="20"/>
                <w:lang w:val="sq-AL"/>
              </w:rPr>
              <w:t>mbeturinave</w:t>
            </w:r>
            <w:r w:rsidRPr="00FE5216">
              <w:rPr>
                <w:rFonts w:ascii="Calibri" w:hAnsi="Calibri"/>
                <w:sz w:val="20"/>
                <w:lang w:val="sq-AL"/>
              </w:rPr>
              <w:t xml:space="preserve"> dhe çdo rishikim i kësaj liste t'i përmbahet, sipas rastit, parimeve të qartësisë, kuptueshmërisë dhe </w:t>
            </w:r>
            <w:r w:rsidRPr="00FE5216">
              <w:rPr>
                <w:rFonts w:ascii="Calibri" w:hAnsi="Calibri" w:cs="Calibri"/>
                <w:bCs/>
                <w:sz w:val="20"/>
                <w:szCs w:val="20"/>
                <w:lang w:val="sq-AL"/>
              </w:rPr>
              <w:t>qasshmërisë</w:t>
            </w:r>
            <w:r w:rsidRPr="00FE5216">
              <w:rPr>
                <w:rFonts w:ascii="Calibri" w:hAnsi="Calibri"/>
                <w:sz w:val="20"/>
                <w:lang w:val="sq-AL"/>
              </w:rPr>
              <w:t xml:space="preserve"> për përdoruesit, veçanërisht </w:t>
            </w:r>
            <w:r>
              <w:rPr>
                <w:rFonts w:ascii="Calibri" w:hAnsi="Calibri"/>
                <w:sz w:val="20"/>
                <w:lang w:val="sq-AL"/>
              </w:rPr>
              <w:t>N</w:t>
            </w:r>
            <w:r w:rsidRPr="00FE5216">
              <w:rPr>
                <w:rFonts w:ascii="Calibri" w:hAnsi="Calibri"/>
                <w:sz w:val="20"/>
                <w:lang w:val="sq-AL"/>
              </w:rPr>
              <w:t xml:space="preserve">dërmarrjet e </w:t>
            </w:r>
            <w:r>
              <w:rPr>
                <w:rFonts w:ascii="Calibri" w:hAnsi="Calibri"/>
                <w:sz w:val="20"/>
                <w:lang w:val="sq-AL"/>
              </w:rPr>
              <w:t>V</w:t>
            </w:r>
            <w:r w:rsidRPr="00FE5216">
              <w:rPr>
                <w:rFonts w:ascii="Calibri" w:hAnsi="Calibri"/>
                <w:sz w:val="20"/>
                <w:lang w:val="sq-AL"/>
              </w:rPr>
              <w:t xml:space="preserve">ogla dhe të </w:t>
            </w:r>
            <w:r>
              <w:rPr>
                <w:rFonts w:ascii="Calibri" w:hAnsi="Calibri"/>
                <w:sz w:val="20"/>
                <w:lang w:val="sq-AL"/>
              </w:rPr>
              <w:t>M</w:t>
            </w:r>
            <w:r w:rsidRPr="00FE5216">
              <w:rPr>
                <w:rFonts w:ascii="Calibri" w:hAnsi="Calibri"/>
                <w:sz w:val="20"/>
                <w:lang w:val="sq-AL"/>
              </w:rPr>
              <w:t>esme (</w:t>
            </w:r>
            <w:r w:rsidRPr="00FE5216">
              <w:rPr>
                <w:rFonts w:ascii="Calibri" w:hAnsi="Calibri" w:cs="Calibri"/>
                <w:bCs/>
                <w:sz w:val="20"/>
                <w:szCs w:val="20"/>
                <w:lang w:val="sq-AL"/>
              </w:rPr>
              <w:t>NVM</w:t>
            </w:r>
            <w:r w:rsidRPr="00FE5216">
              <w:rPr>
                <w:rFonts w:ascii="Calibri" w:hAnsi="Calibri"/>
                <w:sz w:val="20"/>
                <w:lang w:val="sq-AL"/>
              </w:rPr>
              <w:t>).</w:t>
            </w:r>
          </w:p>
        </w:tc>
        <w:tc>
          <w:tcPr>
            <w:tcW w:w="1528" w:type="pct"/>
            <w:shd w:val="clear" w:color="auto" w:fill="FFFFFF" w:themeFill="background1"/>
          </w:tcPr>
          <w:p w14:paraId="5335A3BD" w14:textId="77777777" w:rsidR="009B672E" w:rsidRPr="003B1F25" w:rsidRDefault="009B672E" w:rsidP="009B672E">
            <w:pPr>
              <w:spacing w:after="60"/>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2F18BE99" w14:textId="77777777" w:rsidTr="00C40E93">
              <w:tc>
                <w:tcPr>
                  <w:tcW w:w="1215" w:type="pct"/>
                  <w:shd w:val="clear" w:color="auto" w:fill="auto"/>
                </w:tcPr>
                <w:p w14:paraId="24C7735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12A1A83B"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5EBF930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FFF2CC" w:themeFill="accent4" w:themeFillTint="33"/>
                </w:tcPr>
                <w:p w14:paraId="7679860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6354C2A1" w14:textId="77777777" w:rsidR="009B672E" w:rsidRPr="00FE5216" w:rsidRDefault="009B672E" w:rsidP="009B672E">
            <w:pPr>
              <w:spacing w:after="60"/>
              <w:rPr>
                <w:rFonts w:ascii="Calibri" w:hAnsi="Calibri"/>
                <w:sz w:val="20"/>
                <w:lang w:val="sq-AL"/>
              </w:rPr>
            </w:pPr>
          </w:p>
          <w:p w14:paraId="19B7791B" w14:textId="45BB8C87" w:rsidR="009B672E" w:rsidRPr="003B1F25" w:rsidRDefault="009B672E" w:rsidP="009B672E">
            <w:pPr>
              <w:spacing w:after="60"/>
              <w:rPr>
                <w:rFonts w:ascii="Calibri" w:hAnsi="Calibri"/>
                <w:sz w:val="20"/>
                <w:lang w:val="sq-AL"/>
              </w:rPr>
            </w:pPr>
            <w:r w:rsidRPr="00FE5216">
              <w:rPr>
                <w:rFonts w:ascii="Calibri" w:hAnsi="Calibri"/>
                <w:sz w:val="20"/>
                <w:lang w:val="sq-AL"/>
              </w:rPr>
              <w:t>Përgjegjësitë e Komisionit</w:t>
            </w:r>
          </w:p>
        </w:tc>
      </w:tr>
      <w:tr w:rsidR="009B672E" w:rsidRPr="00F043E5" w14:paraId="2E8C766C" w14:textId="77777777" w:rsidTr="000055EC">
        <w:trPr>
          <w:trHeight w:val="876"/>
        </w:trPr>
        <w:tc>
          <w:tcPr>
            <w:tcW w:w="978" w:type="pct"/>
            <w:tcBorders>
              <w:bottom w:val="single" w:sz="4" w:space="0" w:color="000000"/>
            </w:tcBorders>
            <w:shd w:val="clear" w:color="auto" w:fill="FFFFFF" w:themeFill="background1"/>
          </w:tcPr>
          <w:p w14:paraId="48686387" w14:textId="77777777" w:rsidR="009B672E" w:rsidRPr="00FE5216" w:rsidRDefault="009B672E" w:rsidP="009B672E">
            <w:pPr>
              <w:pStyle w:val="title-division-1"/>
              <w:shd w:val="clear" w:color="auto" w:fill="FFFFFF"/>
              <w:spacing w:before="0" w:beforeAutospacing="0" w:after="60" w:afterAutospacing="0"/>
              <w:rPr>
                <w:rFonts w:ascii="Calibri" w:hAnsi="Calibri"/>
                <w:b/>
                <w:sz w:val="20"/>
              </w:rPr>
            </w:pPr>
            <w:r w:rsidRPr="00FE5216">
              <w:rPr>
                <w:rFonts w:ascii="Calibri" w:hAnsi="Calibri"/>
                <w:b/>
                <w:sz w:val="20"/>
              </w:rPr>
              <w:t>Kapitulli II Kërkesat e Përgjithshme</w:t>
            </w:r>
          </w:p>
          <w:p w14:paraId="79F291BB" w14:textId="67BF0523" w:rsidR="009B672E" w:rsidRPr="003B1F25" w:rsidRDefault="009B672E" w:rsidP="009B672E">
            <w:pPr>
              <w:pStyle w:val="title-article-norm"/>
              <w:shd w:val="clear" w:color="auto" w:fill="FFFFFF"/>
              <w:spacing w:before="0" w:beforeAutospacing="0" w:after="60" w:afterAutospacing="0"/>
              <w:rPr>
                <w:rFonts w:ascii="Calibri" w:hAnsi="Calibri"/>
                <w:b/>
                <w:sz w:val="20"/>
              </w:rPr>
            </w:pPr>
            <w:r w:rsidRPr="00FE5216">
              <w:rPr>
                <w:rFonts w:ascii="Calibri" w:hAnsi="Calibri"/>
                <w:b/>
                <w:sz w:val="20"/>
              </w:rPr>
              <w:t>Neni 8 Përgjegjësia e zgjeruar e prodhuesit</w:t>
            </w:r>
          </w:p>
        </w:tc>
        <w:tc>
          <w:tcPr>
            <w:tcW w:w="1528" w:type="pct"/>
            <w:tcBorders>
              <w:bottom w:val="single" w:sz="4" w:space="0" w:color="000000"/>
            </w:tcBorders>
            <w:shd w:val="clear" w:color="auto" w:fill="FFFFFF" w:themeFill="background1"/>
          </w:tcPr>
          <w:p w14:paraId="2E82B324"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t>Neni 17</w:t>
            </w:r>
          </w:p>
          <w:p w14:paraId="118F4C5C" w14:textId="671F3415" w:rsidR="009B672E" w:rsidRPr="003B1F25" w:rsidRDefault="009B672E" w:rsidP="009B672E">
            <w:pPr>
              <w:spacing w:after="60"/>
              <w:jc w:val="center"/>
              <w:rPr>
                <w:rFonts w:ascii="Calibri" w:hAnsi="Calibri"/>
                <w:sz w:val="20"/>
                <w:lang w:val="sq-AL"/>
              </w:rPr>
            </w:pPr>
            <w:r w:rsidRPr="00FE5216">
              <w:rPr>
                <w:rFonts w:ascii="Calibri" w:hAnsi="Calibri"/>
                <w:b/>
                <w:sz w:val="20"/>
                <w:lang w:val="sq-AL"/>
              </w:rPr>
              <w:t>Përgjegjësitë dhe detyrimet e prodhues</w:t>
            </w:r>
            <w:r>
              <w:rPr>
                <w:rFonts w:ascii="Calibri" w:hAnsi="Calibri"/>
                <w:b/>
                <w:sz w:val="20"/>
                <w:lang w:val="sq-AL"/>
              </w:rPr>
              <w:t>it</w:t>
            </w:r>
            <w:r w:rsidRPr="00FE5216">
              <w:rPr>
                <w:rFonts w:ascii="Calibri" w:hAnsi="Calibri"/>
                <w:b/>
                <w:sz w:val="20"/>
                <w:lang w:val="sq-AL"/>
              </w:rPr>
              <w:t xml:space="preserve"> dhe importues</w:t>
            </w:r>
            <w:r>
              <w:rPr>
                <w:rFonts w:ascii="Calibri" w:hAnsi="Calibri"/>
                <w:b/>
                <w:sz w:val="20"/>
                <w:lang w:val="sq-AL"/>
              </w:rPr>
              <w:t>it</w:t>
            </w:r>
            <w:r w:rsidRPr="00FE5216">
              <w:rPr>
                <w:rFonts w:ascii="Calibri" w:hAnsi="Calibri"/>
                <w:b/>
                <w:sz w:val="20"/>
                <w:lang w:val="sq-AL"/>
              </w:rPr>
              <w:t xml:space="preserve"> të produkteve</w:t>
            </w:r>
          </w:p>
        </w:tc>
        <w:tc>
          <w:tcPr>
            <w:tcW w:w="2494" w:type="pct"/>
            <w:tcBorders>
              <w:bottom w:val="single" w:sz="4" w:space="0" w:color="000000"/>
            </w:tcBorders>
          </w:tcPr>
          <w:p w14:paraId="417131B3" w14:textId="77777777" w:rsidR="009B672E" w:rsidRPr="003B1F25" w:rsidRDefault="009B672E" w:rsidP="009B672E">
            <w:pPr>
              <w:spacing w:after="60"/>
              <w:rPr>
                <w:rFonts w:ascii="Calibri" w:hAnsi="Calibri"/>
                <w:sz w:val="20"/>
                <w:lang w:val="sq-AL"/>
              </w:rPr>
            </w:pPr>
          </w:p>
        </w:tc>
      </w:tr>
      <w:tr w:rsidR="009B672E" w:rsidRPr="00F043E5" w14:paraId="3518521D" w14:textId="77777777" w:rsidTr="000055EC">
        <w:trPr>
          <w:trHeight w:val="4215"/>
        </w:trPr>
        <w:tc>
          <w:tcPr>
            <w:tcW w:w="978" w:type="pct"/>
            <w:tcBorders>
              <w:top w:val="single" w:sz="4" w:space="0" w:color="000000"/>
            </w:tcBorders>
            <w:shd w:val="clear" w:color="auto" w:fill="FFFFFF" w:themeFill="background1"/>
          </w:tcPr>
          <w:p w14:paraId="59778129" w14:textId="77777777" w:rsidR="009B672E" w:rsidRPr="00FE5216" w:rsidRDefault="009B672E" w:rsidP="009B672E">
            <w:pPr>
              <w:spacing w:after="60"/>
              <w:jc w:val="both"/>
              <w:rPr>
                <w:rFonts w:ascii="Calibri" w:hAnsi="Calibri"/>
                <w:sz w:val="20"/>
                <w:lang w:val="sq-AL"/>
              </w:rPr>
            </w:pPr>
            <w:r w:rsidRPr="00FE5216">
              <w:rPr>
                <w:rFonts w:ascii="Calibri" w:hAnsi="Calibri"/>
                <w:sz w:val="20"/>
                <w:lang w:val="sq-AL"/>
              </w:rPr>
              <w:lastRenderedPageBreak/>
              <w:t xml:space="preserve">1. Me qëllim që të </w:t>
            </w:r>
            <w:r w:rsidRPr="00FE5216">
              <w:rPr>
                <w:rFonts w:ascii="Calibri" w:hAnsi="Calibri" w:cs="Calibri"/>
                <w:bCs/>
                <w:sz w:val="20"/>
                <w:szCs w:val="20"/>
                <w:lang w:val="sq-AL"/>
              </w:rPr>
              <w:t>fuqizohet</w:t>
            </w:r>
            <w:r w:rsidRPr="00FE5216">
              <w:rPr>
                <w:rFonts w:ascii="Calibri" w:hAnsi="Calibri"/>
                <w:sz w:val="20"/>
                <w:lang w:val="sq-AL"/>
              </w:rPr>
              <w:t xml:space="preserve"> ripërdorimi dhe parandalimi, riciklimi dhe ri</w:t>
            </w:r>
            <w:r>
              <w:rPr>
                <w:rFonts w:ascii="Calibri" w:hAnsi="Calibri"/>
                <w:sz w:val="20"/>
                <w:lang w:val="sq-AL"/>
              </w:rPr>
              <w:t xml:space="preserve">përtëritja </w:t>
            </w:r>
            <w:r w:rsidRPr="00FE5216">
              <w:rPr>
                <w:rFonts w:ascii="Calibri" w:hAnsi="Calibri"/>
                <w:sz w:val="20"/>
                <w:lang w:val="sq-AL"/>
              </w:rPr>
              <w:t xml:space="preserve">tjetër </w:t>
            </w:r>
            <w:r>
              <w:rPr>
                <w:rFonts w:ascii="Calibri" w:hAnsi="Calibri"/>
                <w:sz w:val="20"/>
                <w:lang w:val="sq-AL"/>
              </w:rPr>
              <w:t>e</w:t>
            </w:r>
            <w:r w:rsidRPr="00FE5216">
              <w:rPr>
                <w:rFonts w:ascii="Calibri" w:hAnsi="Calibri"/>
                <w:sz w:val="20"/>
                <w:lang w:val="sq-AL"/>
              </w:rPr>
              <w:t xml:space="preserve"> </w:t>
            </w:r>
            <w:r w:rsidRPr="00FE5216">
              <w:rPr>
                <w:rFonts w:ascii="Calibri" w:hAnsi="Calibri" w:cs="Calibri"/>
                <w:bCs/>
                <w:sz w:val="20"/>
                <w:szCs w:val="20"/>
                <w:lang w:val="sq-AL"/>
              </w:rPr>
              <w:t>mbeturinave</w:t>
            </w:r>
            <w:r w:rsidRPr="00FE5216">
              <w:rPr>
                <w:rFonts w:ascii="Calibri" w:hAnsi="Calibri"/>
                <w:sz w:val="20"/>
                <w:lang w:val="sq-AL"/>
              </w:rPr>
              <w:t xml:space="preserve">, </w:t>
            </w:r>
            <w:r>
              <w:rPr>
                <w:rFonts w:ascii="Calibri" w:hAnsi="Calibri"/>
                <w:sz w:val="20"/>
                <w:lang w:val="sq-AL"/>
              </w:rPr>
              <w:t>s</w:t>
            </w:r>
            <w:r w:rsidRPr="00FE5216">
              <w:rPr>
                <w:rFonts w:ascii="Calibri" w:hAnsi="Calibri"/>
                <w:sz w:val="20"/>
                <w:lang w:val="sq-AL"/>
              </w:rPr>
              <w:t xml:space="preserve">htetet </w:t>
            </w:r>
            <w:r>
              <w:rPr>
                <w:rFonts w:ascii="Calibri" w:hAnsi="Calibri"/>
                <w:sz w:val="20"/>
                <w:lang w:val="sq-AL"/>
              </w:rPr>
              <w:t>a</w:t>
            </w:r>
            <w:r w:rsidRPr="00FE5216">
              <w:rPr>
                <w:rFonts w:ascii="Calibri" w:hAnsi="Calibri"/>
                <w:sz w:val="20"/>
                <w:lang w:val="sq-AL"/>
              </w:rPr>
              <w:t xml:space="preserve">nëtare mund të marrin masa legjislative ose </w:t>
            </w:r>
            <w:r w:rsidRPr="00FE5216">
              <w:rPr>
                <w:rFonts w:ascii="Calibri" w:hAnsi="Calibri" w:cs="Calibri"/>
                <w:bCs/>
                <w:sz w:val="20"/>
                <w:szCs w:val="20"/>
                <w:lang w:val="sq-AL"/>
              </w:rPr>
              <w:t>jolegjislative</w:t>
            </w:r>
            <w:r w:rsidRPr="00FE5216">
              <w:rPr>
                <w:rFonts w:ascii="Calibri" w:hAnsi="Calibri"/>
                <w:sz w:val="20"/>
                <w:lang w:val="sq-AL"/>
              </w:rPr>
              <w:t xml:space="preserve"> për të siguruar që çdo person fizik ose juridik që zhvillon, prodhon, përpunon, trajton, shet në mënyrë profesionale ose importon produkte (prodhuesi i produktit) ka përgjegjësi të zgjeruar të prodhuesit.</w:t>
            </w:r>
          </w:p>
          <w:p w14:paraId="58A2D4C4" w14:textId="77777777" w:rsidR="009B672E" w:rsidRPr="00FE5216" w:rsidRDefault="009B672E" w:rsidP="009B672E">
            <w:pPr>
              <w:spacing w:after="60"/>
              <w:jc w:val="both"/>
              <w:rPr>
                <w:rFonts w:ascii="Calibri" w:hAnsi="Calibri"/>
                <w:sz w:val="20"/>
                <w:lang w:val="sq-AL"/>
              </w:rPr>
            </w:pPr>
          </w:p>
          <w:p w14:paraId="4064A39C" w14:textId="79C938FE" w:rsidR="009B672E" w:rsidRPr="003B1F25" w:rsidRDefault="009B672E" w:rsidP="009B672E">
            <w:pPr>
              <w:spacing w:after="60"/>
              <w:jc w:val="both"/>
              <w:rPr>
                <w:rFonts w:ascii="Calibri" w:hAnsi="Calibri"/>
                <w:sz w:val="20"/>
                <w:lang w:val="sq-AL"/>
              </w:rPr>
            </w:pPr>
            <w:r w:rsidRPr="00FE5216">
              <w:rPr>
                <w:rFonts w:ascii="Calibri" w:hAnsi="Calibri"/>
                <w:sz w:val="20"/>
                <w:lang w:val="sq-AL"/>
              </w:rPr>
              <w:t xml:space="preserve">Masa të tilla mund të përfshijnë pranimin e produkteve të kthyera dhe të </w:t>
            </w:r>
            <w:r w:rsidRPr="00FE5216">
              <w:rPr>
                <w:rFonts w:ascii="Calibri" w:hAnsi="Calibri" w:cs="Calibri"/>
                <w:bCs/>
                <w:sz w:val="20"/>
                <w:szCs w:val="20"/>
                <w:lang w:val="sq-AL"/>
              </w:rPr>
              <w:t>mbeturinave</w:t>
            </w:r>
            <w:r w:rsidRPr="00FE5216">
              <w:rPr>
                <w:rFonts w:ascii="Calibri" w:hAnsi="Calibri"/>
                <w:sz w:val="20"/>
                <w:lang w:val="sq-AL"/>
              </w:rPr>
              <w:t xml:space="preserve"> që mbeten pasi ato produkte janë përdorur, si dhe menaxhimin e mëpasshëm të </w:t>
            </w:r>
            <w:r w:rsidRPr="00FE5216">
              <w:rPr>
                <w:rFonts w:ascii="Calibri" w:hAnsi="Calibri" w:cs="Calibri"/>
                <w:bCs/>
                <w:sz w:val="20"/>
                <w:szCs w:val="20"/>
                <w:lang w:val="sq-AL"/>
              </w:rPr>
              <w:t>mbeturinave</w:t>
            </w:r>
            <w:r w:rsidRPr="00FE5216">
              <w:rPr>
                <w:rFonts w:ascii="Calibri" w:hAnsi="Calibri"/>
                <w:sz w:val="20"/>
                <w:lang w:val="sq-AL"/>
              </w:rPr>
              <w:t xml:space="preserve"> dhe përgjegjësinë financiare për aktivitete të tilla. Këto masa mund të përfshijnë detyrimin për të ofruar </w:t>
            </w:r>
            <w:r w:rsidRPr="00FE5216">
              <w:rPr>
                <w:rFonts w:ascii="Calibri" w:hAnsi="Calibri" w:cs="Calibri"/>
                <w:bCs/>
                <w:sz w:val="20"/>
                <w:szCs w:val="20"/>
                <w:lang w:val="sq-AL"/>
              </w:rPr>
              <w:t>informata</w:t>
            </w:r>
            <w:r w:rsidRPr="00FE5216">
              <w:rPr>
                <w:rFonts w:ascii="Calibri" w:hAnsi="Calibri"/>
                <w:sz w:val="20"/>
                <w:lang w:val="sq-AL"/>
              </w:rPr>
              <w:t xml:space="preserve"> të </w:t>
            </w:r>
            <w:r w:rsidRPr="00FE5216">
              <w:rPr>
                <w:rFonts w:ascii="Calibri" w:hAnsi="Calibri" w:cs="Calibri"/>
                <w:bCs/>
                <w:sz w:val="20"/>
                <w:szCs w:val="20"/>
                <w:lang w:val="sq-AL"/>
              </w:rPr>
              <w:t>disponueshme</w:t>
            </w:r>
            <w:r w:rsidRPr="00FE5216">
              <w:rPr>
                <w:rFonts w:ascii="Calibri" w:hAnsi="Calibri"/>
                <w:sz w:val="20"/>
                <w:lang w:val="sq-AL"/>
              </w:rPr>
              <w:t xml:space="preserve"> publikisht në lidhje me masën në të cilën produkti është i ripërdorshëm dhe i riciklueshëm.</w:t>
            </w:r>
          </w:p>
        </w:tc>
        <w:tc>
          <w:tcPr>
            <w:tcW w:w="1528" w:type="pct"/>
            <w:tcBorders>
              <w:top w:val="single" w:sz="4" w:space="0" w:color="000000"/>
            </w:tcBorders>
            <w:shd w:val="clear" w:color="auto" w:fill="FFFFFF" w:themeFill="background1"/>
          </w:tcPr>
          <w:p w14:paraId="1FDF7F69"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t>Neni 17</w:t>
            </w:r>
          </w:p>
          <w:p w14:paraId="5C27A0EE"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3. Ministria me akt nënligjor përcakton përgjegjësinë e zgjeruar të prodhuesit dhe importuesit të produktit, sipas parimit “ndotësi paguan</w:t>
            </w:r>
            <w:r w:rsidRPr="00FE5216">
              <w:rPr>
                <w:rFonts w:ascii="Calibri" w:hAnsi="Calibri" w:cs="Calibri"/>
                <w:sz w:val="20"/>
                <w:szCs w:val="20"/>
                <w:lang w:val="sq-AL"/>
              </w:rPr>
              <w:t>”. (</w:t>
            </w:r>
            <w:r w:rsidRPr="00FE5216">
              <w:rPr>
                <w:rFonts w:ascii="Calibri" w:hAnsi="Calibri"/>
                <w:sz w:val="20"/>
                <w:lang w:val="sq-AL"/>
              </w:rPr>
              <w:t xml:space="preserve">Ligji </w:t>
            </w:r>
            <w:r>
              <w:rPr>
                <w:rFonts w:ascii="Calibri" w:hAnsi="Calibri"/>
                <w:sz w:val="20"/>
                <w:lang w:val="sq-AL"/>
              </w:rPr>
              <w:t>n</w:t>
            </w:r>
            <w:r w:rsidRPr="00FE5216">
              <w:rPr>
                <w:rFonts w:ascii="Calibri" w:hAnsi="Calibri" w:cs="Calibri"/>
                <w:sz w:val="20"/>
                <w:szCs w:val="20"/>
                <w:lang w:val="sq-AL"/>
              </w:rPr>
              <w:t>r</w:t>
            </w:r>
            <w:r w:rsidRPr="00FE5216">
              <w:rPr>
                <w:rFonts w:ascii="Calibri" w:hAnsi="Calibri"/>
                <w:sz w:val="20"/>
                <w:lang w:val="sq-AL"/>
              </w:rPr>
              <w:t>. 08/L-071)</w:t>
            </w:r>
          </w:p>
          <w:p w14:paraId="7755B6BB" w14:textId="77777777" w:rsidR="009B672E" w:rsidRPr="00FE5216" w:rsidRDefault="009B672E" w:rsidP="009B672E">
            <w:pPr>
              <w:spacing w:after="60"/>
              <w:rPr>
                <w:rFonts w:ascii="Calibri" w:hAnsi="Calibri"/>
                <w:sz w:val="20"/>
                <w:lang w:val="sq-AL"/>
              </w:rPr>
            </w:pPr>
          </w:p>
          <w:p w14:paraId="05409C28" w14:textId="2E500FD5" w:rsidR="009B672E" w:rsidRPr="003B1F25" w:rsidRDefault="009B672E" w:rsidP="009B672E">
            <w:pPr>
              <w:spacing w:after="60"/>
              <w:rPr>
                <w:rFonts w:ascii="Calibri" w:hAnsi="Calibri"/>
                <w:sz w:val="20"/>
                <w:lang w:val="sq-AL"/>
              </w:rPr>
            </w:pPr>
            <w:r w:rsidRPr="00FE5216">
              <w:rPr>
                <w:rFonts w:ascii="Calibri" w:hAnsi="Calibri"/>
                <w:sz w:val="20"/>
                <w:lang w:val="sq-AL"/>
              </w:rPr>
              <w:t xml:space="preserve">4. Qeveria me akt nënligjor përcakton kushtet, përgjegjësitë dhe procedurat për </w:t>
            </w:r>
            <w:r w:rsidRPr="00FE5216">
              <w:rPr>
                <w:rFonts w:ascii="Calibri" w:hAnsi="Calibri" w:cs="Calibri"/>
                <w:sz w:val="20"/>
                <w:szCs w:val="20"/>
                <w:lang w:val="sq-AL"/>
              </w:rPr>
              <w:t>krijimin</w:t>
            </w:r>
            <w:r w:rsidRPr="00FE5216">
              <w:rPr>
                <w:rFonts w:ascii="Calibri" w:hAnsi="Calibri"/>
                <w:sz w:val="20"/>
                <w:lang w:val="sq-AL"/>
              </w:rPr>
              <w:t xml:space="preserve"> e Sistemit të Rimbursimit të Depozitave. (Ligji </w:t>
            </w:r>
            <w:r>
              <w:rPr>
                <w:rFonts w:ascii="Calibri" w:hAnsi="Calibri"/>
                <w:sz w:val="20"/>
                <w:lang w:val="sq-AL"/>
              </w:rPr>
              <w:t>n</w:t>
            </w:r>
            <w:r w:rsidRPr="00FE5216">
              <w:rPr>
                <w:rFonts w:ascii="Calibri" w:hAnsi="Calibri" w:cs="Calibri"/>
                <w:sz w:val="20"/>
                <w:szCs w:val="20"/>
                <w:lang w:val="sq-AL"/>
              </w:rPr>
              <w:t>r</w:t>
            </w:r>
            <w:r w:rsidRPr="00FE5216">
              <w:rPr>
                <w:rFonts w:ascii="Calibri" w:hAnsi="Calibri"/>
                <w:sz w:val="20"/>
                <w:lang w:val="sq-AL"/>
              </w:rPr>
              <w:t>. 08/L-071</w:t>
            </w:r>
            <w:r w:rsidRPr="00FE5216">
              <w:rPr>
                <w:rFonts w:ascii="Calibri" w:hAnsi="Calibri" w:cs="Calibri"/>
                <w:sz w:val="20"/>
                <w:szCs w:val="20"/>
                <w:lang w:val="sq-AL"/>
              </w:rPr>
              <w:t>)</w:t>
            </w:r>
          </w:p>
        </w:tc>
        <w:tc>
          <w:tcPr>
            <w:tcW w:w="2494" w:type="pct"/>
            <w:tcBorders>
              <w:top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74781669" w14:textId="77777777" w:rsidTr="00C40E93">
              <w:tc>
                <w:tcPr>
                  <w:tcW w:w="1215" w:type="pct"/>
                  <w:shd w:val="clear" w:color="auto" w:fill="auto"/>
                </w:tcPr>
                <w:p w14:paraId="0C68818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C5E0B3" w:themeFill="accent6" w:themeFillTint="66"/>
                </w:tcPr>
                <w:p w14:paraId="203D52B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6B9BCF7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5372C18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3E00B254" w14:textId="77777777" w:rsidR="009B672E" w:rsidRPr="00FE5216" w:rsidRDefault="009B672E" w:rsidP="009B672E">
            <w:pPr>
              <w:spacing w:after="60"/>
              <w:rPr>
                <w:rFonts w:ascii="Calibri" w:hAnsi="Calibri"/>
                <w:sz w:val="20"/>
                <w:lang w:val="sq-AL"/>
              </w:rPr>
            </w:pPr>
          </w:p>
          <w:p w14:paraId="3BC627D8"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pjesshme;</w:t>
            </w:r>
          </w:p>
          <w:p w14:paraId="3FC2F406" w14:textId="3BF34F74" w:rsidR="009B672E" w:rsidRPr="003B1F25" w:rsidRDefault="009B672E" w:rsidP="009B672E">
            <w:pPr>
              <w:spacing w:after="60"/>
              <w:rPr>
                <w:rFonts w:ascii="Calibri" w:hAnsi="Calibri"/>
                <w:sz w:val="20"/>
                <w:lang w:val="sq-AL"/>
              </w:rPr>
            </w:pPr>
            <w:r w:rsidRPr="00FE5216">
              <w:rPr>
                <w:rFonts w:ascii="Calibri" w:hAnsi="Calibri"/>
                <w:sz w:val="20"/>
                <w:lang w:val="sq-AL"/>
              </w:rPr>
              <w:t>Ligji aktual ofron baz</w:t>
            </w:r>
            <w:r>
              <w:rPr>
                <w:rFonts w:ascii="Calibri" w:hAnsi="Calibri"/>
                <w:sz w:val="20"/>
                <w:lang w:val="sq-AL"/>
              </w:rPr>
              <w:t>ën</w:t>
            </w:r>
            <w:r w:rsidRPr="00FE5216">
              <w:rPr>
                <w:rFonts w:ascii="Calibri" w:hAnsi="Calibri"/>
                <w:sz w:val="20"/>
                <w:lang w:val="sq-AL"/>
              </w:rPr>
              <w:t xml:space="preserve"> ligjore për transpoz</w:t>
            </w:r>
            <w:r>
              <w:rPr>
                <w:rFonts w:ascii="Calibri" w:hAnsi="Calibri"/>
                <w:sz w:val="20"/>
                <w:lang w:val="sq-AL"/>
              </w:rPr>
              <w:t xml:space="preserve">imin e </w:t>
            </w:r>
            <w:r w:rsidRPr="00FE5216">
              <w:rPr>
                <w:rFonts w:ascii="Calibri" w:hAnsi="Calibri"/>
                <w:sz w:val="20"/>
                <w:lang w:val="sq-AL"/>
              </w:rPr>
              <w:t>kërkesa</w:t>
            </w:r>
            <w:r>
              <w:rPr>
                <w:rFonts w:ascii="Calibri" w:hAnsi="Calibri"/>
                <w:sz w:val="20"/>
                <w:lang w:val="sq-AL"/>
              </w:rPr>
              <w:t>ve</w:t>
            </w:r>
            <w:r w:rsidRPr="00FE5216">
              <w:rPr>
                <w:rFonts w:ascii="Calibri" w:hAnsi="Calibri"/>
                <w:sz w:val="20"/>
                <w:lang w:val="sq-AL"/>
              </w:rPr>
              <w:t xml:space="preserve"> dhe kushte</w:t>
            </w:r>
            <w:r>
              <w:rPr>
                <w:rFonts w:ascii="Calibri" w:hAnsi="Calibri"/>
                <w:sz w:val="20"/>
                <w:lang w:val="sq-AL"/>
              </w:rPr>
              <w:t>ve</w:t>
            </w:r>
            <w:r w:rsidRPr="00FE5216">
              <w:rPr>
                <w:rFonts w:ascii="Calibri" w:hAnsi="Calibri"/>
                <w:sz w:val="20"/>
                <w:lang w:val="sq-AL"/>
              </w:rPr>
              <w:t xml:space="preserve"> për krijimin e Përgjegjësisë së Zgjeruar të Prodhuesit dhe Sistemit të Rimbursimit të Depozitave me një akt nënligjor që do të nxirret sipas dispozitave të Direktivës </w:t>
            </w:r>
            <w:r w:rsidRPr="00FE5216">
              <w:rPr>
                <w:rFonts w:ascii="Calibri" w:hAnsi="Calibri" w:cs="Calibri"/>
                <w:sz w:val="20"/>
                <w:szCs w:val="20"/>
                <w:lang w:val="sq-AL"/>
              </w:rPr>
              <w:t>Kornizë</w:t>
            </w:r>
            <w:r w:rsidRPr="00FE5216">
              <w:rPr>
                <w:rFonts w:ascii="Calibri" w:hAnsi="Calibri"/>
                <w:sz w:val="20"/>
                <w:lang w:val="sq-AL"/>
              </w:rPr>
              <w:t xml:space="preserve"> për </w:t>
            </w:r>
            <w:r w:rsidRPr="00FE5216">
              <w:rPr>
                <w:rFonts w:ascii="Calibri" w:hAnsi="Calibri" w:cs="Calibri"/>
                <w:sz w:val="20"/>
                <w:szCs w:val="20"/>
                <w:lang w:val="sq-AL"/>
              </w:rPr>
              <w:t>Mbeturina</w:t>
            </w:r>
            <w:r w:rsidRPr="00FE5216">
              <w:rPr>
                <w:rFonts w:ascii="Calibri" w:hAnsi="Calibri"/>
                <w:sz w:val="20"/>
                <w:lang w:val="sq-AL"/>
              </w:rPr>
              <w:t>.</w:t>
            </w:r>
          </w:p>
        </w:tc>
      </w:tr>
      <w:tr w:rsidR="009B672E" w:rsidRPr="00F043E5" w14:paraId="026B6002" w14:textId="77777777" w:rsidTr="000055EC">
        <w:tc>
          <w:tcPr>
            <w:tcW w:w="978" w:type="pct"/>
            <w:shd w:val="clear" w:color="auto" w:fill="FFFFFF" w:themeFill="background1"/>
          </w:tcPr>
          <w:p w14:paraId="0641436B" w14:textId="77777777" w:rsidR="009B672E" w:rsidRPr="00FE5216"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Kur masa të tilla përfshijnë krijimin e skemave të përgjegjësisë së</w:t>
            </w:r>
            <w:r w:rsidRPr="00FE5216">
              <w:rPr>
                <w:rFonts w:ascii="Calibri" w:hAnsi="Calibri" w:cs="Calibri"/>
                <w:sz w:val="20"/>
                <w:szCs w:val="20"/>
              </w:rPr>
              <w:t xml:space="preserve"> zgjeruar të</w:t>
            </w:r>
            <w:r w:rsidRPr="00FE5216">
              <w:rPr>
                <w:rFonts w:ascii="Calibri" w:hAnsi="Calibri"/>
                <w:sz w:val="20"/>
              </w:rPr>
              <w:t xml:space="preserve"> prodhuesit, zbatohen </w:t>
            </w:r>
            <w:r w:rsidRPr="00FE5216">
              <w:rPr>
                <w:rFonts w:ascii="Calibri" w:hAnsi="Calibri"/>
                <w:sz w:val="20"/>
              </w:rPr>
              <w:lastRenderedPageBreak/>
              <w:t>kërkesat e përgjithshme minimale të përcaktuara në nenin 8a.</w:t>
            </w:r>
          </w:p>
          <w:p w14:paraId="4CD0E9EE" w14:textId="10C419DE" w:rsidR="009B672E" w:rsidRPr="003B1F25"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 xml:space="preserve">Shtetet </w:t>
            </w:r>
            <w:r>
              <w:rPr>
                <w:rFonts w:ascii="Calibri" w:hAnsi="Calibri"/>
                <w:sz w:val="20"/>
              </w:rPr>
              <w:t>a</w:t>
            </w:r>
            <w:r w:rsidRPr="00FE5216">
              <w:rPr>
                <w:rFonts w:ascii="Calibri" w:hAnsi="Calibri"/>
                <w:sz w:val="20"/>
              </w:rPr>
              <w:t xml:space="preserve">nëtare mund të vendosin që prodhuesit e produkteve që marrin përsipër përgjegjësi financiare ose </w:t>
            </w:r>
            <w:r w:rsidRPr="00FE5216">
              <w:rPr>
                <w:rFonts w:ascii="Calibri" w:hAnsi="Calibri" w:cs="Calibri"/>
                <w:sz w:val="20"/>
                <w:szCs w:val="20"/>
              </w:rPr>
              <w:t xml:space="preserve">përgjegjësi </w:t>
            </w:r>
            <w:r w:rsidRPr="00FE5216">
              <w:rPr>
                <w:rFonts w:ascii="Calibri" w:hAnsi="Calibri"/>
                <w:sz w:val="20"/>
              </w:rPr>
              <w:t xml:space="preserve">financiare dhe organizative për menaxhimin e fazës </w:t>
            </w:r>
            <w:r w:rsidRPr="00FE5216">
              <w:rPr>
                <w:rFonts w:ascii="Calibri" w:hAnsi="Calibri" w:cs="Calibri"/>
                <w:sz w:val="20"/>
                <w:szCs w:val="20"/>
              </w:rPr>
              <w:t>mbeturinë</w:t>
            </w:r>
            <w:r w:rsidRPr="00FE5216">
              <w:rPr>
                <w:rFonts w:ascii="Calibri" w:hAnsi="Calibri"/>
                <w:sz w:val="20"/>
              </w:rPr>
              <w:t xml:space="preserve"> të ciklit jetësor të një produkti me dëshirën e tyre, duhet të zbatojnë disa ose të gjitha kërkesat minimale të përgjithshme të përcaktuara në nenin 8a.</w:t>
            </w:r>
          </w:p>
        </w:tc>
        <w:tc>
          <w:tcPr>
            <w:tcW w:w="1528" w:type="pct"/>
            <w:shd w:val="clear" w:color="auto" w:fill="FFFFFF" w:themeFill="background1"/>
          </w:tcPr>
          <w:p w14:paraId="4601AAFC"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lastRenderedPageBreak/>
              <w:t>Neni 17</w:t>
            </w:r>
          </w:p>
          <w:p w14:paraId="49096155" w14:textId="77777777" w:rsidR="009B672E" w:rsidRPr="00FE5216" w:rsidRDefault="009B672E" w:rsidP="009B672E">
            <w:pPr>
              <w:spacing w:after="60"/>
              <w:rPr>
                <w:rFonts w:ascii="Calibri" w:hAnsi="Calibri"/>
                <w:sz w:val="20"/>
                <w:lang w:val="sq-AL"/>
              </w:rPr>
            </w:pPr>
          </w:p>
          <w:p w14:paraId="07E7E747"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lastRenderedPageBreak/>
              <w:t>3. Ministria me akt nënligjor përcakton përgjegjësinë e zgjeruar të prodhuesit dhe importuesit të produktit, sipas parimit “ndotësi paguan</w:t>
            </w:r>
            <w:r w:rsidRPr="00FE5216">
              <w:rPr>
                <w:rFonts w:ascii="Calibri" w:hAnsi="Calibri" w:cs="Calibri"/>
                <w:sz w:val="20"/>
                <w:szCs w:val="20"/>
                <w:lang w:val="sq-AL"/>
              </w:rPr>
              <w:t>”. (</w:t>
            </w:r>
            <w:r w:rsidRPr="00FE5216">
              <w:rPr>
                <w:rFonts w:ascii="Calibri" w:hAnsi="Calibri"/>
                <w:sz w:val="20"/>
                <w:lang w:val="sq-AL"/>
              </w:rPr>
              <w:t xml:space="preserve">Ligji </w:t>
            </w:r>
            <w:r>
              <w:rPr>
                <w:rFonts w:ascii="Calibri" w:hAnsi="Calibri"/>
                <w:sz w:val="20"/>
                <w:lang w:val="sq-AL"/>
              </w:rPr>
              <w:t>n</w:t>
            </w:r>
            <w:r w:rsidRPr="00FE5216">
              <w:rPr>
                <w:rFonts w:ascii="Calibri" w:hAnsi="Calibri" w:cs="Calibri"/>
                <w:sz w:val="20"/>
                <w:szCs w:val="20"/>
                <w:lang w:val="sq-AL"/>
              </w:rPr>
              <w:t>r</w:t>
            </w:r>
            <w:r w:rsidRPr="00FE5216">
              <w:rPr>
                <w:rFonts w:ascii="Calibri" w:hAnsi="Calibri"/>
                <w:sz w:val="20"/>
                <w:lang w:val="sq-AL"/>
              </w:rPr>
              <w:t>. 08/L-071)</w:t>
            </w:r>
          </w:p>
          <w:p w14:paraId="66A049C2" w14:textId="77777777" w:rsidR="009B672E" w:rsidRPr="00FE5216" w:rsidRDefault="009B672E" w:rsidP="009B672E">
            <w:pPr>
              <w:spacing w:after="60"/>
              <w:rPr>
                <w:rFonts w:ascii="Calibri" w:hAnsi="Calibri"/>
                <w:sz w:val="20"/>
                <w:lang w:val="sq-AL"/>
              </w:rPr>
            </w:pPr>
          </w:p>
          <w:p w14:paraId="70476B37" w14:textId="2E3A95CF" w:rsidR="009B672E" w:rsidRPr="003B1F25" w:rsidRDefault="009B672E" w:rsidP="009B672E">
            <w:pPr>
              <w:spacing w:after="60"/>
              <w:rPr>
                <w:rFonts w:ascii="Calibri" w:hAnsi="Calibri"/>
                <w:sz w:val="20"/>
                <w:lang w:val="sq-AL"/>
              </w:rPr>
            </w:pPr>
            <w:r w:rsidRPr="00FE5216">
              <w:rPr>
                <w:rFonts w:ascii="Calibri" w:hAnsi="Calibri"/>
                <w:sz w:val="20"/>
                <w:lang w:val="sq-AL"/>
              </w:rPr>
              <w:t xml:space="preserve">4. Qeveria me akt nënligjor përcakton kushtet, përgjegjësitë dhe procedurat për </w:t>
            </w:r>
            <w:r w:rsidRPr="00FE5216">
              <w:rPr>
                <w:rFonts w:ascii="Calibri" w:hAnsi="Calibri" w:cs="Calibri"/>
                <w:sz w:val="20"/>
                <w:szCs w:val="20"/>
                <w:lang w:val="sq-AL"/>
              </w:rPr>
              <w:t>krijimin</w:t>
            </w:r>
            <w:r w:rsidRPr="00FE5216">
              <w:rPr>
                <w:rFonts w:ascii="Calibri" w:hAnsi="Calibri"/>
                <w:sz w:val="20"/>
                <w:lang w:val="sq-AL"/>
              </w:rPr>
              <w:t xml:space="preserve"> e Sistemit të Rimbursimit të Depozitave. (Ligji </w:t>
            </w:r>
            <w:r>
              <w:rPr>
                <w:rFonts w:ascii="Calibri" w:hAnsi="Calibri"/>
                <w:sz w:val="20"/>
                <w:lang w:val="sq-AL"/>
              </w:rPr>
              <w:t>n</w:t>
            </w:r>
            <w:r w:rsidRPr="00FE5216">
              <w:rPr>
                <w:rFonts w:ascii="Calibri" w:hAnsi="Calibri" w:cs="Calibri"/>
                <w:sz w:val="20"/>
                <w:szCs w:val="20"/>
                <w:lang w:val="sq-AL"/>
              </w:rPr>
              <w:t>r</w:t>
            </w:r>
            <w:r w:rsidRPr="00FE5216">
              <w:rPr>
                <w:rFonts w:ascii="Calibri" w:hAnsi="Calibri"/>
                <w:sz w:val="20"/>
                <w:lang w:val="sq-AL"/>
              </w:rPr>
              <w:t>.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399AD628" w14:textId="77777777" w:rsidTr="00C40E93">
              <w:tc>
                <w:tcPr>
                  <w:tcW w:w="1215" w:type="pct"/>
                  <w:shd w:val="clear" w:color="auto" w:fill="auto"/>
                </w:tcPr>
                <w:p w14:paraId="003BE1A6"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lastRenderedPageBreak/>
                    <w:t>përputhshmëri e</w:t>
                  </w:r>
                  <w:r w:rsidRPr="00FE5216">
                    <w:rPr>
                      <w:rFonts w:ascii="Calibri" w:hAnsi="Calibri"/>
                      <w:b/>
                      <w:sz w:val="20"/>
                      <w:lang w:val="sq-AL"/>
                    </w:rPr>
                    <w:t xml:space="preserve"> plotë</w:t>
                  </w:r>
                </w:p>
              </w:tc>
              <w:tc>
                <w:tcPr>
                  <w:tcW w:w="1292" w:type="pct"/>
                  <w:shd w:val="clear" w:color="auto" w:fill="auto"/>
                </w:tcPr>
                <w:p w14:paraId="144C3BE1"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4BA1DE69"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1BDE48C8"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04168A89"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sidRPr="00FE5216">
              <w:rPr>
                <w:rFonts w:ascii="Calibri" w:hAnsi="Calibri" w:cs="Calibri"/>
                <w:sz w:val="20"/>
                <w:szCs w:val="20"/>
                <w:lang w:val="sq-AL"/>
              </w:rPr>
              <w:t>p</w:t>
            </w:r>
            <w:r>
              <w:rPr>
                <w:rFonts w:ascii="Calibri" w:hAnsi="Calibri" w:cs="Calibri"/>
                <w:sz w:val="20"/>
                <w:szCs w:val="20"/>
                <w:lang w:val="sq-AL"/>
              </w:rPr>
              <w:t>ërputh</w:t>
            </w:r>
            <w:r w:rsidRPr="00FE5216">
              <w:rPr>
                <w:rFonts w:ascii="Calibri" w:hAnsi="Calibri" w:cs="Calibri"/>
                <w:sz w:val="20"/>
                <w:szCs w:val="20"/>
                <w:lang w:val="sq-AL"/>
              </w:rPr>
              <w:t>shmëri</w:t>
            </w:r>
            <w:r w:rsidRPr="00FE5216">
              <w:rPr>
                <w:rFonts w:ascii="Calibri" w:hAnsi="Calibri"/>
                <w:sz w:val="20"/>
                <w:lang w:val="sq-AL"/>
              </w:rPr>
              <w:t>;</w:t>
            </w:r>
          </w:p>
          <w:p w14:paraId="6FCD609D"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lastRenderedPageBreak/>
              <w:t>Ligji aktual ofron baz</w:t>
            </w:r>
            <w:r>
              <w:rPr>
                <w:rFonts w:ascii="Calibri" w:hAnsi="Calibri"/>
                <w:sz w:val="20"/>
                <w:lang w:val="sq-AL"/>
              </w:rPr>
              <w:t>ën</w:t>
            </w:r>
            <w:r w:rsidRPr="00FE5216">
              <w:rPr>
                <w:rFonts w:ascii="Calibri" w:hAnsi="Calibri"/>
                <w:sz w:val="20"/>
                <w:lang w:val="sq-AL"/>
              </w:rPr>
              <w:t xml:space="preserve"> ligjore për transpoz</w:t>
            </w:r>
            <w:r>
              <w:rPr>
                <w:rFonts w:ascii="Calibri" w:hAnsi="Calibri"/>
                <w:sz w:val="20"/>
                <w:lang w:val="sq-AL"/>
              </w:rPr>
              <w:t xml:space="preserve">imin e </w:t>
            </w:r>
            <w:r w:rsidRPr="00FE5216">
              <w:rPr>
                <w:rFonts w:ascii="Calibri" w:hAnsi="Calibri"/>
                <w:sz w:val="20"/>
                <w:lang w:val="sq-AL"/>
              </w:rPr>
              <w:t>kërkesa</w:t>
            </w:r>
            <w:r>
              <w:rPr>
                <w:rFonts w:ascii="Calibri" w:hAnsi="Calibri"/>
                <w:sz w:val="20"/>
                <w:lang w:val="sq-AL"/>
              </w:rPr>
              <w:t>ve</w:t>
            </w:r>
            <w:r w:rsidRPr="00FE5216">
              <w:rPr>
                <w:rFonts w:ascii="Calibri" w:hAnsi="Calibri"/>
                <w:sz w:val="20"/>
                <w:lang w:val="sq-AL"/>
              </w:rPr>
              <w:t xml:space="preserve"> dhe kushte</w:t>
            </w:r>
            <w:r>
              <w:rPr>
                <w:rFonts w:ascii="Calibri" w:hAnsi="Calibri"/>
                <w:sz w:val="20"/>
                <w:lang w:val="sq-AL"/>
              </w:rPr>
              <w:t>ve</w:t>
            </w:r>
            <w:r w:rsidRPr="00FE5216">
              <w:rPr>
                <w:rFonts w:ascii="Calibri" w:hAnsi="Calibri"/>
                <w:sz w:val="20"/>
                <w:lang w:val="sq-AL"/>
              </w:rPr>
              <w:t xml:space="preserve"> për krijimin e Përgjegjësisë së Zgjeruar të Prodhuesit dhe Sistemit të Rimbursimit të Depozitave me një akt nënligjor që do të nxirret sipas dispozitave të Direktivës </w:t>
            </w:r>
            <w:r w:rsidRPr="00FE5216">
              <w:rPr>
                <w:rFonts w:ascii="Calibri" w:hAnsi="Calibri" w:cs="Calibri"/>
                <w:sz w:val="20"/>
                <w:szCs w:val="20"/>
                <w:lang w:val="sq-AL"/>
              </w:rPr>
              <w:t>Kornizë</w:t>
            </w:r>
            <w:r w:rsidRPr="00FE5216">
              <w:rPr>
                <w:rFonts w:ascii="Calibri" w:hAnsi="Calibri"/>
                <w:sz w:val="20"/>
                <w:lang w:val="sq-AL"/>
              </w:rPr>
              <w:t xml:space="preserve"> për </w:t>
            </w:r>
            <w:r w:rsidRPr="00FE5216">
              <w:rPr>
                <w:rFonts w:ascii="Calibri" w:hAnsi="Calibri" w:cs="Calibri"/>
                <w:sz w:val="20"/>
                <w:szCs w:val="20"/>
                <w:lang w:val="sq-AL"/>
              </w:rPr>
              <w:t>Mbeturina</w:t>
            </w:r>
            <w:r w:rsidRPr="00FE5216">
              <w:rPr>
                <w:rFonts w:ascii="Calibri" w:hAnsi="Calibri"/>
                <w:sz w:val="20"/>
                <w:lang w:val="sq-AL"/>
              </w:rPr>
              <w:t>.</w:t>
            </w:r>
          </w:p>
          <w:p w14:paraId="415F5C79" w14:textId="77777777" w:rsidR="009B672E" w:rsidRPr="003B1F25" w:rsidRDefault="009B672E" w:rsidP="009B672E">
            <w:pPr>
              <w:spacing w:after="60"/>
              <w:rPr>
                <w:rFonts w:ascii="Calibri" w:hAnsi="Calibri"/>
                <w:sz w:val="20"/>
                <w:lang w:val="sq-AL"/>
              </w:rPr>
            </w:pPr>
          </w:p>
        </w:tc>
      </w:tr>
      <w:tr w:rsidR="009B672E" w:rsidRPr="00F043E5" w14:paraId="065168C1" w14:textId="77777777" w:rsidTr="000055EC">
        <w:tc>
          <w:tcPr>
            <w:tcW w:w="978" w:type="pct"/>
            <w:shd w:val="clear" w:color="auto" w:fill="FFFFFF" w:themeFill="background1"/>
          </w:tcPr>
          <w:p w14:paraId="68656F3D" w14:textId="77777777" w:rsidR="009B672E" w:rsidRPr="00FE5216"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lastRenderedPageBreak/>
              <w:t xml:space="preserve">2. Shtetet </w:t>
            </w:r>
            <w:r>
              <w:rPr>
                <w:rFonts w:ascii="Calibri" w:hAnsi="Calibri"/>
                <w:sz w:val="20"/>
              </w:rPr>
              <w:t>a</w:t>
            </w:r>
            <w:r w:rsidRPr="00FE5216">
              <w:rPr>
                <w:rFonts w:ascii="Calibri" w:hAnsi="Calibri"/>
                <w:sz w:val="20"/>
              </w:rPr>
              <w:t>nëtare mund t</w:t>
            </w:r>
            <w:r>
              <w:rPr>
                <w:rFonts w:ascii="Calibri" w:hAnsi="Calibri"/>
                <w:sz w:val="20"/>
              </w:rPr>
              <w:t>’i</w:t>
            </w:r>
            <w:r w:rsidRPr="00FE5216">
              <w:rPr>
                <w:rFonts w:ascii="Calibri" w:hAnsi="Calibri"/>
                <w:sz w:val="20"/>
              </w:rPr>
              <w:t xml:space="preserve"> marrin masat e duhura për të inkurajuar dizajnin e produkteve dhe përbërësve të produkteve në mënyrë që të reduktojnë ndikimin e tyre </w:t>
            </w:r>
            <w:r w:rsidRPr="00FE5216">
              <w:rPr>
                <w:rFonts w:ascii="Calibri" w:hAnsi="Calibri" w:cs="Calibri"/>
                <w:sz w:val="20"/>
                <w:szCs w:val="20"/>
              </w:rPr>
              <w:t>në mjedis</w:t>
            </w:r>
            <w:r w:rsidRPr="00FE5216">
              <w:rPr>
                <w:rFonts w:ascii="Calibri" w:hAnsi="Calibri"/>
                <w:sz w:val="20"/>
              </w:rPr>
              <w:t xml:space="preserve"> dhe gjenerimin e </w:t>
            </w:r>
            <w:r w:rsidRPr="00FE5216">
              <w:rPr>
                <w:rFonts w:ascii="Calibri" w:hAnsi="Calibri" w:cs="Calibri"/>
                <w:sz w:val="20"/>
                <w:szCs w:val="20"/>
              </w:rPr>
              <w:t>mbeturinave</w:t>
            </w:r>
            <w:r w:rsidRPr="00FE5216">
              <w:rPr>
                <w:rFonts w:ascii="Calibri" w:hAnsi="Calibri"/>
                <w:sz w:val="20"/>
              </w:rPr>
              <w:t xml:space="preserve"> gjatë prodhimit dhe përdorimit pasues të produkteve, dhe për të siguruar që ri</w:t>
            </w:r>
            <w:r>
              <w:rPr>
                <w:rFonts w:ascii="Calibri" w:hAnsi="Calibri"/>
                <w:sz w:val="20"/>
              </w:rPr>
              <w:t>përtëritja</w:t>
            </w:r>
            <w:r w:rsidRPr="00FE5216">
              <w:rPr>
                <w:rFonts w:ascii="Calibri" w:hAnsi="Calibri"/>
                <w:sz w:val="20"/>
              </w:rPr>
              <w:t xml:space="preserve"> dhe </w:t>
            </w:r>
            <w:r w:rsidRPr="00FE5216">
              <w:rPr>
                <w:rFonts w:ascii="Calibri" w:hAnsi="Calibri" w:cs="Calibri"/>
                <w:sz w:val="20"/>
                <w:szCs w:val="20"/>
              </w:rPr>
              <w:t>deponimi</w:t>
            </w:r>
            <w:r w:rsidRPr="00FE5216">
              <w:rPr>
                <w:rFonts w:ascii="Calibri" w:hAnsi="Calibri"/>
                <w:sz w:val="20"/>
              </w:rPr>
              <w:t xml:space="preserve"> i produkteve që janë bërë </w:t>
            </w:r>
            <w:r w:rsidRPr="00FE5216">
              <w:rPr>
                <w:rFonts w:ascii="Calibri" w:hAnsi="Calibri" w:cs="Calibri"/>
                <w:sz w:val="20"/>
                <w:szCs w:val="20"/>
              </w:rPr>
              <w:t>mbeturina</w:t>
            </w:r>
            <w:r w:rsidRPr="00FE5216">
              <w:rPr>
                <w:rFonts w:ascii="Calibri" w:hAnsi="Calibri"/>
                <w:sz w:val="20"/>
              </w:rPr>
              <w:t xml:space="preserve"> bëhet në përputhje me nenet 4 dhe 13.</w:t>
            </w:r>
          </w:p>
          <w:p w14:paraId="2863A36C" w14:textId="166965FB" w:rsidR="009B672E" w:rsidRPr="003B1F25"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Masa të tilla mund të inkurajojnë,</w:t>
            </w:r>
            <w:r w:rsidRPr="00FE5216">
              <w:rPr>
                <w:rFonts w:ascii="Calibri" w:hAnsi="Calibri" w:cs="Calibri"/>
                <w:sz w:val="20"/>
                <w:szCs w:val="20"/>
              </w:rPr>
              <w:t xml:space="preserve"> </w:t>
            </w:r>
            <w:r w:rsidRPr="00FE5216">
              <w:rPr>
                <w:rStyle w:val="italics"/>
                <w:rFonts w:ascii="Calibri" w:eastAsiaTheme="minorEastAsia" w:hAnsi="Calibri"/>
                <w:i/>
                <w:sz w:val="20"/>
              </w:rPr>
              <w:t>ndër të tjera</w:t>
            </w:r>
            <w:r w:rsidRPr="00FE5216">
              <w:rPr>
                <w:rFonts w:ascii="Calibri" w:hAnsi="Calibri"/>
                <w:sz w:val="20"/>
              </w:rPr>
              <w:t xml:space="preserve">, </w:t>
            </w:r>
            <w:r w:rsidRPr="00FE5216">
              <w:rPr>
                <w:rFonts w:ascii="Calibri" w:hAnsi="Calibri" w:cs="Calibri"/>
                <w:sz w:val="20"/>
                <w:szCs w:val="20"/>
              </w:rPr>
              <w:t>zhvillimin, prodhimin</w:t>
            </w:r>
            <w:r w:rsidRPr="00FE5216">
              <w:rPr>
                <w:rFonts w:ascii="Calibri" w:hAnsi="Calibri"/>
                <w:sz w:val="20"/>
              </w:rPr>
              <w:t xml:space="preserve"> dhe </w:t>
            </w:r>
            <w:r w:rsidRPr="00FE5216">
              <w:rPr>
                <w:rFonts w:ascii="Calibri" w:hAnsi="Calibri" w:cs="Calibri"/>
                <w:sz w:val="20"/>
                <w:szCs w:val="20"/>
              </w:rPr>
              <w:t>tregtimin e</w:t>
            </w:r>
            <w:r w:rsidRPr="00FE5216">
              <w:rPr>
                <w:rFonts w:ascii="Calibri" w:hAnsi="Calibri"/>
                <w:sz w:val="20"/>
              </w:rPr>
              <w:t xml:space="preserve"> produkteve dhe </w:t>
            </w:r>
            <w:r w:rsidRPr="00FE5216">
              <w:rPr>
                <w:rFonts w:ascii="Calibri" w:hAnsi="Calibri"/>
                <w:sz w:val="20"/>
              </w:rPr>
              <w:lastRenderedPageBreak/>
              <w:t xml:space="preserve">përbërësve të produkteve që janë të përshtatshme për përdorim të shumëfishtë, që përmbajnë materiale të ricikluara, që janë teknikisht të qëndrueshme dhe lehtësisht të riparueshme dhe që, pasi janë bërë </w:t>
            </w:r>
            <w:r w:rsidRPr="00FE5216">
              <w:rPr>
                <w:rFonts w:ascii="Calibri" w:hAnsi="Calibri" w:cs="Calibri"/>
                <w:sz w:val="20"/>
                <w:szCs w:val="20"/>
              </w:rPr>
              <w:t>mbeturina</w:t>
            </w:r>
            <w:r w:rsidRPr="00FE5216">
              <w:rPr>
                <w:rFonts w:ascii="Calibri" w:hAnsi="Calibri"/>
                <w:sz w:val="20"/>
              </w:rPr>
              <w:t>, janë të përshtatshme për t'u përgatitur për ripërdorim dhe riciklim</w:t>
            </w:r>
            <w:r w:rsidRPr="00FE5216">
              <w:rPr>
                <w:rFonts w:ascii="Calibri" w:hAnsi="Calibri" w:cs="Calibri"/>
                <w:sz w:val="20"/>
                <w:szCs w:val="20"/>
              </w:rPr>
              <w:t>,</w:t>
            </w:r>
            <w:r w:rsidRPr="00FE5216">
              <w:rPr>
                <w:rFonts w:ascii="Calibri" w:hAnsi="Calibri"/>
                <w:sz w:val="20"/>
              </w:rPr>
              <w:t xml:space="preserve"> për </w:t>
            </w:r>
            <w:r w:rsidRPr="00FE5216">
              <w:rPr>
                <w:rFonts w:ascii="Calibri" w:hAnsi="Calibri" w:cs="Calibri"/>
                <w:sz w:val="20"/>
                <w:szCs w:val="20"/>
              </w:rPr>
              <w:t>ta</w:t>
            </w:r>
            <w:r w:rsidRPr="00FE5216">
              <w:rPr>
                <w:rFonts w:ascii="Calibri" w:hAnsi="Calibri"/>
                <w:sz w:val="20"/>
              </w:rPr>
              <w:t xml:space="preserve"> lehtësuar zbatimin e duhur të hierarkisë së </w:t>
            </w:r>
            <w:r w:rsidRPr="00FE5216">
              <w:rPr>
                <w:rFonts w:ascii="Calibri" w:hAnsi="Calibri" w:cs="Calibri"/>
                <w:sz w:val="20"/>
                <w:szCs w:val="20"/>
              </w:rPr>
              <w:t>mbeturinave</w:t>
            </w:r>
            <w:r w:rsidRPr="00FE5216">
              <w:rPr>
                <w:rFonts w:ascii="Calibri" w:hAnsi="Calibri"/>
                <w:sz w:val="20"/>
              </w:rPr>
              <w:t xml:space="preserve">. Masat marrin parasysh ndikimin e produkteve gjatë gjithë ciklit të tyre jetësor, hierarkinë e </w:t>
            </w:r>
            <w:r w:rsidRPr="00FE5216">
              <w:rPr>
                <w:rFonts w:ascii="Calibri" w:hAnsi="Calibri" w:cs="Calibri"/>
                <w:sz w:val="20"/>
                <w:szCs w:val="20"/>
              </w:rPr>
              <w:t>mbeturinave</w:t>
            </w:r>
            <w:r w:rsidRPr="00FE5216">
              <w:rPr>
                <w:rFonts w:ascii="Calibri" w:hAnsi="Calibri"/>
                <w:sz w:val="20"/>
              </w:rPr>
              <w:t xml:space="preserve"> dhe, sipas rastit, potencialin për riciklim të shumëfishtë.</w:t>
            </w:r>
          </w:p>
        </w:tc>
        <w:tc>
          <w:tcPr>
            <w:tcW w:w="1528" w:type="pct"/>
            <w:shd w:val="clear" w:color="auto" w:fill="FFFFFF" w:themeFill="background1"/>
          </w:tcPr>
          <w:p w14:paraId="1891E31E"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lastRenderedPageBreak/>
              <w:t>Neni 17</w:t>
            </w:r>
          </w:p>
          <w:p w14:paraId="2FC2C33A" w14:textId="77777777" w:rsidR="009B672E" w:rsidRPr="00FE5216" w:rsidRDefault="009B672E" w:rsidP="009B672E">
            <w:pPr>
              <w:spacing w:after="60"/>
              <w:rPr>
                <w:rFonts w:ascii="Calibri" w:hAnsi="Calibri"/>
                <w:sz w:val="20"/>
                <w:lang w:val="sq-AL"/>
              </w:rPr>
            </w:pPr>
          </w:p>
          <w:p w14:paraId="5DC84CEE" w14:textId="77777777" w:rsidR="009B672E" w:rsidRPr="00FE5216" w:rsidRDefault="009B672E" w:rsidP="009B672E">
            <w:pPr>
              <w:spacing w:after="60"/>
              <w:rPr>
                <w:rFonts w:ascii="Calibri" w:hAnsi="Calibri"/>
                <w:b/>
                <w:sz w:val="20"/>
                <w:lang w:val="sq-AL"/>
              </w:rPr>
            </w:pPr>
            <w:r w:rsidRPr="00FE5216">
              <w:rPr>
                <w:rFonts w:ascii="Calibri" w:hAnsi="Calibri"/>
                <w:sz w:val="20"/>
                <w:lang w:val="sq-AL"/>
              </w:rPr>
              <w:t xml:space="preserve">1. Prodhuesi i </w:t>
            </w:r>
            <w:r w:rsidRPr="00FE5216">
              <w:rPr>
                <w:rFonts w:ascii="Calibri" w:hAnsi="Calibri" w:cs="Calibri"/>
                <w:sz w:val="20"/>
                <w:szCs w:val="20"/>
                <w:lang w:val="sq-AL"/>
              </w:rPr>
              <w:t>produkteve detyrohet</w:t>
            </w:r>
            <w:r w:rsidRPr="00FE5216">
              <w:rPr>
                <w:rFonts w:ascii="Calibri" w:hAnsi="Calibri"/>
                <w:sz w:val="20"/>
                <w:lang w:val="sq-AL"/>
              </w:rPr>
              <w:t xml:space="preserve"> të përdorë </w:t>
            </w:r>
            <w:r w:rsidRPr="00FE5216">
              <w:rPr>
                <w:rFonts w:ascii="Calibri" w:hAnsi="Calibri" w:cs="Calibri"/>
                <w:sz w:val="20"/>
                <w:szCs w:val="20"/>
                <w:lang w:val="sq-AL"/>
              </w:rPr>
              <w:t xml:space="preserve">teknikën </w:t>
            </w:r>
            <w:r w:rsidRPr="00FE5216">
              <w:rPr>
                <w:rFonts w:ascii="Calibri" w:hAnsi="Calibri"/>
                <w:sz w:val="20"/>
                <w:lang w:val="sq-AL"/>
              </w:rPr>
              <w:t xml:space="preserve">dhe </w:t>
            </w:r>
            <w:r w:rsidRPr="00FE5216">
              <w:rPr>
                <w:rFonts w:ascii="Calibri" w:hAnsi="Calibri" w:cs="Calibri"/>
                <w:sz w:val="20"/>
                <w:szCs w:val="20"/>
                <w:lang w:val="sq-AL"/>
              </w:rPr>
              <w:t>të zhvillon prodhimtarinë</w:t>
            </w:r>
            <w:r w:rsidRPr="00FE5216">
              <w:rPr>
                <w:rFonts w:ascii="Calibri" w:hAnsi="Calibri"/>
                <w:sz w:val="20"/>
                <w:lang w:val="sq-AL"/>
              </w:rPr>
              <w:t xml:space="preserve"> në formën </w:t>
            </w:r>
            <w:r w:rsidRPr="00FE5216">
              <w:rPr>
                <w:rFonts w:ascii="Calibri" w:hAnsi="Calibri" w:cs="Calibri"/>
                <w:sz w:val="20"/>
                <w:szCs w:val="20"/>
                <w:lang w:val="sq-AL"/>
              </w:rPr>
              <w:t>me</w:t>
            </w:r>
            <w:r w:rsidRPr="00FE5216">
              <w:rPr>
                <w:rFonts w:ascii="Calibri" w:hAnsi="Calibri"/>
                <w:sz w:val="20"/>
                <w:lang w:val="sq-AL"/>
              </w:rPr>
              <w:t xml:space="preserve"> të </w:t>
            </w:r>
            <w:r w:rsidRPr="00FE5216">
              <w:rPr>
                <w:rFonts w:ascii="Calibri" w:hAnsi="Calibri" w:cs="Calibri"/>
                <w:sz w:val="20"/>
                <w:szCs w:val="20"/>
                <w:lang w:val="sq-AL"/>
              </w:rPr>
              <w:t>cilën sigurohet shfrytëzimi racional i resurseve</w:t>
            </w:r>
            <w:r w:rsidRPr="00FE5216">
              <w:rPr>
                <w:rFonts w:ascii="Calibri" w:hAnsi="Calibri"/>
                <w:sz w:val="20"/>
                <w:lang w:val="sq-AL"/>
              </w:rPr>
              <w:t xml:space="preserve"> natyrore, materialeve, energjisë, </w:t>
            </w:r>
            <w:r w:rsidRPr="00FE5216">
              <w:rPr>
                <w:rFonts w:ascii="Calibri" w:hAnsi="Calibri" w:cs="Calibri"/>
                <w:sz w:val="20"/>
                <w:szCs w:val="20"/>
                <w:lang w:val="sq-AL"/>
              </w:rPr>
              <w:t xml:space="preserve">të </w:t>
            </w:r>
            <w:r w:rsidRPr="00FE5216">
              <w:rPr>
                <w:rFonts w:ascii="Calibri" w:hAnsi="Calibri"/>
                <w:sz w:val="20"/>
                <w:lang w:val="sq-AL"/>
              </w:rPr>
              <w:t xml:space="preserve">mundëson ripërdorimin dhe riciklimin e </w:t>
            </w:r>
            <w:r w:rsidRPr="00FE5216">
              <w:rPr>
                <w:rFonts w:ascii="Calibri" w:hAnsi="Calibri" w:cs="Calibri"/>
                <w:sz w:val="20"/>
                <w:szCs w:val="20"/>
                <w:lang w:val="sq-AL"/>
              </w:rPr>
              <w:t>produkteve si</w:t>
            </w:r>
            <w:r w:rsidRPr="00FE5216">
              <w:rPr>
                <w:rFonts w:ascii="Calibri" w:hAnsi="Calibri"/>
                <w:sz w:val="20"/>
                <w:lang w:val="sq-AL"/>
              </w:rPr>
              <w:t xml:space="preserve"> dhe </w:t>
            </w:r>
            <w:r w:rsidRPr="00FE5216">
              <w:rPr>
                <w:rFonts w:ascii="Calibri" w:hAnsi="Calibri" w:cs="Calibri"/>
                <w:sz w:val="20"/>
                <w:szCs w:val="20"/>
                <w:lang w:val="sq-AL"/>
              </w:rPr>
              <w:t>ambalazheve</w:t>
            </w:r>
            <w:r w:rsidRPr="00FE5216">
              <w:rPr>
                <w:rFonts w:ascii="Calibri" w:hAnsi="Calibri"/>
                <w:sz w:val="20"/>
                <w:lang w:val="sq-AL"/>
              </w:rPr>
              <w:t xml:space="preserve"> të tyre gjatë </w:t>
            </w:r>
            <w:r w:rsidRPr="00FE5216">
              <w:rPr>
                <w:rFonts w:ascii="Calibri" w:hAnsi="Calibri" w:cs="Calibri"/>
                <w:sz w:val="20"/>
                <w:szCs w:val="20"/>
                <w:lang w:val="sq-AL"/>
              </w:rPr>
              <w:t>tërë</w:t>
            </w:r>
            <w:r w:rsidRPr="00FE5216">
              <w:rPr>
                <w:rFonts w:ascii="Calibri" w:hAnsi="Calibri"/>
                <w:sz w:val="20"/>
                <w:lang w:val="sq-AL"/>
              </w:rPr>
              <w:t xml:space="preserve"> ciklit jetësor të produktit.</w:t>
            </w:r>
          </w:p>
          <w:p w14:paraId="683C1D87" w14:textId="77777777" w:rsidR="009B672E" w:rsidRPr="00FE5216" w:rsidRDefault="009B672E" w:rsidP="009B672E">
            <w:pPr>
              <w:spacing w:after="60"/>
              <w:jc w:val="center"/>
              <w:rPr>
                <w:rFonts w:ascii="Calibri" w:hAnsi="Calibri"/>
                <w:sz w:val="20"/>
                <w:lang w:val="sq-AL"/>
              </w:rPr>
            </w:pPr>
          </w:p>
          <w:p w14:paraId="384BAB6C" w14:textId="77777777" w:rsidR="009B672E" w:rsidRPr="003B1F25" w:rsidRDefault="009B672E" w:rsidP="009B672E">
            <w:pPr>
              <w:spacing w:after="60"/>
              <w:rPr>
                <w:rFonts w:ascii="Calibri" w:hAnsi="Calibri"/>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4C135F10" w14:textId="77777777" w:rsidTr="00C40E93">
              <w:tc>
                <w:tcPr>
                  <w:tcW w:w="1215" w:type="pct"/>
                  <w:shd w:val="clear" w:color="auto" w:fill="auto"/>
                </w:tcPr>
                <w:p w14:paraId="350065BD"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C5E0B3" w:themeFill="accent6" w:themeFillTint="66"/>
                </w:tcPr>
                <w:p w14:paraId="6B4BE37E"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59633ED3"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4F6E0DC7"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1E32C580" w14:textId="77777777" w:rsidR="009B672E" w:rsidRPr="00FE5216" w:rsidRDefault="009B672E" w:rsidP="009B672E">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w:t>
            </w:r>
            <w:r w:rsidRPr="00FE5216">
              <w:rPr>
                <w:rFonts w:ascii="Calibri" w:hAnsi="Calibri" w:cs="Calibri"/>
                <w:sz w:val="20"/>
                <w:szCs w:val="20"/>
                <w:lang w:val="sq-AL"/>
              </w:rPr>
              <w:t>shmëri të pjesshme;</w:t>
            </w:r>
          </w:p>
          <w:p w14:paraId="1CCF8D6E"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Ligji aktual ofron baz</w:t>
            </w:r>
            <w:r>
              <w:rPr>
                <w:rFonts w:ascii="Calibri" w:hAnsi="Calibri"/>
                <w:sz w:val="20"/>
                <w:lang w:val="sq-AL"/>
              </w:rPr>
              <w:t>ën</w:t>
            </w:r>
            <w:r w:rsidRPr="00FE5216">
              <w:rPr>
                <w:rFonts w:ascii="Calibri" w:hAnsi="Calibri"/>
                <w:sz w:val="20"/>
                <w:lang w:val="sq-AL"/>
              </w:rPr>
              <w:t xml:space="preserve"> ligjore për transpoz</w:t>
            </w:r>
            <w:r>
              <w:rPr>
                <w:rFonts w:ascii="Calibri" w:hAnsi="Calibri"/>
                <w:sz w:val="20"/>
                <w:lang w:val="sq-AL"/>
              </w:rPr>
              <w:t xml:space="preserve">imin e </w:t>
            </w:r>
            <w:r w:rsidRPr="00FE5216">
              <w:rPr>
                <w:rFonts w:ascii="Calibri" w:hAnsi="Calibri"/>
                <w:sz w:val="20"/>
                <w:lang w:val="sq-AL"/>
              </w:rPr>
              <w:t>kërkesa</w:t>
            </w:r>
            <w:r>
              <w:rPr>
                <w:rFonts w:ascii="Calibri" w:hAnsi="Calibri"/>
                <w:sz w:val="20"/>
                <w:lang w:val="sq-AL"/>
              </w:rPr>
              <w:t>ve</w:t>
            </w:r>
            <w:r w:rsidRPr="00FE5216">
              <w:rPr>
                <w:rFonts w:ascii="Calibri" w:hAnsi="Calibri"/>
                <w:sz w:val="20"/>
                <w:lang w:val="sq-AL"/>
              </w:rPr>
              <w:t xml:space="preserve"> dhe kushte</w:t>
            </w:r>
            <w:r>
              <w:rPr>
                <w:rFonts w:ascii="Calibri" w:hAnsi="Calibri"/>
                <w:sz w:val="20"/>
                <w:lang w:val="sq-AL"/>
              </w:rPr>
              <w:t>ve</w:t>
            </w:r>
            <w:r w:rsidRPr="00FE5216">
              <w:rPr>
                <w:rFonts w:ascii="Calibri" w:hAnsi="Calibri"/>
                <w:sz w:val="20"/>
                <w:lang w:val="sq-AL"/>
              </w:rPr>
              <w:t xml:space="preserve"> për krijimin e Përgjegjësisë së Zgjeruar të Prodhuesit dhe Sistemit të Rimbursimit të Depozitave me një akt nënligjor që do të nxirret sipas dispozitave të Direktivës </w:t>
            </w:r>
            <w:r w:rsidRPr="00FE5216">
              <w:rPr>
                <w:rFonts w:ascii="Calibri" w:hAnsi="Calibri" w:cs="Calibri"/>
                <w:sz w:val="20"/>
                <w:szCs w:val="20"/>
                <w:lang w:val="sq-AL"/>
              </w:rPr>
              <w:t>Kornizë</w:t>
            </w:r>
            <w:r w:rsidRPr="00FE5216">
              <w:rPr>
                <w:rFonts w:ascii="Calibri" w:hAnsi="Calibri"/>
                <w:sz w:val="20"/>
                <w:lang w:val="sq-AL"/>
              </w:rPr>
              <w:t xml:space="preserve"> për </w:t>
            </w:r>
            <w:r w:rsidRPr="00FE5216">
              <w:rPr>
                <w:rFonts w:ascii="Calibri" w:hAnsi="Calibri" w:cs="Calibri"/>
                <w:sz w:val="20"/>
                <w:szCs w:val="20"/>
                <w:lang w:val="sq-AL"/>
              </w:rPr>
              <w:t>Mbeturina</w:t>
            </w:r>
            <w:r w:rsidRPr="00FE5216">
              <w:rPr>
                <w:rFonts w:ascii="Calibri" w:hAnsi="Calibri"/>
                <w:sz w:val="20"/>
                <w:lang w:val="sq-AL"/>
              </w:rPr>
              <w:t>.</w:t>
            </w:r>
          </w:p>
          <w:p w14:paraId="77655A98" w14:textId="77777777" w:rsidR="009B672E" w:rsidRPr="003B1F25" w:rsidRDefault="009B672E" w:rsidP="009B672E">
            <w:pPr>
              <w:spacing w:after="60"/>
              <w:rPr>
                <w:rFonts w:ascii="Calibri" w:hAnsi="Calibri"/>
                <w:sz w:val="20"/>
                <w:lang w:val="sq-AL"/>
              </w:rPr>
            </w:pPr>
          </w:p>
        </w:tc>
      </w:tr>
      <w:tr w:rsidR="009B672E" w:rsidRPr="00F043E5" w14:paraId="33AFF781" w14:textId="77777777" w:rsidTr="000055EC">
        <w:tc>
          <w:tcPr>
            <w:tcW w:w="978" w:type="pct"/>
            <w:shd w:val="clear" w:color="auto" w:fill="FFFFFF" w:themeFill="background1"/>
          </w:tcPr>
          <w:p w14:paraId="7C2C62CA" w14:textId="3B55F743" w:rsidR="009B672E" w:rsidRPr="003B1F25"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 xml:space="preserve">3. Kur </w:t>
            </w:r>
            <w:r>
              <w:rPr>
                <w:rFonts w:ascii="Calibri" w:hAnsi="Calibri"/>
                <w:sz w:val="20"/>
              </w:rPr>
              <w:t>zbat</w:t>
            </w:r>
            <w:r w:rsidRPr="00FE5216">
              <w:rPr>
                <w:rFonts w:ascii="Calibri" w:hAnsi="Calibri"/>
                <w:sz w:val="20"/>
              </w:rPr>
              <w:t xml:space="preserve">ojnë përgjegjësinë e zgjeruar të prodhuesit, </w:t>
            </w:r>
            <w:r>
              <w:rPr>
                <w:rFonts w:ascii="Calibri" w:hAnsi="Calibri"/>
                <w:sz w:val="20"/>
              </w:rPr>
              <w:t>s</w:t>
            </w:r>
            <w:r w:rsidRPr="00FE5216">
              <w:rPr>
                <w:rFonts w:ascii="Calibri" w:hAnsi="Calibri"/>
                <w:sz w:val="20"/>
              </w:rPr>
              <w:t xml:space="preserve">htetet </w:t>
            </w:r>
            <w:r>
              <w:rPr>
                <w:rFonts w:ascii="Calibri" w:hAnsi="Calibri"/>
                <w:sz w:val="20"/>
              </w:rPr>
              <w:t>a</w:t>
            </w:r>
            <w:r w:rsidRPr="00FE5216">
              <w:rPr>
                <w:rFonts w:ascii="Calibri" w:hAnsi="Calibri"/>
                <w:sz w:val="20"/>
              </w:rPr>
              <w:t xml:space="preserve">nëtare marrin parasysh fizibilitetin teknik dhe qëndrueshmërinë ekonomike dhe ndikimet e përgjithshme </w:t>
            </w:r>
            <w:r w:rsidRPr="00FE5216">
              <w:rPr>
                <w:rFonts w:ascii="Calibri" w:hAnsi="Calibri" w:cs="Calibri"/>
                <w:sz w:val="20"/>
                <w:szCs w:val="20"/>
              </w:rPr>
              <w:t>në mjedis</w:t>
            </w:r>
            <w:r w:rsidRPr="00FE5216">
              <w:rPr>
                <w:rFonts w:ascii="Calibri" w:hAnsi="Calibri"/>
                <w:sz w:val="20"/>
              </w:rPr>
              <w:t xml:space="preserve">, shëndetin e njeriut dhe </w:t>
            </w:r>
            <w:r w:rsidRPr="00FE5216">
              <w:rPr>
                <w:rFonts w:ascii="Calibri" w:hAnsi="Calibri" w:cs="Calibri"/>
                <w:sz w:val="20"/>
                <w:szCs w:val="20"/>
              </w:rPr>
              <w:t xml:space="preserve">ndikimet </w:t>
            </w:r>
            <w:r w:rsidRPr="00FE5216">
              <w:rPr>
                <w:rFonts w:ascii="Calibri" w:hAnsi="Calibri"/>
                <w:sz w:val="20"/>
              </w:rPr>
              <w:t>sociale, duke respektuar nevojën për të siguruar funksionimin e duhur të tregut të brendshëm.</w:t>
            </w:r>
          </w:p>
        </w:tc>
        <w:tc>
          <w:tcPr>
            <w:tcW w:w="1528" w:type="pct"/>
            <w:shd w:val="clear" w:color="auto" w:fill="FFFFFF" w:themeFill="background1"/>
          </w:tcPr>
          <w:p w14:paraId="3B287460"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t>Neni 17</w:t>
            </w:r>
          </w:p>
          <w:p w14:paraId="1A056D9B" w14:textId="77777777" w:rsidR="009B672E" w:rsidRPr="00FE5216" w:rsidRDefault="009B672E" w:rsidP="009B672E">
            <w:pPr>
              <w:spacing w:after="60"/>
              <w:rPr>
                <w:rFonts w:ascii="Calibri" w:hAnsi="Calibri"/>
                <w:sz w:val="20"/>
                <w:lang w:val="sq-AL"/>
              </w:rPr>
            </w:pPr>
          </w:p>
          <w:p w14:paraId="5D4A87E8"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3. Ministria me akt nënligjor përcakton përgjegjësinë e zgjeruar të prodhuesit dhe importuesit të produktit, sipas parimit “ndotësi paguan</w:t>
            </w:r>
            <w:r w:rsidRPr="00FE5216">
              <w:rPr>
                <w:rFonts w:ascii="Calibri" w:hAnsi="Calibri" w:cs="Calibri"/>
                <w:sz w:val="20"/>
                <w:szCs w:val="20"/>
                <w:lang w:val="sq-AL"/>
              </w:rPr>
              <w:t>”. (</w:t>
            </w:r>
            <w:r w:rsidRPr="00FE5216">
              <w:rPr>
                <w:rFonts w:ascii="Calibri" w:hAnsi="Calibri"/>
                <w:sz w:val="20"/>
                <w:lang w:val="sq-AL"/>
              </w:rPr>
              <w:t xml:space="preserve">Ligji </w:t>
            </w:r>
            <w:r>
              <w:rPr>
                <w:rFonts w:ascii="Calibri" w:hAnsi="Calibri"/>
                <w:sz w:val="20"/>
                <w:lang w:val="sq-AL"/>
              </w:rPr>
              <w:t>n</w:t>
            </w:r>
            <w:r w:rsidRPr="00FE5216">
              <w:rPr>
                <w:rFonts w:ascii="Calibri" w:hAnsi="Calibri" w:cs="Calibri"/>
                <w:sz w:val="20"/>
                <w:szCs w:val="20"/>
                <w:lang w:val="sq-AL"/>
              </w:rPr>
              <w:t>r</w:t>
            </w:r>
            <w:r w:rsidRPr="00FE5216">
              <w:rPr>
                <w:rFonts w:ascii="Calibri" w:hAnsi="Calibri"/>
                <w:sz w:val="20"/>
                <w:lang w:val="sq-AL"/>
              </w:rPr>
              <w:t>. 08/L-071)</w:t>
            </w:r>
          </w:p>
          <w:p w14:paraId="0F4CBCC1" w14:textId="77777777" w:rsidR="009B672E" w:rsidRPr="00FE5216" w:rsidRDefault="009B672E" w:rsidP="009B672E">
            <w:pPr>
              <w:spacing w:after="60"/>
              <w:rPr>
                <w:rFonts w:ascii="Calibri" w:hAnsi="Calibri"/>
                <w:sz w:val="20"/>
                <w:lang w:val="sq-AL"/>
              </w:rPr>
            </w:pPr>
          </w:p>
          <w:p w14:paraId="1B34A632" w14:textId="0DF1FA0E" w:rsidR="009B672E" w:rsidRPr="003B1F25" w:rsidRDefault="009B672E" w:rsidP="009B672E">
            <w:pPr>
              <w:spacing w:after="60"/>
              <w:rPr>
                <w:rFonts w:ascii="Calibri" w:hAnsi="Calibri"/>
                <w:b/>
                <w:sz w:val="20"/>
                <w:lang w:val="sq-AL"/>
              </w:rPr>
            </w:pPr>
            <w:r w:rsidRPr="00FE5216">
              <w:rPr>
                <w:rFonts w:ascii="Calibri" w:hAnsi="Calibri"/>
                <w:sz w:val="20"/>
                <w:lang w:val="sq-AL"/>
              </w:rPr>
              <w:t xml:space="preserve">4. Qeveria me akt nënligjor përcakton kushtet, përgjegjësitë dhe procedurat për </w:t>
            </w:r>
            <w:r w:rsidRPr="00FE5216">
              <w:rPr>
                <w:rFonts w:ascii="Calibri" w:hAnsi="Calibri" w:cs="Calibri"/>
                <w:sz w:val="20"/>
                <w:szCs w:val="20"/>
                <w:lang w:val="sq-AL"/>
              </w:rPr>
              <w:t>krijimin</w:t>
            </w:r>
            <w:r w:rsidRPr="00FE5216">
              <w:rPr>
                <w:rFonts w:ascii="Calibri" w:hAnsi="Calibri"/>
                <w:sz w:val="20"/>
                <w:lang w:val="sq-AL"/>
              </w:rPr>
              <w:t xml:space="preserve"> e Sistemit të Rimbursimit të Depozitave. (Ligji </w:t>
            </w:r>
            <w:r>
              <w:rPr>
                <w:rFonts w:ascii="Calibri" w:hAnsi="Calibri"/>
                <w:sz w:val="20"/>
                <w:lang w:val="sq-AL"/>
              </w:rPr>
              <w:t>n</w:t>
            </w:r>
            <w:r w:rsidRPr="00FE5216">
              <w:rPr>
                <w:rFonts w:ascii="Calibri" w:hAnsi="Calibri" w:cs="Calibri"/>
                <w:sz w:val="20"/>
                <w:szCs w:val="20"/>
                <w:lang w:val="sq-AL"/>
              </w:rPr>
              <w:t>r</w:t>
            </w:r>
            <w:r w:rsidRPr="00FE5216">
              <w:rPr>
                <w:rFonts w:ascii="Calibri" w:hAnsi="Calibri"/>
                <w:sz w:val="20"/>
                <w:lang w:val="sq-AL"/>
              </w:rPr>
              <w:t>.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56C7406D" w14:textId="77777777" w:rsidTr="00C40E93">
              <w:tc>
                <w:tcPr>
                  <w:tcW w:w="1215" w:type="pct"/>
                  <w:shd w:val="clear" w:color="auto" w:fill="auto"/>
                </w:tcPr>
                <w:p w14:paraId="617164D7"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56366891"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00566210"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0CFCBC0F"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34FF6790"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sidRPr="00FE5216">
              <w:rPr>
                <w:rFonts w:ascii="Calibri" w:hAnsi="Calibri" w:cs="Calibri"/>
                <w:sz w:val="20"/>
                <w:szCs w:val="20"/>
                <w:lang w:val="sq-AL"/>
              </w:rPr>
              <w:t>p</w:t>
            </w:r>
            <w:r>
              <w:rPr>
                <w:rFonts w:ascii="Calibri" w:hAnsi="Calibri" w:cs="Calibri"/>
                <w:sz w:val="20"/>
                <w:szCs w:val="20"/>
                <w:lang w:val="sq-AL"/>
              </w:rPr>
              <w:t>ërputh</w:t>
            </w:r>
            <w:r w:rsidRPr="00FE5216">
              <w:rPr>
                <w:rFonts w:ascii="Calibri" w:hAnsi="Calibri" w:cs="Calibri"/>
                <w:sz w:val="20"/>
                <w:szCs w:val="20"/>
                <w:lang w:val="sq-AL"/>
              </w:rPr>
              <w:t>shmëri</w:t>
            </w:r>
            <w:r w:rsidRPr="00FE5216">
              <w:rPr>
                <w:rFonts w:ascii="Calibri" w:hAnsi="Calibri"/>
                <w:sz w:val="20"/>
                <w:lang w:val="sq-AL"/>
              </w:rPr>
              <w:t>;</w:t>
            </w:r>
          </w:p>
          <w:p w14:paraId="4534BEED"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Ligji aktual ofron baz</w:t>
            </w:r>
            <w:r>
              <w:rPr>
                <w:rFonts w:ascii="Calibri" w:hAnsi="Calibri"/>
                <w:sz w:val="20"/>
                <w:lang w:val="sq-AL"/>
              </w:rPr>
              <w:t>ën</w:t>
            </w:r>
            <w:r w:rsidRPr="00FE5216">
              <w:rPr>
                <w:rFonts w:ascii="Calibri" w:hAnsi="Calibri"/>
                <w:sz w:val="20"/>
                <w:lang w:val="sq-AL"/>
              </w:rPr>
              <w:t xml:space="preserve"> ligjore për transpoz</w:t>
            </w:r>
            <w:r>
              <w:rPr>
                <w:rFonts w:ascii="Calibri" w:hAnsi="Calibri"/>
                <w:sz w:val="20"/>
                <w:lang w:val="sq-AL"/>
              </w:rPr>
              <w:t xml:space="preserve">imin e </w:t>
            </w:r>
            <w:r w:rsidRPr="00FE5216">
              <w:rPr>
                <w:rFonts w:ascii="Calibri" w:hAnsi="Calibri"/>
                <w:sz w:val="20"/>
                <w:lang w:val="sq-AL"/>
              </w:rPr>
              <w:t>kërkesa</w:t>
            </w:r>
            <w:r>
              <w:rPr>
                <w:rFonts w:ascii="Calibri" w:hAnsi="Calibri"/>
                <w:sz w:val="20"/>
                <w:lang w:val="sq-AL"/>
              </w:rPr>
              <w:t>ve</w:t>
            </w:r>
            <w:r w:rsidRPr="00FE5216">
              <w:rPr>
                <w:rFonts w:ascii="Calibri" w:hAnsi="Calibri"/>
                <w:sz w:val="20"/>
                <w:lang w:val="sq-AL"/>
              </w:rPr>
              <w:t xml:space="preserve"> dhe kushte</w:t>
            </w:r>
            <w:r>
              <w:rPr>
                <w:rFonts w:ascii="Calibri" w:hAnsi="Calibri"/>
                <w:sz w:val="20"/>
                <w:lang w:val="sq-AL"/>
              </w:rPr>
              <w:t>ve</w:t>
            </w:r>
            <w:r w:rsidRPr="00FE5216">
              <w:rPr>
                <w:rFonts w:ascii="Calibri" w:hAnsi="Calibri"/>
                <w:sz w:val="20"/>
                <w:lang w:val="sq-AL"/>
              </w:rPr>
              <w:t xml:space="preserve"> për krijimin e Përgjegjësisë së Zgjeruar të Prodhuesit dhe Sistemit të Rimbursimit të Depozitave me një akt nënligjor që do të nxirret sipas dispozitave të Direktivës </w:t>
            </w:r>
            <w:r w:rsidRPr="00FE5216">
              <w:rPr>
                <w:rFonts w:ascii="Calibri" w:hAnsi="Calibri" w:cs="Calibri"/>
                <w:sz w:val="20"/>
                <w:szCs w:val="20"/>
                <w:lang w:val="sq-AL"/>
              </w:rPr>
              <w:t>Kornizë</w:t>
            </w:r>
            <w:r w:rsidRPr="00FE5216">
              <w:rPr>
                <w:rFonts w:ascii="Calibri" w:hAnsi="Calibri"/>
                <w:sz w:val="20"/>
                <w:lang w:val="sq-AL"/>
              </w:rPr>
              <w:t xml:space="preserve"> për </w:t>
            </w:r>
            <w:r w:rsidRPr="00FE5216">
              <w:rPr>
                <w:rFonts w:ascii="Calibri" w:hAnsi="Calibri" w:cs="Calibri"/>
                <w:sz w:val="20"/>
                <w:szCs w:val="20"/>
                <w:lang w:val="sq-AL"/>
              </w:rPr>
              <w:t>Mbeturina</w:t>
            </w:r>
            <w:r w:rsidRPr="00FE5216">
              <w:rPr>
                <w:rFonts w:ascii="Calibri" w:hAnsi="Calibri"/>
                <w:sz w:val="20"/>
                <w:lang w:val="sq-AL"/>
              </w:rPr>
              <w:t>.</w:t>
            </w:r>
          </w:p>
          <w:p w14:paraId="5E2B06C7" w14:textId="77777777" w:rsidR="009B672E" w:rsidRPr="003B1F25" w:rsidRDefault="009B672E" w:rsidP="009B672E">
            <w:pPr>
              <w:spacing w:after="60"/>
              <w:rPr>
                <w:rFonts w:ascii="Calibri" w:hAnsi="Calibri"/>
                <w:sz w:val="20"/>
                <w:lang w:val="sq-AL"/>
              </w:rPr>
            </w:pPr>
          </w:p>
        </w:tc>
      </w:tr>
      <w:tr w:rsidR="009B672E" w:rsidRPr="00F043E5" w14:paraId="31EF8E2B" w14:textId="77777777" w:rsidTr="000055EC">
        <w:tc>
          <w:tcPr>
            <w:tcW w:w="978" w:type="pct"/>
            <w:shd w:val="clear" w:color="auto" w:fill="FFFFFF" w:themeFill="background1"/>
          </w:tcPr>
          <w:p w14:paraId="00B6E955" w14:textId="2BD1FF05" w:rsidR="009B672E" w:rsidRPr="003B1F25"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 xml:space="preserve">4. Përgjegjësia e zgjeruar e prodhuesit zbatohet pa </w:t>
            </w:r>
            <w:r w:rsidRPr="00FE5216">
              <w:rPr>
                <w:rFonts w:ascii="Calibri" w:hAnsi="Calibri"/>
                <w:sz w:val="20"/>
              </w:rPr>
              <w:lastRenderedPageBreak/>
              <w:t xml:space="preserve">paragjykuar përgjegjësinë për menaxhimin e </w:t>
            </w:r>
            <w:r w:rsidRPr="00FE5216">
              <w:rPr>
                <w:rFonts w:ascii="Calibri" w:hAnsi="Calibri" w:cs="Calibri"/>
                <w:sz w:val="20"/>
                <w:szCs w:val="20"/>
              </w:rPr>
              <w:t>mbeturinave</w:t>
            </w:r>
            <w:r w:rsidRPr="00FE5216">
              <w:rPr>
                <w:rFonts w:ascii="Calibri" w:hAnsi="Calibri"/>
                <w:sz w:val="20"/>
              </w:rPr>
              <w:t xml:space="preserve"> siç parashikohet në nenin 15(1) dhe pa cenuar legjislacionin ekzistues specifik </w:t>
            </w:r>
            <w:r w:rsidRPr="00FE5216">
              <w:rPr>
                <w:rFonts w:ascii="Calibri" w:hAnsi="Calibri" w:cs="Calibri"/>
                <w:sz w:val="20"/>
                <w:szCs w:val="20"/>
              </w:rPr>
              <w:t>për fraksion mbeturinash dhe atë</w:t>
            </w:r>
            <w:r w:rsidRPr="00FE5216">
              <w:rPr>
                <w:rFonts w:ascii="Calibri" w:hAnsi="Calibri"/>
                <w:sz w:val="20"/>
              </w:rPr>
              <w:t xml:space="preserve"> specifik </w:t>
            </w:r>
            <w:r w:rsidRPr="00FE5216">
              <w:rPr>
                <w:rFonts w:ascii="Calibri" w:hAnsi="Calibri" w:cs="Calibri"/>
                <w:sz w:val="20"/>
                <w:szCs w:val="20"/>
              </w:rPr>
              <w:t>për produkt</w:t>
            </w:r>
            <w:r w:rsidRPr="00FE5216">
              <w:rPr>
                <w:rFonts w:ascii="Calibri" w:hAnsi="Calibri"/>
                <w:sz w:val="20"/>
              </w:rPr>
              <w:t>.</w:t>
            </w:r>
          </w:p>
        </w:tc>
        <w:tc>
          <w:tcPr>
            <w:tcW w:w="1528" w:type="pct"/>
            <w:shd w:val="clear" w:color="auto" w:fill="FFFFFF" w:themeFill="background1"/>
          </w:tcPr>
          <w:p w14:paraId="3F73D655" w14:textId="77777777" w:rsidR="009B672E" w:rsidRPr="00FE5216" w:rsidRDefault="009B672E" w:rsidP="009B672E">
            <w:pPr>
              <w:spacing w:after="60"/>
              <w:jc w:val="center"/>
              <w:rPr>
                <w:rFonts w:ascii="Calibri" w:hAnsi="Calibri"/>
                <w:b/>
                <w:sz w:val="20"/>
                <w:lang w:val="sq-AL"/>
              </w:rPr>
            </w:pPr>
            <w:r w:rsidRPr="00FE5216">
              <w:rPr>
                <w:rFonts w:ascii="Calibri" w:hAnsi="Calibri"/>
                <w:b/>
                <w:sz w:val="20"/>
                <w:lang w:val="sq-AL"/>
              </w:rPr>
              <w:lastRenderedPageBreak/>
              <w:t>Neni 17</w:t>
            </w:r>
          </w:p>
          <w:p w14:paraId="59F244AF"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lastRenderedPageBreak/>
              <w:t>3. Ministria me akt nënligjor përcakton përgjegjësinë e zgjeruar të prodhuesit dhe importuesit të produktit, sipas parimit “ndotësi paguan</w:t>
            </w:r>
            <w:r w:rsidRPr="00FE5216">
              <w:rPr>
                <w:rFonts w:ascii="Calibri" w:hAnsi="Calibri" w:cs="Calibri"/>
                <w:sz w:val="20"/>
                <w:szCs w:val="20"/>
                <w:lang w:val="sq-AL"/>
              </w:rPr>
              <w:t>”. (</w:t>
            </w:r>
            <w:r w:rsidRPr="00FE5216">
              <w:rPr>
                <w:rFonts w:ascii="Calibri" w:hAnsi="Calibri"/>
                <w:sz w:val="20"/>
                <w:lang w:val="sq-AL"/>
              </w:rPr>
              <w:t xml:space="preserve">Ligji </w:t>
            </w:r>
            <w:r>
              <w:rPr>
                <w:rFonts w:ascii="Calibri" w:hAnsi="Calibri" w:cs="Calibri"/>
                <w:sz w:val="20"/>
                <w:szCs w:val="20"/>
                <w:lang w:val="sq-AL"/>
              </w:rPr>
              <w:t>n</w:t>
            </w:r>
            <w:r w:rsidRPr="00FE5216">
              <w:rPr>
                <w:rFonts w:ascii="Calibri" w:hAnsi="Calibri" w:cs="Calibri"/>
                <w:sz w:val="20"/>
                <w:szCs w:val="20"/>
                <w:lang w:val="sq-AL"/>
              </w:rPr>
              <w:t>r</w:t>
            </w:r>
            <w:r w:rsidRPr="00FE5216">
              <w:rPr>
                <w:rFonts w:ascii="Calibri" w:hAnsi="Calibri"/>
                <w:sz w:val="20"/>
                <w:lang w:val="sq-AL"/>
              </w:rPr>
              <w:t>. 08/L-071)</w:t>
            </w:r>
          </w:p>
          <w:p w14:paraId="3E41C431" w14:textId="77777777" w:rsidR="009B672E" w:rsidRPr="00FE5216" w:rsidRDefault="009B672E" w:rsidP="009B672E">
            <w:pPr>
              <w:spacing w:after="60"/>
              <w:rPr>
                <w:rFonts w:ascii="Calibri" w:hAnsi="Calibri"/>
                <w:sz w:val="20"/>
                <w:lang w:val="sq-AL"/>
              </w:rPr>
            </w:pPr>
          </w:p>
          <w:p w14:paraId="1EC55FF3" w14:textId="7C1064BD" w:rsidR="009B672E" w:rsidRPr="003B1F25" w:rsidRDefault="009B672E" w:rsidP="009B672E">
            <w:pPr>
              <w:spacing w:after="60"/>
              <w:rPr>
                <w:rFonts w:ascii="Calibri" w:hAnsi="Calibri"/>
                <w:b/>
                <w:sz w:val="20"/>
                <w:lang w:val="sq-AL"/>
              </w:rPr>
            </w:pPr>
            <w:r w:rsidRPr="00FE5216">
              <w:rPr>
                <w:rFonts w:ascii="Calibri" w:hAnsi="Calibri"/>
                <w:sz w:val="20"/>
                <w:lang w:val="sq-AL"/>
              </w:rPr>
              <w:t xml:space="preserve">4. Qeveria me akt nënligjor përcakton kushtet, përgjegjësitë dhe procedurat për </w:t>
            </w:r>
            <w:r w:rsidRPr="00FE5216">
              <w:rPr>
                <w:rFonts w:ascii="Calibri" w:hAnsi="Calibri" w:cs="Calibri"/>
                <w:sz w:val="20"/>
                <w:szCs w:val="20"/>
                <w:lang w:val="sq-AL"/>
              </w:rPr>
              <w:t>krijimin</w:t>
            </w:r>
            <w:r w:rsidRPr="00FE5216">
              <w:rPr>
                <w:rFonts w:ascii="Calibri" w:hAnsi="Calibri"/>
                <w:sz w:val="20"/>
                <w:lang w:val="sq-AL"/>
              </w:rPr>
              <w:t xml:space="preserve"> e Sistemit të Rimbursimit të Depozitave. (Ligji </w:t>
            </w:r>
            <w:r>
              <w:rPr>
                <w:rFonts w:ascii="Calibri" w:hAnsi="Calibri" w:cs="Calibri"/>
                <w:sz w:val="20"/>
                <w:szCs w:val="20"/>
                <w:lang w:val="sq-AL"/>
              </w:rPr>
              <w:t>n</w:t>
            </w:r>
            <w:r w:rsidRPr="00FE5216">
              <w:rPr>
                <w:rFonts w:ascii="Calibri" w:hAnsi="Calibri" w:cs="Calibri"/>
                <w:sz w:val="20"/>
                <w:szCs w:val="20"/>
                <w:lang w:val="sq-AL"/>
              </w:rPr>
              <w:t>r</w:t>
            </w:r>
            <w:r w:rsidRPr="00FE5216">
              <w:rPr>
                <w:rFonts w:ascii="Calibri" w:hAnsi="Calibri"/>
                <w:sz w:val="20"/>
                <w:lang w:val="sq-AL"/>
              </w:rPr>
              <w:t>. 08/L-071)</w:t>
            </w: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427428DB" w14:textId="77777777" w:rsidTr="00C40E93">
              <w:tc>
                <w:tcPr>
                  <w:tcW w:w="1215" w:type="pct"/>
                  <w:shd w:val="clear" w:color="auto" w:fill="auto"/>
                </w:tcPr>
                <w:p w14:paraId="138D6C1B"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lastRenderedPageBreak/>
                    <w:t>përputhshmëri e</w:t>
                  </w:r>
                  <w:r w:rsidRPr="00FE5216">
                    <w:rPr>
                      <w:rFonts w:ascii="Calibri" w:hAnsi="Calibri"/>
                      <w:b/>
                      <w:sz w:val="20"/>
                      <w:lang w:val="sq-AL"/>
                    </w:rPr>
                    <w:t xml:space="preserve"> plotë</w:t>
                  </w:r>
                </w:p>
              </w:tc>
              <w:tc>
                <w:tcPr>
                  <w:tcW w:w="1292" w:type="pct"/>
                  <w:shd w:val="clear" w:color="auto" w:fill="auto"/>
                </w:tcPr>
                <w:p w14:paraId="337911C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46AB4A65"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auto"/>
                </w:tcPr>
                <w:p w14:paraId="3451D564"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7D5036FE" w14:textId="77777777" w:rsidR="009B672E" w:rsidRPr="00FE5216" w:rsidRDefault="009B672E" w:rsidP="009B672E">
            <w:pPr>
              <w:spacing w:after="60"/>
              <w:rPr>
                <w:rFonts w:ascii="Calibri" w:hAnsi="Calibri"/>
                <w:sz w:val="20"/>
                <w:lang w:val="sq-AL"/>
              </w:rPr>
            </w:pPr>
          </w:p>
          <w:p w14:paraId="095A9B86"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Nuk është</w:t>
            </w:r>
            <w:r w:rsidRPr="00FE5216">
              <w:rPr>
                <w:rFonts w:ascii="Calibri" w:hAnsi="Calibri"/>
                <w:sz w:val="20"/>
                <w:lang w:val="sq-AL"/>
              </w:rPr>
              <w:t xml:space="preserve"> në </w:t>
            </w:r>
            <w:r w:rsidRPr="00FE5216">
              <w:rPr>
                <w:rFonts w:ascii="Calibri" w:hAnsi="Calibri" w:cs="Calibri"/>
                <w:sz w:val="20"/>
                <w:szCs w:val="20"/>
                <w:lang w:val="sq-AL"/>
              </w:rPr>
              <w:t>p</w:t>
            </w:r>
            <w:r>
              <w:rPr>
                <w:rFonts w:ascii="Calibri" w:hAnsi="Calibri" w:cs="Calibri"/>
                <w:sz w:val="20"/>
                <w:szCs w:val="20"/>
                <w:lang w:val="sq-AL"/>
              </w:rPr>
              <w:t>ërputh</w:t>
            </w:r>
            <w:r w:rsidRPr="00FE5216">
              <w:rPr>
                <w:rFonts w:ascii="Calibri" w:hAnsi="Calibri" w:cs="Calibri"/>
                <w:sz w:val="20"/>
                <w:szCs w:val="20"/>
                <w:lang w:val="sq-AL"/>
              </w:rPr>
              <w:t>shmëri</w:t>
            </w:r>
            <w:r w:rsidRPr="00FE5216">
              <w:rPr>
                <w:rFonts w:ascii="Calibri" w:hAnsi="Calibri"/>
                <w:sz w:val="20"/>
                <w:lang w:val="sq-AL"/>
              </w:rPr>
              <w:t>;</w:t>
            </w:r>
          </w:p>
          <w:p w14:paraId="740D10DC" w14:textId="77777777" w:rsidR="009B672E" w:rsidRPr="00FE5216" w:rsidRDefault="009B672E" w:rsidP="009B672E">
            <w:pPr>
              <w:spacing w:after="60"/>
              <w:rPr>
                <w:rFonts w:ascii="Calibri" w:hAnsi="Calibri"/>
                <w:sz w:val="20"/>
                <w:lang w:val="sq-AL"/>
              </w:rPr>
            </w:pPr>
            <w:r w:rsidRPr="00FE5216">
              <w:rPr>
                <w:rFonts w:ascii="Calibri" w:hAnsi="Calibri"/>
                <w:sz w:val="20"/>
                <w:lang w:val="sq-AL"/>
              </w:rPr>
              <w:t>Ligji aktual ofron baz</w:t>
            </w:r>
            <w:r>
              <w:rPr>
                <w:rFonts w:ascii="Calibri" w:hAnsi="Calibri"/>
                <w:sz w:val="20"/>
                <w:lang w:val="sq-AL"/>
              </w:rPr>
              <w:t>ën</w:t>
            </w:r>
            <w:r w:rsidRPr="00FE5216">
              <w:rPr>
                <w:rFonts w:ascii="Calibri" w:hAnsi="Calibri"/>
                <w:sz w:val="20"/>
                <w:lang w:val="sq-AL"/>
              </w:rPr>
              <w:t xml:space="preserve"> ligjore për transpoz</w:t>
            </w:r>
            <w:r>
              <w:rPr>
                <w:rFonts w:ascii="Calibri" w:hAnsi="Calibri"/>
                <w:sz w:val="20"/>
                <w:lang w:val="sq-AL"/>
              </w:rPr>
              <w:t xml:space="preserve">imin e </w:t>
            </w:r>
            <w:r w:rsidRPr="00FE5216">
              <w:rPr>
                <w:rFonts w:ascii="Calibri" w:hAnsi="Calibri"/>
                <w:sz w:val="20"/>
                <w:lang w:val="sq-AL"/>
              </w:rPr>
              <w:t>kërkesa</w:t>
            </w:r>
            <w:r>
              <w:rPr>
                <w:rFonts w:ascii="Calibri" w:hAnsi="Calibri"/>
                <w:sz w:val="20"/>
                <w:lang w:val="sq-AL"/>
              </w:rPr>
              <w:t>ve</w:t>
            </w:r>
            <w:r w:rsidRPr="00FE5216">
              <w:rPr>
                <w:rFonts w:ascii="Calibri" w:hAnsi="Calibri"/>
                <w:sz w:val="20"/>
                <w:lang w:val="sq-AL"/>
              </w:rPr>
              <w:t xml:space="preserve"> dhe kushte</w:t>
            </w:r>
            <w:r>
              <w:rPr>
                <w:rFonts w:ascii="Calibri" w:hAnsi="Calibri"/>
                <w:sz w:val="20"/>
                <w:lang w:val="sq-AL"/>
              </w:rPr>
              <w:t>ve</w:t>
            </w:r>
            <w:r w:rsidRPr="00FE5216">
              <w:rPr>
                <w:rFonts w:ascii="Calibri" w:hAnsi="Calibri"/>
                <w:sz w:val="20"/>
                <w:lang w:val="sq-AL"/>
              </w:rPr>
              <w:t xml:space="preserve"> për krijimin e Përgjegjësisë së Zgjeruar të Prodhuesit dhe Sistemit të Rimbursimit të Depozitave me një akt nënligjor që do të nxirret sipas dispozitave të Direktivës </w:t>
            </w:r>
            <w:r w:rsidRPr="00FE5216">
              <w:rPr>
                <w:rFonts w:ascii="Calibri" w:hAnsi="Calibri" w:cs="Calibri"/>
                <w:sz w:val="20"/>
                <w:szCs w:val="20"/>
                <w:lang w:val="sq-AL"/>
              </w:rPr>
              <w:t>Kornizë</w:t>
            </w:r>
            <w:r w:rsidRPr="00FE5216">
              <w:rPr>
                <w:rFonts w:ascii="Calibri" w:hAnsi="Calibri"/>
                <w:sz w:val="20"/>
                <w:lang w:val="sq-AL"/>
              </w:rPr>
              <w:t xml:space="preserve"> për </w:t>
            </w:r>
            <w:r w:rsidRPr="00FE5216">
              <w:rPr>
                <w:rFonts w:ascii="Calibri" w:hAnsi="Calibri" w:cs="Calibri"/>
                <w:sz w:val="20"/>
                <w:szCs w:val="20"/>
                <w:lang w:val="sq-AL"/>
              </w:rPr>
              <w:t>Mbeturina</w:t>
            </w:r>
            <w:r w:rsidRPr="00FE5216">
              <w:rPr>
                <w:rFonts w:ascii="Calibri" w:hAnsi="Calibri"/>
                <w:sz w:val="20"/>
                <w:lang w:val="sq-AL"/>
              </w:rPr>
              <w:t>.</w:t>
            </w:r>
          </w:p>
          <w:p w14:paraId="106947AE" w14:textId="77777777" w:rsidR="009B672E" w:rsidRPr="003B1F25" w:rsidRDefault="009B672E" w:rsidP="009B672E">
            <w:pPr>
              <w:spacing w:after="60"/>
              <w:rPr>
                <w:rFonts w:ascii="Calibri" w:hAnsi="Calibri"/>
                <w:sz w:val="20"/>
                <w:lang w:val="sq-AL"/>
              </w:rPr>
            </w:pPr>
          </w:p>
        </w:tc>
      </w:tr>
      <w:tr w:rsidR="009B672E" w:rsidRPr="00F043E5" w14:paraId="36549FBA" w14:textId="77777777" w:rsidTr="000055EC">
        <w:tc>
          <w:tcPr>
            <w:tcW w:w="978" w:type="pct"/>
            <w:shd w:val="clear" w:color="auto" w:fill="FFFFFF" w:themeFill="background1"/>
          </w:tcPr>
          <w:p w14:paraId="21A0FC5E" w14:textId="77777777" w:rsidR="009B672E" w:rsidRPr="00FE5216"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lastRenderedPageBreak/>
              <w:t>5. Komisioni organizo</w:t>
            </w:r>
            <w:r>
              <w:rPr>
                <w:rFonts w:ascii="Calibri" w:hAnsi="Calibri"/>
                <w:sz w:val="20"/>
              </w:rPr>
              <w:t>n</w:t>
            </w:r>
            <w:r w:rsidRPr="00FE5216">
              <w:rPr>
                <w:rFonts w:ascii="Calibri" w:hAnsi="Calibri"/>
                <w:sz w:val="20"/>
              </w:rPr>
              <w:t xml:space="preserve"> një shkëmbim informacioni midis </w:t>
            </w:r>
            <w:r>
              <w:rPr>
                <w:rFonts w:ascii="Calibri" w:hAnsi="Calibri"/>
                <w:sz w:val="20"/>
              </w:rPr>
              <w:t>s</w:t>
            </w:r>
            <w:r w:rsidRPr="00FE5216">
              <w:rPr>
                <w:rFonts w:ascii="Calibri" w:hAnsi="Calibri"/>
                <w:sz w:val="20"/>
              </w:rPr>
              <w:t xml:space="preserve">hteteve </w:t>
            </w:r>
            <w:r>
              <w:rPr>
                <w:rFonts w:ascii="Calibri" w:hAnsi="Calibri"/>
                <w:sz w:val="20"/>
              </w:rPr>
              <w:t>a</w:t>
            </w:r>
            <w:r w:rsidRPr="00FE5216">
              <w:rPr>
                <w:rFonts w:ascii="Calibri" w:hAnsi="Calibri"/>
                <w:sz w:val="20"/>
              </w:rPr>
              <w:t xml:space="preserve">nëtare dhe </w:t>
            </w:r>
            <w:r w:rsidRPr="00FE5216">
              <w:rPr>
                <w:rFonts w:ascii="Calibri" w:hAnsi="Calibri" w:cs="Calibri"/>
                <w:sz w:val="20"/>
                <w:szCs w:val="20"/>
              </w:rPr>
              <w:t>akterëve</w:t>
            </w:r>
            <w:r w:rsidRPr="00FE5216">
              <w:rPr>
                <w:rFonts w:ascii="Calibri" w:hAnsi="Calibri"/>
                <w:sz w:val="20"/>
              </w:rPr>
              <w:t xml:space="preserve"> të përfshirë në skemat e përgjegjësisë së</w:t>
            </w:r>
            <w:r w:rsidRPr="00FE5216">
              <w:rPr>
                <w:rFonts w:ascii="Calibri" w:hAnsi="Calibri" w:cs="Calibri"/>
                <w:sz w:val="20"/>
                <w:szCs w:val="20"/>
              </w:rPr>
              <w:t xml:space="preserve"> zgjeruar të</w:t>
            </w:r>
            <w:r w:rsidRPr="00FE5216">
              <w:rPr>
                <w:rFonts w:ascii="Calibri" w:hAnsi="Calibri"/>
                <w:sz w:val="20"/>
              </w:rPr>
              <w:t xml:space="preserve"> prodhuesit mbi zbatimin </w:t>
            </w:r>
            <w:r>
              <w:rPr>
                <w:rFonts w:ascii="Calibri" w:hAnsi="Calibri"/>
                <w:sz w:val="20"/>
              </w:rPr>
              <w:t xml:space="preserve">në </w:t>
            </w:r>
            <w:r w:rsidRPr="00FE5216">
              <w:rPr>
                <w:rFonts w:ascii="Calibri" w:hAnsi="Calibri"/>
                <w:sz w:val="20"/>
              </w:rPr>
              <w:t>praktik</w:t>
            </w:r>
            <w:r>
              <w:rPr>
                <w:rFonts w:ascii="Calibri" w:hAnsi="Calibri"/>
                <w:sz w:val="20"/>
              </w:rPr>
              <w:t>ë</w:t>
            </w:r>
            <w:r w:rsidRPr="00FE5216">
              <w:rPr>
                <w:rFonts w:ascii="Calibri" w:hAnsi="Calibri"/>
                <w:sz w:val="20"/>
              </w:rPr>
              <w:t xml:space="preserve"> të kërkesave minimale të përgjithshme të përcaktuara në nenin 8a. Kjo </w:t>
            </w:r>
            <w:r w:rsidRPr="00FE5216">
              <w:rPr>
                <w:rFonts w:ascii="Calibri" w:hAnsi="Calibri" w:cs="Calibri"/>
                <w:sz w:val="20"/>
                <w:szCs w:val="20"/>
              </w:rPr>
              <w:t xml:space="preserve">përfshin, </w:t>
            </w:r>
            <w:r w:rsidRPr="00FE5216">
              <w:rPr>
                <w:rStyle w:val="italics"/>
                <w:rFonts w:ascii="Calibri" w:eastAsiaTheme="minorEastAsia" w:hAnsi="Calibri"/>
                <w:i/>
                <w:sz w:val="20"/>
              </w:rPr>
              <w:t>ndër të tjera</w:t>
            </w:r>
            <w:r w:rsidRPr="00FE5216">
              <w:rPr>
                <w:rFonts w:ascii="Calibri" w:hAnsi="Calibri"/>
                <w:sz w:val="20"/>
              </w:rPr>
              <w:t xml:space="preserve">, </w:t>
            </w:r>
            <w:r w:rsidRPr="00FE5216">
              <w:rPr>
                <w:rFonts w:ascii="Calibri" w:hAnsi="Calibri" w:cs="Calibri"/>
                <w:sz w:val="20"/>
                <w:szCs w:val="20"/>
              </w:rPr>
              <w:t>shkëmbimin e</w:t>
            </w:r>
            <w:r w:rsidRPr="00FE5216">
              <w:rPr>
                <w:rFonts w:ascii="Calibri" w:hAnsi="Calibri"/>
                <w:sz w:val="20"/>
              </w:rPr>
              <w:t xml:space="preserve"> informacionit mbi praktikat më të mira për të siguruar qeverisjen e duhur, bashkëpunimin ndërkufitar në lidhje me skemat e përgjegjësisë së </w:t>
            </w:r>
            <w:r w:rsidRPr="00FE5216">
              <w:rPr>
                <w:rFonts w:ascii="Calibri" w:hAnsi="Calibri" w:cs="Calibri"/>
                <w:sz w:val="20"/>
                <w:szCs w:val="20"/>
              </w:rPr>
              <w:t xml:space="preserve">zgjeruar të </w:t>
            </w:r>
            <w:r w:rsidRPr="00FE5216">
              <w:rPr>
                <w:rFonts w:ascii="Calibri" w:hAnsi="Calibri"/>
                <w:sz w:val="20"/>
              </w:rPr>
              <w:t xml:space="preserve">prodhuesit dhe një funksionim të </w:t>
            </w:r>
            <w:r w:rsidRPr="00FE5216">
              <w:rPr>
                <w:rFonts w:ascii="Calibri" w:hAnsi="Calibri" w:cs="Calibri"/>
                <w:sz w:val="20"/>
                <w:szCs w:val="20"/>
              </w:rPr>
              <w:t>mbarëvajtshëm</w:t>
            </w:r>
            <w:r w:rsidRPr="00FE5216">
              <w:rPr>
                <w:rFonts w:ascii="Calibri" w:hAnsi="Calibri"/>
                <w:sz w:val="20"/>
              </w:rPr>
              <w:t xml:space="preserve"> të tregut të brendshëm, mbi veçoritë organizative dhe monitorimin e organizatave që zbatojnë detyrimet e përgjegjësisë së</w:t>
            </w:r>
            <w:r w:rsidRPr="00FE5216">
              <w:rPr>
                <w:rFonts w:ascii="Calibri" w:hAnsi="Calibri" w:cs="Calibri"/>
                <w:sz w:val="20"/>
                <w:szCs w:val="20"/>
              </w:rPr>
              <w:t xml:space="preserve"> zgjeruar të</w:t>
            </w:r>
            <w:r w:rsidRPr="00FE5216">
              <w:rPr>
                <w:rFonts w:ascii="Calibri" w:hAnsi="Calibri"/>
                <w:sz w:val="20"/>
              </w:rPr>
              <w:t xml:space="preserve"> prodhuesit në emër të prodhuesve të </w:t>
            </w:r>
            <w:r w:rsidRPr="00FE5216">
              <w:rPr>
                <w:rFonts w:ascii="Calibri" w:hAnsi="Calibri"/>
                <w:sz w:val="20"/>
              </w:rPr>
              <w:lastRenderedPageBreak/>
              <w:t xml:space="preserve">produkteve, për modulimin e kontributeve financiare, për përzgjedhjen e operatorëve të menaxhimit të </w:t>
            </w:r>
            <w:r w:rsidRPr="00FE5216">
              <w:rPr>
                <w:rFonts w:ascii="Calibri" w:hAnsi="Calibri" w:cs="Calibri"/>
                <w:sz w:val="20"/>
                <w:szCs w:val="20"/>
              </w:rPr>
              <w:t>mbeturinave</w:t>
            </w:r>
            <w:r w:rsidRPr="00FE5216">
              <w:rPr>
                <w:rFonts w:ascii="Calibri" w:hAnsi="Calibri"/>
                <w:sz w:val="20"/>
              </w:rPr>
              <w:t xml:space="preserve"> dhe për parandalimin e hedhjes së mbeturinave. Komisioni publikon rezultatet e shkëmbimit të informacionit dhe mund të japë udhëzime për këto dhe aspekte të tjera relevante.</w:t>
            </w:r>
          </w:p>
          <w:p w14:paraId="37FE5EC4" w14:textId="77777777" w:rsidR="009B672E" w:rsidRPr="00FE5216"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Komisioni publiko</w:t>
            </w:r>
            <w:r>
              <w:rPr>
                <w:rFonts w:ascii="Calibri" w:hAnsi="Calibri"/>
                <w:sz w:val="20"/>
              </w:rPr>
              <w:t>n</w:t>
            </w:r>
            <w:r w:rsidRPr="00FE5216">
              <w:rPr>
                <w:rFonts w:ascii="Calibri" w:hAnsi="Calibri"/>
                <w:sz w:val="20"/>
              </w:rPr>
              <w:t xml:space="preserve"> udhëzime, në konsultim me </w:t>
            </w:r>
            <w:r>
              <w:rPr>
                <w:rFonts w:ascii="Calibri" w:hAnsi="Calibri"/>
                <w:sz w:val="20"/>
              </w:rPr>
              <w:t>s</w:t>
            </w:r>
            <w:r w:rsidRPr="00FE5216">
              <w:rPr>
                <w:rFonts w:ascii="Calibri" w:hAnsi="Calibri"/>
                <w:sz w:val="20"/>
              </w:rPr>
              <w:t xml:space="preserve">htetet </w:t>
            </w:r>
            <w:r>
              <w:rPr>
                <w:rFonts w:ascii="Calibri" w:hAnsi="Calibri"/>
                <w:sz w:val="20"/>
              </w:rPr>
              <w:t>a</w:t>
            </w:r>
            <w:r w:rsidRPr="00FE5216">
              <w:rPr>
                <w:rFonts w:ascii="Calibri" w:hAnsi="Calibri"/>
                <w:sz w:val="20"/>
              </w:rPr>
              <w:t>nëtare, për bashkëpunimin ndërkufitar në lidhje me skemat e përgjegjësisë së</w:t>
            </w:r>
            <w:r w:rsidRPr="00FE5216">
              <w:rPr>
                <w:rFonts w:ascii="Calibri" w:hAnsi="Calibri" w:cs="Calibri"/>
                <w:sz w:val="20"/>
                <w:szCs w:val="20"/>
              </w:rPr>
              <w:t xml:space="preserve"> zgjeruar të</w:t>
            </w:r>
            <w:r w:rsidRPr="00FE5216">
              <w:rPr>
                <w:rFonts w:ascii="Calibri" w:hAnsi="Calibri"/>
                <w:sz w:val="20"/>
              </w:rPr>
              <w:t xml:space="preserve"> prodhuesit dhe mbi modulimin e kontributeve financiare të përmendura në pikën (b) të nenit 8a(4).</w:t>
            </w:r>
          </w:p>
          <w:p w14:paraId="32B9DA82" w14:textId="34865D05" w:rsidR="009B672E" w:rsidRPr="003B1F25" w:rsidRDefault="009B672E" w:rsidP="009B672E">
            <w:pPr>
              <w:pStyle w:val="norm"/>
              <w:shd w:val="clear" w:color="auto" w:fill="FFFFFF"/>
              <w:spacing w:before="0" w:beforeAutospacing="0" w:after="60" w:afterAutospacing="0"/>
              <w:jc w:val="both"/>
              <w:rPr>
                <w:rFonts w:ascii="Calibri" w:hAnsi="Calibri"/>
                <w:sz w:val="20"/>
              </w:rPr>
            </w:pPr>
            <w:r w:rsidRPr="00FE5216">
              <w:rPr>
                <w:rFonts w:ascii="Calibri" w:hAnsi="Calibri"/>
                <w:sz w:val="20"/>
              </w:rPr>
              <w:t xml:space="preserve">Kur është e nevojshme për të shmangur shtrembërimin e tregut të brendshëm, Komisioni mund të miratojë akte zbatuese për të përcaktuar kriteret me qëllim zbatimin uniform të pikës (b) të nenit 8a(4), por duke përjashtuar çdo përcaktim të saktë të nivelit të </w:t>
            </w:r>
            <w:r w:rsidRPr="00FE5216">
              <w:rPr>
                <w:rFonts w:ascii="Calibri" w:hAnsi="Calibri" w:cs="Calibri"/>
                <w:sz w:val="20"/>
                <w:szCs w:val="20"/>
              </w:rPr>
              <w:t>kontributeve</w:t>
            </w:r>
            <w:r w:rsidRPr="00FE5216">
              <w:rPr>
                <w:rFonts w:ascii="Calibri" w:hAnsi="Calibri"/>
                <w:sz w:val="20"/>
              </w:rPr>
              <w:t xml:space="preserve">. Këto akte zbatuese miratohen në përputhje me procedurën e </w:t>
            </w:r>
            <w:r w:rsidRPr="00FE5216">
              <w:rPr>
                <w:rFonts w:ascii="Calibri" w:hAnsi="Calibri"/>
                <w:sz w:val="20"/>
              </w:rPr>
              <w:lastRenderedPageBreak/>
              <w:t>ekzaminimit të përmendur në nenin 39(2).</w:t>
            </w:r>
          </w:p>
        </w:tc>
        <w:tc>
          <w:tcPr>
            <w:tcW w:w="1528" w:type="pct"/>
            <w:shd w:val="clear" w:color="auto" w:fill="FFFFFF" w:themeFill="background1"/>
          </w:tcPr>
          <w:p w14:paraId="1F00850B" w14:textId="77777777" w:rsidR="009B672E" w:rsidRPr="003B1F25" w:rsidRDefault="009B672E" w:rsidP="009B672E">
            <w:pPr>
              <w:spacing w:after="60"/>
              <w:rPr>
                <w:rFonts w:ascii="Calibri" w:hAnsi="Calibri"/>
                <w:b/>
                <w:sz w:val="20"/>
                <w:lang w:val="sq-AL"/>
              </w:rPr>
            </w:pPr>
          </w:p>
        </w:tc>
        <w:tc>
          <w:tcPr>
            <w:tcW w:w="2494" w:type="pct"/>
          </w:tcPr>
          <w:tbl>
            <w:tblPr>
              <w:tblStyle w:val="TableGrid"/>
              <w:tblW w:w="3910" w:type="dxa"/>
              <w:tblLook w:val="04A0" w:firstRow="1" w:lastRow="0" w:firstColumn="1" w:lastColumn="0" w:noHBand="0" w:noVBand="1"/>
            </w:tblPr>
            <w:tblGrid>
              <w:gridCol w:w="1458"/>
              <w:gridCol w:w="1458"/>
              <w:gridCol w:w="1808"/>
              <w:gridCol w:w="1697"/>
            </w:tblGrid>
            <w:tr w:rsidR="009B672E" w:rsidRPr="00F043E5" w14:paraId="12B240B3" w14:textId="77777777" w:rsidTr="00C40E93">
              <w:tc>
                <w:tcPr>
                  <w:tcW w:w="1215" w:type="pct"/>
                  <w:shd w:val="clear" w:color="auto" w:fill="auto"/>
                </w:tcPr>
                <w:p w14:paraId="7DF1849C"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w:t>
                  </w:r>
                  <w:r w:rsidRPr="00FE5216">
                    <w:rPr>
                      <w:rFonts w:ascii="Calibri" w:hAnsi="Calibri"/>
                      <w:b/>
                      <w:sz w:val="20"/>
                      <w:lang w:val="sq-AL"/>
                    </w:rPr>
                    <w:t xml:space="preserve"> plotë</w:t>
                  </w:r>
                </w:p>
              </w:tc>
              <w:tc>
                <w:tcPr>
                  <w:tcW w:w="1292" w:type="pct"/>
                  <w:shd w:val="clear" w:color="auto" w:fill="auto"/>
                </w:tcPr>
                <w:p w14:paraId="35795E17"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0C1B774B"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mospërputhshmëri</w:t>
                  </w:r>
                </w:p>
              </w:tc>
              <w:tc>
                <w:tcPr>
                  <w:tcW w:w="1313" w:type="pct"/>
                  <w:shd w:val="clear" w:color="auto" w:fill="FFF2CC" w:themeFill="accent4" w:themeFillTint="33"/>
                </w:tcPr>
                <w:p w14:paraId="14BC310B" w14:textId="77777777" w:rsidR="009B672E" w:rsidRPr="00FE5216" w:rsidRDefault="009B672E" w:rsidP="009B672E">
                  <w:pPr>
                    <w:spacing w:after="60"/>
                    <w:jc w:val="both"/>
                    <w:rPr>
                      <w:rFonts w:ascii="Calibri" w:hAnsi="Calibri"/>
                      <w:b/>
                      <w:sz w:val="20"/>
                      <w:lang w:val="sq-AL"/>
                    </w:rPr>
                  </w:pPr>
                  <w:r w:rsidRPr="00FE5216">
                    <w:rPr>
                      <w:rFonts w:ascii="Calibri" w:eastAsia="Times New Roman" w:hAnsi="Calibri" w:cs="Calibri"/>
                      <w:b/>
                      <w:sz w:val="20"/>
                      <w:szCs w:val="20"/>
                      <w:lang w:val="sq-AL" w:eastAsia="ru-RU"/>
                    </w:rPr>
                    <w:t>moszbatueshmëri</w:t>
                  </w:r>
                </w:p>
              </w:tc>
            </w:tr>
          </w:tbl>
          <w:p w14:paraId="5B68D45D" w14:textId="77777777" w:rsidR="009B672E" w:rsidRPr="00FE5216" w:rsidRDefault="009B672E" w:rsidP="009B672E">
            <w:pPr>
              <w:spacing w:after="60"/>
              <w:rPr>
                <w:rFonts w:ascii="Calibri" w:hAnsi="Calibri"/>
                <w:sz w:val="20"/>
                <w:lang w:val="sq-AL"/>
              </w:rPr>
            </w:pPr>
          </w:p>
          <w:p w14:paraId="5FA7DC9C" w14:textId="77777777" w:rsidR="009B672E" w:rsidRPr="00FE5216" w:rsidRDefault="009B672E" w:rsidP="009B672E">
            <w:pPr>
              <w:spacing w:after="60"/>
              <w:rPr>
                <w:rFonts w:ascii="Calibri" w:hAnsi="Calibri"/>
                <w:sz w:val="20"/>
                <w:lang w:val="sq-AL"/>
              </w:rPr>
            </w:pPr>
            <w:r w:rsidRPr="00FE5216">
              <w:rPr>
                <w:rFonts w:ascii="Calibri" w:hAnsi="Calibri" w:cs="Calibri"/>
                <w:sz w:val="20"/>
                <w:szCs w:val="20"/>
                <w:lang w:val="sq-AL"/>
              </w:rPr>
              <w:t>Përgjegjësi</w:t>
            </w:r>
            <w:r w:rsidRPr="00FE5216">
              <w:rPr>
                <w:rFonts w:ascii="Calibri" w:hAnsi="Calibri"/>
                <w:sz w:val="20"/>
                <w:lang w:val="sq-AL"/>
              </w:rPr>
              <w:t xml:space="preserve"> e Komisionit</w:t>
            </w:r>
          </w:p>
          <w:p w14:paraId="5085C147" w14:textId="45C72AEE" w:rsidR="009B672E" w:rsidRPr="003B1F25" w:rsidRDefault="009B672E" w:rsidP="009B672E">
            <w:pPr>
              <w:spacing w:after="60"/>
              <w:rPr>
                <w:rFonts w:ascii="Calibri" w:hAnsi="Calibri"/>
                <w:sz w:val="20"/>
                <w:lang w:val="sq-AL"/>
              </w:rPr>
            </w:pPr>
            <w:r w:rsidRPr="00FE5216">
              <w:rPr>
                <w:rFonts w:ascii="Calibri" w:hAnsi="Calibri"/>
                <w:sz w:val="20"/>
                <w:lang w:val="sq-AL"/>
              </w:rPr>
              <w:t xml:space="preserve">Republika e Kosovës nuk është </w:t>
            </w:r>
            <w:r>
              <w:rPr>
                <w:rFonts w:ascii="Calibri" w:hAnsi="Calibri"/>
                <w:sz w:val="20"/>
                <w:lang w:val="sq-AL"/>
              </w:rPr>
              <w:t>s</w:t>
            </w:r>
            <w:r w:rsidRPr="00FE5216">
              <w:rPr>
                <w:rFonts w:ascii="Calibri" w:hAnsi="Calibri" w:cs="Calibri"/>
                <w:sz w:val="20"/>
                <w:szCs w:val="20"/>
                <w:lang w:val="sq-AL"/>
              </w:rPr>
              <w:t xml:space="preserve">htet </w:t>
            </w:r>
            <w:r>
              <w:rPr>
                <w:rFonts w:ascii="Calibri" w:hAnsi="Calibri" w:cs="Calibri"/>
                <w:sz w:val="20"/>
                <w:szCs w:val="20"/>
                <w:lang w:val="sq-AL"/>
              </w:rPr>
              <w:t>a</w:t>
            </w:r>
            <w:r w:rsidRPr="00FE5216">
              <w:rPr>
                <w:rFonts w:ascii="Calibri" w:hAnsi="Calibri" w:cs="Calibri"/>
                <w:sz w:val="20"/>
                <w:szCs w:val="20"/>
                <w:lang w:val="sq-AL"/>
              </w:rPr>
              <w:t>nëtar.</w:t>
            </w:r>
          </w:p>
        </w:tc>
      </w:tr>
    </w:tbl>
    <w:p w14:paraId="258B30D9" w14:textId="7EF6DBA9" w:rsidR="00915643" w:rsidRPr="003B1F25" w:rsidRDefault="00915643" w:rsidP="00915643">
      <w:pPr>
        <w:rPr>
          <w:highlight w:val="green"/>
          <w:lang w:val="sq-AL"/>
        </w:rPr>
      </w:pPr>
    </w:p>
    <w:tbl>
      <w:tblPr>
        <w:tblStyle w:val="TableGrid"/>
        <w:tblW w:w="5146" w:type="pct"/>
        <w:tblLook w:val="04A0" w:firstRow="1" w:lastRow="0" w:firstColumn="1" w:lastColumn="0" w:noHBand="0" w:noVBand="1"/>
      </w:tblPr>
      <w:tblGrid>
        <w:gridCol w:w="2607"/>
        <w:gridCol w:w="4074"/>
        <w:gridCol w:w="6647"/>
      </w:tblGrid>
      <w:tr w:rsidR="00BB3F41" w:rsidRPr="00F043E5" w14:paraId="0C57C8DD" w14:textId="77777777" w:rsidTr="00BB3F41">
        <w:trPr>
          <w:trHeight w:val="285"/>
        </w:trPr>
        <w:tc>
          <w:tcPr>
            <w:tcW w:w="1025" w:type="pct"/>
            <w:tcBorders>
              <w:bottom w:val="single" w:sz="4" w:space="0" w:color="000000"/>
            </w:tcBorders>
            <w:shd w:val="clear" w:color="auto" w:fill="FFFFFF" w:themeFill="background1"/>
          </w:tcPr>
          <w:p w14:paraId="4F51819B" w14:textId="77777777" w:rsidR="00BB3F41" w:rsidRPr="00F85F8B" w:rsidRDefault="00BB3F41" w:rsidP="00BB3F41">
            <w:pPr>
              <w:pStyle w:val="norm"/>
              <w:shd w:val="clear" w:color="auto" w:fill="FFFFFF"/>
              <w:spacing w:before="0" w:beforeAutospacing="0" w:after="60" w:afterAutospacing="0"/>
              <w:jc w:val="both"/>
              <w:rPr>
                <w:rFonts w:ascii="Calibri" w:hAnsi="Calibri" w:cs="Calibri"/>
                <w:b/>
                <w:bCs/>
                <w:sz w:val="20"/>
                <w:szCs w:val="20"/>
              </w:rPr>
            </w:pPr>
            <w:r w:rsidRPr="00F85F8B">
              <w:rPr>
                <w:rFonts w:ascii="Calibri" w:hAnsi="Calibri" w:cs="Calibri"/>
                <w:b/>
                <w:bCs/>
                <w:sz w:val="20"/>
                <w:szCs w:val="20"/>
              </w:rPr>
              <w:t>Neni 8a</w:t>
            </w:r>
          </w:p>
          <w:p w14:paraId="04E5FF63" w14:textId="77777777" w:rsidR="00BB3F41" w:rsidRPr="00F85F8B" w:rsidRDefault="00BB3F41" w:rsidP="00BB3F41">
            <w:pPr>
              <w:pStyle w:val="norm"/>
              <w:shd w:val="clear" w:color="auto" w:fill="FFFFFF"/>
              <w:spacing w:before="0" w:beforeAutospacing="0" w:after="60" w:afterAutospacing="0"/>
              <w:jc w:val="both"/>
              <w:rPr>
                <w:rFonts w:ascii="Calibri" w:hAnsi="Calibri" w:cs="Calibri"/>
                <w:b/>
                <w:bCs/>
                <w:sz w:val="20"/>
                <w:szCs w:val="20"/>
              </w:rPr>
            </w:pPr>
            <w:r w:rsidRPr="00F85F8B">
              <w:rPr>
                <w:rFonts w:ascii="Calibri" w:hAnsi="Calibri" w:cs="Calibri"/>
                <w:b/>
                <w:bCs/>
                <w:sz w:val="20"/>
                <w:szCs w:val="20"/>
              </w:rPr>
              <w:t>Kërkesat e përgjithshme minimale për skemat e përgjegjësisë së zgjeruar të prodhuesit</w:t>
            </w:r>
            <w:bookmarkStart w:id="39" w:name="_Hlk143356725"/>
            <w:bookmarkEnd w:id="39"/>
            <w:r w:rsidRPr="00F85F8B">
              <w:rPr>
                <w:rFonts w:ascii="Calibri" w:hAnsi="Calibri" w:cs="Calibri"/>
                <w:b/>
                <w:bCs/>
                <w:sz w:val="20"/>
                <w:szCs w:val="20"/>
              </w:rPr>
              <w:t xml:space="preserve"> </w:t>
            </w:r>
          </w:p>
          <w:p w14:paraId="6EA00830" w14:textId="77777777" w:rsidR="00BB3F41" w:rsidRPr="003B1F25" w:rsidRDefault="00BB3F41" w:rsidP="00BB3F41">
            <w:pPr>
              <w:pStyle w:val="norm"/>
              <w:shd w:val="clear" w:color="auto" w:fill="FFFFFF"/>
              <w:spacing w:before="0" w:beforeAutospacing="0" w:after="60" w:afterAutospacing="0"/>
              <w:jc w:val="both"/>
              <w:rPr>
                <w:rFonts w:ascii="Calibri" w:hAnsi="Calibri" w:cs="Calibri"/>
                <w:b/>
                <w:bCs/>
                <w:sz w:val="20"/>
                <w:szCs w:val="20"/>
                <w:highlight w:val="green"/>
              </w:rPr>
            </w:pPr>
          </w:p>
        </w:tc>
        <w:tc>
          <w:tcPr>
            <w:tcW w:w="1575" w:type="pct"/>
            <w:tcBorders>
              <w:bottom w:val="single" w:sz="4" w:space="0" w:color="000000"/>
            </w:tcBorders>
            <w:shd w:val="clear" w:color="auto" w:fill="FFFFFF" w:themeFill="background1"/>
          </w:tcPr>
          <w:p w14:paraId="730488EF" w14:textId="77777777" w:rsidR="00BB3F41" w:rsidRPr="00F85F8B" w:rsidRDefault="00BB3F41" w:rsidP="00BB3F41">
            <w:pPr>
              <w:spacing w:after="60"/>
              <w:jc w:val="center"/>
              <w:rPr>
                <w:rFonts w:ascii="Calibri" w:hAnsi="Calibri" w:cs="Calibri"/>
                <w:b/>
                <w:bCs/>
                <w:sz w:val="20"/>
                <w:szCs w:val="20"/>
                <w:lang w:val="sq-AL"/>
              </w:rPr>
            </w:pPr>
            <w:r w:rsidRPr="00F85F8B">
              <w:rPr>
                <w:rFonts w:ascii="Calibri" w:hAnsi="Calibri" w:cs="Calibri"/>
                <w:b/>
                <w:bCs/>
                <w:sz w:val="20"/>
                <w:szCs w:val="20"/>
                <w:lang w:val="sq-AL"/>
              </w:rPr>
              <w:t>Neni 17</w:t>
            </w:r>
          </w:p>
          <w:p w14:paraId="662ACA1E" w14:textId="100627DF" w:rsidR="00BB3F41" w:rsidRPr="003B1F25" w:rsidRDefault="00BB3F41" w:rsidP="00BB3F41">
            <w:pPr>
              <w:spacing w:after="60"/>
              <w:jc w:val="center"/>
              <w:rPr>
                <w:rFonts w:ascii="Calibri" w:hAnsi="Calibri" w:cs="Calibri"/>
                <w:b/>
                <w:sz w:val="20"/>
                <w:szCs w:val="20"/>
                <w:highlight w:val="green"/>
                <w:lang w:val="sq-AL"/>
              </w:rPr>
            </w:pPr>
            <w:r w:rsidRPr="00F85F8B">
              <w:rPr>
                <w:rFonts w:ascii="Calibri" w:hAnsi="Calibri" w:cs="Calibri"/>
                <w:b/>
                <w:sz w:val="20"/>
                <w:szCs w:val="20"/>
                <w:lang w:val="sq-AL"/>
              </w:rPr>
              <w:t>Përgjegjësitë dhe detyrimet e prodhuesit dhe importuesit të produkteve</w:t>
            </w:r>
          </w:p>
        </w:tc>
        <w:tc>
          <w:tcPr>
            <w:tcW w:w="2400" w:type="pct"/>
            <w:tcBorders>
              <w:bottom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09AFD4E7" w14:textId="77777777" w:rsidTr="00C40E93">
              <w:tc>
                <w:tcPr>
                  <w:tcW w:w="1215" w:type="pct"/>
                  <w:shd w:val="clear" w:color="auto" w:fill="auto"/>
                </w:tcPr>
                <w:p w14:paraId="0D138527" w14:textId="77777777" w:rsidR="00BB3F41" w:rsidRPr="00F85F8B" w:rsidRDefault="00BB3F41" w:rsidP="00BB3F41">
                  <w:pPr>
                    <w:spacing w:after="60"/>
                    <w:jc w:val="both"/>
                    <w:rPr>
                      <w:rFonts w:ascii="Calibri" w:eastAsia="Times New Roman" w:hAnsi="Calibri" w:cs="Calibri"/>
                      <w:b/>
                      <w:sz w:val="20"/>
                      <w:szCs w:val="20"/>
                      <w:lang w:val="sq-AL" w:eastAsia="ru-RU"/>
                    </w:rPr>
                  </w:pPr>
                  <w:r w:rsidRPr="00F85F8B">
                    <w:rPr>
                      <w:rFonts w:ascii="Calibri" w:eastAsia="Times New Roman" w:hAnsi="Calibri" w:cs="Calibri"/>
                      <w:b/>
                      <w:sz w:val="20"/>
                      <w:szCs w:val="20"/>
                      <w:lang w:val="sq-AL" w:eastAsia="ru-RU"/>
                    </w:rPr>
                    <w:t>përputhshmëri e plotë</w:t>
                  </w:r>
                </w:p>
              </w:tc>
              <w:tc>
                <w:tcPr>
                  <w:tcW w:w="1292" w:type="pct"/>
                  <w:shd w:val="clear" w:color="auto" w:fill="auto"/>
                </w:tcPr>
                <w:p w14:paraId="40E7E616" w14:textId="77777777" w:rsidR="00BB3F41" w:rsidRPr="00F85F8B" w:rsidRDefault="00BB3F41" w:rsidP="00BB3F41">
                  <w:pPr>
                    <w:spacing w:after="60"/>
                    <w:jc w:val="both"/>
                    <w:rPr>
                      <w:rFonts w:ascii="Calibri" w:eastAsia="Times New Roman" w:hAnsi="Calibri" w:cs="Calibri"/>
                      <w:b/>
                      <w:sz w:val="20"/>
                      <w:szCs w:val="20"/>
                      <w:lang w:val="sq-AL" w:eastAsia="ru-RU"/>
                    </w:rPr>
                  </w:pPr>
                  <w:r w:rsidRPr="00F85F8B">
                    <w:rPr>
                      <w:rFonts w:ascii="Calibri" w:eastAsia="Times New Roman" w:hAnsi="Calibri" w:cs="Calibri"/>
                      <w:b/>
                      <w:sz w:val="20"/>
                      <w:szCs w:val="20"/>
                      <w:lang w:val="sq-AL" w:eastAsia="ru-RU"/>
                    </w:rPr>
                    <w:t>përputhshmëri e pjesshme</w:t>
                  </w:r>
                </w:p>
              </w:tc>
              <w:tc>
                <w:tcPr>
                  <w:tcW w:w="1180" w:type="pct"/>
                  <w:shd w:val="clear" w:color="auto" w:fill="FF0000"/>
                </w:tcPr>
                <w:p w14:paraId="1B72A752" w14:textId="77777777" w:rsidR="00BB3F41" w:rsidRPr="00F85F8B" w:rsidRDefault="00BB3F41" w:rsidP="00BB3F41">
                  <w:pPr>
                    <w:spacing w:after="60"/>
                    <w:jc w:val="both"/>
                    <w:rPr>
                      <w:rFonts w:ascii="Calibri" w:eastAsia="Times New Roman" w:hAnsi="Calibri" w:cs="Calibri"/>
                      <w:b/>
                      <w:sz w:val="20"/>
                      <w:szCs w:val="20"/>
                      <w:lang w:val="sq-AL" w:eastAsia="ru-RU"/>
                    </w:rPr>
                  </w:pPr>
                  <w:r w:rsidRPr="00F85F8B">
                    <w:rPr>
                      <w:rFonts w:ascii="Calibri" w:eastAsia="Times New Roman" w:hAnsi="Calibri" w:cs="Calibri"/>
                      <w:b/>
                      <w:sz w:val="20"/>
                      <w:szCs w:val="20"/>
                      <w:lang w:val="sq-AL" w:eastAsia="ru-RU"/>
                    </w:rPr>
                    <w:t>mospërputhshmëri</w:t>
                  </w:r>
                </w:p>
                <w:p w14:paraId="1889B9A7" w14:textId="77777777" w:rsidR="00BB3F41" w:rsidRPr="00F85F8B"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76A3EC5E" w14:textId="42897E90" w:rsidR="00BB3F41" w:rsidRPr="00F85F8B"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987540C" w14:textId="77777777" w:rsidR="00BB3F41" w:rsidRPr="00F85F8B" w:rsidRDefault="00BB3F41" w:rsidP="00BB3F41">
            <w:pPr>
              <w:spacing w:after="60"/>
              <w:rPr>
                <w:rFonts w:ascii="Calibri" w:hAnsi="Calibri" w:cs="Calibri"/>
                <w:sz w:val="20"/>
                <w:szCs w:val="20"/>
                <w:lang w:val="sq-AL"/>
              </w:rPr>
            </w:pPr>
          </w:p>
          <w:p w14:paraId="4DA349EC" w14:textId="17B017B2" w:rsidR="00BB3F41" w:rsidRPr="003B1F25" w:rsidRDefault="00BB3F41" w:rsidP="00BB3F41">
            <w:pPr>
              <w:spacing w:after="60"/>
              <w:rPr>
                <w:rFonts w:ascii="Calibri" w:hAnsi="Calibri" w:cs="Calibri"/>
                <w:sz w:val="20"/>
                <w:szCs w:val="20"/>
                <w:lang w:val="sq-AL"/>
              </w:rPr>
            </w:pPr>
            <w:r w:rsidRPr="00F85F8B">
              <w:rPr>
                <w:rFonts w:ascii="Calibri" w:hAnsi="Calibri" w:cs="Calibri"/>
                <w:sz w:val="20"/>
                <w:szCs w:val="20"/>
                <w:lang w:val="sq-AL"/>
              </w:rPr>
              <w:t>Nuk është në përputhshmëri</w:t>
            </w:r>
          </w:p>
        </w:tc>
      </w:tr>
      <w:tr w:rsidR="00BB3F41" w:rsidRPr="00F043E5" w14:paraId="499C9614" w14:textId="77777777" w:rsidTr="00BB3F41">
        <w:trPr>
          <w:trHeight w:val="3279"/>
        </w:trPr>
        <w:tc>
          <w:tcPr>
            <w:tcW w:w="1025" w:type="pct"/>
            <w:tcBorders>
              <w:top w:val="single" w:sz="4" w:space="0" w:color="000000"/>
            </w:tcBorders>
            <w:shd w:val="clear" w:color="auto" w:fill="FFFFFF" w:themeFill="background1"/>
          </w:tcPr>
          <w:p w14:paraId="136A2AED"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1. Kur krijohen skema të përgjegjësisë së zgjeruar të prodhuesit në përputhje me nenin 8(1), duke përfshirë në zbatim të akteve të tjera legjislative të </w:t>
            </w:r>
            <w:r>
              <w:rPr>
                <w:rFonts w:ascii="Calibri" w:hAnsi="Calibri" w:cs="Calibri"/>
                <w:sz w:val="20"/>
                <w:szCs w:val="20"/>
              </w:rPr>
              <w:t>Unionit</w:t>
            </w:r>
            <w:r w:rsidRPr="00FE5216">
              <w:rPr>
                <w:rFonts w:ascii="Calibri" w:hAnsi="Calibri" w:cs="Calibri"/>
                <w:sz w:val="20"/>
                <w:szCs w:val="20"/>
              </w:rPr>
              <w:t xml:space="preserve">, </w:t>
            </w:r>
            <w:r>
              <w:rPr>
                <w:rFonts w:ascii="Calibri" w:hAnsi="Calibri" w:cs="Calibri"/>
                <w:sz w:val="20"/>
                <w:szCs w:val="20"/>
              </w:rPr>
              <w:t>s</w:t>
            </w:r>
            <w:r w:rsidRPr="00FE5216">
              <w:rPr>
                <w:rFonts w:ascii="Calibri" w:hAnsi="Calibri" w:cs="Calibri"/>
                <w:sz w:val="20"/>
                <w:szCs w:val="20"/>
              </w:rPr>
              <w:t>htete</w:t>
            </w:r>
            <w:r>
              <w:rPr>
                <w:rFonts w:ascii="Calibri" w:hAnsi="Calibri" w:cs="Calibri"/>
                <w:sz w:val="20"/>
                <w:szCs w:val="20"/>
              </w:rPr>
              <w:t>t</w:t>
            </w:r>
            <w:r w:rsidRPr="00FE5216">
              <w:rPr>
                <w:rFonts w:ascii="Calibri" w:hAnsi="Calibri" w:cs="Calibri"/>
                <w:sz w:val="20"/>
                <w:szCs w:val="20"/>
              </w:rPr>
              <w:t xml:space="preserve"> </w:t>
            </w:r>
            <w:r>
              <w:rPr>
                <w:rFonts w:ascii="Calibri" w:hAnsi="Calibri" w:cs="Calibri"/>
                <w:sz w:val="20"/>
                <w:szCs w:val="20"/>
              </w:rPr>
              <w:t>a</w:t>
            </w:r>
            <w:r w:rsidRPr="00FE5216">
              <w:rPr>
                <w:rFonts w:ascii="Calibri" w:hAnsi="Calibri" w:cs="Calibri"/>
                <w:sz w:val="20"/>
                <w:szCs w:val="20"/>
              </w:rPr>
              <w:t>nëtare:</w:t>
            </w:r>
          </w:p>
          <w:p w14:paraId="02B8F95D" w14:textId="6AFD8483"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(a) përcaktoj</w:t>
            </w:r>
            <w:r>
              <w:rPr>
                <w:rFonts w:ascii="Calibri" w:hAnsi="Calibri" w:cs="Calibri"/>
                <w:sz w:val="20"/>
                <w:szCs w:val="20"/>
              </w:rPr>
              <w:t>n</w:t>
            </w:r>
            <w:r w:rsidRPr="00FE5216">
              <w:rPr>
                <w:rFonts w:ascii="Calibri" w:hAnsi="Calibri" w:cs="Calibri"/>
                <w:sz w:val="20"/>
                <w:szCs w:val="20"/>
              </w:rPr>
              <w:t xml:space="preserve">ë në mënyrë të qartë rolet dhe përgjegjësitë e të gjithë aktorëve përkatës të përfshirë, duke përfshirë prodhuesit e produkteve që vendosin produkte në tregun e </w:t>
            </w:r>
            <w:r>
              <w:rPr>
                <w:rFonts w:ascii="Calibri" w:hAnsi="Calibri" w:cs="Calibri"/>
                <w:sz w:val="20"/>
                <w:szCs w:val="20"/>
              </w:rPr>
              <w:t>s</w:t>
            </w:r>
            <w:r w:rsidRPr="00FE5216">
              <w:rPr>
                <w:rFonts w:ascii="Calibri" w:hAnsi="Calibri" w:cs="Calibri"/>
                <w:sz w:val="20"/>
                <w:szCs w:val="20"/>
              </w:rPr>
              <w:t xml:space="preserve">htetit </w:t>
            </w:r>
            <w:r>
              <w:rPr>
                <w:rFonts w:ascii="Calibri" w:hAnsi="Calibri" w:cs="Calibri"/>
                <w:sz w:val="20"/>
                <w:szCs w:val="20"/>
              </w:rPr>
              <w:t>a</w:t>
            </w:r>
            <w:r w:rsidRPr="00FE5216">
              <w:rPr>
                <w:rFonts w:ascii="Calibri" w:hAnsi="Calibri" w:cs="Calibri"/>
                <w:sz w:val="20"/>
                <w:szCs w:val="20"/>
              </w:rPr>
              <w:t>nëtar, organizatat që zbatojnë detyrime të përgjegjësisë së zgjeruar të prodhuesit në emër të tyre, operatorët privatë ose publikë të mbeturinave, autoritetet lokale dhe, sipas rastit, operatorët</w:t>
            </w:r>
            <w:r>
              <w:rPr>
                <w:rFonts w:ascii="Calibri" w:hAnsi="Calibri" w:cs="Calibri"/>
                <w:sz w:val="20"/>
                <w:szCs w:val="20"/>
              </w:rPr>
              <w:t xml:space="preserve"> për </w:t>
            </w:r>
            <w:r w:rsidRPr="00FE5216">
              <w:rPr>
                <w:rFonts w:ascii="Calibri" w:hAnsi="Calibri" w:cs="Calibri"/>
                <w:sz w:val="20"/>
                <w:szCs w:val="20"/>
              </w:rPr>
              <w:t>ripërdorim dhe përgatitjen</w:t>
            </w:r>
            <w:r>
              <w:rPr>
                <w:rFonts w:ascii="Calibri" w:hAnsi="Calibri" w:cs="Calibri"/>
                <w:sz w:val="20"/>
                <w:szCs w:val="20"/>
              </w:rPr>
              <w:t xml:space="preserve"> për ripërdorim </w:t>
            </w:r>
            <w:r w:rsidRPr="00FE5216">
              <w:rPr>
                <w:rFonts w:ascii="Calibri" w:hAnsi="Calibri" w:cs="Calibri"/>
                <w:sz w:val="20"/>
                <w:szCs w:val="20"/>
              </w:rPr>
              <w:t xml:space="preserve">dhe </w:t>
            </w:r>
            <w:r w:rsidRPr="00FE5216">
              <w:rPr>
                <w:rFonts w:ascii="Calibri" w:hAnsi="Calibri" w:cs="Calibri"/>
                <w:sz w:val="20"/>
                <w:szCs w:val="20"/>
              </w:rPr>
              <w:lastRenderedPageBreak/>
              <w:t>ndërmarrjet e ekonomisë sociale;</w:t>
            </w:r>
          </w:p>
        </w:tc>
        <w:tc>
          <w:tcPr>
            <w:tcW w:w="1575" w:type="pct"/>
            <w:tcBorders>
              <w:top w:val="single" w:sz="4" w:space="0" w:color="000000"/>
            </w:tcBorders>
            <w:shd w:val="clear" w:color="auto" w:fill="FFFFFF" w:themeFill="background1"/>
          </w:tcPr>
          <w:p w14:paraId="1AD17B32"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lastRenderedPageBreak/>
              <w:t>Neni 17</w:t>
            </w:r>
          </w:p>
          <w:p w14:paraId="716FEC53" w14:textId="77777777" w:rsidR="00BB3F41" w:rsidRPr="00FD447D" w:rsidRDefault="00BB3F41" w:rsidP="00BB3F41">
            <w:pPr>
              <w:spacing w:after="60"/>
              <w:ind w:left="28" w:right="3"/>
              <w:jc w:val="both"/>
              <w:rPr>
                <w:rFonts w:ascii="Calibri" w:hAnsi="Calibri" w:cs="Calibri"/>
                <w:sz w:val="20"/>
                <w:szCs w:val="20"/>
                <w:lang w:val="sq-AL"/>
              </w:rPr>
            </w:pPr>
            <w:r w:rsidRPr="00FD447D">
              <w:rPr>
                <w:rFonts w:ascii="Calibri" w:hAnsi="Calibri" w:cs="Calibri"/>
                <w:sz w:val="20"/>
                <w:szCs w:val="20"/>
                <w:lang w:val="sq-AL"/>
              </w:rPr>
              <w:t>4. Qeveria me akt nënligjor përcakton kushtet, procedurat, përgjegjësitë dhe detyrimet për prodhuesit, importuesit, shitësit dhe palët tjera, për menaxhimin e ambalazhit, paketimit dhe mbeturinat e ambalazhimit, përfshirë sistemin e rimbursimit të depozitës dhe reduktimin e përdorimit të qeseve të plastikës. (Ligji nr. 08/L-071)</w:t>
            </w:r>
          </w:p>
          <w:p w14:paraId="197E70BF" w14:textId="77777777" w:rsidR="00BB3F41" w:rsidRPr="003B1F25" w:rsidRDefault="00BB3F41" w:rsidP="00BB3F41">
            <w:pPr>
              <w:spacing w:after="60"/>
              <w:ind w:left="28" w:right="3"/>
              <w:jc w:val="both"/>
              <w:rPr>
                <w:rFonts w:ascii="Calibri" w:hAnsi="Calibri" w:cs="Calibri"/>
                <w:sz w:val="20"/>
                <w:szCs w:val="20"/>
                <w:lang w:val="sq-AL"/>
              </w:rPr>
            </w:pPr>
          </w:p>
        </w:tc>
        <w:tc>
          <w:tcPr>
            <w:tcW w:w="2400" w:type="pct"/>
            <w:tcBorders>
              <w:top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0185FD23" w14:textId="77777777" w:rsidTr="00C40E93">
              <w:tc>
                <w:tcPr>
                  <w:tcW w:w="1215" w:type="pct"/>
                  <w:shd w:val="clear" w:color="auto" w:fill="auto"/>
                </w:tcPr>
                <w:p w14:paraId="00C988BD"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4E8F5E40"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6D1FA1CD"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718F37FF"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1E641BAA" w14:textId="54CB8EE0"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C4CD9EC" w14:textId="77777777" w:rsidR="00BB3F41" w:rsidRPr="00FE5216" w:rsidRDefault="00BB3F41" w:rsidP="00BB3F41">
            <w:pPr>
              <w:spacing w:after="60"/>
              <w:rPr>
                <w:rFonts w:ascii="Calibri" w:hAnsi="Calibri" w:cs="Calibri"/>
                <w:sz w:val="20"/>
                <w:szCs w:val="20"/>
                <w:lang w:val="sq-AL"/>
              </w:rPr>
            </w:pPr>
          </w:p>
          <w:p w14:paraId="7B50DAAB"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w:t>
            </w:r>
            <w:r w:rsidRPr="00FE5216">
              <w:rPr>
                <w:rFonts w:ascii="Calibri" w:hAnsi="Calibri" w:cs="Calibri"/>
                <w:sz w:val="20"/>
                <w:szCs w:val="20"/>
                <w:lang w:val="sq-AL"/>
              </w:rPr>
              <w:t>shmëri;</w:t>
            </w:r>
          </w:p>
          <w:p w14:paraId="676FDDCB" w14:textId="67E1D6B4" w:rsidR="00BB3F41" w:rsidRPr="003B1F25" w:rsidRDefault="00BB3F41" w:rsidP="00BB3F41">
            <w:pPr>
              <w:spacing w:after="60"/>
              <w:rPr>
                <w:rFonts w:ascii="Calibri" w:hAnsi="Calibri" w:cs="Calibri"/>
                <w:sz w:val="20"/>
                <w:szCs w:val="20"/>
                <w:lang w:val="sq-AL"/>
              </w:rPr>
            </w:pPr>
            <w:r w:rsidRPr="003E1F44">
              <w:rPr>
                <w:rFonts w:ascii="Calibri" w:hAnsi="Calibri" w:cs="Calibri"/>
                <w:sz w:val="20"/>
                <w:szCs w:val="20"/>
                <w:lang w:val="sq-AL"/>
              </w:rPr>
              <w:t>Ligji aktual ofron bazën ligjore për transpozimin e kërkesave dhe kushteve për krijimin e Përgjegjësisë së Zgjeruar të Prodhuesit dhe Sistemit të Rimbursimit të Depozitave me një akt nënligjor që do të nxirret sipas dispozitave të Direktivës Kornizë për Mbeturina</w:t>
            </w:r>
            <w:r w:rsidRPr="00FE5216">
              <w:rPr>
                <w:rFonts w:ascii="Calibri" w:hAnsi="Calibri" w:cs="Calibri"/>
                <w:sz w:val="20"/>
                <w:szCs w:val="20"/>
                <w:lang w:val="sq-AL"/>
              </w:rPr>
              <w:t>.</w:t>
            </w:r>
          </w:p>
        </w:tc>
      </w:tr>
      <w:tr w:rsidR="00BB3F41" w:rsidRPr="00F043E5" w14:paraId="69A1A4D5" w14:textId="77777777" w:rsidTr="00BB3F41">
        <w:trPr>
          <w:trHeight w:val="2757"/>
        </w:trPr>
        <w:tc>
          <w:tcPr>
            <w:tcW w:w="1025" w:type="pct"/>
            <w:shd w:val="clear" w:color="auto" w:fill="FFFFFF" w:themeFill="background1"/>
          </w:tcPr>
          <w:p w14:paraId="1736553C" w14:textId="5C6F9994"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(b) në përputhje me hierarkinë e mbeturinave, vendos</w:t>
            </w:r>
            <w:r>
              <w:rPr>
                <w:rFonts w:ascii="Calibri" w:hAnsi="Calibri" w:cs="Calibri"/>
                <w:sz w:val="20"/>
                <w:szCs w:val="20"/>
              </w:rPr>
              <w:t>in</w:t>
            </w:r>
            <w:r w:rsidRPr="00FE5216">
              <w:rPr>
                <w:rFonts w:ascii="Calibri" w:hAnsi="Calibri" w:cs="Calibri"/>
                <w:sz w:val="20"/>
                <w:szCs w:val="20"/>
              </w:rPr>
              <w:t xml:space="preserve"> caqet  </w:t>
            </w:r>
            <w:r>
              <w:rPr>
                <w:rFonts w:ascii="Calibri" w:hAnsi="Calibri" w:cs="Calibri"/>
                <w:sz w:val="20"/>
                <w:szCs w:val="20"/>
              </w:rPr>
              <w:t>për</w:t>
            </w:r>
            <w:r w:rsidRPr="00FE5216">
              <w:rPr>
                <w:rFonts w:ascii="Calibri" w:hAnsi="Calibri" w:cs="Calibri"/>
                <w:sz w:val="20"/>
                <w:szCs w:val="20"/>
              </w:rPr>
              <w:t xml:space="preserve"> menaxhimi</w:t>
            </w:r>
            <w:r>
              <w:rPr>
                <w:rFonts w:ascii="Calibri" w:hAnsi="Calibri" w:cs="Calibri"/>
                <w:sz w:val="20"/>
                <w:szCs w:val="20"/>
              </w:rPr>
              <w:t>n</w:t>
            </w:r>
            <w:r w:rsidRPr="00FE5216">
              <w:rPr>
                <w:rFonts w:ascii="Calibri" w:hAnsi="Calibri" w:cs="Calibri"/>
                <w:sz w:val="20"/>
                <w:szCs w:val="20"/>
              </w:rPr>
              <w:t xml:space="preserve"> </w:t>
            </w:r>
            <w:r>
              <w:rPr>
                <w:rFonts w:ascii="Calibri" w:hAnsi="Calibri" w:cs="Calibri"/>
                <w:sz w:val="20"/>
                <w:szCs w:val="20"/>
              </w:rPr>
              <w:t>e</w:t>
            </w:r>
            <w:r w:rsidRPr="00FE5216">
              <w:rPr>
                <w:rFonts w:ascii="Calibri" w:hAnsi="Calibri" w:cs="Calibri"/>
                <w:sz w:val="20"/>
                <w:szCs w:val="20"/>
              </w:rPr>
              <w:t xml:space="preserve"> mbeturinave, duke synuar arritjen e caqeve sasiore të rëndësishme për skemën e përgjegjësisë së zgjeruar të prodhuesit, siç përcaktohet në këtë direktivë, Direktiva 94/62/EC, Direktiva 2000/53/EC, Direktiva 2006/66/EC dhe Direktiva 2012/19/</w:t>
            </w:r>
            <w:r>
              <w:rPr>
                <w:rFonts w:ascii="Calibri" w:hAnsi="Calibri" w:cs="Calibri"/>
                <w:sz w:val="20"/>
                <w:szCs w:val="20"/>
              </w:rPr>
              <w:t>EU</w:t>
            </w:r>
            <w:r w:rsidRPr="00FE5216">
              <w:rPr>
                <w:rFonts w:ascii="Calibri" w:hAnsi="Calibri" w:cs="Calibri"/>
                <w:sz w:val="20"/>
                <w:szCs w:val="20"/>
              </w:rPr>
              <w:t xml:space="preserve"> e Parlamentit Evropian dhe e Këshillit ( 5 ), dhe vendosin caqe  të tjera sasior</w:t>
            </w:r>
            <w:r>
              <w:rPr>
                <w:rFonts w:ascii="Calibri" w:hAnsi="Calibri" w:cs="Calibri"/>
                <w:sz w:val="20"/>
                <w:szCs w:val="20"/>
              </w:rPr>
              <w:t>e</w:t>
            </w:r>
            <w:r w:rsidRPr="00FE5216">
              <w:rPr>
                <w:rFonts w:ascii="Calibri" w:hAnsi="Calibri" w:cs="Calibri"/>
                <w:sz w:val="20"/>
                <w:szCs w:val="20"/>
              </w:rPr>
              <w:t xml:space="preserve"> dhe/ose objektiva cilësor</w:t>
            </w:r>
            <w:r>
              <w:rPr>
                <w:rFonts w:ascii="Calibri" w:hAnsi="Calibri" w:cs="Calibri"/>
                <w:sz w:val="20"/>
                <w:szCs w:val="20"/>
              </w:rPr>
              <w:t>e</w:t>
            </w:r>
            <w:r w:rsidRPr="00FE5216">
              <w:rPr>
                <w:rFonts w:ascii="Calibri" w:hAnsi="Calibri" w:cs="Calibri"/>
                <w:sz w:val="20"/>
                <w:szCs w:val="20"/>
              </w:rPr>
              <w:t xml:space="preserve"> që konsiderohen të rëndësishëm për skemën e përgjegjësisë së zgjeruar të prodhuesit;</w:t>
            </w:r>
          </w:p>
        </w:tc>
        <w:tc>
          <w:tcPr>
            <w:tcW w:w="1575" w:type="pct"/>
            <w:shd w:val="clear" w:color="auto" w:fill="FFFFFF" w:themeFill="background1"/>
          </w:tcPr>
          <w:p w14:paraId="4C97C8A6"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t>Neni 17</w:t>
            </w:r>
          </w:p>
          <w:p w14:paraId="75F9558E"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79540CD6" w14:textId="77777777" w:rsidR="00BB3F41" w:rsidRPr="00FE5216" w:rsidRDefault="00BB3F41" w:rsidP="00BB3F41">
            <w:pPr>
              <w:spacing w:after="60"/>
              <w:rPr>
                <w:rFonts w:ascii="Calibri" w:hAnsi="Calibri" w:cs="Calibri"/>
                <w:sz w:val="20"/>
                <w:szCs w:val="20"/>
                <w:lang w:val="sq-AL"/>
              </w:rPr>
            </w:pPr>
          </w:p>
          <w:p w14:paraId="43E84097" w14:textId="287D6F72" w:rsidR="00BB3F41" w:rsidRPr="003B1F25"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E0172D">
              <w:rPr>
                <w:rFonts w:ascii="Calibri" w:hAnsi="Calibri" w:cs="Calibri"/>
                <w:sz w:val="20"/>
                <w:szCs w:val="20"/>
                <w:lang w:val="sq-AL"/>
              </w:rPr>
              <w:t>Qeveria me akt nënligjor përcakton kushtet, përgjegjësitë dhe procedurat për krijimin e Sistemit të Rimbursimit të Depozitave.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6CBF4B47" w14:textId="77777777" w:rsidTr="00C40E93">
              <w:tc>
                <w:tcPr>
                  <w:tcW w:w="1215" w:type="pct"/>
                  <w:shd w:val="clear" w:color="auto" w:fill="auto"/>
                </w:tcPr>
                <w:p w14:paraId="6F292C12"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198CAF9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 xml:space="preserve">përputhshmëri e pjesshme  </w:t>
                  </w:r>
                </w:p>
              </w:tc>
              <w:tc>
                <w:tcPr>
                  <w:tcW w:w="1180" w:type="pct"/>
                  <w:shd w:val="clear" w:color="auto" w:fill="FF0000"/>
                </w:tcPr>
                <w:p w14:paraId="45381F6C"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151A5298"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2DDF5B53" w14:textId="2B9C36BE"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1B7D19E" w14:textId="77777777" w:rsidR="00BB3F41" w:rsidRPr="00FE5216" w:rsidRDefault="00BB3F41" w:rsidP="00BB3F41">
            <w:pPr>
              <w:spacing w:after="60"/>
              <w:rPr>
                <w:rFonts w:ascii="Calibri" w:hAnsi="Calibri" w:cs="Calibri"/>
                <w:sz w:val="20"/>
                <w:szCs w:val="20"/>
                <w:lang w:val="sq-AL"/>
              </w:rPr>
            </w:pPr>
          </w:p>
          <w:p w14:paraId="03F14064"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w:t>
            </w:r>
            <w:r w:rsidRPr="00FE5216">
              <w:rPr>
                <w:rFonts w:ascii="Calibri" w:hAnsi="Calibri" w:cs="Calibri"/>
                <w:sz w:val="20"/>
                <w:szCs w:val="20"/>
                <w:lang w:val="sq-AL"/>
              </w:rPr>
              <w:t>shmëri;</w:t>
            </w:r>
          </w:p>
          <w:p w14:paraId="593FF354" w14:textId="77777777" w:rsidR="00BB3F41" w:rsidRPr="00FE5216" w:rsidRDefault="00BB3F41" w:rsidP="00BB3F41">
            <w:pPr>
              <w:spacing w:after="60"/>
              <w:rPr>
                <w:rFonts w:ascii="Calibri" w:hAnsi="Calibri" w:cs="Calibri"/>
                <w:sz w:val="20"/>
                <w:szCs w:val="20"/>
                <w:lang w:val="sq-AL"/>
              </w:rPr>
            </w:pPr>
            <w:r w:rsidRPr="00A572C4">
              <w:rPr>
                <w:rFonts w:ascii="Calibri" w:hAnsi="Calibri" w:cs="Calibri"/>
                <w:sz w:val="20"/>
                <w:szCs w:val="20"/>
                <w:lang w:val="sq-AL"/>
              </w:rPr>
              <w:t>Ligji aktual ofron bazën ligjore për transpozimin e kërkesave dhe kushteve për krijimin e Përgjegjësisë së Zgjeruar të Prodhuesit dhe Sistemit të Rimbursimit të Depozitave me një akt nënligjor që do të nxirret sipas dispozitave të Direktivës Kornizë për Mbeturina</w:t>
            </w:r>
            <w:r w:rsidRPr="00FE5216">
              <w:rPr>
                <w:rFonts w:ascii="Calibri" w:hAnsi="Calibri" w:cs="Calibri"/>
                <w:sz w:val="20"/>
                <w:szCs w:val="20"/>
                <w:lang w:val="sq-AL"/>
              </w:rPr>
              <w:t>.</w:t>
            </w:r>
          </w:p>
          <w:p w14:paraId="179FD456" w14:textId="77777777" w:rsidR="00BB3F41" w:rsidRPr="003B1F25" w:rsidRDefault="00BB3F41" w:rsidP="00BB3F41">
            <w:pPr>
              <w:spacing w:after="60"/>
              <w:rPr>
                <w:rFonts w:ascii="Calibri" w:hAnsi="Calibri" w:cs="Calibri"/>
                <w:sz w:val="20"/>
                <w:szCs w:val="20"/>
                <w:lang w:val="sq-AL"/>
              </w:rPr>
            </w:pPr>
          </w:p>
        </w:tc>
      </w:tr>
      <w:tr w:rsidR="00BB3F41" w:rsidRPr="00F043E5" w14:paraId="50AD40BB" w14:textId="77777777" w:rsidTr="00BB3F41">
        <w:tc>
          <w:tcPr>
            <w:tcW w:w="1025" w:type="pct"/>
            <w:shd w:val="clear" w:color="auto" w:fill="FFFFFF" w:themeFill="background1"/>
          </w:tcPr>
          <w:p w14:paraId="793D650E" w14:textId="502478C3"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(c) siguroj</w:t>
            </w:r>
            <w:r>
              <w:rPr>
                <w:rFonts w:ascii="Calibri" w:hAnsi="Calibri" w:cs="Calibri"/>
                <w:sz w:val="20"/>
                <w:szCs w:val="20"/>
              </w:rPr>
              <w:t>n</w:t>
            </w:r>
            <w:r w:rsidRPr="00FE5216">
              <w:rPr>
                <w:rFonts w:ascii="Calibri" w:hAnsi="Calibri" w:cs="Calibri"/>
                <w:sz w:val="20"/>
                <w:szCs w:val="20"/>
              </w:rPr>
              <w:t xml:space="preserve">ë që ekziston një sistem raportimi për të mbledhur të dhëna për </w:t>
            </w:r>
            <w:r w:rsidRPr="00FE5216">
              <w:rPr>
                <w:rFonts w:ascii="Calibri" w:hAnsi="Calibri" w:cs="Calibri"/>
                <w:sz w:val="20"/>
                <w:szCs w:val="20"/>
              </w:rPr>
              <w:lastRenderedPageBreak/>
              <w:t xml:space="preserve">produktet e vendosura në tregun e </w:t>
            </w:r>
            <w:r>
              <w:rPr>
                <w:rFonts w:ascii="Calibri" w:hAnsi="Calibri" w:cs="Calibri"/>
                <w:sz w:val="20"/>
                <w:szCs w:val="20"/>
              </w:rPr>
              <w:t>s</w:t>
            </w:r>
            <w:r w:rsidRPr="00FE5216">
              <w:rPr>
                <w:rFonts w:ascii="Calibri" w:hAnsi="Calibri" w:cs="Calibri"/>
                <w:sz w:val="20"/>
                <w:szCs w:val="20"/>
              </w:rPr>
              <w:t xml:space="preserve">htetit </w:t>
            </w:r>
            <w:r>
              <w:rPr>
                <w:rFonts w:ascii="Calibri" w:hAnsi="Calibri" w:cs="Calibri"/>
                <w:sz w:val="20"/>
                <w:szCs w:val="20"/>
              </w:rPr>
              <w:t>a</w:t>
            </w:r>
            <w:r w:rsidRPr="00FE5216">
              <w:rPr>
                <w:rFonts w:ascii="Calibri" w:hAnsi="Calibri" w:cs="Calibri"/>
                <w:sz w:val="20"/>
                <w:szCs w:val="20"/>
              </w:rPr>
              <w:t xml:space="preserve">nëtar nga prodhuesit e produkteve që i nënshtrohen përgjegjësisë së zgjeruar të prodhuesit dhe të dhëna për </w:t>
            </w:r>
            <w:r>
              <w:rPr>
                <w:rFonts w:ascii="Calibri" w:hAnsi="Calibri" w:cs="Calibri"/>
                <w:sz w:val="20"/>
                <w:szCs w:val="20"/>
              </w:rPr>
              <w:t>grumbullimin</w:t>
            </w:r>
            <w:r w:rsidRPr="00FE5216">
              <w:rPr>
                <w:rFonts w:ascii="Calibri" w:hAnsi="Calibri" w:cs="Calibri"/>
                <w:sz w:val="20"/>
                <w:szCs w:val="20"/>
              </w:rPr>
              <w:t xml:space="preserve"> dhe trajtimin e mbeturinave që rezultojnë nga ato produkte duke specifikuar, kur është e përshtatshme, </w:t>
            </w:r>
            <w:r>
              <w:rPr>
                <w:rFonts w:ascii="Calibri" w:hAnsi="Calibri" w:cs="Calibri"/>
                <w:sz w:val="20"/>
                <w:szCs w:val="20"/>
              </w:rPr>
              <w:t>fraksione</w:t>
            </w:r>
            <w:r w:rsidRPr="00FE5216">
              <w:rPr>
                <w:rFonts w:ascii="Calibri" w:hAnsi="Calibri" w:cs="Calibri"/>
                <w:sz w:val="20"/>
                <w:szCs w:val="20"/>
              </w:rPr>
              <w:t>t e materialeve të mbeturinave, dhe të dhëna të tjera të rëndësishme për qëllimet e pikës (b);</w:t>
            </w:r>
          </w:p>
        </w:tc>
        <w:tc>
          <w:tcPr>
            <w:tcW w:w="1575" w:type="pct"/>
            <w:shd w:val="clear" w:color="auto" w:fill="FFFFFF" w:themeFill="background1"/>
          </w:tcPr>
          <w:p w14:paraId="1A0ABEBD" w14:textId="77777777" w:rsidR="00BB3F41" w:rsidRPr="00FE5216" w:rsidRDefault="00BB3F41" w:rsidP="00BB3F41">
            <w:pPr>
              <w:spacing w:after="60"/>
              <w:ind w:left="26" w:right="10" w:hanging="10"/>
              <w:jc w:val="center"/>
              <w:rPr>
                <w:rFonts w:ascii="Calibri" w:hAnsi="Calibri" w:cs="Calibri"/>
                <w:sz w:val="20"/>
                <w:szCs w:val="20"/>
                <w:lang w:val="sq-AL"/>
              </w:rPr>
            </w:pPr>
            <w:r w:rsidRPr="00FE5216">
              <w:rPr>
                <w:rFonts w:ascii="Calibri" w:hAnsi="Calibri" w:cs="Calibri"/>
                <w:b/>
                <w:sz w:val="20"/>
                <w:szCs w:val="20"/>
                <w:lang w:val="sq-AL"/>
              </w:rPr>
              <w:lastRenderedPageBreak/>
              <w:t>Neni 58</w:t>
            </w:r>
          </w:p>
          <w:p w14:paraId="2944149B" w14:textId="77777777" w:rsidR="00BB3F41" w:rsidRPr="00FE5216" w:rsidRDefault="00BB3F41" w:rsidP="00BB3F41">
            <w:pPr>
              <w:spacing w:after="60"/>
              <w:ind w:left="26" w:right="10" w:hanging="10"/>
              <w:jc w:val="center"/>
              <w:rPr>
                <w:rFonts w:ascii="Calibri" w:hAnsi="Calibri" w:cs="Calibri"/>
                <w:sz w:val="20"/>
                <w:szCs w:val="20"/>
                <w:lang w:val="sq-AL"/>
              </w:rPr>
            </w:pPr>
            <w:r w:rsidRPr="00FE5216">
              <w:rPr>
                <w:rFonts w:ascii="Calibri" w:hAnsi="Calibri" w:cs="Calibri"/>
                <w:b/>
                <w:sz w:val="20"/>
                <w:szCs w:val="20"/>
                <w:lang w:val="sq-AL"/>
              </w:rPr>
              <w:t xml:space="preserve">Raporti </w:t>
            </w:r>
            <w:r w:rsidRPr="00A572C4">
              <w:rPr>
                <w:rFonts w:ascii="Calibri" w:hAnsi="Calibri" w:cs="Calibri"/>
                <w:b/>
                <w:sz w:val="20"/>
                <w:szCs w:val="20"/>
                <w:lang w:val="sq-AL"/>
              </w:rPr>
              <w:t>për menaxhimin e mbeturinave</w:t>
            </w:r>
          </w:p>
          <w:p w14:paraId="545539BB" w14:textId="33D73DC6"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lastRenderedPageBreak/>
              <w:t>7.</w:t>
            </w:r>
            <w:r w:rsidRPr="00FE5216">
              <w:rPr>
                <w:rFonts w:ascii="Calibri" w:eastAsia="Times New Roman" w:hAnsi="Calibri" w:cs="Calibri"/>
                <w:sz w:val="20"/>
                <w:szCs w:val="20"/>
                <w:shd w:val="clear" w:color="auto" w:fill="FFFFFF"/>
                <w:lang w:val="sq-AL"/>
              </w:rPr>
              <w:t>Ministri me akt nënligjor rregullon kushtet dhe kriteret për raportimin për menaxhimin e mbeturinave.</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7086C77B" w14:textId="77777777" w:rsidTr="00C40E93">
              <w:tc>
                <w:tcPr>
                  <w:tcW w:w="1215" w:type="pct"/>
                  <w:shd w:val="clear" w:color="auto" w:fill="auto"/>
                </w:tcPr>
                <w:p w14:paraId="67853732"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lastRenderedPageBreak/>
                    <w:t>përputhshmëri e plotë</w:t>
                  </w:r>
                </w:p>
              </w:tc>
              <w:tc>
                <w:tcPr>
                  <w:tcW w:w="1292" w:type="pct"/>
                  <w:shd w:val="clear" w:color="auto" w:fill="C5E0B3" w:themeFill="accent6" w:themeFillTint="66"/>
                </w:tcPr>
                <w:p w14:paraId="7CA35CF7"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auto"/>
                </w:tcPr>
                <w:p w14:paraId="22326DD6"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03AC7932"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0AB22D76" w14:textId="733DC9DB"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D9F9BB0"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lastRenderedPageBreak/>
              <w:t>Në p</w:t>
            </w:r>
            <w:r>
              <w:rPr>
                <w:rFonts w:ascii="Calibri" w:hAnsi="Calibri" w:cs="Calibri"/>
                <w:sz w:val="20"/>
                <w:szCs w:val="20"/>
                <w:lang w:val="sq-AL"/>
              </w:rPr>
              <w:t>ërputh</w:t>
            </w:r>
            <w:r w:rsidRPr="00FE5216">
              <w:rPr>
                <w:rFonts w:ascii="Calibri" w:hAnsi="Calibri" w:cs="Calibri"/>
                <w:sz w:val="20"/>
                <w:szCs w:val="20"/>
                <w:lang w:val="sq-AL"/>
              </w:rPr>
              <w:t xml:space="preserve">shmëri të </w:t>
            </w:r>
            <w:r>
              <w:rPr>
                <w:rFonts w:ascii="Calibri" w:hAnsi="Calibri" w:cs="Calibri"/>
                <w:sz w:val="20"/>
                <w:szCs w:val="20"/>
                <w:lang w:val="sq-AL"/>
              </w:rPr>
              <w:t>p</w:t>
            </w:r>
            <w:r w:rsidRPr="00FE5216">
              <w:rPr>
                <w:rFonts w:ascii="Calibri" w:hAnsi="Calibri" w:cs="Calibri"/>
                <w:sz w:val="20"/>
                <w:szCs w:val="20"/>
                <w:lang w:val="sq-AL"/>
              </w:rPr>
              <w:t>jesshme;</w:t>
            </w:r>
          </w:p>
          <w:p w14:paraId="6F249F41" w14:textId="77777777" w:rsidR="00BB3F41" w:rsidRPr="00FE5216" w:rsidRDefault="00BB3F41" w:rsidP="00BB3F41">
            <w:pPr>
              <w:spacing w:after="60"/>
              <w:rPr>
                <w:rFonts w:ascii="Calibri" w:hAnsi="Calibri" w:cs="Calibri"/>
                <w:sz w:val="20"/>
                <w:szCs w:val="20"/>
                <w:lang w:val="sq-AL"/>
              </w:rPr>
            </w:pPr>
          </w:p>
          <w:p w14:paraId="07CCA39C" w14:textId="6AFE653D"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MMPHI</w:t>
            </w:r>
            <w:r>
              <w:rPr>
                <w:rFonts w:ascii="Calibri" w:hAnsi="Calibri" w:cs="Calibri"/>
                <w:sz w:val="20"/>
                <w:szCs w:val="20"/>
                <w:lang w:val="sq-AL"/>
              </w:rPr>
              <w:t>-ja</w:t>
            </w:r>
            <w:r w:rsidRPr="00FE5216">
              <w:rPr>
                <w:rFonts w:ascii="Calibri" w:hAnsi="Calibri" w:cs="Calibri"/>
                <w:sz w:val="20"/>
                <w:szCs w:val="20"/>
                <w:lang w:val="sq-AL"/>
              </w:rPr>
              <w:t xml:space="preserve"> do t</w:t>
            </w:r>
            <w:r>
              <w:rPr>
                <w:rFonts w:ascii="Calibri" w:hAnsi="Calibri" w:cs="Calibri"/>
                <w:sz w:val="20"/>
                <w:szCs w:val="20"/>
                <w:lang w:val="sq-AL"/>
              </w:rPr>
              <w:t>’i</w:t>
            </w:r>
            <w:r w:rsidRPr="00FE5216">
              <w:rPr>
                <w:rFonts w:ascii="Calibri" w:hAnsi="Calibri" w:cs="Calibri"/>
                <w:sz w:val="20"/>
                <w:szCs w:val="20"/>
                <w:lang w:val="sq-AL"/>
              </w:rPr>
              <w:t xml:space="preserve"> përcaktojë kushtet dhe kërkesat për raportim me akt nënligjor në përputhje me nenin 8a paragrafi 1, nënparagrafi c) dhe nenin 37 të Direktivës.</w:t>
            </w:r>
          </w:p>
        </w:tc>
      </w:tr>
      <w:tr w:rsidR="00BB3F41" w:rsidRPr="00F043E5" w14:paraId="3DCDA293" w14:textId="77777777" w:rsidTr="00BB3F41">
        <w:tc>
          <w:tcPr>
            <w:tcW w:w="1025" w:type="pct"/>
            <w:shd w:val="clear" w:color="auto" w:fill="FFFFFF" w:themeFill="background1"/>
          </w:tcPr>
          <w:p w14:paraId="21993474" w14:textId="687BA627"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lastRenderedPageBreak/>
              <w:t>(d) siguroj</w:t>
            </w:r>
            <w:r>
              <w:rPr>
                <w:rFonts w:ascii="Calibri" w:hAnsi="Calibri" w:cs="Calibri"/>
                <w:sz w:val="20"/>
                <w:szCs w:val="20"/>
              </w:rPr>
              <w:t>n</w:t>
            </w:r>
            <w:r w:rsidRPr="00FE5216">
              <w:rPr>
                <w:rFonts w:ascii="Calibri" w:hAnsi="Calibri" w:cs="Calibri"/>
                <w:sz w:val="20"/>
                <w:szCs w:val="20"/>
              </w:rPr>
              <w:t>ë trajtim të barabartë të prodhuesve të produkteve, pavarësisht nga origjina ose madhësia e tyre, pa vënë një barrë rregullatore disproporcionale për prodhuesit, përfshirë ndërmarrjet e vogla dhe të mesme, të sasive të vogla të produkteve.</w:t>
            </w:r>
          </w:p>
        </w:tc>
        <w:tc>
          <w:tcPr>
            <w:tcW w:w="1575" w:type="pct"/>
            <w:shd w:val="clear" w:color="auto" w:fill="FFFFFF" w:themeFill="background1"/>
          </w:tcPr>
          <w:p w14:paraId="64ECB2A1"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t>Neni 17</w:t>
            </w:r>
          </w:p>
          <w:p w14:paraId="678DAC7E"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3. </w:t>
            </w:r>
            <w:r w:rsidRPr="00A572C4">
              <w:rPr>
                <w:rFonts w:ascii="Calibri" w:hAnsi="Calibri" w:cs="Calibri"/>
                <w:sz w:val="20"/>
                <w:szCs w:val="20"/>
                <w:lang w:val="sq-AL"/>
              </w:rPr>
              <w:t>Ministria me akt nënligjor përcakton përgjegjësinë e zgjeruar të prodhuesit dhe importuesit të produktit, sipas parimit “ndotësi paguan</w:t>
            </w:r>
            <w:r w:rsidRPr="00FE5216">
              <w:rPr>
                <w:rFonts w:ascii="Calibri" w:hAnsi="Calibri" w:cs="Calibri"/>
                <w:sz w:val="20"/>
                <w:szCs w:val="20"/>
                <w:lang w:val="sq-AL"/>
              </w:rPr>
              <w:t>”.(Ligji nr. 08/L-071)</w:t>
            </w:r>
          </w:p>
          <w:p w14:paraId="411F4E17" w14:textId="77777777" w:rsidR="00BB3F41" w:rsidRPr="00FE5216" w:rsidRDefault="00BB3F41" w:rsidP="00BB3F41">
            <w:pPr>
              <w:spacing w:after="60"/>
              <w:rPr>
                <w:rFonts w:ascii="Calibri" w:hAnsi="Calibri" w:cs="Calibri"/>
                <w:sz w:val="20"/>
                <w:szCs w:val="20"/>
                <w:lang w:val="sq-AL"/>
              </w:rPr>
            </w:pPr>
          </w:p>
          <w:p w14:paraId="5847E97C" w14:textId="6903ACE8" w:rsidR="00BB3F41" w:rsidRPr="003B1F25"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A572C4">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1F0B8183" w14:textId="77777777" w:rsidTr="00C40E93">
              <w:tc>
                <w:tcPr>
                  <w:tcW w:w="1215" w:type="pct"/>
                  <w:shd w:val="clear" w:color="auto" w:fill="auto"/>
                </w:tcPr>
                <w:p w14:paraId="0F10F680"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18CD439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15A6254A"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21F134EB"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3D87D537" w14:textId="568C164B"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77452F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w:t>
            </w:r>
            <w:r w:rsidRPr="00FE5216">
              <w:rPr>
                <w:rFonts w:ascii="Calibri" w:hAnsi="Calibri" w:cs="Calibri"/>
                <w:sz w:val="20"/>
                <w:szCs w:val="20"/>
                <w:lang w:val="sq-AL"/>
              </w:rPr>
              <w:t>shmëri:</w:t>
            </w:r>
          </w:p>
          <w:p w14:paraId="649F6F12"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4AB2860E" w14:textId="5374FF39"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3B1F25" w14:paraId="123E0434" w14:textId="77777777" w:rsidTr="00BB3F41">
        <w:tc>
          <w:tcPr>
            <w:tcW w:w="1025" w:type="pct"/>
            <w:shd w:val="clear" w:color="auto" w:fill="FFFFFF" w:themeFill="background1"/>
          </w:tcPr>
          <w:p w14:paraId="14E2B2ED" w14:textId="46C75891"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2. Shtetet </w:t>
            </w:r>
            <w:r>
              <w:rPr>
                <w:rFonts w:ascii="Calibri" w:hAnsi="Calibri" w:cs="Calibri"/>
                <w:sz w:val="20"/>
                <w:szCs w:val="20"/>
              </w:rPr>
              <w:t>a</w:t>
            </w:r>
            <w:r w:rsidRPr="00FE5216">
              <w:rPr>
                <w:rFonts w:ascii="Calibri" w:hAnsi="Calibri" w:cs="Calibri"/>
                <w:sz w:val="20"/>
                <w:szCs w:val="20"/>
              </w:rPr>
              <w:t>nëtare marrin masat e nevojshme për të siguruar që mbajtësit e mbeturinave të s</w:t>
            </w:r>
            <w:r>
              <w:rPr>
                <w:rFonts w:ascii="Calibri" w:hAnsi="Calibri" w:cs="Calibri"/>
                <w:sz w:val="20"/>
                <w:szCs w:val="20"/>
              </w:rPr>
              <w:t>ynuar</w:t>
            </w:r>
            <w:r w:rsidRPr="00FE5216">
              <w:rPr>
                <w:rFonts w:ascii="Calibri" w:hAnsi="Calibri" w:cs="Calibri"/>
                <w:sz w:val="20"/>
                <w:szCs w:val="20"/>
              </w:rPr>
              <w:t xml:space="preserve"> nga skemat e përgjegjësisë së zgjeruar të prodhuesit të krijuara në përputhje me nenin 8(1), të informohen për masat e parandalimit të mbeturinave, qendrat për ripërdorim dhe përgatitjen për ripërdorim</w:t>
            </w:r>
            <w:r>
              <w:rPr>
                <w:rFonts w:ascii="Calibri" w:hAnsi="Calibri" w:cs="Calibri"/>
                <w:sz w:val="20"/>
                <w:szCs w:val="20"/>
              </w:rPr>
              <w:t>,</w:t>
            </w:r>
            <w:r w:rsidRPr="00FE5216">
              <w:rPr>
                <w:rFonts w:ascii="Calibri" w:hAnsi="Calibri" w:cs="Calibri"/>
                <w:sz w:val="20"/>
                <w:szCs w:val="20"/>
              </w:rPr>
              <w:t xml:space="preserve"> sistemet e </w:t>
            </w:r>
            <w:r>
              <w:rPr>
                <w:rFonts w:ascii="Calibri" w:hAnsi="Calibri" w:cs="Calibri"/>
                <w:sz w:val="20"/>
                <w:szCs w:val="20"/>
              </w:rPr>
              <w:lastRenderedPageBreak/>
              <w:t>kthimit</w:t>
            </w:r>
            <w:r w:rsidRPr="00FE5216">
              <w:rPr>
                <w:rFonts w:ascii="Calibri" w:hAnsi="Calibri" w:cs="Calibri"/>
                <w:sz w:val="20"/>
                <w:szCs w:val="20"/>
              </w:rPr>
              <w:t xml:space="preserve"> dhe </w:t>
            </w:r>
            <w:r>
              <w:rPr>
                <w:rFonts w:ascii="Calibri" w:hAnsi="Calibri" w:cs="Calibri"/>
                <w:sz w:val="20"/>
                <w:szCs w:val="20"/>
              </w:rPr>
              <w:t>grumbullimit</w:t>
            </w:r>
            <w:r w:rsidRPr="00FE5216">
              <w:rPr>
                <w:rFonts w:ascii="Calibri" w:hAnsi="Calibri" w:cs="Calibri"/>
                <w:sz w:val="20"/>
                <w:szCs w:val="20"/>
              </w:rPr>
              <w:t>, si dhe parandalimi</w:t>
            </w:r>
            <w:r>
              <w:rPr>
                <w:rFonts w:ascii="Calibri" w:hAnsi="Calibri" w:cs="Calibri"/>
                <w:sz w:val="20"/>
                <w:szCs w:val="20"/>
              </w:rPr>
              <w:t xml:space="preserve">n e </w:t>
            </w:r>
            <w:r w:rsidRPr="00FE5216">
              <w:rPr>
                <w:rFonts w:ascii="Calibri" w:hAnsi="Calibri" w:cs="Calibri"/>
                <w:sz w:val="20"/>
                <w:szCs w:val="20"/>
              </w:rPr>
              <w:t xml:space="preserve">hedhjes së mbeturinave. Shtetet </w:t>
            </w:r>
            <w:r>
              <w:rPr>
                <w:rFonts w:ascii="Calibri" w:hAnsi="Calibri" w:cs="Calibri"/>
                <w:sz w:val="20"/>
                <w:szCs w:val="20"/>
              </w:rPr>
              <w:t>a</w:t>
            </w:r>
            <w:r w:rsidRPr="00FE5216">
              <w:rPr>
                <w:rFonts w:ascii="Calibri" w:hAnsi="Calibri" w:cs="Calibri"/>
                <w:sz w:val="20"/>
                <w:szCs w:val="20"/>
              </w:rPr>
              <w:t>nëtare</w:t>
            </w:r>
            <w:r>
              <w:rPr>
                <w:rFonts w:ascii="Calibri" w:hAnsi="Calibri" w:cs="Calibri"/>
                <w:sz w:val="20"/>
                <w:szCs w:val="20"/>
              </w:rPr>
              <w:t xml:space="preserve"> </w:t>
            </w:r>
            <w:r w:rsidRPr="00FE5216">
              <w:rPr>
                <w:rFonts w:ascii="Calibri" w:hAnsi="Calibri" w:cs="Calibri"/>
                <w:sz w:val="20"/>
                <w:szCs w:val="20"/>
              </w:rPr>
              <w:t>marrin gjithashtu masa për të krijuar stimuj për mbajtësit e mbeturinave që të marrin përsipër përgjegjësinë e tyre për t</w:t>
            </w:r>
            <w:r>
              <w:rPr>
                <w:rFonts w:ascii="Calibri" w:hAnsi="Calibri" w:cs="Calibri"/>
                <w:sz w:val="20"/>
                <w:szCs w:val="20"/>
              </w:rPr>
              <w:t>’i</w:t>
            </w:r>
            <w:r w:rsidRPr="00FE5216">
              <w:rPr>
                <w:rFonts w:ascii="Calibri" w:hAnsi="Calibri" w:cs="Calibri"/>
                <w:sz w:val="20"/>
                <w:szCs w:val="20"/>
              </w:rPr>
              <w:t xml:space="preserve"> dorëzuar mbeturinat e tyre në sistemet e</w:t>
            </w:r>
            <w:r>
              <w:rPr>
                <w:rFonts w:ascii="Calibri" w:hAnsi="Calibri" w:cs="Calibri"/>
                <w:sz w:val="20"/>
                <w:szCs w:val="20"/>
              </w:rPr>
              <w:t>kzistuese të</w:t>
            </w:r>
            <w:r w:rsidRPr="00FE5216">
              <w:rPr>
                <w:rFonts w:ascii="Calibri" w:hAnsi="Calibri" w:cs="Calibri"/>
                <w:sz w:val="20"/>
                <w:szCs w:val="20"/>
              </w:rPr>
              <w:t xml:space="preserve"> </w:t>
            </w:r>
            <w:r>
              <w:rPr>
                <w:rFonts w:ascii="Calibri" w:hAnsi="Calibri" w:cs="Calibri"/>
                <w:sz w:val="20"/>
                <w:szCs w:val="20"/>
              </w:rPr>
              <w:t>grumbullimit</w:t>
            </w:r>
            <w:r w:rsidRPr="00FE5216">
              <w:rPr>
                <w:rFonts w:ascii="Calibri" w:hAnsi="Calibri" w:cs="Calibri"/>
                <w:sz w:val="20"/>
                <w:szCs w:val="20"/>
              </w:rPr>
              <w:t xml:space="preserve"> të </w:t>
            </w:r>
            <w:r>
              <w:rPr>
                <w:rFonts w:ascii="Calibri" w:hAnsi="Calibri" w:cs="Calibri"/>
                <w:sz w:val="20"/>
                <w:szCs w:val="20"/>
              </w:rPr>
              <w:t>ndarë</w:t>
            </w:r>
            <w:r w:rsidRPr="00FE5216">
              <w:rPr>
                <w:rFonts w:ascii="Calibri" w:hAnsi="Calibri" w:cs="Calibri"/>
                <w:sz w:val="20"/>
                <w:szCs w:val="20"/>
              </w:rPr>
              <w:t>, veçanërisht, kur është e përshtatshme, nëpërmjet stimujve ekonomik</w:t>
            </w:r>
            <w:r>
              <w:rPr>
                <w:rFonts w:ascii="Calibri" w:hAnsi="Calibri" w:cs="Calibri"/>
                <w:sz w:val="20"/>
                <w:szCs w:val="20"/>
              </w:rPr>
              <w:t>ë</w:t>
            </w:r>
            <w:r w:rsidRPr="00FE5216">
              <w:rPr>
                <w:rFonts w:ascii="Calibri" w:hAnsi="Calibri" w:cs="Calibri"/>
                <w:sz w:val="20"/>
                <w:szCs w:val="20"/>
              </w:rPr>
              <w:t xml:space="preserve"> ose rregulloreve.</w:t>
            </w:r>
          </w:p>
        </w:tc>
        <w:tc>
          <w:tcPr>
            <w:tcW w:w="1575" w:type="pct"/>
            <w:shd w:val="clear" w:color="auto" w:fill="FFFFFF" w:themeFill="background1"/>
          </w:tcPr>
          <w:p w14:paraId="689D86AB"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lastRenderedPageBreak/>
              <w:t>Neni 17</w:t>
            </w:r>
          </w:p>
          <w:p w14:paraId="7E443FB5" w14:textId="77777777" w:rsidR="00BB3F41" w:rsidRPr="00FE5216" w:rsidRDefault="00BB3F41" w:rsidP="00BB3F41">
            <w:pPr>
              <w:spacing w:after="60"/>
              <w:rPr>
                <w:rFonts w:ascii="Calibri" w:hAnsi="Calibri" w:cs="Calibri"/>
                <w:sz w:val="20"/>
                <w:szCs w:val="20"/>
                <w:lang w:val="sq-AL"/>
              </w:rPr>
            </w:pPr>
          </w:p>
          <w:p w14:paraId="1B4D110C"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3. </w:t>
            </w:r>
            <w:r w:rsidRPr="00254CE0">
              <w:rPr>
                <w:rFonts w:ascii="Calibri" w:hAnsi="Calibri" w:cs="Calibri"/>
                <w:sz w:val="20"/>
                <w:szCs w:val="20"/>
                <w:lang w:val="sq-AL"/>
              </w:rPr>
              <w:t>Ministria me akt nënligjor përcakton përgjegjësinë e zgjeruar të prodhuesit dhe importuesit të produktit, sipas parimit “ndotësi paguan</w:t>
            </w:r>
            <w:r w:rsidRPr="00FE5216">
              <w:rPr>
                <w:rFonts w:ascii="Calibri" w:hAnsi="Calibri" w:cs="Calibri"/>
                <w:sz w:val="20"/>
                <w:szCs w:val="20"/>
                <w:lang w:val="sq-AL"/>
              </w:rPr>
              <w:t>”.(Ligji nr. 08/L-071)</w:t>
            </w:r>
          </w:p>
          <w:p w14:paraId="7693AA6F" w14:textId="77777777" w:rsidR="00BB3F41" w:rsidRPr="00FE5216" w:rsidRDefault="00BB3F41" w:rsidP="00BB3F41">
            <w:pPr>
              <w:spacing w:after="60"/>
              <w:rPr>
                <w:rFonts w:ascii="Calibri" w:hAnsi="Calibri" w:cs="Calibri"/>
                <w:sz w:val="20"/>
                <w:szCs w:val="20"/>
                <w:lang w:val="sq-AL"/>
              </w:rPr>
            </w:pPr>
          </w:p>
          <w:p w14:paraId="19FE638E" w14:textId="77777777" w:rsidR="00BB3F41" w:rsidRPr="00FE5216"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254CE0">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p w14:paraId="3F506028" w14:textId="77777777" w:rsidR="00BB3F41" w:rsidRPr="003B1F25" w:rsidRDefault="00BB3F41" w:rsidP="00BB3F41">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063A4D3D" w14:textId="77777777" w:rsidTr="00C40E93">
              <w:tc>
                <w:tcPr>
                  <w:tcW w:w="1215" w:type="pct"/>
                  <w:shd w:val="clear" w:color="auto" w:fill="auto"/>
                </w:tcPr>
                <w:p w14:paraId="4F3E028C"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lastRenderedPageBreak/>
                    <w:t>përputhshmëri e plotë</w:t>
                  </w:r>
                </w:p>
              </w:tc>
              <w:tc>
                <w:tcPr>
                  <w:tcW w:w="1292" w:type="pct"/>
                  <w:shd w:val="clear" w:color="auto" w:fill="auto"/>
                </w:tcPr>
                <w:p w14:paraId="18F48509"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77A06B6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60446285"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3A8472F1" w14:textId="53A8F9CE"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5B1CDCB"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w:t>
            </w:r>
            <w:r w:rsidRPr="00FE5216">
              <w:rPr>
                <w:rFonts w:ascii="Calibri" w:hAnsi="Calibri" w:cs="Calibri"/>
                <w:sz w:val="20"/>
                <w:szCs w:val="20"/>
                <w:lang w:val="sq-AL"/>
              </w:rPr>
              <w:t>shmëri:</w:t>
            </w:r>
          </w:p>
          <w:p w14:paraId="113093CE"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0FA2FC03"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5A127C79" w14:textId="77777777" w:rsidR="00BB3F41" w:rsidRPr="003B1F25" w:rsidRDefault="00BB3F41" w:rsidP="00BB3F41">
            <w:pPr>
              <w:spacing w:after="60"/>
              <w:rPr>
                <w:rFonts w:ascii="Calibri" w:hAnsi="Calibri" w:cs="Calibri"/>
                <w:sz w:val="20"/>
                <w:szCs w:val="20"/>
                <w:lang w:val="sq-AL"/>
              </w:rPr>
            </w:pPr>
          </w:p>
        </w:tc>
      </w:tr>
      <w:tr w:rsidR="00BB3F41" w:rsidRPr="00F043E5" w14:paraId="6B81D02A" w14:textId="77777777" w:rsidTr="00BB3F41">
        <w:trPr>
          <w:trHeight w:val="2385"/>
        </w:trPr>
        <w:tc>
          <w:tcPr>
            <w:tcW w:w="1025" w:type="pct"/>
            <w:tcBorders>
              <w:bottom w:val="single" w:sz="4" w:space="0" w:color="000000"/>
            </w:tcBorders>
            <w:shd w:val="clear" w:color="auto" w:fill="FFFFFF" w:themeFill="background1"/>
          </w:tcPr>
          <w:p w14:paraId="7033F4FC" w14:textId="037140C1"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3. Shtetet </w:t>
            </w:r>
            <w:r>
              <w:rPr>
                <w:rFonts w:ascii="Calibri" w:hAnsi="Calibri" w:cs="Calibri"/>
                <w:sz w:val="20"/>
                <w:szCs w:val="20"/>
              </w:rPr>
              <w:t>a</w:t>
            </w:r>
            <w:r w:rsidRPr="00FE5216">
              <w:rPr>
                <w:rFonts w:ascii="Calibri" w:hAnsi="Calibri" w:cs="Calibri"/>
                <w:sz w:val="20"/>
                <w:szCs w:val="20"/>
              </w:rPr>
              <w:t>nëtare marrin masat e nevojshme për të siguruar që çdo prodhues i produkteve ose organizatë që zbaton detyrime të përgjegjësisë  të zgjeruara të prodhuesit në emër të prodhuesve të produkteve:</w:t>
            </w:r>
          </w:p>
        </w:tc>
        <w:tc>
          <w:tcPr>
            <w:tcW w:w="1575" w:type="pct"/>
            <w:tcBorders>
              <w:bottom w:val="single" w:sz="4" w:space="0" w:color="000000"/>
            </w:tcBorders>
            <w:shd w:val="clear" w:color="auto" w:fill="FFFFFF" w:themeFill="background1"/>
          </w:tcPr>
          <w:p w14:paraId="3752322A"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t>Neni 17</w:t>
            </w:r>
          </w:p>
          <w:p w14:paraId="675B569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3615B6D2" w14:textId="77777777" w:rsidR="00BB3F41" w:rsidRPr="00FE5216" w:rsidRDefault="00BB3F41" w:rsidP="00BB3F41">
            <w:pPr>
              <w:spacing w:after="60"/>
              <w:rPr>
                <w:rFonts w:ascii="Calibri" w:hAnsi="Calibri" w:cs="Calibri"/>
                <w:sz w:val="20"/>
                <w:szCs w:val="20"/>
                <w:lang w:val="sq-AL"/>
              </w:rPr>
            </w:pPr>
          </w:p>
          <w:p w14:paraId="4244DB3F" w14:textId="7A137991" w:rsidR="00BB3F41" w:rsidRPr="003B1F25"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Borders>
              <w:bottom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16A01551" w14:textId="77777777" w:rsidTr="00C40E93">
              <w:tc>
                <w:tcPr>
                  <w:tcW w:w="1215" w:type="pct"/>
                  <w:shd w:val="clear" w:color="auto" w:fill="auto"/>
                </w:tcPr>
                <w:p w14:paraId="1D27120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7EEAADCA"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0C1A212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6175EDD7"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04323ECE" w14:textId="2FFE1ED2"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65E8BE9"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442A280F"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4C5ECA40" w14:textId="204FAD0E"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54B308AC" w14:textId="77777777" w:rsidTr="00BB3F41">
        <w:trPr>
          <w:trHeight w:val="1935"/>
        </w:trPr>
        <w:tc>
          <w:tcPr>
            <w:tcW w:w="1025" w:type="pct"/>
            <w:tcBorders>
              <w:top w:val="single" w:sz="4" w:space="0" w:color="000000"/>
            </w:tcBorders>
            <w:shd w:val="clear" w:color="auto" w:fill="FFFFFF" w:themeFill="background1"/>
          </w:tcPr>
          <w:p w14:paraId="6E1BD012" w14:textId="67D2C2CF"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(a) ka një mbulim gjeografik, produkti dhe materiali të përcaktuar qartë, pa i kufizuar ato zona në ato ku </w:t>
            </w:r>
            <w:r>
              <w:rPr>
                <w:rFonts w:ascii="Calibri" w:hAnsi="Calibri" w:cs="Calibri"/>
                <w:sz w:val="20"/>
                <w:szCs w:val="20"/>
              </w:rPr>
              <w:t>grumbullimi</w:t>
            </w:r>
            <w:r w:rsidRPr="00FE5216">
              <w:rPr>
                <w:rFonts w:ascii="Calibri" w:hAnsi="Calibri" w:cs="Calibri"/>
                <w:sz w:val="20"/>
                <w:szCs w:val="20"/>
              </w:rPr>
              <w:t xml:space="preserve"> dhe menaxhimi i mbeturinave janë më fitimprurës;</w:t>
            </w:r>
          </w:p>
        </w:tc>
        <w:tc>
          <w:tcPr>
            <w:tcW w:w="1575" w:type="pct"/>
            <w:tcBorders>
              <w:top w:val="single" w:sz="4" w:space="0" w:color="000000"/>
            </w:tcBorders>
            <w:shd w:val="clear" w:color="auto" w:fill="FFFFFF" w:themeFill="background1"/>
          </w:tcPr>
          <w:p w14:paraId="5A1FD70B"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1289A6D4"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45D1C0B9" w14:textId="77777777" w:rsidR="00BB3F41" w:rsidRPr="00FE5216" w:rsidRDefault="00BB3F41" w:rsidP="00BB3F41">
            <w:pPr>
              <w:spacing w:after="60"/>
              <w:rPr>
                <w:rFonts w:ascii="Calibri" w:hAnsi="Calibri" w:cs="Calibri"/>
                <w:sz w:val="20"/>
                <w:szCs w:val="20"/>
                <w:lang w:val="sq-AL"/>
              </w:rPr>
            </w:pPr>
          </w:p>
          <w:p w14:paraId="7631CE30" w14:textId="1ADB4B68" w:rsidR="00BB3F41" w:rsidRPr="003B1F25"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Borders>
              <w:top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464FCB4F" w14:textId="77777777" w:rsidTr="00C40E93">
              <w:tc>
                <w:tcPr>
                  <w:tcW w:w="1215" w:type="pct"/>
                  <w:shd w:val="clear" w:color="auto" w:fill="auto"/>
                </w:tcPr>
                <w:p w14:paraId="1A3E6C7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67D34626"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2F371FDC"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70CDFEA8"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29AF54AA" w14:textId="37F81EB5"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E376F7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2FBBF2EF"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6B206441" w14:textId="58639869"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1DF3A419" w14:textId="77777777" w:rsidTr="00BB3F41">
        <w:tc>
          <w:tcPr>
            <w:tcW w:w="1025" w:type="pct"/>
            <w:shd w:val="clear" w:color="auto" w:fill="FFFFFF" w:themeFill="background1"/>
          </w:tcPr>
          <w:p w14:paraId="7360A073" w14:textId="075C76E3"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lastRenderedPageBreak/>
              <w:t>(b) siguron disponueshmërinë e duhur të sistemeve të</w:t>
            </w:r>
            <w:r>
              <w:rPr>
                <w:rFonts w:ascii="Calibri" w:hAnsi="Calibri" w:cs="Calibri"/>
                <w:sz w:val="20"/>
                <w:szCs w:val="20"/>
              </w:rPr>
              <w:t xml:space="preserve"> grumbullimit</w:t>
            </w:r>
            <w:r w:rsidRPr="00FE5216">
              <w:rPr>
                <w:rFonts w:ascii="Calibri" w:hAnsi="Calibri" w:cs="Calibri"/>
                <w:sz w:val="20"/>
                <w:szCs w:val="20"/>
              </w:rPr>
              <w:t xml:space="preserve"> të mbeturinave brenda zonave të përmendura në pikën (a);</w:t>
            </w:r>
          </w:p>
        </w:tc>
        <w:tc>
          <w:tcPr>
            <w:tcW w:w="1575" w:type="pct"/>
            <w:shd w:val="clear" w:color="auto" w:fill="FFFFFF" w:themeFill="background1"/>
          </w:tcPr>
          <w:p w14:paraId="001E03D0"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t>Neni 17</w:t>
            </w:r>
          </w:p>
          <w:p w14:paraId="1A84E99B"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78029045" w14:textId="77777777" w:rsidR="00BB3F41" w:rsidRPr="00FE5216" w:rsidRDefault="00BB3F41" w:rsidP="00BB3F41">
            <w:pPr>
              <w:spacing w:after="60"/>
              <w:rPr>
                <w:rFonts w:ascii="Calibri" w:hAnsi="Calibri" w:cs="Calibri"/>
                <w:sz w:val="20"/>
                <w:szCs w:val="20"/>
                <w:lang w:val="sq-AL"/>
              </w:rPr>
            </w:pPr>
          </w:p>
          <w:p w14:paraId="7B2BE446" w14:textId="15659AE9" w:rsidR="00BB3F41" w:rsidRPr="003B1F25"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4F286419" w14:textId="77777777" w:rsidTr="00C40E93">
              <w:tc>
                <w:tcPr>
                  <w:tcW w:w="1215" w:type="pct"/>
                  <w:shd w:val="clear" w:color="auto" w:fill="auto"/>
                </w:tcPr>
                <w:p w14:paraId="414152D5"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02138A6D"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42B2314B"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4919DED8"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0086D1B9" w14:textId="6A27354B"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B94EE45"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7B85B48A"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79DFE8D1" w14:textId="536C0C6A"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174D3396" w14:textId="77777777" w:rsidTr="00BB3F41">
        <w:tc>
          <w:tcPr>
            <w:tcW w:w="1025" w:type="pct"/>
            <w:shd w:val="clear" w:color="auto" w:fill="FFFFFF" w:themeFill="background1"/>
          </w:tcPr>
          <w:p w14:paraId="26EB0476" w14:textId="73A7C308"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(c) ka mjetet e nevojshme financiare ose mjetet financiare dhe organizative për t</w:t>
            </w:r>
            <w:r>
              <w:rPr>
                <w:rFonts w:ascii="Calibri" w:hAnsi="Calibri" w:cs="Calibri"/>
                <w:sz w:val="20"/>
                <w:szCs w:val="20"/>
              </w:rPr>
              <w:t>’i</w:t>
            </w:r>
            <w:r w:rsidRPr="00FE5216">
              <w:rPr>
                <w:rFonts w:ascii="Calibri" w:hAnsi="Calibri" w:cs="Calibri"/>
                <w:sz w:val="20"/>
                <w:szCs w:val="20"/>
              </w:rPr>
              <w:t xml:space="preserve"> përmbushur detyrimet e tij të përgjegjësisë së zgjeruar të prodhuesit;</w:t>
            </w:r>
          </w:p>
        </w:tc>
        <w:tc>
          <w:tcPr>
            <w:tcW w:w="1575" w:type="pct"/>
            <w:shd w:val="clear" w:color="auto" w:fill="FFFFFF" w:themeFill="background1"/>
          </w:tcPr>
          <w:p w14:paraId="31132A93" w14:textId="77777777" w:rsidR="00BB3F41" w:rsidRPr="00FE5216" w:rsidRDefault="00BB3F41" w:rsidP="00BB3F41">
            <w:pPr>
              <w:spacing w:after="60"/>
              <w:jc w:val="center"/>
              <w:rPr>
                <w:rFonts w:ascii="Calibri" w:hAnsi="Calibri" w:cs="Calibri"/>
                <w:b/>
                <w:bCs/>
                <w:sz w:val="20"/>
                <w:szCs w:val="20"/>
                <w:lang w:val="sq-AL"/>
              </w:rPr>
            </w:pPr>
            <w:r w:rsidRPr="00FE5216">
              <w:rPr>
                <w:rFonts w:ascii="Calibri" w:hAnsi="Calibri" w:cs="Calibri"/>
                <w:b/>
                <w:bCs/>
                <w:sz w:val="20"/>
                <w:szCs w:val="20"/>
                <w:lang w:val="sq-AL"/>
              </w:rPr>
              <w:t>Neni 17</w:t>
            </w:r>
          </w:p>
          <w:p w14:paraId="475524AA"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286C70BD" w14:textId="77777777" w:rsidR="00BB3F41" w:rsidRPr="00FE5216" w:rsidRDefault="00BB3F41" w:rsidP="00BB3F41">
            <w:pPr>
              <w:spacing w:after="60"/>
              <w:rPr>
                <w:rFonts w:ascii="Calibri" w:hAnsi="Calibri" w:cs="Calibri"/>
                <w:sz w:val="20"/>
                <w:szCs w:val="20"/>
                <w:lang w:val="sq-AL"/>
              </w:rPr>
            </w:pPr>
          </w:p>
          <w:p w14:paraId="3DA0A41D" w14:textId="632DDA79" w:rsidR="00BB3F41" w:rsidRPr="003B1F25" w:rsidRDefault="00BB3F41" w:rsidP="00BB3F41">
            <w:pPr>
              <w:spacing w:after="60"/>
              <w:rPr>
                <w:rFonts w:ascii="Calibri" w:hAnsi="Calibri" w:cs="Calibri"/>
                <w:b/>
                <w:bCs/>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77EBEFF6" w14:textId="77777777" w:rsidTr="00C40E93">
              <w:tc>
                <w:tcPr>
                  <w:tcW w:w="1215" w:type="pct"/>
                  <w:shd w:val="clear" w:color="auto" w:fill="auto"/>
                </w:tcPr>
                <w:p w14:paraId="72B4025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7ECA14C6"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298BDC0E"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7585BCC1"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26A736BE" w14:textId="5F1253E9"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161A183"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097DDCDC"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03094FF6" w14:textId="3C8E953A"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3E5FA0D1" w14:textId="77777777" w:rsidTr="00BB3F41">
        <w:tc>
          <w:tcPr>
            <w:tcW w:w="1025" w:type="pct"/>
            <w:shd w:val="clear" w:color="auto" w:fill="FFFFFF" w:themeFill="background1"/>
          </w:tcPr>
          <w:p w14:paraId="07C0C336" w14:textId="1CAFBB22"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(d) vendos një mekanizëm adekuat të vetëkontrollit, të mbështetur, sipas rastit, nga auditime të rregullta të pavarura, për të vlerësuar:</w:t>
            </w:r>
          </w:p>
        </w:tc>
        <w:tc>
          <w:tcPr>
            <w:tcW w:w="1575" w:type="pct"/>
            <w:shd w:val="clear" w:color="auto" w:fill="FFFFFF" w:themeFill="background1"/>
          </w:tcPr>
          <w:p w14:paraId="5F2F8D45"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3E4B722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6F66ECBA" w14:textId="77777777" w:rsidR="00BB3F41" w:rsidRPr="00FE5216" w:rsidRDefault="00BB3F41" w:rsidP="00BB3F41">
            <w:pPr>
              <w:spacing w:after="60"/>
              <w:rPr>
                <w:rFonts w:ascii="Calibri" w:hAnsi="Calibri" w:cs="Calibri"/>
                <w:sz w:val="20"/>
                <w:szCs w:val="20"/>
                <w:lang w:val="sq-AL"/>
              </w:rPr>
            </w:pPr>
          </w:p>
          <w:p w14:paraId="385BDB87" w14:textId="5A947C00"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66516768" w14:textId="77777777" w:rsidTr="00C40E93">
              <w:tc>
                <w:tcPr>
                  <w:tcW w:w="1215" w:type="pct"/>
                  <w:shd w:val="clear" w:color="auto" w:fill="auto"/>
                </w:tcPr>
                <w:p w14:paraId="1DA1879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58DA8A62"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52FBC118"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1F2B9A5A"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66CD1FFF" w14:textId="2BF6C8D3"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BF8DE97"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75803094"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432D5D43" w14:textId="51D482EB"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29D5DD90" w14:textId="77777777" w:rsidTr="00BB3F41">
        <w:tc>
          <w:tcPr>
            <w:tcW w:w="1025" w:type="pct"/>
            <w:shd w:val="clear" w:color="auto" w:fill="FFFFFF" w:themeFill="background1"/>
          </w:tcPr>
          <w:p w14:paraId="75A944B8" w14:textId="412719CE"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(i) menaxhimi</w:t>
            </w:r>
            <w:r>
              <w:rPr>
                <w:rFonts w:ascii="Calibri" w:hAnsi="Calibri" w:cs="Calibri"/>
                <w:sz w:val="20"/>
                <w:szCs w:val="20"/>
              </w:rPr>
              <w:t>n</w:t>
            </w:r>
            <w:r w:rsidRPr="00FE5216">
              <w:rPr>
                <w:rFonts w:ascii="Calibri" w:hAnsi="Calibri" w:cs="Calibri"/>
                <w:sz w:val="20"/>
                <w:szCs w:val="20"/>
              </w:rPr>
              <w:t xml:space="preserve"> financiar të tij, duke përfshirë p</w:t>
            </w:r>
            <w:r>
              <w:rPr>
                <w:rFonts w:ascii="Calibri" w:hAnsi="Calibri" w:cs="Calibri"/>
                <w:sz w:val="20"/>
                <w:szCs w:val="20"/>
              </w:rPr>
              <w:t>lot</w:t>
            </w:r>
            <w:r w:rsidRPr="00FE5216">
              <w:rPr>
                <w:rFonts w:ascii="Calibri" w:hAnsi="Calibri" w:cs="Calibri"/>
                <w:sz w:val="20"/>
                <w:szCs w:val="20"/>
              </w:rPr>
              <w:t>ë</w:t>
            </w:r>
            <w:r>
              <w:rPr>
                <w:rFonts w:ascii="Calibri" w:hAnsi="Calibri" w:cs="Calibri"/>
                <w:sz w:val="20"/>
                <w:szCs w:val="20"/>
              </w:rPr>
              <w:t>simin</w:t>
            </w:r>
            <w:r w:rsidRPr="00FE5216">
              <w:rPr>
                <w:rFonts w:ascii="Calibri" w:hAnsi="Calibri" w:cs="Calibri"/>
                <w:sz w:val="20"/>
                <w:szCs w:val="20"/>
              </w:rPr>
              <w:t xml:space="preserve">  e kërkesa</w:t>
            </w:r>
            <w:r>
              <w:rPr>
                <w:rFonts w:ascii="Calibri" w:hAnsi="Calibri" w:cs="Calibri"/>
                <w:sz w:val="20"/>
                <w:szCs w:val="20"/>
              </w:rPr>
              <w:t xml:space="preserve">ve </w:t>
            </w:r>
            <w:r w:rsidRPr="00FE5216">
              <w:rPr>
                <w:rFonts w:ascii="Calibri" w:hAnsi="Calibri" w:cs="Calibri"/>
                <w:sz w:val="20"/>
                <w:szCs w:val="20"/>
              </w:rPr>
              <w:t xml:space="preserve">të përcaktuara </w:t>
            </w:r>
            <w:r w:rsidRPr="00FE5216">
              <w:rPr>
                <w:rFonts w:ascii="Calibri" w:hAnsi="Calibri" w:cs="Calibri"/>
                <w:sz w:val="20"/>
                <w:szCs w:val="20"/>
              </w:rPr>
              <w:lastRenderedPageBreak/>
              <w:t>në pikat (a) dhe (b) të paragrafit 4;</w:t>
            </w:r>
          </w:p>
        </w:tc>
        <w:tc>
          <w:tcPr>
            <w:tcW w:w="1575" w:type="pct"/>
            <w:shd w:val="clear" w:color="auto" w:fill="FFFFFF" w:themeFill="background1"/>
          </w:tcPr>
          <w:p w14:paraId="2340FA5E"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lastRenderedPageBreak/>
              <w:t>Neni 17</w:t>
            </w:r>
          </w:p>
          <w:p w14:paraId="0ED1A91D"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3. Ministria me akt nënligjor përcakton përgjegjësinë e zgjeruar të prodhuesit dhe </w:t>
            </w:r>
            <w:r w:rsidRPr="00FE5216">
              <w:rPr>
                <w:rFonts w:ascii="Calibri" w:hAnsi="Calibri" w:cs="Calibri"/>
                <w:sz w:val="20"/>
                <w:szCs w:val="20"/>
                <w:lang w:val="sq-AL"/>
              </w:rPr>
              <w:lastRenderedPageBreak/>
              <w:t>importuesit të produktit, sipas parimit “ndotësi paguan”.(Ligji nr. 08/L-071)</w:t>
            </w:r>
          </w:p>
          <w:p w14:paraId="1C518385" w14:textId="77777777" w:rsidR="00BB3F41" w:rsidRPr="00FE5216" w:rsidRDefault="00BB3F41" w:rsidP="00BB3F41">
            <w:pPr>
              <w:spacing w:after="60"/>
              <w:rPr>
                <w:rFonts w:ascii="Calibri" w:hAnsi="Calibri" w:cs="Calibri"/>
                <w:sz w:val="20"/>
                <w:szCs w:val="20"/>
                <w:lang w:val="sq-AL"/>
              </w:rPr>
            </w:pPr>
          </w:p>
          <w:p w14:paraId="187AD0E7" w14:textId="7E2F51D1"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27373EF3" w14:textId="77777777" w:rsidTr="00C40E93">
              <w:tc>
                <w:tcPr>
                  <w:tcW w:w="1215" w:type="pct"/>
                  <w:shd w:val="clear" w:color="auto" w:fill="auto"/>
                </w:tcPr>
                <w:p w14:paraId="7C292ABD"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lastRenderedPageBreak/>
                    <w:t>përputhshmëri e plotë</w:t>
                  </w:r>
                </w:p>
              </w:tc>
              <w:tc>
                <w:tcPr>
                  <w:tcW w:w="1292" w:type="pct"/>
                  <w:shd w:val="clear" w:color="auto" w:fill="auto"/>
                </w:tcPr>
                <w:p w14:paraId="5259935D"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180" w:type="pct"/>
                  <w:shd w:val="clear" w:color="auto" w:fill="FF0000"/>
                </w:tcPr>
                <w:p w14:paraId="5177369E"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65773173"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28B0F1C1" w14:textId="00043029"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D76AED9"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1D1E61A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lastRenderedPageBreak/>
              <w:t>Ligji ka bazën ligjore për të nxjerrë një akt nënligjor për të rregulluar PZP në më shumë detaje.</w:t>
            </w:r>
          </w:p>
          <w:p w14:paraId="4AF165A9" w14:textId="3194D43A"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77917FE9" w14:textId="77777777" w:rsidTr="00BB3F41">
        <w:tc>
          <w:tcPr>
            <w:tcW w:w="1025" w:type="pct"/>
            <w:shd w:val="clear" w:color="auto" w:fill="FFFFFF" w:themeFill="background1"/>
          </w:tcPr>
          <w:p w14:paraId="0CA196A3" w14:textId="1FAF28E1"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lastRenderedPageBreak/>
              <w:t xml:space="preserve">(ii) cilësinë e të dhënave të mbledhura dhe të raportuara në përputhje me pikën (c) të paragrafit 1 të këtij neni dhe me kërkesat e Rregullores (KE) </w:t>
            </w:r>
            <w:r>
              <w:rPr>
                <w:rFonts w:ascii="Calibri" w:hAnsi="Calibri" w:cs="Calibri"/>
                <w:sz w:val="20"/>
                <w:szCs w:val="20"/>
              </w:rPr>
              <w:t>n</w:t>
            </w:r>
            <w:r w:rsidRPr="00FE5216">
              <w:rPr>
                <w:rFonts w:ascii="Calibri" w:hAnsi="Calibri" w:cs="Calibri"/>
                <w:sz w:val="20"/>
                <w:szCs w:val="20"/>
              </w:rPr>
              <w:t>r. 1013/2006;</w:t>
            </w:r>
          </w:p>
        </w:tc>
        <w:tc>
          <w:tcPr>
            <w:tcW w:w="1575" w:type="pct"/>
            <w:shd w:val="clear" w:color="auto" w:fill="FFFFFF" w:themeFill="background1"/>
          </w:tcPr>
          <w:p w14:paraId="68B9ECF3"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3FC423DC"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62A072E1" w14:textId="77777777" w:rsidR="00BB3F41" w:rsidRPr="00FE5216" w:rsidRDefault="00BB3F41" w:rsidP="00BB3F41">
            <w:pPr>
              <w:spacing w:after="60"/>
              <w:rPr>
                <w:rFonts w:ascii="Calibri" w:hAnsi="Calibri" w:cs="Calibri"/>
                <w:sz w:val="20"/>
                <w:szCs w:val="20"/>
                <w:lang w:val="sq-AL"/>
              </w:rPr>
            </w:pPr>
          </w:p>
          <w:p w14:paraId="64BE6864" w14:textId="40641846"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23C9E5C0" w14:textId="77777777" w:rsidTr="00C40E93">
              <w:tc>
                <w:tcPr>
                  <w:tcW w:w="1215" w:type="pct"/>
                  <w:shd w:val="clear" w:color="auto" w:fill="auto"/>
                </w:tcPr>
                <w:p w14:paraId="47D5C43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57" w:type="pct"/>
                  <w:shd w:val="clear" w:color="auto" w:fill="auto"/>
                </w:tcPr>
                <w:p w14:paraId="6ED4C326"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tc>
              <w:tc>
                <w:tcPr>
                  <w:tcW w:w="1215" w:type="pct"/>
                  <w:shd w:val="clear" w:color="auto" w:fill="FF0000"/>
                </w:tcPr>
                <w:p w14:paraId="734F74D9"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4A42A656"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79F414AB" w14:textId="26CBC10D"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37FB385"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2516B4B5"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731F50DA" w14:textId="77777777" w:rsidR="00BB3F41" w:rsidRPr="00FE5216" w:rsidRDefault="00BB3F41" w:rsidP="00BB3F41">
            <w:pPr>
              <w:spacing w:after="60"/>
              <w:rPr>
                <w:rFonts w:ascii="Calibri" w:hAnsi="Calibri" w:cs="Calibri"/>
                <w:sz w:val="20"/>
                <w:szCs w:val="20"/>
                <w:lang w:val="sq-AL"/>
              </w:rPr>
            </w:pPr>
          </w:p>
          <w:p w14:paraId="136DB7E1" w14:textId="77777777" w:rsidR="00BB3F41" w:rsidRPr="00FE5216" w:rsidRDefault="00BB3F41" w:rsidP="00BB3F41">
            <w:pPr>
              <w:spacing w:after="60"/>
              <w:rPr>
                <w:rFonts w:ascii="Calibri" w:hAnsi="Calibri" w:cs="Calibri"/>
                <w:sz w:val="20"/>
                <w:szCs w:val="20"/>
                <w:lang w:val="sq-AL"/>
              </w:rPr>
            </w:pPr>
          </w:p>
          <w:tbl>
            <w:tblPr>
              <w:tblStyle w:val="TableGrid"/>
              <w:tblW w:w="3910" w:type="dxa"/>
              <w:tblLook w:val="04A0" w:firstRow="1" w:lastRow="0" w:firstColumn="1" w:lastColumn="0" w:noHBand="0" w:noVBand="1"/>
            </w:tblPr>
            <w:tblGrid>
              <w:gridCol w:w="1458"/>
              <w:gridCol w:w="1458"/>
              <w:gridCol w:w="1808"/>
              <w:gridCol w:w="1697"/>
            </w:tblGrid>
            <w:tr w:rsidR="00BB3F41" w:rsidRPr="00F043E5" w14:paraId="1D25F621" w14:textId="77777777" w:rsidTr="00C40E93">
              <w:tc>
                <w:tcPr>
                  <w:tcW w:w="1215" w:type="pct"/>
                  <w:shd w:val="clear" w:color="auto" w:fill="auto"/>
                </w:tcPr>
                <w:p w14:paraId="7333EFCD"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2A838D1A"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13C8DB37"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auto"/>
                </w:tcPr>
                <w:p w14:paraId="1B8E8C5F"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46ABE59D"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4B948E5A" w14:textId="00A75481"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46004E3" w14:textId="77777777" w:rsidR="00BB3F41" w:rsidRPr="00FE5216" w:rsidRDefault="00BB3F41" w:rsidP="00BB3F41">
            <w:pPr>
              <w:spacing w:after="60"/>
              <w:rPr>
                <w:rFonts w:ascii="Calibri" w:hAnsi="Calibri" w:cs="Calibri"/>
                <w:sz w:val="20"/>
                <w:szCs w:val="20"/>
                <w:lang w:val="sq-AL"/>
              </w:rPr>
            </w:pPr>
          </w:p>
          <w:p w14:paraId="02A85B73"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Në p</w:t>
            </w:r>
            <w:r>
              <w:rPr>
                <w:rFonts w:ascii="Calibri" w:hAnsi="Calibri" w:cs="Calibri"/>
                <w:sz w:val="20"/>
                <w:szCs w:val="20"/>
                <w:lang w:val="sq-AL"/>
              </w:rPr>
              <w:t>ërputhshm</w:t>
            </w:r>
            <w:r w:rsidRPr="00FE5216">
              <w:rPr>
                <w:rFonts w:ascii="Calibri" w:hAnsi="Calibri" w:cs="Calibri"/>
                <w:sz w:val="20"/>
                <w:szCs w:val="20"/>
                <w:lang w:val="sq-AL"/>
              </w:rPr>
              <w:t xml:space="preserve">ëri të </w:t>
            </w:r>
            <w:r>
              <w:rPr>
                <w:rFonts w:ascii="Calibri" w:hAnsi="Calibri" w:cs="Calibri"/>
                <w:sz w:val="20"/>
                <w:szCs w:val="20"/>
                <w:lang w:val="sq-AL"/>
              </w:rPr>
              <w:t>p</w:t>
            </w:r>
            <w:r w:rsidRPr="00FE5216">
              <w:rPr>
                <w:rFonts w:ascii="Calibri" w:hAnsi="Calibri" w:cs="Calibri"/>
                <w:sz w:val="20"/>
                <w:szCs w:val="20"/>
                <w:lang w:val="sq-AL"/>
              </w:rPr>
              <w:t>jesshme:</w:t>
            </w:r>
          </w:p>
          <w:p w14:paraId="0FC8FC3C"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56F7B2C1" w14:textId="2C8138C8"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Legjislacion sekondar</w:t>
            </w:r>
          </w:p>
        </w:tc>
      </w:tr>
      <w:tr w:rsidR="00BB3F41" w:rsidRPr="00F043E5" w14:paraId="56D6A6FC" w14:textId="77777777" w:rsidTr="00BB3F41">
        <w:tc>
          <w:tcPr>
            <w:tcW w:w="1025" w:type="pct"/>
            <w:shd w:val="clear" w:color="auto" w:fill="FFFFFF" w:themeFill="background1"/>
          </w:tcPr>
          <w:p w14:paraId="23E4F9C5" w14:textId="71B5FDB0"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(iii) procedurën e përzgjedhjes për operatorët e menaxhimit të mbeturinave.</w:t>
            </w:r>
          </w:p>
        </w:tc>
        <w:tc>
          <w:tcPr>
            <w:tcW w:w="1575" w:type="pct"/>
            <w:shd w:val="clear" w:color="auto" w:fill="FFFFFF" w:themeFill="background1"/>
          </w:tcPr>
          <w:p w14:paraId="38103308"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60828EA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0BA760DB" w14:textId="77777777" w:rsidR="00BB3F41" w:rsidRPr="00FE5216" w:rsidRDefault="00BB3F41" w:rsidP="00BB3F41">
            <w:pPr>
              <w:spacing w:after="60"/>
              <w:rPr>
                <w:rFonts w:ascii="Calibri" w:hAnsi="Calibri" w:cs="Calibri"/>
                <w:sz w:val="20"/>
                <w:szCs w:val="20"/>
                <w:lang w:val="sq-AL"/>
              </w:rPr>
            </w:pPr>
          </w:p>
          <w:p w14:paraId="2971C52C" w14:textId="2F3B7046" w:rsidR="00BB3F41" w:rsidRPr="003B1F25" w:rsidRDefault="00BB3F41" w:rsidP="00BB3F41">
            <w:pPr>
              <w:spacing w:after="60"/>
              <w:jc w:val="center"/>
              <w:rPr>
                <w:rFonts w:ascii="Calibri" w:hAnsi="Calibri" w:cs="Calibri"/>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27030F48" w14:textId="77777777" w:rsidTr="00C40E93">
              <w:tc>
                <w:tcPr>
                  <w:tcW w:w="1215" w:type="pct"/>
                  <w:shd w:val="clear" w:color="auto" w:fill="auto"/>
                </w:tcPr>
                <w:p w14:paraId="71079189"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4A673B3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75569B8B"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169A0E0C"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2F19A13A"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054AF0C3" w14:textId="6C499A32"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B6DF79A"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ërputhshmëri</w:t>
            </w:r>
            <w:r w:rsidRPr="00FE5216">
              <w:rPr>
                <w:rFonts w:ascii="Calibri" w:hAnsi="Calibri" w:cs="Calibri"/>
                <w:sz w:val="20"/>
                <w:szCs w:val="20"/>
                <w:lang w:val="sq-AL"/>
              </w:rPr>
              <w:t>:</w:t>
            </w:r>
          </w:p>
          <w:p w14:paraId="04C09C80"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2836BBFD" w14:textId="6C408DE6"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722B9D41" w14:textId="77777777" w:rsidTr="00BB3F41">
        <w:trPr>
          <w:trHeight w:val="1905"/>
        </w:trPr>
        <w:tc>
          <w:tcPr>
            <w:tcW w:w="1025" w:type="pct"/>
            <w:tcBorders>
              <w:bottom w:val="single" w:sz="4" w:space="0" w:color="000000"/>
            </w:tcBorders>
            <w:shd w:val="clear" w:color="auto" w:fill="FFFFFF" w:themeFill="background1"/>
          </w:tcPr>
          <w:p w14:paraId="03D0F5BB" w14:textId="5E952E58"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lastRenderedPageBreak/>
              <w:t xml:space="preserve">4. Shtetet </w:t>
            </w:r>
            <w:r>
              <w:rPr>
                <w:rFonts w:ascii="Calibri" w:hAnsi="Calibri" w:cs="Calibri"/>
                <w:sz w:val="20"/>
                <w:szCs w:val="20"/>
              </w:rPr>
              <w:t>a</w:t>
            </w:r>
            <w:r w:rsidRPr="00FE5216">
              <w:rPr>
                <w:rFonts w:ascii="Calibri" w:hAnsi="Calibri" w:cs="Calibri"/>
                <w:sz w:val="20"/>
                <w:szCs w:val="20"/>
              </w:rPr>
              <w:t>nëtare marrin masat e nevojshme për të siguruar që kontributet financiare të paguara nga prodhuesi i produktit të jenë në përputhje me detyrimet e tij të përgjegjësisë së zgjeruar të prodhuesit:</w:t>
            </w:r>
          </w:p>
        </w:tc>
        <w:tc>
          <w:tcPr>
            <w:tcW w:w="1575" w:type="pct"/>
            <w:tcBorders>
              <w:bottom w:val="single" w:sz="4" w:space="0" w:color="000000"/>
            </w:tcBorders>
            <w:shd w:val="clear" w:color="auto" w:fill="FFFFFF" w:themeFill="background1"/>
          </w:tcPr>
          <w:p w14:paraId="0E0D6053"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32350ABF"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37EA1CE0" w14:textId="77777777" w:rsidR="00BB3F41" w:rsidRPr="00FE5216" w:rsidRDefault="00BB3F41" w:rsidP="00BB3F41">
            <w:pPr>
              <w:spacing w:after="60"/>
              <w:rPr>
                <w:rFonts w:ascii="Calibri" w:hAnsi="Calibri" w:cs="Calibri"/>
                <w:sz w:val="20"/>
                <w:szCs w:val="20"/>
                <w:lang w:val="sq-AL"/>
              </w:rPr>
            </w:pPr>
          </w:p>
          <w:p w14:paraId="452D7F72" w14:textId="2B628EE6"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Borders>
              <w:bottom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2A9804D3" w14:textId="77777777" w:rsidTr="00C40E93">
              <w:tc>
                <w:tcPr>
                  <w:tcW w:w="1215" w:type="pct"/>
                  <w:shd w:val="clear" w:color="auto" w:fill="auto"/>
                </w:tcPr>
                <w:p w14:paraId="4461F832"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7D7B6150"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01514163"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2546283E"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0F828BA0"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1E33217A" w14:textId="3AAA96D0"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4FDD707"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ërputhshmëri</w:t>
            </w:r>
            <w:r w:rsidRPr="00FE5216">
              <w:rPr>
                <w:rFonts w:ascii="Calibri" w:hAnsi="Calibri" w:cs="Calibri"/>
                <w:sz w:val="20"/>
                <w:szCs w:val="20"/>
                <w:lang w:val="sq-AL"/>
              </w:rPr>
              <w:t>:</w:t>
            </w:r>
          </w:p>
          <w:p w14:paraId="392EE47F"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10D262F9" w14:textId="5700C021"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3B1F25" w14:paraId="273C8BC4" w14:textId="77777777" w:rsidTr="00BB3F41">
        <w:trPr>
          <w:trHeight w:val="4170"/>
        </w:trPr>
        <w:tc>
          <w:tcPr>
            <w:tcW w:w="1025" w:type="pct"/>
            <w:tcBorders>
              <w:top w:val="single" w:sz="4" w:space="0" w:color="000000"/>
            </w:tcBorders>
            <w:shd w:val="clear" w:color="auto" w:fill="FFFFFF" w:themeFill="background1"/>
          </w:tcPr>
          <w:p w14:paraId="31897C49" w14:textId="77777777" w:rsidR="00BB3F41" w:rsidRPr="00774433"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(a) mbulon kostot e mëposhtme për produktet që prodhuesi hedh në treg në shtetin anëtar në </w:t>
            </w:r>
            <w:r w:rsidRPr="00774433">
              <w:rPr>
                <w:rFonts w:ascii="Calibri" w:hAnsi="Calibri" w:cs="Calibri"/>
                <w:sz w:val="20"/>
                <w:szCs w:val="20"/>
              </w:rPr>
              <w:t>fjalë:</w:t>
            </w:r>
          </w:p>
          <w:p w14:paraId="0271C1E8"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sz w:val="20"/>
                <w:szCs w:val="20"/>
              </w:rPr>
            </w:pPr>
            <w:r w:rsidRPr="00774433">
              <w:rPr>
                <w:rFonts w:ascii="Calibri" w:hAnsi="Calibri" w:cs="Calibri"/>
                <w:sz w:val="20"/>
                <w:szCs w:val="20"/>
              </w:rPr>
              <w:t>— kostot e grumbullimit  të ndarë të mbeturinave dhe transportit dhe trajtimit të tyre të mëvonshëm, duke përfshirë trajtimin e nevojshëm për t</w:t>
            </w:r>
            <w:r>
              <w:rPr>
                <w:rFonts w:ascii="Calibri" w:hAnsi="Calibri" w:cs="Calibri"/>
                <w:sz w:val="20"/>
                <w:szCs w:val="20"/>
              </w:rPr>
              <w:t>’i</w:t>
            </w:r>
            <w:r w:rsidRPr="00774433">
              <w:rPr>
                <w:rFonts w:ascii="Calibri" w:hAnsi="Calibri" w:cs="Calibri"/>
                <w:sz w:val="20"/>
                <w:szCs w:val="20"/>
              </w:rPr>
              <w:t xml:space="preserve"> përmbushur caqet  e menaxhimit të mbeturinave të </w:t>
            </w:r>
            <w:r>
              <w:rPr>
                <w:rFonts w:ascii="Calibri" w:hAnsi="Calibri" w:cs="Calibri"/>
                <w:sz w:val="20"/>
                <w:szCs w:val="20"/>
              </w:rPr>
              <w:t>Unionit</w:t>
            </w:r>
            <w:r w:rsidRPr="00774433">
              <w:rPr>
                <w:rFonts w:ascii="Calibri" w:hAnsi="Calibri" w:cs="Calibri"/>
                <w:sz w:val="20"/>
                <w:szCs w:val="20"/>
              </w:rPr>
              <w:t>, dhe kostot e nevojshme për t</w:t>
            </w:r>
            <w:r>
              <w:rPr>
                <w:rFonts w:ascii="Calibri" w:hAnsi="Calibri" w:cs="Calibri"/>
                <w:sz w:val="20"/>
                <w:szCs w:val="20"/>
              </w:rPr>
              <w:t>’i</w:t>
            </w:r>
            <w:r w:rsidRPr="00774433">
              <w:rPr>
                <w:rFonts w:ascii="Calibri" w:hAnsi="Calibri" w:cs="Calibri"/>
                <w:sz w:val="20"/>
                <w:szCs w:val="20"/>
              </w:rPr>
              <w:t xml:space="preserve"> përmbushur caqet dhe objektivat e tjera siç përmendet në pikën (b) të paragrafit 1, duke marrë parasysh të ardhurat nga ripërdorimi, nga shitja e lëndës së parë dytësore nga produktet e saj dhe nga tarifat e depozitave të pakërkuara</w:t>
            </w:r>
            <w:r w:rsidRPr="00FE5216">
              <w:rPr>
                <w:rFonts w:ascii="Calibri" w:hAnsi="Calibri" w:cs="Calibri"/>
                <w:sz w:val="20"/>
                <w:szCs w:val="20"/>
              </w:rPr>
              <w:t>,</w:t>
            </w:r>
          </w:p>
          <w:p w14:paraId="61289C66"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 kostot e sigurimit të informacionit të duhur për </w:t>
            </w:r>
            <w:r w:rsidRPr="00FE5216">
              <w:rPr>
                <w:rFonts w:ascii="Calibri" w:hAnsi="Calibri" w:cs="Calibri"/>
                <w:sz w:val="20"/>
                <w:szCs w:val="20"/>
              </w:rPr>
              <w:lastRenderedPageBreak/>
              <w:t>mbajtësit e mbeturinave në përputhje me paragrafin 2,</w:t>
            </w:r>
          </w:p>
          <w:p w14:paraId="6E04DAF5"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kostot e mbledhjes dhe raportimit të të dhënave në përputhje me pikën (c) të paragrafit 1.</w:t>
            </w:r>
          </w:p>
          <w:p w14:paraId="16DEA550" w14:textId="4B50DB0B"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Kjo pikë nuk do të zbatohet për skemat e përgjegjësisë së zgjeruar të prodhuesit të krijuara në përputhje me Direktivën 2000/53/</w:t>
            </w:r>
            <w:r>
              <w:rPr>
                <w:rFonts w:ascii="Calibri" w:hAnsi="Calibri" w:cs="Calibri"/>
                <w:sz w:val="20"/>
                <w:szCs w:val="20"/>
              </w:rPr>
              <w:t>EC</w:t>
            </w:r>
            <w:r w:rsidRPr="00FE5216">
              <w:rPr>
                <w:rFonts w:ascii="Calibri" w:hAnsi="Calibri" w:cs="Calibri"/>
                <w:sz w:val="20"/>
                <w:szCs w:val="20"/>
              </w:rPr>
              <w:t>, 2006/66/</w:t>
            </w:r>
            <w:r>
              <w:rPr>
                <w:rFonts w:ascii="Calibri" w:hAnsi="Calibri" w:cs="Calibri"/>
                <w:sz w:val="20"/>
                <w:szCs w:val="20"/>
              </w:rPr>
              <w:t>EC</w:t>
            </w:r>
            <w:r w:rsidRPr="00FE5216">
              <w:rPr>
                <w:rFonts w:ascii="Calibri" w:hAnsi="Calibri" w:cs="Calibri"/>
                <w:sz w:val="20"/>
                <w:szCs w:val="20"/>
              </w:rPr>
              <w:t xml:space="preserve"> ose 2012/19/</w:t>
            </w:r>
            <w:r>
              <w:rPr>
                <w:rFonts w:ascii="Calibri" w:hAnsi="Calibri" w:cs="Calibri"/>
                <w:sz w:val="20"/>
                <w:szCs w:val="20"/>
              </w:rPr>
              <w:t>EU</w:t>
            </w:r>
            <w:r w:rsidRPr="00FE5216">
              <w:rPr>
                <w:rFonts w:ascii="Calibri" w:hAnsi="Calibri" w:cs="Calibri"/>
                <w:sz w:val="20"/>
                <w:szCs w:val="20"/>
              </w:rPr>
              <w:t>;</w:t>
            </w:r>
          </w:p>
        </w:tc>
        <w:tc>
          <w:tcPr>
            <w:tcW w:w="1575" w:type="pct"/>
            <w:tcBorders>
              <w:top w:val="single" w:sz="4" w:space="0" w:color="000000"/>
            </w:tcBorders>
            <w:shd w:val="clear" w:color="auto" w:fill="FFFFFF" w:themeFill="background1"/>
          </w:tcPr>
          <w:p w14:paraId="521C5AE4"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lastRenderedPageBreak/>
              <w:t>Neni 17</w:t>
            </w:r>
          </w:p>
          <w:p w14:paraId="24D7CF3F"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06366561" w14:textId="77777777" w:rsidR="00BB3F41" w:rsidRPr="00FE5216" w:rsidRDefault="00BB3F41" w:rsidP="00BB3F41">
            <w:pPr>
              <w:spacing w:after="60"/>
              <w:rPr>
                <w:rFonts w:ascii="Calibri" w:hAnsi="Calibri" w:cs="Calibri"/>
                <w:sz w:val="20"/>
                <w:szCs w:val="20"/>
                <w:lang w:val="sq-AL"/>
              </w:rPr>
            </w:pPr>
          </w:p>
          <w:p w14:paraId="4F0AD705" w14:textId="6FDBE445"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Borders>
              <w:top w:val="single" w:sz="4" w:space="0" w:color="000000"/>
            </w:tcBorders>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1E1F0A1C" w14:textId="77777777" w:rsidTr="00C40E93">
              <w:tc>
                <w:tcPr>
                  <w:tcW w:w="1215" w:type="pct"/>
                  <w:shd w:val="clear" w:color="auto" w:fill="auto"/>
                </w:tcPr>
                <w:p w14:paraId="61D12772"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2FE32E56"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39755EA0"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66BC019B"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55967D36"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094E5BA9" w14:textId="6EADEAC4"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7D391FD" w14:textId="77777777" w:rsidR="00BB3F41" w:rsidRPr="00FE5216" w:rsidRDefault="00BB3F41" w:rsidP="00BB3F41">
            <w:pPr>
              <w:spacing w:after="60"/>
              <w:rPr>
                <w:rFonts w:ascii="Calibri" w:hAnsi="Calibri" w:cs="Calibri"/>
                <w:sz w:val="20"/>
                <w:szCs w:val="20"/>
                <w:lang w:val="sq-AL"/>
              </w:rPr>
            </w:pPr>
          </w:p>
          <w:p w14:paraId="7A946B20"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Nuk është në </w:t>
            </w:r>
            <w:r>
              <w:rPr>
                <w:rFonts w:ascii="Calibri" w:hAnsi="Calibri" w:cs="Calibri"/>
                <w:sz w:val="20"/>
                <w:szCs w:val="20"/>
                <w:lang w:val="sq-AL"/>
              </w:rPr>
              <w:t>përputh</w:t>
            </w:r>
            <w:r w:rsidRPr="00FE5216">
              <w:rPr>
                <w:rFonts w:ascii="Calibri" w:hAnsi="Calibri" w:cs="Calibri"/>
                <w:sz w:val="20"/>
                <w:szCs w:val="20"/>
                <w:lang w:val="sq-AL"/>
              </w:rPr>
              <w:t>shmëri:</w:t>
            </w:r>
          </w:p>
          <w:p w14:paraId="2ADEB11F"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3C3DCDE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07677693" w14:textId="77777777" w:rsidR="00BB3F41" w:rsidRPr="003B1F25" w:rsidRDefault="00BB3F41" w:rsidP="00BB3F41">
            <w:pPr>
              <w:spacing w:after="60"/>
              <w:rPr>
                <w:rFonts w:ascii="Calibri" w:hAnsi="Calibri" w:cs="Calibri"/>
                <w:sz w:val="20"/>
                <w:szCs w:val="20"/>
                <w:lang w:val="sq-AL"/>
              </w:rPr>
            </w:pPr>
          </w:p>
        </w:tc>
      </w:tr>
      <w:tr w:rsidR="00BB3F41" w:rsidRPr="003B1F25" w14:paraId="1417E260" w14:textId="77777777" w:rsidTr="00BB3F41">
        <w:tc>
          <w:tcPr>
            <w:tcW w:w="1025" w:type="pct"/>
            <w:shd w:val="clear" w:color="auto" w:fill="FFFFFF" w:themeFill="background1"/>
          </w:tcPr>
          <w:p w14:paraId="58CAB80A" w14:textId="6208ECA9"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(b) </w:t>
            </w:r>
            <w:r w:rsidRPr="006A00D1">
              <w:rPr>
                <w:rFonts w:ascii="Calibri" w:hAnsi="Calibri" w:cs="Calibri"/>
                <w:sz w:val="20"/>
                <w:szCs w:val="20"/>
              </w:rPr>
              <w:t>në rastin e përmbushjes kolektive të detyrimeve të përgjegjësisë së zgjeruar të prodhuesit, modifikohen, aty ku është e mundur, për produkte individuale ose grupe produktesh të ngjashme, veçanërisht duke marrë parasysh qëndrueshmërinë, riparueshmërinë, ripërdorueshmërinë dhe riciklimin e tyre dhe</w:t>
            </w:r>
            <w:r w:rsidRPr="00FE5216">
              <w:rPr>
                <w:rFonts w:ascii="Calibri" w:hAnsi="Calibri" w:cs="Calibri"/>
                <w:sz w:val="20"/>
                <w:szCs w:val="20"/>
              </w:rPr>
              <w:t xml:space="preserve"> praninë e </w:t>
            </w:r>
            <w:r>
              <w:rPr>
                <w:rFonts w:ascii="Calibri" w:hAnsi="Calibri" w:cs="Calibri"/>
                <w:sz w:val="20"/>
                <w:szCs w:val="20"/>
              </w:rPr>
              <w:t>substancave</w:t>
            </w:r>
            <w:r w:rsidRPr="00FE5216">
              <w:rPr>
                <w:rFonts w:ascii="Calibri" w:hAnsi="Calibri" w:cs="Calibri"/>
                <w:sz w:val="20"/>
                <w:szCs w:val="20"/>
              </w:rPr>
              <w:t xml:space="preserve"> të rrezikshme, duke marrë në këtë mënyrë një qasje të ciklit jetësor dhe të përafruar me kërkesat e përcaktuara nga ligji përkatës i </w:t>
            </w:r>
            <w:r>
              <w:rPr>
                <w:rFonts w:ascii="Calibri" w:hAnsi="Calibri" w:cs="Calibri"/>
                <w:sz w:val="20"/>
                <w:szCs w:val="20"/>
              </w:rPr>
              <w:t>Unionit</w:t>
            </w:r>
            <w:r w:rsidRPr="00FE5216">
              <w:rPr>
                <w:rFonts w:ascii="Calibri" w:hAnsi="Calibri" w:cs="Calibri"/>
                <w:sz w:val="20"/>
                <w:szCs w:val="20"/>
              </w:rPr>
              <w:t xml:space="preserve">, dhe kur është e mundur, bazuar në kritere të harmonizuara për të siguruar </w:t>
            </w:r>
            <w:r w:rsidRPr="00FE5216">
              <w:rPr>
                <w:rFonts w:ascii="Calibri" w:hAnsi="Calibri" w:cs="Calibri"/>
                <w:sz w:val="20"/>
                <w:szCs w:val="20"/>
              </w:rPr>
              <w:lastRenderedPageBreak/>
              <w:t xml:space="preserve">një funksionim </w:t>
            </w:r>
            <w:r>
              <w:rPr>
                <w:rFonts w:ascii="Calibri" w:hAnsi="Calibri" w:cs="Calibri"/>
                <w:sz w:val="20"/>
                <w:szCs w:val="20"/>
              </w:rPr>
              <w:t>papengesa</w:t>
            </w:r>
            <w:r w:rsidRPr="00FE5216">
              <w:rPr>
                <w:rFonts w:ascii="Calibri" w:hAnsi="Calibri" w:cs="Calibri"/>
                <w:sz w:val="20"/>
                <w:szCs w:val="20"/>
              </w:rPr>
              <w:t xml:space="preserve"> të tregut të brendshëm; dhe</w:t>
            </w:r>
          </w:p>
        </w:tc>
        <w:tc>
          <w:tcPr>
            <w:tcW w:w="1575" w:type="pct"/>
            <w:shd w:val="clear" w:color="auto" w:fill="FFFFFF" w:themeFill="background1"/>
          </w:tcPr>
          <w:p w14:paraId="4B3A96C8"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lastRenderedPageBreak/>
              <w:t>Neni 17</w:t>
            </w:r>
          </w:p>
          <w:p w14:paraId="21B746D5"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0F251A7F" w14:textId="77777777" w:rsidR="00BB3F41" w:rsidRPr="00FE5216" w:rsidRDefault="00BB3F41" w:rsidP="00BB3F41">
            <w:pPr>
              <w:spacing w:after="60"/>
              <w:rPr>
                <w:rFonts w:ascii="Calibri" w:hAnsi="Calibri" w:cs="Calibri"/>
                <w:sz w:val="20"/>
                <w:szCs w:val="20"/>
                <w:lang w:val="sq-AL"/>
              </w:rPr>
            </w:pPr>
          </w:p>
          <w:p w14:paraId="3CC3DC8D" w14:textId="1D7627B2"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065F0183" w14:textId="77777777" w:rsidTr="00C40E93">
              <w:tc>
                <w:tcPr>
                  <w:tcW w:w="1215" w:type="pct"/>
                  <w:shd w:val="clear" w:color="auto" w:fill="auto"/>
                </w:tcPr>
                <w:p w14:paraId="58DD9BEC"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48B398C8"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2CF907A6"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68A740B9"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736AD5BE"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6496C060" w14:textId="25798980"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5C9C1E1" w14:textId="77777777" w:rsidR="00BB3F41" w:rsidRPr="00FE5216" w:rsidRDefault="00BB3F41" w:rsidP="00BB3F41">
            <w:pPr>
              <w:spacing w:after="60"/>
              <w:rPr>
                <w:rFonts w:ascii="Calibri" w:hAnsi="Calibri" w:cs="Calibri"/>
                <w:sz w:val="20"/>
                <w:szCs w:val="20"/>
                <w:lang w:val="sq-AL"/>
              </w:rPr>
            </w:pPr>
          </w:p>
          <w:p w14:paraId="281F8C90"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5D60302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4E2418B7"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562CE9F3" w14:textId="77777777" w:rsidR="00BB3F41" w:rsidRPr="003B1F25" w:rsidRDefault="00BB3F41" w:rsidP="00BB3F41">
            <w:pPr>
              <w:spacing w:after="60"/>
              <w:rPr>
                <w:rFonts w:ascii="Calibri" w:hAnsi="Calibri" w:cs="Calibri"/>
                <w:sz w:val="20"/>
                <w:szCs w:val="20"/>
                <w:lang w:val="sq-AL"/>
              </w:rPr>
            </w:pPr>
          </w:p>
        </w:tc>
      </w:tr>
      <w:tr w:rsidR="00BB3F41" w:rsidRPr="003B1F25" w14:paraId="6D2ED12E" w14:textId="77777777" w:rsidTr="00BB3F41">
        <w:tc>
          <w:tcPr>
            <w:tcW w:w="1025" w:type="pct"/>
            <w:shd w:val="clear" w:color="auto" w:fill="FFFFFF" w:themeFill="background1"/>
          </w:tcPr>
          <w:p w14:paraId="5CB17000"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(c) të mos tejkalojë kostot që janë të nevojshme për të ofruar shërbime të menaxhimit të mbeturinave në një mënyrë me kosto efikase. Kostot e tilla vendosen në mënyrë transparente ndërmjet aktorëve të interesuar.</w:t>
            </w:r>
          </w:p>
          <w:p w14:paraId="02568146" w14:textId="1E229C80"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 xml:space="preserve">Kur arsyetohet nga nevoja për të siguruar menaxhimin e duhur të mbeturinave dhe qëndrueshmërinë ekonomike të skemës të përgjegjësisë së zgjeruar </w:t>
            </w:r>
            <w:r>
              <w:rPr>
                <w:rFonts w:ascii="Calibri" w:hAnsi="Calibri" w:cs="Calibri"/>
                <w:sz w:val="20"/>
                <w:szCs w:val="20"/>
              </w:rPr>
              <w:t>t</w:t>
            </w:r>
            <w:r w:rsidRPr="00FE5216">
              <w:rPr>
                <w:rFonts w:ascii="Calibri" w:hAnsi="Calibri" w:cs="Calibri"/>
                <w:sz w:val="20"/>
                <w:szCs w:val="20"/>
              </w:rPr>
              <w:t xml:space="preserve">ë prodhuesit, </w:t>
            </w:r>
            <w:r>
              <w:rPr>
                <w:rFonts w:ascii="Calibri" w:hAnsi="Calibri" w:cs="Calibri"/>
                <w:sz w:val="20"/>
                <w:szCs w:val="20"/>
              </w:rPr>
              <w:t>s</w:t>
            </w:r>
            <w:r w:rsidRPr="00FE5216">
              <w:rPr>
                <w:rFonts w:ascii="Calibri" w:hAnsi="Calibri" w:cs="Calibri"/>
                <w:sz w:val="20"/>
                <w:szCs w:val="20"/>
              </w:rPr>
              <w:t xml:space="preserve">htetet </w:t>
            </w:r>
            <w:r>
              <w:rPr>
                <w:rFonts w:ascii="Calibri" w:hAnsi="Calibri" w:cs="Calibri"/>
                <w:sz w:val="20"/>
                <w:szCs w:val="20"/>
              </w:rPr>
              <w:t>a</w:t>
            </w:r>
            <w:r w:rsidRPr="00FE5216">
              <w:rPr>
                <w:rFonts w:ascii="Calibri" w:hAnsi="Calibri" w:cs="Calibri"/>
                <w:sz w:val="20"/>
                <w:szCs w:val="20"/>
              </w:rPr>
              <w:t>nëtare mund të largohen nga ndarja e përgjegjësisë financiare siç përcaktohet në pikën (a), me kusht që:</w:t>
            </w:r>
          </w:p>
        </w:tc>
        <w:tc>
          <w:tcPr>
            <w:tcW w:w="1575" w:type="pct"/>
            <w:shd w:val="clear" w:color="auto" w:fill="FFFFFF" w:themeFill="background1"/>
          </w:tcPr>
          <w:p w14:paraId="4B9C8075"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4DF8E74A"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60CDD31A" w14:textId="77777777" w:rsidR="00BB3F41" w:rsidRPr="00FE5216" w:rsidRDefault="00BB3F41" w:rsidP="00BB3F41">
            <w:pPr>
              <w:spacing w:after="60"/>
              <w:rPr>
                <w:rFonts w:ascii="Calibri" w:hAnsi="Calibri" w:cs="Calibri"/>
                <w:sz w:val="20"/>
                <w:szCs w:val="20"/>
                <w:lang w:val="sq-AL"/>
              </w:rPr>
            </w:pPr>
          </w:p>
          <w:p w14:paraId="559A66C6" w14:textId="532888C0"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598190C3" w14:textId="77777777" w:rsidTr="00C40E93">
              <w:tc>
                <w:tcPr>
                  <w:tcW w:w="1215" w:type="pct"/>
                  <w:shd w:val="clear" w:color="auto" w:fill="auto"/>
                </w:tcPr>
                <w:p w14:paraId="551314B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580E06E5"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2D2B604D"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741A2D08"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2B3E7B8D"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17169C94" w14:textId="0FC42ABA"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A9B6F1E"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1802A96B"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392A2758"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189026D7" w14:textId="77777777" w:rsidR="00BB3F41" w:rsidRPr="003B1F25" w:rsidRDefault="00BB3F41" w:rsidP="00BB3F41">
            <w:pPr>
              <w:spacing w:after="60"/>
              <w:rPr>
                <w:rFonts w:ascii="Calibri" w:hAnsi="Calibri" w:cs="Calibri"/>
                <w:sz w:val="20"/>
                <w:szCs w:val="20"/>
                <w:lang w:val="sq-AL"/>
              </w:rPr>
            </w:pPr>
          </w:p>
        </w:tc>
      </w:tr>
      <w:tr w:rsidR="00BB3F41" w:rsidRPr="00F043E5" w14:paraId="0F309F8D" w14:textId="77777777" w:rsidTr="00BB3F41">
        <w:tc>
          <w:tcPr>
            <w:tcW w:w="1025" w:type="pct"/>
            <w:shd w:val="clear" w:color="auto" w:fill="FFFFFF" w:themeFill="background1"/>
          </w:tcPr>
          <w:p w14:paraId="381BD210" w14:textId="66EF8801" w:rsidR="00BB3F41" w:rsidRPr="003B1F25" w:rsidRDefault="00BB3F41" w:rsidP="00BB3F41">
            <w:pPr>
              <w:pStyle w:val="norm"/>
              <w:shd w:val="clear" w:color="auto" w:fill="FFFFFF"/>
              <w:spacing w:before="0" w:beforeAutospacing="0" w:after="60" w:afterAutospacing="0"/>
              <w:jc w:val="both"/>
              <w:rPr>
                <w:rFonts w:ascii="Calibri" w:hAnsi="Calibri" w:cs="Calibri"/>
                <w:sz w:val="20"/>
                <w:szCs w:val="20"/>
              </w:rPr>
            </w:pPr>
            <w:r w:rsidRPr="00FE5216">
              <w:rPr>
                <w:rFonts w:ascii="Calibri" w:hAnsi="Calibri" w:cs="Calibri"/>
                <w:sz w:val="20"/>
                <w:szCs w:val="20"/>
              </w:rPr>
              <w:t>(i) në rastin e skemave të përgjegjësisë së zgjeruar të prodhuesit të krijuara për t</w:t>
            </w:r>
            <w:r>
              <w:rPr>
                <w:rFonts w:ascii="Calibri" w:hAnsi="Calibri" w:cs="Calibri"/>
                <w:sz w:val="20"/>
                <w:szCs w:val="20"/>
              </w:rPr>
              <w:t>’i</w:t>
            </w:r>
            <w:r w:rsidRPr="00FE5216">
              <w:rPr>
                <w:rFonts w:ascii="Calibri" w:hAnsi="Calibri" w:cs="Calibri"/>
                <w:sz w:val="20"/>
                <w:szCs w:val="20"/>
              </w:rPr>
              <w:t xml:space="preserve"> arritur caqet  dhe objektivat e menaxhimit të mbeturinave të vendosura sipas akteve legjislative të </w:t>
            </w:r>
            <w:r>
              <w:rPr>
                <w:rFonts w:ascii="Calibri" w:hAnsi="Calibri" w:cs="Calibri"/>
                <w:sz w:val="20"/>
                <w:szCs w:val="20"/>
              </w:rPr>
              <w:t>Unionit</w:t>
            </w:r>
            <w:r w:rsidRPr="00FE5216">
              <w:rPr>
                <w:rFonts w:ascii="Calibri" w:hAnsi="Calibri" w:cs="Calibri"/>
                <w:sz w:val="20"/>
                <w:szCs w:val="20"/>
              </w:rPr>
              <w:t>, prodhuesit e produkteve përballojnë të paktën 80% të kostove të nevojshme;</w:t>
            </w:r>
          </w:p>
        </w:tc>
        <w:tc>
          <w:tcPr>
            <w:tcW w:w="1575" w:type="pct"/>
            <w:shd w:val="clear" w:color="auto" w:fill="FFFFFF" w:themeFill="background1"/>
          </w:tcPr>
          <w:p w14:paraId="0107A4E2"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1D4D18EB"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31C1A64C" w14:textId="77777777" w:rsidR="00BB3F41" w:rsidRPr="00FE5216" w:rsidRDefault="00BB3F41" w:rsidP="00BB3F41">
            <w:pPr>
              <w:spacing w:after="60"/>
              <w:rPr>
                <w:rFonts w:ascii="Calibri" w:hAnsi="Calibri" w:cs="Calibri"/>
                <w:sz w:val="20"/>
                <w:szCs w:val="20"/>
                <w:lang w:val="sq-AL"/>
              </w:rPr>
            </w:pPr>
          </w:p>
          <w:p w14:paraId="534DD3C0" w14:textId="6D15760E"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73A69B9B" w14:textId="77777777" w:rsidTr="00C40E93">
              <w:tc>
                <w:tcPr>
                  <w:tcW w:w="1215" w:type="pct"/>
                  <w:shd w:val="clear" w:color="auto" w:fill="auto"/>
                </w:tcPr>
                <w:p w14:paraId="31F8D97F"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32BCAAD7"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0AF2BB72"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1D0DC6E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34935DA3"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147BFD06" w14:textId="09DE50F0"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9AC6DA3"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ërpuths</w:t>
            </w:r>
            <w:r w:rsidRPr="00FE5216">
              <w:rPr>
                <w:rFonts w:ascii="Calibri" w:hAnsi="Calibri" w:cs="Calibri"/>
                <w:sz w:val="20"/>
                <w:szCs w:val="20"/>
                <w:lang w:val="sq-AL"/>
              </w:rPr>
              <w:t>hmëri:</w:t>
            </w:r>
          </w:p>
          <w:p w14:paraId="46F6E872"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58E974BF" w14:textId="09403C47"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38C9A811" w14:textId="77777777" w:rsidTr="00BB3F41">
        <w:tc>
          <w:tcPr>
            <w:tcW w:w="1025" w:type="pct"/>
            <w:shd w:val="clear" w:color="auto" w:fill="FFFFFF" w:themeFill="background1"/>
          </w:tcPr>
          <w:p w14:paraId="5765A7BB" w14:textId="5CF7A295" w:rsidR="00BB3F41" w:rsidRPr="003B1F25"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AB6D6E">
              <w:rPr>
                <w:rFonts w:ascii="Calibri" w:hAnsi="Calibri" w:cs="Calibri"/>
                <w:color w:val="444444"/>
                <w:sz w:val="20"/>
                <w:szCs w:val="20"/>
              </w:rPr>
              <w:t xml:space="preserve">(ii) në rastin e skemave të përgjegjësisë  së zgjeruar të  prodhuesit të krijuara në ose pas </w:t>
            </w:r>
            <w:r>
              <w:rPr>
                <w:rFonts w:ascii="Calibri" w:hAnsi="Calibri" w:cs="Calibri"/>
                <w:color w:val="444444"/>
                <w:sz w:val="20"/>
                <w:szCs w:val="20"/>
              </w:rPr>
              <w:t xml:space="preserve">datës </w:t>
            </w:r>
            <w:r w:rsidRPr="00AB6D6E">
              <w:rPr>
                <w:rFonts w:ascii="Calibri" w:hAnsi="Calibri" w:cs="Calibri"/>
                <w:color w:val="444444"/>
                <w:sz w:val="20"/>
                <w:szCs w:val="20"/>
              </w:rPr>
              <w:t>4 korrik 2018 për t</w:t>
            </w:r>
            <w:r>
              <w:rPr>
                <w:rFonts w:ascii="Calibri" w:hAnsi="Calibri" w:cs="Calibri"/>
                <w:color w:val="444444"/>
                <w:sz w:val="20"/>
                <w:szCs w:val="20"/>
              </w:rPr>
              <w:t>’i</w:t>
            </w:r>
            <w:r w:rsidRPr="00AB6D6E">
              <w:rPr>
                <w:rFonts w:ascii="Calibri" w:hAnsi="Calibri" w:cs="Calibri"/>
                <w:color w:val="444444"/>
                <w:sz w:val="20"/>
                <w:szCs w:val="20"/>
              </w:rPr>
              <w:t xml:space="preserve"> </w:t>
            </w:r>
            <w:r w:rsidRPr="00AB6D6E">
              <w:rPr>
                <w:rFonts w:ascii="Calibri" w:hAnsi="Calibri" w:cs="Calibri"/>
                <w:color w:val="444444"/>
                <w:sz w:val="20"/>
                <w:szCs w:val="20"/>
              </w:rPr>
              <w:lastRenderedPageBreak/>
              <w:t xml:space="preserve">arritur caqet  dhe objektivat e menaxhimit të mbeturinave të përcaktuara vetëm në legjislacionin e </w:t>
            </w:r>
            <w:r>
              <w:rPr>
                <w:rFonts w:ascii="Calibri" w:hAnsi="Calibri" w:cs="Calibri"/>
                <w:color w:val="444444"/>
                <w:sz w:val="20"/>
                <w:szCs w:val="20"/>
              </w:rPr>
              <w:t>s</w:t>
            </w:r>
            <w:r w:rsidRPr="00AB6D6E">
              <w:rPr>
                <w:rFonts w:ascii="Calibri" w:hAnsi="Calibri" w:cs="Calibri"/>
                <w:color w:val="444444"/>
                <w:sz w:val="20"/>
                <w:szCs w:val="20"/>
              </w:rPr>
              <w:t xml:space="preserve">hteteve </w:t>
            </w:r>
            <w:r>
              <w:rPr>
                <w:rFonts w:ascii="Calibri" w:hAnsi="Calibri" w:cs="Calibri"/>
                <w:color w:val="444444"/>
                <w:sz w:val="20"/>
                <w:szCs w:val="20"/>
              </w:rPr>
              <w:t>a</w:t>
            </w:r>
            <w:r w:rsidRPr="00AB6D6E">
              <w:rPr>
                <w:rFonts w:ascii="Calibri" w:hAnsi="Calibri" w:cs="Calibri"/>
                <w:color w:val="444444"/>
                <w:sz w:val="20"/>
                <w:szCs w:val="20"/>
              </w:rPr>
              <w:t xml:space="preserve">nëtare, prodhuesit e produkteve </w:t>
            </w:r>
            <w:r>
              <w:rPr>
                <w:rFonts w:ascii="Calibri" w:hAnsi="Calibri" w:cs="Calibri"/>
                <w:color w:val="444444"/>
                <w:sz w:val="20"/>
                <w:szCs w:val="20"/>
              </w:rPr>
              <w:t>i mbulojn</w:t>
            </w:r>
            <w:r w:rsidRPr="00AB6D6E">
              <w:rPr>
                <w:rFonts w:ascii="Calibri" w:hAnsi="Calibri" w:cs="Calibri"/>
                <w:color w:val="444444"/>
                <w:sz w:val="20"/>
                <w:szCs w:val="20"/>
              </w:rPr>
              <w:t>ë të paktën 80% të kostove të nevojshme;</w:t>
            </w:r>
          </w:p>
        </w:tc>
        <w:tc>
          <w:tcPr>
            <w:tcW w:w="1575" w:type="pct"/>
            <w:shd w:val="clear" w:color="auto" w:fill="FFFFFF" w:themeFill="background1"/>
          </w:tcPr>
          <w:p w14:paraId="60B4FDDF"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lastRenderedPageBreak/>
              <w:t>Neni 17</w:t>
            </w:r>
          </w:p>
          <w:p w14:paraId="1A7C421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3. Ministria me akt nënligjor përcakton përgjegjësinë e zgjeruar të prodhuesit dhe </w:t>
            </w:r>
            <w:r w:rsidRPr="00FE5216">
              <w:rPr>
                <w:rFonts w:ascii="Calibri" w:hAnsi="Calibri" w:cs="Calibri"/>
                <w:sz w:val="20"/>
                <w:szCs w:val="20"/>
                <w:lang w:val="sq-AL"/>
              </w:rPr>
              <w:lastRenderedPageBreak/>
              <w:t>importuesit të produktit, sipas parimit “ndotësi paguan”.(Ligji nr. 08/L-071)</w:t>
            </w:r>
          </w:p>
          <w:p w14:paraId="2BFFF2F3" w14:textId="77777777" w:rsidR="00BB3F41" w:rsidRPr="00FE5216" w:rsidRDefault="00BB3F41" w:rsidP="00BB3F41">
            <w:pPr>
              <w:spacing w:after="60"/>
              <w:rPr>
                <w:rFonts w:ascii="Calibri" w:hAnsi="Calibri" w:cs="Calibri"/>
                <w:sz w:val="20"/>
                <w:szCs w:val="20"/>
                <w:lang w:val="sq-AL"/>
              </w:rPr>
            </w:pPr>
          </w:p>
          <w:p w14:paraId="7CA515AB" w14:textId="15182D85"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05B40354" w14:textId="77777777" w:rsidTr="00C40E93">
              <w:tc>
                <w:tcPr>
                  <w:tcW w:w="1215" w:type="pct"/>
                  <w:shd w:val="clear" w:color="auto" w:fill="auto"/>
                </w:tcPr>
                <w:p w14:paraId="4C0B994E"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lastRenderedPageBreak/>
                    <w:t>përputhshmëri e plotë</w:t>
                  </w:r>
                </w:p>
              </w:tc>
              <w:tc>
                <w:tcPr>
                  <w:tcW w:w="1292" w:type="pct"/>
                  <w:shd w:val="clear" w:color="auto" w:fill="auto"/>
                </w:tcPr>
                <w:p w14:paraId="74051090"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01594C3E"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auto"/>
                </w:tcPr>
                <w:p w14:paraId="59CE979A"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659AC7CF"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7DF045D5" w14:textId="474ACACE"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5F0663C" w14:textId="77777777" w:rsidR="00BB3F41" w:rsidRPr="00FE5216" w:rsidRDefault="00BB3F41" w:rsidP="00BB3F41">
            <w:pPr>
              <w:spacing w:after="60"/>
              <w:rPr>
                <w:rFonts w:ascii="Calibri" w:hAnsi="Calibri" w:cs="Calibri"/>
                <w:sz w:val="20"/>
                <w:szCs w:val="20"/>
                <w:lang w:val="sq-AL"/>
              </w:rPr>
            </w:pPr>
          </w:p>
          <w:p w14:paraId="528EF8E4"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Republika e Kosovës nuk është </w:t>
            </w:r>
            <w:r>
              <w:rPr>
                <w:rFonts w:ascii="Calibri" w:hAnsi="Calibri" w:cs="Calibri"/>
                <w:sz w:val="20"/>
                <w:szCs w:val="20"/>
                <w:lang w:val="sq-AL"/>
              </w:rPr>
              <w:t>s</w:t>
            </w:r>
            <w:r w:rsidRPr="00FE5216">
              <w:rPr>
                <w:rFonts w:ascii="Calibri" w:hAnsi="Calibri" w:cs="Calibri"/>
                <w:sz w:val="20"/>
                <w:szCs w:val="20"/>
                <w:lang w:val="sq-AL"/>
              </w:rPr>
              <w:t xml:space="preserve">htet </w:t>
            </w:r>
            <w:r>
              <w:rPr>
                <w:rFonts w:ascii="Calibri" w:hAnsi="Calibri" w:cs="Calibri"/>
                <w:sz w:val="20"/>
                <w:szCs w:val="20"/>
                <w:lang w:val="sq-AL"/>
              </w:rPr>
              <w:t>a</w:t>
            </w:r>
            <w:r w:rsidRPr="00FE5216">
              <w:rPr>
                <w:rFonts w:ascii="Calibri" w:hAnsi="Calibri" w:cs="Calibri"/>
                <w:sz w:val="20"/>
                <w:szCs w:val="20"/>
                <w:lang w:val="sq-AL"/>
              </w:rPr>
              <w:t>nëtar</w:t>
            </w:r>
          </w:p>
          <w:p w14:paraId="74B0AC29" w14:textId="51EF2EA6"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F043E5" w14:paraId="507D22FA" w14:textId="77777777" w:rsidTr="00BB3F41">
        <w:tc>
          <w:tcPr>
            <w:tcW w:w="1025" w:type="pct"/>
            <w:shd w:val="clear" w:color="auto" w:fill="FFFFFF" w:themeFill="background1"/>
          </w:tcPr>
          <w:p w14:paraId="4F5493E5"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lastRenderedPageBreak/>
              <w:t>(iii) në rastin e skemave të përgjegjësisë së zgjeruar të prodhuesit të krijuara përpara datës 4 korrik 2018 për t</w:t>
            </w:r>
            <w:r>
              <w:rPr>
                <w:rFonts w:ascii="Calibri" w:hAnsi="Calibri" w:cs="Calibri"/>
                <w:color w:val="444444"/>
                <w:sz w:val="20"/>
                <w:szCs w:val="20"/>
              </w:rPr>
              <w:t>’i</w:t>
            </w:r>
            <w:r w:rsidRPr="00FE5216">
              <w:rPr>
                <w:rFonts w:ascii="Calibri" w:hAnsi="Calibri" w:cs="Calibri"/>
                <w:color w:val="444444"/>
                <w:sz w:val="20"/>
                <w:szCs w:val="20"/>
              </w:rPr>
              <w:t xml:space="preserve"> arritur caqet  dhe objektivat e menaxhimit të mbeturinave të përcaktuara vetëm në legjislacionin e </w:t>
            </w:r>
            <w:r>
              <w:rPr>
                <w:rFonts w:ascii="Calibri" w:hAnsi="Calibri" w:cs="Calibri"/>
                <w:color w:val="444444"/>
                <w:sz w:val="20"/>
                <w:szCs w:val="20"/>
              </w:rPr>
              <w:t>s</w:t>
            </w:r>
            <w:r w:rsidRPr="00FE5216">
              <w:rPr>
                <w:rFonts w:ascii="Calibri" w:hAnsi="Calibri" w:cs="Calibri"/>
                <w:color w:val="444444"/>
                <w:sz w:val="20"/>
                <w:szCs w:val="20"/>
              </w:rPr>
              <w:t xml:space="preserve">hteteve </w:t>
            </w:r>
            <w:r>
              <w:rPr>
                <w:rFonts w:ascii="Calibri" w:hAnsi="Calibri" w:cs="Calibri"/>
                <w:color w:val="444444"/>
                <w:sz w:val="20"/>
                <w:szCs w:val="20"/>
              </w:rPr>
              <w:t>a</w:t>
            </w:r>
            <w:r w:rsidRPr="00FE5216">
              <w:rPr>
                <w:rFonts w:ascii="Calibri" w:hAnsi="Calibri" w:cs="Calibri"/>
                <w:color w:val="444444"/>
                <w:sz w:val="20"/>
                <w:szCs w:val="20"/>
              </w:rPr>
              <w:t xml:space="preserve">nëtare, prodhuesit e produkteve </w:t>
            </w:r>
            <w:r>
              <w:rPr>
                <w:rFonts w:ascii="Calibri" w:hAnsi="Calibri" w:cs="Calibri"/>
                <w:color w:val="444444"/>
                <w:sz w:val="20"/>
                <w:szCs w:val="20"/>
              </w:rPr>
              <w:t>i mbul</w:t>
            </w:r>
            <w:r w:rsidRPr="00FE5216">
              <w:rPr>
                <w:rFonts w:ascii="Calibri" w:hAnsi="Calibri" w:cs="Calibri"/>
                <w:color w:val="444444"/>
                <w:sz w:val="20"/>
                <w:szCs w:val="20"/>
              </w:rPr>
              <w:t xml:space="preserve">ojnë të paktën 50% të kostove të nevojshme dhe me kusht që kostot e mbetura </w:t>
            </w:r>
            <w:r>
              <w:rPr>
                <w:rFonts w:ascii="Calibri" w:hAnsi="Calibri" w:cs="Calibri"/>
                <w:color w:val="444444"/>
                <w:sz w:val="20"/>
                <w:szCs w:val="20"/>
              </w:rPr>
              <w:t>mbul</w:t>
            </w:r>
            <w:r w:rsidRPr="00FE5216">
              <w:rPr>
                <w:rFonts w:ascii="Calibri" w:hAnsi="Calibri" w:cs="Calibri"/>
                <w:color w:val="444444"/>
                <w:sz w:val="20"/>
                <w:szCs w:val="20"/>
              </w:rPr>
              <w:t xml:space="preserve">ohen nga prodhuesit </w:t>
            </w:r>
            <w:r>
              <w:rPr>
                <w:rFonts w:ascii="Calibri" w:hAnsi="Calibri" w:cs="Calibri"/>
                <w:color w:val="444444"/>
                <w:sz w:val="20"/>
                <w:szCs w:val="20"/>
              </w:rPr>
              <w:t>fillestarë të</w:t>
            </w:r>
            <w:r w:rsidRPr="00FE5216">
              <w:rPr>
                <w:rFonts w:ascii="Calibri" w:hAnsi="Calibri" w:cs="Calibri"/>
                <w:color w:val="444444"/>
                <w:sz w:val="20"/>
                <w:szCs w:val="20"/>
              </w:rPr>
              <w:t xml:space="preserve"> mbeturinave ose shpërndarësit.</w:t>
            </w:r>
          </w:p>
          <w:p w14:paraId="064EF657" w14:textId="7ABA939A" w:rsidR="00BB3F41" w:rsidRPr="003B1F25"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 xml:space="preserve">Ky derogim nuk mund të përdoret për të ulur përqindjen e kostove </w:t>
            </w:r>
            <w:r>
              <w:rPr>
                <w:rFonts w:ascii="Calibri" w:hAnsi="Calibri" w:cs="Calibri"/>
                <w:color w:val="444444"/>
                <w:sz w:val="20"/>
                <w:szCs w:val="20"/>
              </w:rPr>
              <w:t>q</w:t>
            </w:r>
            <w:r w:rsidRPr="00FE5216">
              <w:rPr>
                <w:rFonts w:ascii="Calibri" w:hAnsi="Calibri" w:cs="Calibri"/>
                <w:color w:val="444444"/>
                <w:sz w:val="20"/>
                <w:szCs w:val="20"/>
              </w:rPr>
              <w:t xml:space="preserve">ë </w:t>
            </w:r>
            <w:r>
              <w:rPr>
                <w:rFonts w:ascii="Calibri" w:hAnsi="Calibri" w:cs="Calibri"/>
                <w:color w:val="444444"/>
                <w:sz w:val="20"/>
                <w:szCs w:val="20"/>
              </w:rPr>
              <w:t>mbulohen</w:t>
            </w:r>
            <w:r w:rsidRPr="00FE5216">
              <w:rPr>
                <w:rFonts w:ascii="Calibri" w:hAnsi="Calibri" w:cs="Calibri"/>
                <w:color w:val="444444"/>
                <w:sz w:val="20"/>
                <w:szCs w:val="20"/>
              </w:rPr>
              <w:t xml:space="preserve"> nga prodhuesit e produkteve sipas skemave të  përgjegjësisë së zgjeruar të prodhuesit të krijuara përpara datës 4 korrik 2018.</w:t>
            </w:r>
          </w:p>
        </w:tc>
        <w:tc>
          <w:tcPr>
            <w:tcW w:w="1575" w:type="pct"/>
            <w:shd w:val="clear" w:color="auto" w:fill="FFFFFF" w:themeFill="background1"/>
          </w:tcPr>
          <w:p w14:paraId="17DFCCF0"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t>Neni 17</w:t>
            </w:r>
          </w:p>
          <w:p w14:paraId="7FC5C9E2"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61DED3DE" w14:textId="77777777" w:rsidR="00BB3F41" w:rsidRPr="00FE5216" w:rsidRDefault="00BB3F41" w:rsidP="00BB3F41">
            <w:pPr>
              <w:spacing w:after="60"/>
              <w:rPr>
                <w:rFonts w:ascii="Calibri" w:hAnsi="Calibri" w:cs="Calibri"/>
                <w:sz w:val="20"/>
                <w:szCs w:val="20"/>
                <w:lang w:val="sq-AL"/>
              </w:rPr>
            </w:pPr>
          </w:p>
          <w:p w14:paraId="5EEEE20D" w14:textId="3C72D3B9"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w:t>
            </w:r>
            <w:r w:rsidRPr="005D63F6">
              <w:rPr>
                <w:rFonts w:ascii="Calibri" w:hAnsi="Calibri" w:cs="Calibri"/>
                <w:sz w:val="20"/>
                <w:szCs w:val="20"/>
                <w:lang w:val="sq-AL"/>
              </w:rPr>
              <w:t>Qeveria me akt nënligjor përcakton kushtet, përgjegjësitë dhe procedurat për krijimin e Sistemit të Rimbursimit të Depozitave</w:t>
            </w:r>
            <w:r w:rsidRPr="00FE5216">
              <w:rPr>
                <w:rFonts w:ascii="Calibri" w:hAnsi="Calibri" w:cs="Calibri"/>
                <w:sz w:val="20"/>
                <w:szCs w:val="20"/>
                <w:lang w:val="sq-AL"/>
              </w:rPr>
              <w:t>.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2941FDA0" w14:textId="77777777" w:rsidTr="00C40E93">
              <w:tc>
                <w:tcPr>
                  <w:tcW w:w="1215" w:type="pct"/>
                  <w:shd w:val="clear" w:color="auto" w:fill="auto"/>
                </w:tcPr>
                <w:p w14:paraId="29447C3F"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435F459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38FCACDC"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auto"/>
                </w:tcPr>
                <w:p w14:paraId="50803DF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62D57ECC"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336E4B0D" w14:textId="612FCE1E"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3ABBD09" w14:textId="77777777" w:rsidR="00BB3F41" w:rsidRPr="00FE5216" w:rsidRDefault="00BB3F41" w:rsidP="00BB3F41">
            <w:pPr>
              <w:spacing w:after="60"/>
              <w:rPr>
                <w:rFonts w:ascii="Calibri" w:hAnsi="Calibri" w:cs="Calibri"/>
                <w:sz w:val="20"/>
                <w:szCs w:val="20"/>
                <w:lang w:val="sq-AL"/>
              </w:rPr>
            </w:pPr>
          </w:p>
          <w:p w14:paraId="4E800146"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Republika e Kosovës nuk është </w:t>
            </w:r>
            <w:r>
              <w:rPr>
                <w:rFonts w:ascii="Calibri" w:hAnsi="Calibri" w:cs="Calibri"/>
                <w:sz w:val="20"/>
                <w:szCs w:val="20"/>
                <w:lang w:val="sq-AL"/>
              </w:rPr>
              <w:t>s</w:t>
            </w:r>
            <w:r w:rsidRPr="00FE5216">
              <w:rPr>
                <w:rFonts w:ascii="Calibri" w:hAnsi="Calibri" w:cs="Calibri"/>
                <w:sz w:val="20"/>
                <w:szCs w:val="20"/>
                <w:lang w:val="sq-AL"/>
              </w:rPr>
              <w:t xml:space="preserve">htet </w:t>
            </w:r>
            <w:r>
              <w:rPr>
                <w:rFonts w:ascii="Calibri" w:hAnsi="Calibri" w:cs="Calibri"/>
                <w:sz w:val="20"/>
                <w:szCs w:val="20"/>
                <w:lang w:val="sq-AL"/>
              </w:rPr>
              <w:t>a</w:t>
            </w:r>
            <w:r w:rsidRPr="00FE5216">
              <w:rPr>
                <w:rFonts w:ascii="Calibri" w:hAnsi="Calibri" w:cs="Calibri"/>
                <w:sz w:val="20"/>
                <w:szCs w:val="20"/>
                <w:lang w:val="sq-AL"/>
              </w:rPr>
              <w:t>nëtar</w:t>
            </w:r>
          </w:p>
          <w:p w14:paraId="0090DD0E" w14:textId="1FBDAFB3"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BB3F41" w:rsidRPr="003B1F25" w14:paraId="0FA8285B" w14:textId="77777777" w:rsidTr="00BB3F41">
        <w:trPr>
          <w:trHeight w:val="2559"/>
        </w:trPr>
        <w:tc>
          <w:tcPr>
            <w:tcW w:w="1025" w:type="pct"/>
            <w:shd w:val="clear" w:color="auto" w:fill="FFFFFF" w:themeFill="background1"/>
          </w:tcPr>
          <w:p w14:paraId="6191CCB8"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lastRenderedPageBreak/>
              <w:t xml:space="preserve">5. Shtetet </w:t>
            </w:r>
            <w:r>
              <w:rPr>
                <w:rFonts w:ascii="Calibri" w:hAnsi="Calibri" w:cs="Calibri"/>
                <w:color w:val="444444"/>
                <w:sz w:val="20"/>
                <w:szCs w:val="20"/>
              </w:rPr>
              <w:t>a</w:t>
            </w:r>
            <w:r w:rsidRPr="00FE5216">
              <w:rPr>
                <w:rFonts w:ascii="Calibri" w:hAnsi="Calibri" w:cs="Calibri"/>
                <w:color w:val="444444"/>
                <w:sz w:val="20"/>
                <w:szCs w:val="20"/>
              </w:rPr>
              <w:t>nëtare krijojnë një kornizë  të përshtatsh</w:t>
            </w:r>
            <w:r>
              <w:rPr>
                <w:rFonts w:ascii="Calibri" w:hAnsi="Calibri" w:cs="Calibri"/>
                <w:color w:val="444444"/>
                <w:sz w:val="20"/>
                <w:szCs w:val="20"/>
              </w:rPr>
              <w:t>me</w:t>
            </w:r>
            <w:r w:rsidRPr="00FE5216">
              <w:rPr>
                <w:rFonts w:ascii="Calibri" w:hAnsi="Calibri" w:cs="Calibri"/>
                <w:color w:val="444444"/>
                <w:sz w:val="20"/>
                <w:szCs w:val="20"/>
              </w:rPr>
              <w:t xml:space="preserve"> monitorimi dhe zbatimi me synimin për të siguruar që prodhuesit e produkteve dhe organizatat që zbatojnë detyrimet e përgjegjësisë së zgjeruar të prodhuesit në emër të tyre zbatojnë detyrimet e tyre të përgjegjësisë së zgjeruar të prodhuesit, duke përfshirë në rastin e shitjeve në distancë, që mjetet financiare janë përdorur siç duhet dhe që të gjithë aktorët e përfshirë në zbatimin e skemave të përgjegjësisë së zgjeruar të prodhuesit raportojnë të dhëna të besueshme.</w:t>
            </w:r>
          </w:p>
          <w:p w14:paraId="31678C95"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 xml:space="preserve">Kur, në territorin e një </w:t>
            </w:r>
            <w:r>
              <w:rPr>
                <w:rFonts w:ascii="Calibri" w:hAnsi="Calibri" w:cs="Calibri"/>
                <w:color w:val="444444"/>
                <w:sz w:val="20"/>
                <w:szCs w:val="20"/>
              </w:rPr>
              <w:t>s</w:t>
            </w:r>
            <w:r w:rsidRPr="00FE5216">
              <w:rPr>
                <w:rFonts w:ascii="Calibri" w:hAnsi="Calibri" w:cs="Calibri"/>
                <w:color w:val="444444"/>
                <w:sz w:val="20"/>
                <w:szCs w:val="20"/>
              </w:rPr>
              <w:t xml:space="preserve">hteti </w:t>
            </w:r>
            <w:r>
              <w:rPr>
                <w:rFonts w:ascii="Calibri" w:hAnsi="Calibri" w:cs="Calibri"/>
                <w:color w:val="444444"/>
                <w:sz w:val="20"/>
                <w:szCs w:val="20"/>
              </w:rPr>
              <w:t>a</w:t>
            </w:r>
            <w:r w:rsidRPr="00FE5216">
              <w:rPr>
                <w:rFonts w:ascii="Calibri" w:hAnsi="Calibri" w:cs="Calibri"/>
                <w:color w:val="444444"/>
                <w:sz w:val="20"/>
                <w:szCs w:val="20"/>
              </w:rPr>
              <w:t xml:space="preserve">nëtar, organizata të shumta zbatojnë detyrime të përgjegjësisë të zgjeruar </w:t>
            </w:r>
            <w:r>
              <w:rPr>
                <w:rFonts w:ascii="Calibri" w:hAnsi="Calibri" w:cs="Calibri"/>
                <w:color w:val="444444"/>
                <w:sz w:val="20"/>
                <w:szCs w:val="20"/>
              </w:rPr>
              <w:t>t</w:t>
            </w:r>
            <w:r w:rsidRPr="00FE5216">
              <w:rPr>
                <w:rFonts w:ascii="Calibri" w:hAnsi="Calibri" w:cs="Calibri"/>
                <w:color w:val="444444"/>
                <w:sz w:val="20"/>
                <w:szCs w:val="20"/>
              </w:rPr>
              <w:t xml:space="preserve">ë prodhuesit në emër të prodhuesve të produkteve, </w:t>
            </w:r>
            <w:r>
              <w:rPr>
                <w:rFonts w:ascii="Calibri" w:hAnsi="Calibri" w:cs="Calibri"/>
                <w:color w:val="444444"/>
                <w:sz w:val="20"/>
                <w:szCs w:val="20"/>
              </w:rPr>
              <w:t>s</w:t>
            </w:r>
            <w:r w:rsidRPr="00FE5216">
              <w:rPr>
                <w:rFonts w:ascii="Calibri" w:hAnsi="Calibri" w:cs="Calibri"/>
                <w:color w:val="444444"/>
                <w:sz w:val="20"/>
                <w:szCs w:val="20"/>
              </w:rPr>
              <w:t xml:space="preserve">hteti </w:t>
            </w:r>
            <w:r>
              <w:rPr>
                <w:rFonts w:ascii="Calibri" w:hAnsi="Calibri" w:cs="Calibri"/>
                <w:color w:val="444444"/>
                <w:sz w:val="20"/>
                <w:szCs w:val="20"/>
              </w:rPr>
              <w:t>a</w:t>
            </w:r>
            <w:r w:rsidRPr="00FE5216">
              <w:rPr>
                <w:rFonts w:ascii="Calibri" w:hAnsi="Calibri" w:cs="Calibri"/>
                <w:color w:val="444444"/>
                <w:sz w:val="20"/>
                <w:szCs w:val="20"/>
              </w:rPr>
              <w:t xml:space="preserve">nëtar në fjalë emëron të paktën një organ të pavarur nga interesat private ose i beson një autoriteti publik </w:t>
            </w:r>
            <w:r>
              <w:rPr>
                <w:rFonts w:ascii="Calibri" w:hAnsi="Calibri" w:cs="Calibri"/>
                <w:color w:val="444444"/>
                <w:sz w:val="20"/>
                <w:szCs w:val="20"/>
              </w:rPr>
              <w:t>m</w:t>
            </w:r>
            <w:r w:rsidRPr="00FE5216">
              <w:rPr>
                <w:rFonts w:ascii="Calibri" w:hAnsi="Calibri" w:cs="Calibri"/>
                <w:color w:val="444444"/>
                <w:sz w:val="20"/>
                <w:szCs w:val="20"/>
              </w:rPr>
              <w:t>bikëqyr</w:t>
            </w:r>
            <w:r>
              <w:rPr>
                <w:rFonts w:ascii="Calibri" w:hAnsi="Calibri" w:cs="Calibri"/>
                <w:color w:val="444444"/>
                <w:sz w:val="20"/>
                <w:szCs w:val="20"/>
              </w:rPr>
              <w:t>jen e</w:t>
            </w:r>
            <w:r w:rsidRPr="00FE5216">
              <w:rPr>
                <w:rFonts w:ascii="Calibri" w:hAnsi="Calibri" w:cs="Calibri"/>
                <w:color w:val="444444"/>
                <w:sz w:val="20"/>
                <w:szCs w:val="20"/>
              </w:rPr>
              <w:t xml:space="preserve"> zbatimi</w:t>
            </w:r>
            <w:r>
              <w:rPr>
                <w:rFonts w:ascii="Calibri" w:hAnsi="Calibri" w:cs="Calibri"/>
                <w:color w:val="444444"/>
                <w:sz w:val="20"/>
                <w:szCs w:val="20"/>
              </w:rPr>
              <w:t>t</w:t>
            </w:r>
            <w:r w:rsidRPr="00FE5216">
              <w:rPr>
                <w:rFonts w:ascii="Calibri" w:hAnsi="Calibri" w:cs="Calibri"/>
                <w:color w:val="444444"/>
                <w:sz w:val="20"/>
                <w:szCs w:val="20"/>
              </w:rPr>
              <w:t xml:space="preserve"> </w:t>
            </w:r>
            <w:r>
              <w:rPr>
                <w:rFonts w:ascii="Calibri" w:hAnsi="Calibri" w:cs="Calibri"/>
                <w:color w:val="444444"/>
                <w:sz w:val="20"/>
                <w:szCs w:val="20"/>
              </w:rPr>
              <w:t>të</w:t>
            </w:r>
            <w:r w:rsidRPr="00FE5216">
              <w:rPr>
                <w:rFonts w:ascii="Calibri" w:hAnsi="Calibri" w:cs="Calibri"/>
                <w:color w:val="444444"/>
                <w:sz w:val="20"/>
                <w:szCs w:val="20"/>
              </w:rPr>
              <w:t xml:space="preserve"> detyrimeve të përgjegjësisë  së zgjeruar të prodhuesit </w:t>
            </w:r>
            <w:r>
              <w:rPr>
                <w:rFonts w:ascii="Calibri" w:hAnsi="Calibri" w:cs="Calibri"/>
                <w:color w:val="444444"/>
                <w:sz w:val="20"/>
                <w:szCs w:val="20"/>
              </w:rPr>
              <w:t>.</w:t>
            </w:r>
          </w:p>
          <w:p w14:paraId="6C88EC85"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p>
          <w:p w14:paraId="5BE69397" w14:textId="77777777" w:rsidR="00BB3F41" w:rsidRPr="00FE5216"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 xml:space="preserve">Çdo </w:t>
            </w:r>
            <w:r>
              <w:rPr>
                <w:rFonts w:ascii="Calibri" w:hAnsi="Calibri" w:cs="Calibri"/>
                <w:color w:val="444444"/>
                <w:sz w:val="20"/>
                <w:szCs w:val="20"/>
              </w:rPr>
              <w:t>s</w:t>
            </w:r>
            <w:r w:rsidRPr="00FE5216">
              <w:rPr>
                <w:rFonts w:ascii="Calibri" w:hAnsi="Calibri" w:cs="Calibri"/>
                <w:color w:val="444444"/>
                <w:sz w:val="20"/>
                <w:szCs w:val="20"/>
              </w:rPr>
              <w:t xml:space="preserve">htet </w:t>
            </w:r>
            <w:r>
              <w:rPr>
                <w:rFonts w:ascii="Calibri" w:hAnsi="Calibri" w:cs="Calibri"/>
                <w:color w:val="444444"/>
                <w:sz w:val="20"/>
                <w:szCs w:val="20"/>
              </w:rPr>
              <w:t>a</w:t>
            </w:r>
            <w:r w:rsidRPr="00FE5216">
              <w:rPr>
                <w:rFonts w:ascii="Calibri" w:hAnsi="Calibri" w:cs="Calibri"/>
                <w:color w:val="444444"/>
                <w:sz w:val="20"/>
                <w:szCs w:val="20"/>
              </w:rPr>
              <w:t xml:space="preserve">nëtar </w:t>
            </w:r>
            <w:r>
              <w:rPr>
                <w:rFonts w:ascii="Calibri" w:hAnsi="Calibri" w:cs="Calibri"/>
                <w:color w:val="444444"/>
                <w:sz w:val="20"/>
                <w:szCs w:val="20"/>
              </w:rPr>
              <w:t>i</w:t>
            </w:r>
            <w:r w:rsidRPr="00FE5216">
              <w:rPr>
                <w:rFonts w:ascii="Calibri" w:hAnsi="Calibri" w:cs="Calibri"/>
                <w:color w:val="444444"/>
                <w:sz w:val="20"/>
                <w:szCs w:val="20"/>
              </w:rPr>
              <w:t xml:space="preserve"> lejo</w:t>
            </w:r>
            <w:r>
              <w:rPr>
                <w:rFonts w:ascii="Calibri" w:hAnsi="Calibri" w:cs="Calibri"/>
                <w:color w:val="444444"/>
                <w:sz w:val="20"/>
                <w:szCs w:val="20"/>
              </w:rPr>
              <w:t>n</w:t>
            </w:r>
            <w:r w:rsidRPr="00FE5216">
              <w:rPr>
                <w:rFonts w:ascii="Calibri" w:hAnsi="Calibri" w:cs="Calibri"/>
                <w:color w:val="444444"/>
                <w:sz w:val="20"/>
                <w:szCs w:val="20"/>
              </w:rPr>
              <w:t xml:space="preserve"> prodhuesit e produkteve të </w:t>
            </w:r>
            <w:r>
              <w:rPr>
                <w:rFonts w:ascii="Calibri" w:hAnsi="Calibri" w:cs="Calibri"/>
                <w:color w:val="444444"/>
                <w:sz w:val="20"/>
                <w:szCs w:val="20"/>
              </w:rPr>
              <w:lastRenderedPageBreak/>
              <w:t>themeluar</w:t>
            </w:r>
            <w:r w:rsidRPr="00FE5216">
              <w:rPr>
                <w:rFonts w:ascii="Calibri" w:hAnsi="Calibri" w:cs="Calibri"/>
                <w:color w:val="444444"/>
                <w:sz w:val="20"/>
                <w:szCs w:val="20"/>
              </w:rPr>
              <w:t xml:space="preserve"> në një shtet tjetër anëtar dhe që vendosin produkte në territorin e tij të caktojnë një person juridik ose fizik të vendosur në territorin e tij si përfaqësues të autorizuar për qëllime të përmbushjes së detyrimeve të një prodhuesi në lidhje me skemat e përgjegjësisë së zgjeruar të prodhuesit  në territorin e tij.</w:t>
            </w:r>
          </w:p>
          <w:p w14:paraId="259D6E55" w14:textId="37B8E9A3" w:rsidR="00BB3F41" w:rsidRPr="003B1F25"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Për qëllime të monitorimit dhe verifikimit të për</w:t>
            </w:r>
            <w:r>
              <w:rPr>
                <w:rFonts w:ascii="Calibri" w:hAnsi="Calibri" w:cs="Calibri"/>
                <w:color w:val="444444"/>
                <w:sz w:val="20"/>
                <w:szCs w:val="20"/>
              </w:rPr>
              <w:t xml:space="preserve">mbushjes </w:t>
            </w:r>
            <w:r w:rsidRPr="00FE5216">
              <w:rPr>
                <w:rFonts w:ascii="Calibri" w:hAnsi="Calibri" w:cs="Calibri"/>
                <w:color w:val="444444"/>
                <w:sz w:val="20"/>
                <w:szCs w:val="20"/>
              </w:rPr>
              <w:t>së detyrime</w:t>
            </w:r>
            <w:r>
              <w:rPr>
                <w:rFonts w:ascii="Calibri" w:hAnsi="Calibri" w:cs="Calibri"/>
                <w:color w:val="444444"/>
                <w:sz w:val="20"/>
                <w:szCs w:val="20"/>
              </w:rPr>
              <w:t xml:space="preserve">ve </w:t>
            </w:r>
            <w:r w:rsidRPr="00FE5216">
              <w:rPr>
                <w:rFonts w:ascii="Calibri" w:hAnsi="Calibri" w:cs="Calibri"/>
                <w:color w:val="444444"/>
                <w:sz w:val="20"/>
                <w:szCs w:val="20"/>
              </w:rPr>
              <w:t xml:space="preserve">të prodhuesit të produktit në lidhje me skemat e përgjegjësisë së zgjeruar të  prodhuesit, </w:t>
            </w:r>
            <w:r>
              <w:rPr>
                <w:rFonts w:ascii="Calibri" w:hAnsi="Calibri" w:cs="Calibri"/>
                <w:color w:val="444444"/>
                <w:sz w:val="20"/>
                <w:szCs w:val="20"/>
              </w:rPr>
              <w:t>s</w:t>
            </w:r>
            <w:r w:rsidRPr="00FE5216">
              <w:rPr>
                <w:rFonts w:ascii="Calibri" w:hAnsi="Calibri" w:cs="Calibri"/>
                <w:color w:val="444444"/>
                <w:sz w:val="20"/>
                <w:szCs w:val="20"/>
              </w:rPr>
              <w:t xml:space="preserve">htetet </w:t>
            </w:r>
            <w:r>
              <w:rPr>
                <w:rFonts w:ascii="Calibri" w:hAnsi="Calibri" w:cs="Calibri"/>
                <w:color w:val="444444"/>
                <w:sz w:val="20"/>
                <w:szCs w:val="20"/>
              </w:rPr>
              <w:t>a</w:t>
            </w:r>
            <w:r w:rsidRPr="00FE5216">
              <w:rPr>
                <w:rFonts w:ascii="Calibri" w:hAnsi="Calibri" w:cs="Calibri"/>
                <w:color w:val="444444"/>
                <w:sz w:val="20"/>
                <w:szCs w:val="20"/>
              </w:rPr>
              <w:t>nëtare mund të përcaktojnë kërkesa, të tilla si regjistrimi, inform</w:t>
            </w:r>
            <w:r>
              <w:rPr>
                <w:rFonts w:ascii="Calibri" w:hAnsi="Calibri" w:cs="Calibri"/>
                <w:color w:val="444444"/>
                <w:sz w:val="20"/>
                <w:szCs w:val="20"/>
              </w:rPr>
              <w:t>imi</w:t>
            </w:r>
            <w:r w:rsidRPr="00FE5216">
              <w:rPr>
                <w:rFonts w:ascii="Calibri" w:hAnsi="Calibri" w:cs="Calibri"/>
                <w:color w:val="444444"/>
                <w:sz w:val="20"/>
                <w:szCs w:val="20"/>
              </w:rPr>
              <w:t xml:space="preserve"> dhe kërkesat e raportimit, që duhet të përmbushen nga një person juridik ose fizik</w:t>
            </w:r>
            <w:r>
              <w:rPr>
                <w:rFonts w:ascii="Calibri" w:hAnsi="Calibri" w:cs="Calibri"/>
                <w:color w:val="444444"/>
                <w:sz w:val="20"/>
                <w:szCs w:val="20"/>
              </w:rPr>
              <w:t xml:space="preserve"> q</w:t>
            </w:r>
            <w:r w:rsidRPr="00FE5216">
              <w:rPr>
                <w:rFonts w:ascii="Calibri" w:hAnsi="Calibri" w:cs="Calibri"/>
                <w:color w:val="444444"/>
                <w:sz w:val="20"/>
                <w:szCs w:val="20"/>
              </w:rPr>
              <w:t>ë emërohe</w:t>
            </w:r>
            <w:r>
              <w:rPr>
                <w:rFonts w:ascii="Calibri" w:hAnsi="Calibri" w:cs="Calibri"/>
                <w:color w:val="444444"/>
                <w:sz w:val="20"/>
                <w:szCs w:val="20"/>
              </w:rPr>
              <w:t xml:space="preserve">t </w:t>
            </w:r>
            <w:r w:rsidRPr="00FE5216">
              <w:rPr>
                <w:rFonts w:ascii="Calibri" w:hAnsi="Calibri" w:cs="Calibri"/>
                <w:color w:val="444444"/>
                <w:sz w:val="20"/>
                <w:szCs w:val="20"/>
              </w:rPr>
              <w:t>si përfaqësues i autorizuar në territorin e tyre.</w:t>
            </w:r>
          </w:p>
        </w:tc>
        <w:tc>
          <w:tcPr>
            <w:tcW w:w="1575" w:type="pct"/>
            <w:shd w:val="clear" w:color="auto" w:fill="FFFFFF" w:themeFill="background1"/>
          </w:tcPr>
          <w:p w14:paraId="4BE7EDA1"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lastRenderedPageBreak/>
              <w:t>Neni 17</w:t>
            </w:r>
          </w:p>
          <w:p w14:paraId="1B94040B"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186BE993" w14:textId="77777777" w:rsidR="00BB3F41" w:rsidRPr="00FE5216" w:rsidRDefault="00BB3F41" w:rsidP="00BB3F41">
            <w:pPr>
              <w:spacing w:after="60"/>
              <w:rPr>
                <w:rFonts w:ascii="Calibri" w:hAnsi="Calibri" w:cs="Calibri"/>
                <w:sz w:val="20"/>
                <w:szCs w:val="20"/>
                <w:lang w:val="sq-AL"/>
              </w:rPr>
            </w:pPr>
          </w:p>
          <w:p w14:paraId="7EEC5C21" w14:textId="77777777" w:rsidR="00BB3F41" w:rsidRPr="00FE5216"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4. Qeveria me akt nënligjor përcakton kushtet, procedurat, përgjegjësitë  dhe</w:t>
            </w:r>
            <w:r>
              <w:rPr>
                <w:rFonts w:ascii="Calibri" w:hAnsi="Calibri" w:cs="Calibri"/>
                <w:sz w:val="20"/>
                <w:szCs w:val="20"/>
                <w:lang w:val="sq-AL"/>
              </w:rPr>
              <w:t xml:space="preserve"> procedurat për krijimin e</w:t>
            </w:r>
          </w:p>
          <w:p w14:paraId="4C9752E0" w14:textId="77777777" w:rsidR="00BB3F41" w:rsidRPr="00FE5216" w:rsidRDefault="00BB3F41" w:rsidP="00BB3F41">
            <w:pPr>
              <w:spacing w:after="60"/>
              <w:rPr>
                <w:rFonts w:ascii="Calibri" w:hAnsi="Calibri" w:cs="Calibri"/>
                <w:b/>
                <w:sz w:val="20"/>
                <w:szCs w:val="20"/>
                <w:lang w:val="sq-AL"/>
              </w:rPr>
            </w:pPr>
          </w:p>
          <w:p w14:paraId="78E65932" w14:textId="77777777" w:rsidR="00BB3F41" w:rsidRPr="003B1F25" w:rsidRDefault="00BB3F41" w:rsidP="00BB3F41">
            <w:pPr>
              <w:spacing w:after="60"/>
              <w:rPr>
                <w:rFonts w:ascii="Calibri" w:hAnsi="Calibri" w:cs="Calibri"/>
                <w:b/>
                <w:sz w:val="20"/>
                <w:szCs w:val="20"/>
                <w:lang w:val="sq-AL"/>
              </w:rPr>
            </w:pPr>
          </w:p>
        </w:tc>
        <w:tc>
          <w:tcPr>
            <w:tcW w:w="2400" w:type="pct"/>
          </w:tcPr>
          <w:tbl>
            <w:tblPr>
              <w:tblStyle w:val="TableGrid"/>
              <w:tblW w:w="4628" w:type="dxa"/>
              <w:tblLook w:val="04A0" w:firstRow="1" w:lastRow="0" w:firstColumn="1" w:lastColumn="0" w:noHBand="0" w:noVBand="1"/>
            </w:tblPr>
            <w:tblGrid>
              <w:gridCol w:w="1458"/>
              <w:gridCol w:w="1458"/>
              <w:gridCol w:w="1808"/>
              <w:gridCol w:w="1697"/>
            </w:tblGrid>
            <w:tr w:rsidR="00BB3F41" w:rsidRPr="00F043E5" w14:paraId="03AD070A" w14:textId="77777777" w:rsidTr="00C40E93">
              <w:tc>
                <w:tcPr>
                  <w:tcW w:w="1224" w:type="pct"/>
                  <w:shd w:val="clear" w:color="auto" w:fill="auto"/>
                </w:tcPr>
                <w:p w14:paraId="64534300"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24" w:type="pct"/>
                  <w:shd w:val="clear" w:color="auto" w:fill="auto"/>
                </w:tcPr>
                <w:p w14:paraId="693E38DB"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13180BF1"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224" w:type="pct"/>
                  <w:shd w:val="clear" w:color="auto" w:fill="FF0000"/>
                </w:tcPr>
                <w:p w14:paraId="1C8EE2FC"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30A6AD7F"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28" w:type="pct"/>
                  <w:shd w:val="clear" w:color="auto" w:fill="auto"/>
                </w:tcPr>
                <w:p w14:paraId="055AB3B6" w14:textId="51863EEA"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FF3CDC5" w14:textId="77777777" w:rsidR="00BB3F41" w:rsidRPr="00FE5216" w:rsidRDefault="00BB3F41" w:rsidP="00BB3F41">
            <w:pPr>
              <w:spacing w:after="60"/>
              <w:rPr>
                <w:rFonts w:ascii="Calibri" w:hAnsi="Calibri" w:cs="Calibri"/>
                <w:sz w:val="20"/>
                <w:szCs w:val="20"/>
                <w:lang w:val="sq-AL"/>
              </w:rPr>
            </w:pPr>
          </w:p>
          <w:p w14:paraId="6729CED0"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Nuk është në p</w:t>
            </w:r>
            <w:r>
              <w:rPr>
                <w:rFonts w:ascii="Calibri" w:hAnsi="Calibri" w:cs="Calibri"/>
                <w:sz w:val="20"/>
                <w:szCs w:val="20"/>
                <w:lang w:val="sq-AL"/>
              </w:rPr>
              <w:t>ërputh</w:t>
            </w:r>
            <w:r w:rsidRPr="00FE5216">
              <w:rPr>
                <w:rFonts w:ascii="Calibri" w:hAnsi="Calibri" w:cs="Calibri"/>
                <w:sz w:val="20"/>
                <w:szCs w:val="20"/>
                <w:lang w:val="sq-AL"/>
              </w:rPr>
              <w:t>shmëri:</w:t>
            </w:r>
          </w:p>
          <w:p w14:paraId="49EFF002"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14D74C87"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101EFBA2" w14:textId="77777777" w:rsidR="00BB3F41" w:rsidRPr="003B1F25" w:rsidRDefault="00BB3F41" w:rsidP="00BB3F41">
            <w:pPr>
              <w:spacing w:after="60"/>
              <w:rPr>
                <w:rFonts w:ascii="Calibri" w:hAnsi="Calibri" w:cs="Calibri"/>
                <w:sz w:val="20"/>
                <w:szCs w:val="20"/>
                <w:lang w:val="sq-AL"/>
              </w:rPr>
            </w:pPr>
          </w:p>
        </w:tc>
      </w:tr>
      <w:tr w:rsidR="00BB3F41" w:rsidRPr="003B1F25" w14:paraId="12BC7618" w14:textId="77777777" w:rsidTr="00BB3F41">
        <w:tc>
          <w:tcPr>
            <w:tcW w:w="1025" w:type="pct"/>
            <w:shd w:val="clear" w:color="auto" w:fill="FFFFFF" w:themeFill="background1"/>
          </w:tcPr>
          <w:p w14:paraId="4120EEDE" w14:textId="6024245F" w:rsidR="00BB3F41" w:rsidRPr="003B1F25"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 xml:space="preserve">6. Shtetet </w:t>
            </w:r>
            <w:r>
              <w:rPr>
                <w:rFonts w:ascii="Calibri" w:hAnsi="Calibri" w:cs="Calibri"/>
                <w:color w:val="444444"/>
                <w:sz w:val="20"/>
                <w:szCs w:val="20"/>
              </w:rPr>
              <w:t>a</w:t>
            </w:r>
            <w:r w:rsidRPr="00FE5216">
              <w:rPr>
                <w:rFonts w:ascii="Calibri" w:hAnsi="Calibri" w:cs="Calibri"/>
                <w:color w:val="444444"/>
                <w:sz w:val="20"/>
                <w:szCs w:val="20"/>
              </w:rPr>
              <w:t>nëtare sigurojnë një dialog të rregullt ndërmjet palëve të interes</w:t>
            </w:r>
            <w:r>
              <w:rPr>
                <w:rFonts w:ascii="Calibri" w:hAnsi="Calibri" w:cs="Calibri"/>
                <w:color w:val="444444"/>
                <w:sz w:val="20"/>
                <w:szCs w:val="20"/>
              </w:rPr>
              <w:t>it</w:t>
            </w:r>
            <w:r w:rsidRPr="00FE5216">
              <w:rPr>
                <w:rFonts w:ascii="Calibri" w:hAnsi="Calibri" w:cs="Calibri"/>
                <w:color w:val="444444"/>
                <w:sz w:val="20"/>
                <w:szCs w:val="20"/>
              </w:rPr>
              <w:t xml:space="preserve"> të përfshira në zbatimin e skemave të përgjegjësisë  së zgjeruar të  prodhuesit, duke përfshirë prodhuesit dhe shpërndarësit, operatorët privatë ose publikë të mbeturinave, autoritetet </w:t>
            </w:r>
            <w:r w:rsidRPr="00FE5216">
              <w:rPr>
                <w:rFonts w:ascii="Calibri" w:hAnsi="Calibri" w:cs="Calibri"/>
                <w:color w:val="444444"/>
                <w:sz w:val="20"/>
                <w:szCs w:val="20"/>
              </w:rPr>
              <w:lastRenderedPageBreak/>
              <w:t xml:space="preserve">lokale, organizatat e shoqërisë civile dhe, sipas rastit, aktorët e ekonomisë sociale, </w:t>
            </w:r>
            <w:r>
              <w:rPr>
                <w:rFonts w:ascii="Calibri" w:hAnsi="Calibri" w:cs="Calibri"/>
                <w:color w:val="444444"/>
                <w:sz w:val="20"/>
                <w:szCs w:val="20"/>
              </w:rPr>
              <w:t xml:space="preserve">rrjetet e </w:t>
            </w:r>
            <w:r w:rsidRPr="00FE5216">
              <w:rPr>
                <w:rFonts w:ascii="Calibri" w:hAnsi="Calibri" w:cs="Calibri"/>
                <w:color w:val="444444"/>
                <w:sz w:val="20"/>
                <w:szCs w:val="20"/>
              </w:rPr>
              <w:t>ri-përdorimi</w:t>
            </w:r>
            <w:r>
              <w:rPr>
                <w:rFonts w:ascii="Calibri" w:hAnsi="Calibri" w:cs="Calibri"/>
                <w:color w:val="444444"/>
                <w:sz w:val="20"/>
                <w:szCs w:val="20"/>
              </w:rPr>
              <w:t>t</w:t>
            </w:r>
            <w:r w:rsidRPr="00FE5216">
              <w:rPr>
                <w:rFonts w:ascii="Calibri" w:hAnsi="Calibri" w:cs="Calibri"/>
                <w:color w:val="444444"/>
                <w:sz w:val="20"/>
                <w:szCs w:val="20"/>
              </w:rPr>
              <w:t xml:space="preserve"> dhe riparimi</w:t>
            </w:r>
            <w:r>
              <w:rPr>
                <w:rFonts w:ascii="Calibri" w:hAnsi="Calibri" w:cs="Calibri"/>
                <w:color w:val="444444"/>
                <w:sz w:val="20"/>
                <w:szCs w:val="20"/>
              </w:rPr>
              <w:t>t</w:t>
            </w:r>
            <w:r w:rsidRPr="00FE5216">
              <w:rPr>
                <w:rFonts w:ascii="Calibri" w:hAnsi="Calibri" w:cs="Calibri"/>
                <w:color w:val="444444"/>
                <w:sz w:val="20"/>
                <w:szCs w:val="20"/>
              </w:rPr>
              <w:t xml:space="preserve"> dhe operatorët për përgatitjen për ripërdorim.</w:t>
            </w:r>
          </w:p>
        </w:tc>
        <w:tc>
          <w:tcPr>
            <w:tcW w:w="1575" w:type="pct"/>
            <w:shd w:val="clear" w:color="auto" w:fill="FFFFFF" w:themeFill="background1"/>
          </w:tcPr>
          <w:p w14:paraId="026596A3" w14:textId="77777777" w:rsidR="00BB3F41" w:rsidRPr="00FE5216" w:rsidRDefault="00BB3F41" w:rsidP="00BB3F41">
            <w:pPr>
              <w:spacing w:after="60"/>
              <w:jc w:val="center"/>
              <w:rPr>
                <w:rFonts w:ascii="Calibri" w:hAnsi="Calibri" w:cs="Calibri"/>
                <w:sz w:val="20"/>
                <w:szCs w:val="20"/>
                <w:lang w:val="sq-AL"/>
              </w:rPr>
            </w:pPr>
            <w:r w:rsidRPr="00FE5216">
              <w:rPr>
                <w:rFonts w:ascii="Calibri" w:hAnsi="Calibri" w:cs="Calibri"/>
                <w:b/>
                <w:bCs/>
                <w:sz w:val="20"/>
                <w:szCs w:val="20"/>
                <w:lang w:val="sq-AL"/>
              </w:rPr>
              <w:lastRenderedPageBreak/>
              <w:t>Neni 17</w:t>
            </w:r>
          </w:p>
          <w:p w14:paraId="0E508FC9"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3. Ministria me akt nënligjor përcakton përgjegjësinë e zgjeruar të prodhuesit dhe importuesit të produktit, sipas parimit “ndotësi paguan”.(Ligji nr. 08/L-071)</w:t>
            </w:r>
          </w:p>
          <w:p w14:paraId="43A8B7B6" w14:textId="77777777" w:rsidR="00BB3F41" w:rsidRPr="00FE5216" w:rsidRDefault="00BB3F41" w:rsidP="00BB3F41">
            <w:pPr>
              <w:spacing w:after="60"/>
              <w:rPr>
                <w:rFonts w:ascii="Calibri" w:hAnsi="Calibri" w:cs="Calibri"/>
                <w:sz w:val="20"/>
                <w:szCs w:val="20"/>
                <w:lang w:val="sq-AL"/>
              </w:rPr>
            </w:pPr>
          </w:p>
          <w:p w14:paraId="184A81FD" w14:textId="3A9C999C" w:rsidR="00BB3F41" w:rsidRPr="003B1F25" w:rsidRDefault="00BB3F41" w:rsidP="00BB3F41">
            <w:pPr>
              <w:spacing w:after="60"/>
              <w:rPr>
                <w:rFonts w:ascii="Calibri" w:hAnsi="Calibri" w:cs="Calibri"/>
                <w:b/>
                <w:sz w:val="20"/>
                <w:szCs w:val="20"/>
                <w:lang w:val="sq-AL"/>
              </w:rPr>
            </w:pPr>
            <w:r w:rsidRPr="00FE5216">
              <w:rPr>
                <w:rFonts w:ascii="Calibri" w:hAnsi="Calibri" w:cs="Calibri"/>
                <w:sz w:val="20"/>
                <w:szCs w:val="20"/>
                <w:lang w:val="sq-AL"/>
              </w:rPr>
              <w:t xml:space="preserve">4. Qeveria me akt nënligjor përcakton kushtet, procedurat, përgjegjësitë dhe </w:t>
            </w:r>
            <w:r>
              <w:rPr>
                <w:rFonts w:ascii="Calibri" w:hAnsi="Calibri" w:cs="Calibri"/>
                <w:sz w:val="20"/>
                <w:szCs w:val="20"/>
                <w:lang w:val="sq-AL"/>
              </w:rPr>
              <w:t xml:space="preserve">procedurat </w:t>
            </w:r>
            <w:r w:rsidRPr="00C32778">
              <w:rPr>
                <w:rFonts w:ascii="Calibri" w:hAnsi="Calibri" w:cs="Calibri"/>
                <w:sz w:val="20"/>
                <w:szCs w:val="20"/>
                <w:lang w:val="sq-AL"/>
              </w:rPr>
              <w:t>për krijimin e</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6D0055E3" w14:textId="77777777" w:rsidTr="00C40E93">
              <w:tc>
                <w:tcPr>
                  <w:tcW w:w="1215" w:type="pct"/>
                  <w:shd w:val="clear" w:color="auto" w:fill="auto"/>
                </w:tcPr>
                <w:p w14:paraId="24BDBD01"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1E08A635"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4CDD06BC"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56583F13"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1278A182"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38D8B764" w14:textId="79BA4F47"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0EBC825"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Nuk është në </w:t>
            </w:r>
            <w:r w:rsidRPr="00C32778">
              <w:rPr>
                <w:rFonts w:ascii="Calibri" w:hAnsi="Calibri" w:cs="Calibri"/>
                <w:sz w:val="20"/>
                <w:szCs w:val="20"/>
                <w:lang w:val="sq-AL"/>
              </w:rPr>
              <w:t>përpuths</w:t>
            </w:r>
            <w:r w:rsidRPr="00FE5216">
              <w:rPr>
                <w:rFonts w:ascii="Calibri" w:hAnsi="Calibri" w:cs="Calibri"/>
                <w:sz w:val="20"/>
                <w:szCs w:val="20"/>
                <w:lang w:val="sq-AL"/>
              </w:rPr>
              <w:t>hmëri:</w:t>
            </w:r>
          </w:p>
          <w:p w14:paraId="306A15D3"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Ligji ka bazën ligjore për të nxjerrë një akt nënligjor për të rregulluar PZP në më shumë detaje.</w:t>
            </w:r>
          </w:p>
          <w:p w14:paraId="70D40615"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p w14:paraId="29A75033" w14:textId="77777777" w:rsidR="00BB3F41" w:rsidRPr="003B1F25" w:rsidRDefault="00BB3F41" w:rsidP="00BB3F41">
            <w:pPr>
              <w:spacing w:after="60"/>
              <w:rPr>
                <w:rFonts w:ascii="Calibri" w:hAnsi="Calibri" w:cs="Calibri"/>
                <w:sz w:val="20"/>
                <w:szCs w:val="20"/>
                <w:lang w:val="sq-AL"/>
              </w:rPr>
            </w:pPr>
          </w:p>
        </w:tc>
      </w:tr>
      <w:tr w:rsidR="00BB3F41" w:rsidRPr="00F043E5" w14:paraId="3BCAC71C" w14:textId="77777777" w:rsidTr="00BB3F41">
        <w:tc>
          <w:tcPr>
            <w:tcW w:w="1025" w:type="pct"/>
            <w:shd w:val="clear" w:color="auto" w:fill="FFFFFF" w:themeFill="background1"/>
          </w:tcPr>
          <w:p w14:paraId="630B27B8" w14:textId="6CF37532" w:rsidR="00BB3F41" w:rsidRPr="003B1F25"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 xml:space="preserve">7. Shtetet </w:t>
            </w:r>
            <w:r>
              <w:rPr>
                <w:rFonts w:ascii="Calibri" w:hAnsi="Calibri" w:cs="Calibri"/>
                <w:color w:val="444444"/>
                <w:sz w:val="20"/>
                <w:szCs w:val="20"/>
              </w:rPr>
              <w:t>a</w:t>
            </w:r>
            <w:r w:rsidRPr="00FE5216">
              <w:rPr>
                <w:rFonts w:ascii="Calibri" w:hAnsi="Calibri" w:cs="Calibri"/>
                <w:color w:val="444444"/>
                <w:sz w:val="20"/>
                <w:szCs w:val="20"/>
              </w:rPr>
              <w:t>nëtare marrin masa për të siguruar që skemat e përgjegjësisë së zgjeruar të prodhuesit që janë krijuar përpara datës 4 korrik 2018, të jenë në përputhje me këtë nen deri më 5 janar 2023.</w:t>
            </w:r>
          </w:p>
        </w:tc>
        <w:tc>
          <w:tcPr>
            <w:tcW w:w="1575" w:type="pct"/>
            <w:shd w:val="clear" w:color="auto" w:fill="FFFFFF" w:themeFill="background1"/>
          </w:tcPr>
          <w:p w14:paraId="3DFFB61B" w14:textId="77777777" w:rsidR="00BB3F41" w:rsidRPr="003B1F25" w:rsidRDefault="00BB3F41" w:rsidP="00BB3F41">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1237B309" w14:textId="77777777" w:rsidTr="00C40E93">
              <w:tc>
                <w:tcPr>
                  <w:tcW w:w="1215" w:type="pct"/>
                  <w:shd w:val="clear" w:color="auto" w:fill="auto"/>
                </w:tcPr>
                <w:p w14:paraId="0C0B560A"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29F075D5"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08E528B3"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auto"/>
                </w:tcPr>
                <w:p w14:paraId="5A5716F8"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5A190DEC"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0E37EACF" w14:textId="05376ABB"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DDC1DB5" w14:textId="77777777" w:rsidR="00BB3F41" w:rsidRPr="00FE5216" w:rsidRDefault="00BB3F41" w:rsidP="00BB3F41">
            <w:pPr>
              <w:spacing w:after="60"/>
              <w:rPr>
                <w:rFonts w:ascii="Calibri" w:hAnsi="Calibri" w:cs="Calibri"/>
                <w:sz w:val="20"/>
                <w:szCs w:val="20"/>
                <w:lang w:val="sq-AL"/>
              </w:rPr>
            </w:pPr>
          </w:p>
          <w:p w14:paraId="53569624" w14:textId="006CA6DD"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n/a</w:t>
            </w:r>
          </w:p>
        </w:tc>
      </w:tr>
      <w:tr w:rsidR="00BB3F41" w:rsidRPr="00F043E5" w14:paraId="30D87E58" w14:textId="77777777" w:rsidTr="00BB3F41">
        <w:tc>
          <w:tcPr>
            <w:tcW w:w="1025" w:type="pct"/>
            <w:shd w:val="clear" w:color="auto" w:fill="FFFFFF" w:themeFill="background1"/>
          </w:tcPr>
          <w:p w14:paraId="6D454374" w14:textId="2BFC612C" w:rsidR="00BB3F41" w:rsidRPr="003B1F25" w:rsidRDefault="00BB3F41" w:rsidP="00BB3F41">
            <w:pPr>
              <w:pStyle w:val="norm"/>
              <w:shd w:val="clear" w:color="auto" w:fill="FFFFFF"/>
              <w:spacing w:before="0" w:beforeAutospacing="0" w:after="60" w:afterAutospacing="0"/>
              <w:jc w:val="both"/>
              <w:rPr>
                <w:rFonts w:ascii="Calibri" w:hAnsi="Calibri" w:cs="Calibri"/>
                <w:color w:val="444444"/>
                <w:sz w:val="20"/>
                <w:szCs w:val="20"/>
              </w:rPr>
            </w:pPr>
            <w:r w:rsidRPr="00FE5216">
              <w:rPr>
                <w:rFonts w:ascii="Calibri" w:hAnsi="Calibri" w:cs="Calibri"/>
                <w:color w:val="444444"/>
                <w:sz w:val="20"/>
                <w:szCs w:val="20"/>
              </w:rPr>
              <w:t xml:space="preserve">8. Sigurimi i informacionit për publikun sipas këtij neni nuk cenon ruajtjen e konfidencialitetit të informacionit të ndjeshëm komercial, në përputhje me ligjin  përkatës të </w:t>
            </w:r>
            <w:r>
              <w:rPr>
                <w:rFonts w:ascii="Calibri" w:hAnsi="Calibri" w:cs="Calibri"/>
                <w:color w:val="444444"/>
                <w:sz w:val="20"/>
                <w:szCs w:val="20"/>
              </w:rPr>
              <w:t>Unionit</w:t>
            </w:r>
            <w:r w:rsidRPr="00FE5216">
              <w:rPr>
                <w:rFonts w:ascii="Calibri" w:hAnsi="Calibri" w:cs="Calibri"/>
                <w:color w:val="444444"/>
                <w:sz w:val="20"/>
                <w:szCs w:val="20"/>
              </w:rPr>
              <w:t xml:space="preserve"> dhe atë kombëtar.</w:t>
            </w:r>
          </w:p>
        </w:tc>
        <w:tc>
          <w:tcPr>
            <w:tcW w:w="1575" w:type="pct"/>
            <w:shd w:val="clear" w:color="auto" w:fill="FFFFFF" w:themeFill="background1"/>
          </w:tcPr>
          <w:p w14:paraId="1539A185" w14:textId="77777777" w:rsidR="00BB3F41" w:rsidRPr="003B1F25" w:rsidRDefault="00BB3F41" w:rsidP="00BB3F41">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BB3F41" w:rsidRPr="00F043E5" w14:paraId="58A98FDD" w14:textId="77777777" w:rsidTr="00C40E93">
              <w:tc>
                <w:tcPr>
                  <w:tcW w:w="1215" w:type="pct"/>
                  <w:shd w:val="clear" w:color="auto" w:fill="auto"/>
                </w:tcPr>
                <w:p w14:paraId="0D915FCE"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plotë</w:t>
                  </w:r>
                </w:p>
              </w:tc>
              <w:tc>
                <w:tcPr>
                  <w:tcW w:w="1292" w:type="pct"/>
                  <w:shd w:val="clear" w:color="auto" w:fill="auto"/>
                </w:tcPr>
                <w:p w14:paraId="1D151B15"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përputhshmëri e pjesshme</w:t>
                  </w:r>
                </w:p>
                <w:p w14:paraId="4DBCC5C7"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180" w:type="pct"/>
                  <w:shd w:val="clear" w:color="auto" w:fill="FF0000"/>
                </w:tcPr>
                <w:p w14:paraId="5DFC3244" w14:textId="77777777" w:rsidR="00BB3F41" w:rsidRPr="00FE5216" w:rsidRDefault="00BB3F41" w:rsidP="00BB3F41">
                  <w:pPr>
                    <w:spacing w:after="60"/>
                    <w:jc w:val="both"/>
                    <w:rPr>
                      <w:rFonts w:ascii="Calibri" w:eastAsia="Times New Roman" w:hAnsi="Calibri" w:cs="Calibri"/>
                      <w:b/>
                      <w:sz w:val="20"/>
                      <w:szCs w:val="20"/>
                      <w:lang w:val="sq-AL" w:eastAsia="ru-RU"/>
                    </w:rPr>
                  </w:pPr>
                  <w:r w:rsidRPr="00FE5216">
                    <w:rPr>
                      <w:rFonts w:ascii="Calibri" w:eastAsia="Times New Roman" w:hAnsi="Calibri" w:cs="Calibri"/>
                      <w:b/>
                      <w:sz w:val="20"/>
                      <w:szCs w:val="20"/>
                      <w:lang w:val="sq-AL" w:eastAsia="ru-RU"/>
                    </w:rPr>
                    <w:t>mospërputhshmëri</w:t>
                  </w:r>
                </w:p>
                <w:p w14:paraId="2F2145C7" w14:textId="77777777" w:rsidR="00BB3F41" w:rsidRPr="00FE5216" w:rsidRDefault="00BB3F41" w:rsidP="00BB3F41">
                  <w:pPr>
                    <w:spacing w:after="60"/>
                    <w:jc w:val="both"/>
                    <w:rPr>
                      <w:rFonts w:ascii="Calibri" w:eastAsia="Times New Roman" w:hAnsi="Calibri" w:cs="Calibri"/>
                      <w:b/>
                      <w:sz w:val="20"/>
                      <w:szCs w:val="20"/>
                      <w:lang w:val="sq-AL" w:eastAsia="ru-RU"/>
                    </w:rPr>
                  </w:pPr>
                </w:p>
              </w:tc>
              <w:tc>
                <w:tcPr>
                  <w:tcW w:w="1313" w:type="pct"/>
                  <w:shd w:val="clear" w:color="auto" w:fill="auto"/>
                </w:tcPr>
                <w:p w14:paraId="2A7EAC6D" w14:textId="1B8C838B" w:rsidR="00BB3F41" w:rsidRPr="00FE5216" w:rsidRDefault="00C35D0A" w:rsidP="00BB3F41">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C00E8F3" w14:textId="77777777" w:rsidR="00BB3F41" w:rsidRPr="00FE5216"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 xml:space="preserve">Nuk është në </w:t>
            </w:r>
            <w:r w:rsidRPr="00C32778">
              <w:rPr>
                <w:rFonts w:ascii="Calibri" w:hAnsi="Calibri" w:cs="Calibri"/>
                <w:sz w:val="20"/>
                <w:szCs w:val="20"/>
                <w:lang w:val="sq-AL"/>
              </w:rPr>
              <w:t>përpuths</w:t>
            </w:r>
            <w:r w:rsidRPr="00FE5216">
              <w:rPr>
                <w:rFonts w:ascii="Calibri" w:hAnsi="Calibri" w:cs="Calibri"/>
                <w:sz w:val="20"/>
                <w:szCs w:val="20"/>
                <w:lang w:val="sq-AL"/>
              </w:rPr>
              <w:t>hmëri:</w:t>
            </w:r>
          </w:p>
          <w:p w14:paraId="6F79DB21" w14:textId="49F5A00C" w:rsidR="00BB3F41" w:rsidRPr="003B1F25" w:rsidRDefault="00BB3F41" w:rsidP="00BB3F41">
            <w:pPr>
              <w:spacing w:after="60"/>
              <w:rPr>
                <w:rFonts w:ascii="Calibri" w:hAnsi="Calibri" w:cs="Calibri"/>
                <w:sz w:val="20"/>
                <w:szCs w:val="20"/>
                <w:lang w:val="sq-AL"/>
              </w:rPr>
            </w:pPr>
            <w:r w:rsidRPr="00FE5216">
              <w:rPr>
                <w:rFonts w:ascii="Calibri" w:hAnsi="Calibri" w:cs="Calibri"/>
                <w:sz w:val="20"/>
                <w:szCs w:val="20"/>
                <w:lang w:val="sq-AL"/>
              </w:rPr>
              <w:t>Të rregullohet me akt nënligjor</w:t>
            </w:r>
          </w:p>
        </w:tc>
      </w:tr>
      <w:tr w:rsidR="001B3190" w:rsidRPr="008058C8" w14:paraId="516FC1AD" w14:textId="77777777" w:rsidTr="001B3190">
        <w:trPr>
          <w:trHeight w:val="270"/>
        </w:trPr>
        <w:tc>
          <w:tcPr>
            <w:tcW w:w="1025" w:type="pct"/>
          </w:tcPr>
          <w:p w14:paraId="4DC5BE42" w14:textId="0621AFA0" w:rsidR="001B3190" w:rsidRPr="001769B4"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1769B4">
              <w:rPr>
                <w:rFonts w:ascii="Calibri" w:hAnsi="Calibri" w:cs="Calibri"/>
                <w:b/>
                <w:bCs/>
                <w:sz w:val="20"/>
                <w:szCs w:val="20"/>
                <w:shd w:val="clear" w:color="auto" w:fill="FFFFFF"/>
              </w:rPr>
              <w:t>Neni 9 Parandalimi i mbeturinave</w:t>
            </w:r>
          </w:p>
        </w:tc>
        <w:tc>
          <w:tcPr>
            <w:tcW w:w="1575" w:type="pct"/>
          </w:tcPr>
          <w:p w14:paraId="3620CA2F" w14:textId="77777777" w:rsidR="001B3190" w:rsidRPr="008058C8" w:rsidRDefault="001B3190" w:rsidP="00C40E93">
            <w:pPr>
              <w:spacing w:after="60"/>
              <w:rPr>
                <w:rFonts w:ascii="Calibri" w:hAnsi="Calibri" w:cs="Calibri"/>
                <w:b/>
                <w:sz w:val="20"/>
                <w:szCs w:val="20"/>
                <w:lang w:val="sq-AL"/>
              </w:rPr>
            </w:pPr>
          </w:p>
        </w:tc>
        <w:tc>
          <w:tcPr>
            <w:tcW w:w="2400" w:type="pct"/>
          </w:tcPr>
          <w:p w14:paraId="22F94F9B" w14:textId="77777777" w:rsidR="001B3190" w:rsidRPr="008058C8" w:rsidRDefault="001B3190" w:rsidP="00C40E93">
            <w:pPr>
              <w:spacing w:after="60"/>
              <w:rPr>
                <w:rFonts w:ascii="Calibri" w:hAnsi="Calibri" w:cs="Calibri"/>
                <w:sz w:val="20"/>
                <w:szCs w:val="20"/>
                <w:lang w:val="sq-AL"/>
              </w:rPr>
            </w:pPr>
          </w:p>
        </w:tc>
      </w:tr>
      <w:tr w:rsidR="001B3190" w:rsidRPr="00F043E5" w14:paraId="3998C4C9" w14:textId="77777777" w:rsidTr="001B3190">
        <w:trPr>
          <w:trHeight w:val="408"/>
        </w:trPr>
        <w:tc>
          <w:tcPr>
            <w:tcW w:w="1025" w:type="pct"/>
          </w:tcPr>
          <w:p w14:paraId="4765F7EB" w14:textId="77777777" w:rsidR="001B3190" w:rsidRPr="001769B4"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1769B4">
              <w:rPr>
                <w:rFonts w:ascii="Calibri" w:hAnsi="Calibri" w:cs="Calibri"/>
                <w:sz w:val="20"/>
                <w:szCs w:val="20"/>
                <w:shd w:val="clear" w:color="auto" w:fill="FFFFFF"/>
              </w:rPr>
              <w:t>1. Shtetet Anëtare marrin masa për të parandaluar prodhimin e mbeturinave. Këto masa duhet të paktën të:</w:t>
            </w:r>
          </w:p>
        </w:tc>
        <w:tc>
          <w:tcPr>
            <w:tcW w:w="1575" w:type="pct"/>
          </w:tcPr>
          <w:p w14:paraId="2DE4C5B1"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Neni 24 Parandalimi i krijimit të mbeturinave</w:t>
            </w:r>
          </w:p>
        </w:tc>
        <w:tc>
          <w:tcPr>
            <w:tcW w:w="2400" w:type="pct"/>
          </w:tcPr>
          <w:p w14:paraId="3C80F08A" w14:textId="77777777" w:rsidR="001B3190" w:rsidRPr="008058C8" w:rsidRDefault="001B3190" w:rsidP="00C40E93">
            <w:pPr>
              <w:spacing w:after="60"/>
              <w:rPr>
                <w:rFonts w:ascii="Calibri" w:hAnsi="Calibri" w:cs="Calibri"/>
                <w:sz w:val="20"/>
                <w:szCs w:val="20"/>
                <w:lang w:val="sq-AL"/>
              </w:rPr>
            </w:pPr>
          </w:p>
        </w:tc>
      </w:tr>
      <w:tr w:rsidR="001B3190" w:rsidRPr="00F043E5" w14:paraId="73879C66" w14:textId="77777777" w:rsidTr="001B3190">
        <w:trPr>
          <w:trHeight w:val="1215"/>
        </w:trPr>
        <w:tc>
          <w:tcPr>
            <w:tcW w:w="1025" w:type="pct"/>
          </w:tcPr>
          <w:p w14:paraId="34C2270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promovojnë dhe mbështesin modelet e qëndrueshme të prodhimit dhe konsumit;</w:t>
            </w:r>
          </w:p>
        </w:tc>
        <w:tc>
          <w:tcPr>
            <w:tcW w:w="1575" w:type="pct"/>
          </w:tcPr>
          <w:p w14:paraId="175F8FAF"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 xml:space="preserve">Shtojca  IV e Ligjit për Mbeturina </w:t>
            </w:r>
            <w:r w:rsidRPr="008058C8">
              <w:rPr>
                <w:rFonts w:ascii="Calibri" w:hAnsi="Calibri" w:cs="Calibri"/>
                <w:bCs/>
                <w:sz w:val="20"/>
                <w:szCs w:val="20"/>
                <w:lang w:val="sq-AL"/>
              </w:rPr>
              <w:t>numëron Masat të cilat mund të ndikojnë gjatë fazës së përdorimit dhe konsumimit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230968E" w14:textId="77777777" w:rsidTr="00C40E93">
              <w:tc>
                <w:tcPr>
                  <w:tcW w:w="1215" w:type="pct"/>
                  <w:shd w:val="clear" w:color="auto" w:fill="00B050"/>
                </w:tcPr>
                <w:p w14:paraId="4817EE2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9178C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765D38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1870A9F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5359DA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4EF0F73" w14:textId="0EC1221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D0C8F04" w14:textId="00416A4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p>
          <w:p w14:paraId="45D76698" w14:textId="77777777" w:rsidR="001B3190" w:rsidRPr="008058C8" w:rsidRDefault="001B3190" w:rsidP="00C40E93">
            <w:pPr>
              <w:spacing w:after="60"/>
              <w:rPr>
                <w:rFonts w:ascii="Calibri" w:hAnsi="Calibri" w:cs="Calibri"/>
                <w:sz w:val="20"/>
                <w:szCs w:val="20"/>
                <w:lang w:val="sq-AL"/>
              </w:rPr>
            </w:pPr>
          </w:p>
        </w:tc>
      </w:tr>
      <w:tr w:rsidR="001B3190" w:rsidRPr="00F043E5" w14:paraId="64963F43" w14:textId="77777777" w:rsidTr="001B3190">
        <w:tc>
          <w:tcPr>
            <w:tcW w:w="1025" w:type="pct"/>
          </w:tcPr>
          <w:p w14:paraId="3487E45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lastRenderedPageBreak/>
              <w:t>(b) inkurajojnë projektimin, prodhimin dhe përdorimin e produkteve që janë efikase nga burimet, të qëndrueshme (përfshirë në termat e jetëgjatësisë dhe mungesës së vjetërsimit të planifikuar), të riparueshme, të ripërdorshme dhe të përmirësuara;</w:t>
            </w:r>
          </w:p>
        </w:tc>
        <w:tc>
          <w:tcPr>
            <w:tcW w:w="1575" w:type="pct"/>
          </w:tcPr>
          <w:p w14:paraId="5C4F13F3"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24 Parandalimi i krijimit të mbeturinave</w:t>
            </w:r>
          </w:p>
          <w:p w14:paraId="60BD3C46"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4. Masat e përcaktuara në paragrafin 3. të këtij neni duhet vlerësuar nga aspekti i përfitimeve sipas masave të përcaktuara në Shtojcën IV të këtij ligji.</w:t>
            </w:r>
          </w:p>
          <w:p w14:paraId="56BE31F4"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Shtojca IV</w:t>
            </w:r>
          </w:p>
          <w:p w14:paraId="598F4664"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Cs/>
                <w:sz w:val="20"/>
                <w:szCs w:val="20"/>
                <w:lang w:val="sq-AL"/>
              </w:rPr>
              <w:t>4. Promovimi i ekodizajnit (integrimit sistemor nga aspekti i mbrojtjes së mjedisit në dizajnin e produktit, me qëllim të avancimit të cilësisë së produktit duke marrë parasysh mbrojtjen e mjedisit për tërësinë e ciklit jetësorë të produktit).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E7E1B32" w14:textId="77777777" w:rsidTr="00C40E93">
              <w:tc>
                <w:tcPr>
                  <w:tcW w:w="1215" w:type="pct"/>
                  <w:shd w:val="clear" w:color="auto" w:fill="00B050"/>
                </w:tcPr>
                <w:p w14:paraId="688C419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7BE3BB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804C15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397A818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BC8A84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BEBC1FE" w14:textId="7E5A7A1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6E6128C" w14:textId="77777777" w:rsidR="001B3190" w:rsidRPr="008058C8" w:rsidRDefault="001B3190" w:rsidP="00C40E93">
            <w:pPr>
              <w:spacing w:after="60"/>
              <w:rPr>
                <w:rFonts w:ascii="Calibri" w:hAnsi="Calibri" w:cs="Calibri"/>
                <w:sz w:val="20"/>
                <w:szCs w:val="20"/>
                <w:lang w:val="sq-AL"/>
              </w:rPr>
            </w:pPr>
          </w:p>
          <w:p w14:paraId="33626658" w14:textId="3AD27CE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p>
          <w:p w14:paraId="60FCFD82" w14:textId="77777777" w:rsidR="001B3190" w:rsidRPr="008058C8" w:rsidRDefault="001B3190" w:rsidP="00C40E93">
            <w:pPr>
              <w:spacing w:after="60"/>
              <w:rPr>
                <w:rFonts w:ascii="Calibri" w:hAnsi="Calibri" w:cs="Calibri"/>
                <w:sz w:val="20"/>
                <w:szCs w:val="20"/>
                <w:lang w:val="sq-AL"/>
              </w:rPr>
            </w:pPr>
          </w:p>
        </w:tc>
      </w:tr>
      <w:tr w:rsidR="001B3190" w:rsidRPr="00F043E5" w14:paraId="6C1F8776" w14:textId="77777777" w:rsidTr="001B3190">
        <w:tc>
          <w:tcPr>
            <w:tcW w:w="1025" w:type="pct"/>
          </w:tcPr>
          <w:p w14:paraId="7305E1C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(c) synojnë produktet që përmbajnë lëndë të para kritike për të parandaluar që ato materiale të shndërrohen në mbeturina;</w:t>
            </w:r>
          </w:p>
        </w:tc>
        <w:tc>
          <w:tcPr>
            <w:tcW w:w="1575" w:type="pct"/>
          </w:tcPr>
          <w:p w14:paraId="43B37379"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3CED9304" w14:textId="77777777" w:rsidTr="00C40E93">
              <w:tc>
                <w:tcPr>
                  <w:tcW w:w="1215" w:type="pct"/>
                  <w:shd w:val="clear" w:color="auto" w:fill="auto"/>
                </w:tcPr>
                <w:p w14:paraId="5661BD4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EA6275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7407F2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105A3AA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08909C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44A2EAD" w14:textId="4F19541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12DD713" w14:textId="24F7A09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56A0A67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në lidhje me lëndët e para kritike</w:t>
            </w:r>
          </w:p>
        </w:tc>
      </w:tr>
      <w:tr w:rsidR="001B3190" w:rsidRPr="00F043E5" w14:paraId="5F6D51FD" w14:textId="77777777" w:rsidTr="001B3190">
        <w:tc>
          <w:tcPr>
            <w:tcW w:w="1025" w:type="pct"/>
          </w:tcPr>
          <w:p w14:paraId="109CA9D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(d)  inkurajojë ripërdorimin e produkteve dhe ngritjen e sistemeve që promovojnë aktivitetet e riparimit dhe ripërdorimit, duke përfshirë veçanërisht pajisjet elektrike dhe elektronike, tekstilet dhe mobiljet, si dhe materialet dhe produktet e ambalazhit dhe ndërtimit;</w:t>
            </w:r>
          </w:p>
        </w:tc>
        <w:tc>
          <w:tcPr>
            <w:tcW w:w="1575" w:type="pct"/>
          </w:tcPr>
          <w:p w14:paraId="652B526C" w14:textId="77777777" w:rsidR="001B3190" w:rsidRPr="008058C8" w:rsidRDefault="001B3190" w:rsidP="00C40E93">
            <w:pPr>
              <w:spacing w:after="60"/>
              <w:rPr>
                <w:rFonts w:ascii="Calibri" w:hAnsi="Calibri" w:cs="Calibri"/>
                <w:bCs/>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B3D8976" w14:textId="77777777" w:rsidTr="00C40E93">
              <w:tc>
                <w:tcPr>
                  <w:tcW w:w="1215" w:type="pct"/>
                  <w:shd w:val="clear" w:color="auto" w:fill="auto"/>
                </w:tcPr>
                <w:p w14:paraId="4A05EC7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04DC5B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2A786B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0FE867B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1DF784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516EAE0" w14:textId="59566FF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2CF57E6" w14:textId="4C554A3E"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576BD8E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në lidhje me promovimin e ripërdorimit të produkteve dhe ngritjen e sistemeve që promovojnë aktivitetet e riparimit dhe ripërdorimit</w:t>
            </w:r>
          </w:p>
        </w:tc>
      </w:tr>
      <w:tr w:rsidR="001B3190" w:rsidRPr="00F043E5" w14:paraId="56F2F2ED" w14:textId="77777777" w:rsidTr="001B3190">
        <w:tc>
          <w:tcPr>
            <w:tcW w:w="1025" w:type="pct"/>
          </w:tcPr>
          <w:p w14:paraId="7FEF2D9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 xml:space="preserve">(e) inkurajojnë, sipas rastit dhe pa cenuar të drejtat e pronësisë intelektuale, disponueshmërinë e pjesëve rezervë, doracakëve të udhëzimeve, informacionit teknik ose instrumenteve të tjera, pajisjeve ose </w:t>
            </w:r>
            <w:r w:rsidRPr="008058C8">
              <w:rPr>
                <w:rFonts w:ascii="Calibri" w:hAnsi="Calibri" w:cs="Calibri"/>
                <w:sz w:val="20"/>
                <w:szCs w:val="20"/>
                <w:shd w:val="clear" w:color="auto" w:fill="FFFFFF"/>
              </w:rPr>
              <w:lastRenderedPageBreak/>
              <w:t>softuerëve që mundësojnë riparimin dhe ripërdorimin e produkteve pa cenuar cilësinë dhe sigurinë e tyre;</w:t>
            </w:r>
          </w:p>
        </w:tc>
        <w:tc>
          <w:tcPr>
            <w:tcW w:w="1575" w:type="pct"/>
          </w:tcPr>
          <w:p w14:paraId="15B54CD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81F9989" w14:textId="77777777" w:rsidTr="00C40E93">
              <w:tc>
                <w:tcPr>
                  <w:tcW w:w="1215" w:type="pct"/>
                  <w:shd w:val="clear" w:color="auto" w:fill="auto"/>
                </w:tcPr>
                <w:p w14:paraId="6752343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7AA06D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0D505F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77521CA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423448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8080E75" w14:textId="4701479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F520080" w14:textId="585ECC39"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27E9FF4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të tilla në legjislacionin primar dhe sekondar</w:t>
            </w:r>
          </w:p>
        </w:tc>
      </w:tr>
      <w:tr w:rsidR="001B3190" w:rsidRPr="00F043E5" w14:paraId="1AA72226" w14:textId="77777777" w:rsidTr="001B3190">
        <w:tc>
          <w:tcPr>
            <w:tcW w:w="1025" w:type="pct"/>
          </w:tcPr>
          <w:p w14:paraId="415E476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(f)  reduktojë prodhimin e mbeturinave në proceset që lidhen me prodhimin industrial, nxjerrjen e mineraleve, prodhimin, ndërtimin dhe prishjen, duke marrë parasysh teknikat më të mira të disponueshme;</w:t>
            </w:r>
          </w:p>
        </w:tc>
        <w:tc>
          <w:tcPr>
            <w:tcW w:w="1575" w:type="pct"/>
          </w:tcPr>
          <w:p w14:paraId="58E674C3"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Shtojca IV</w:t>
            </w:r>
          </w:p>
          <w:p w14:paraId="1C1A5314"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Masat  të cilat  mund të ndikojnë në fazën e dizajnimit, prodhimtarisë dhe distribuimit</w:t>
            </w:r>
          </w:p>
          <w:p w14:paraId="38F1F1DE"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Cs/>
                <w:sz w:val="20"/>
                <w:szCs w:val="20"/>
                <w:lang w:val="sq-AL"/>
              </w:rPr>
              <w:t>5. Ofrimi i informacioneve për</w:t>
            </w:r>
            <w:r w:rsidRPr="008058C8" w:rsidDel="001B59CA">
              <w:rPr>
                <w:rFonts w:ascii="Calibri" w:hAnsi="Calibri" w:cs="Calibri"/>
                <w:bCs/>
                <w:sz w:val="20"/>
                <w:szCs w:val="20"/>
                <w:lang w:val="sq-AL"/>
              </w:rPr>
              <w:t xml:space="preserve"> </w:t>
            </w:r>
            <w:r w:rsidRPr="008058C8">
              <w:rPr>
                <w:rFonts w:ascii="Calibri" w:hAnsi="Calibri" w:cs="Calibri"/>
                <w:bCs/>
                <w:sz w:val="20"/>
                <w:szCs w:val="20"/>
                <w:lang w:val="sq-AL"/>
              </w:rPr>
              <w:t xml:space="preserve"> teknikat e parandalimit të krijimit të mbeturinave, thjesht me qëllim të përdorimit të teknikave më të mira në dispozicion</w:t>
            </w:r>
            <w:r w:rsidRPr="008058C8" w:rsidDel="00B329AE">
              <w:rPr>
                <w:rFonts w:ascii="Calibri" w:hAnsi="Calibri" w:cs="Calibri"/>
                <w:bCs/>
                <w:sz w:val="20"/>
                <w:szCs w:val="20"/>
                <w:lang w:val="sq-AL"/>
              </w:rPr>
              <w:t xml:space="preserve"> </w:t>
            </w:r>
            <w:r w:rsidRPr="008058C8">
              <w:rPr>
                <w:rFonts w:ascii="Calibri" w:hAnsi="Calibri" w:cs="Calibri"/>
                <w:bCs/>
                <w:sz w:val="20"/>
                <w:szCs w:val="20"/>
                <w:lang w:val="sq-AL"/>
              </w:rPr>
              <w:t>në industri.</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548CDB6" w14:textId="77777777" w:rsidTr="00C40E93">
              <w:tc>
                <w:tcPr>
                  <w:tcW w:w="1215" w:type="pct"/>
                  <w:shd w:val="clear" w:color="auto" w:fill="00B050"/>
                </w:tcPr>
                <w:p w14:paraId="34D8B60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8CCF9D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A99CD9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97169C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EF3F98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0B83150" w14:textId="74E91EA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5089E80" w14:textId="3389B85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p>
          <w:p w14:paraId="26B5771C" w14:textId="77777777" w:rsidR="001B3190" w:rsidRPr="008058C8" w:rsidRDefault="001B3190" w:rsidP="00C40E93">
            <w:pPr>
              <w:spacing w:after="60"/>
              <w:rPr>
                <w:rFonts w:ascii="Calibri" w:hAnsi="Calibri" w:cs="Calibri"/>
                <w:sz w:val="20"/>
                <w:szCs w:val="20"/>
                <w:lang w:val="sq-AL"/>
              </w:rPr>
            </w:pPr>
          </w:p>
        </w:tc>
      </w:tr>
      <w:tr w:rsidR="001B3190" w:rsidRPr="00F043E5" w14:paraId="45C25BF8" w14:textId="77777777" w:rsidTr="001B3190">
        <w:tc>
          <w:tcPr>
            <w:tcW w:w="1025" w:type="pct"/>
          </w:tcPr>
          <w:p w14:paraId="18D5CF6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(g) reduktojë prodhimin e mbeturinave ushqimore në prodhimin primar, në përpunim dhe prodhim, në shitje me pakicë dhe shpërndarje të tjera të ushqimit, në restorante dhe shërbime ushqimore si dhe në amvisëri si një kontribut për Objektivat e Zhvillimit të Qëndrueshëm të Kombeve të Bashkuara për të reduktuar me 50% mbeturinat globale të ushqimit për kokë banori  në nivelet e shitjes me pakicë dhe konsumatore dhe për të reduktuar humbjet e ushqimit përgjatë zinxhirëve të prodhimit dhe furnizimit deri në vitin 2030;</w:t>
            </w:r>
          </w:p>
        </w:tc>
        <w:tc>
          <w:tcPr>
            <w:tcW w:w="1575" w:type="pct"/>
          </w:tcPr>
          <w:p w14:paraId="5D820306"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3E9CF3E" w14:textId="77777777" w:rsidTr="00C40E93">
              <w:tc>
                <w:tcPr>
                  <w:tcW w:w="1215" w:type="pct"/>
                  <w:shd w:val="clear" w:color="auto" w:fill="auto"/>
                </w:tcPr>
                <w:p w14:paraId="5FBAD2E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D39939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4E050D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6C891B8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2F2977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0FAA50C8" w14:textId="033F9D2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BC0350C" w14:textId="4F82FDF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67BFD7B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në lidhje me parandalimin e prodhimit  të mbeturinave ushqimore</w:t>
            </w:r>
          </w:p>
        </w:tc>
      </w:tr>
      <w:tr w:rsidR="001B3190" w:rsidRPr="00F043E5" w14:paraId="59FD20E0" w14:textId="77777777" w:rsidTr="001B3190">
        <w:tc>
          <w:tcPr>
            <w:tcW w:w="1025" w:type="pct"/>
          </w:tcPr>
          <w:p w14:paraId="4C4F1B8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 xml:space="preserve">(h) inkurajojnë dhurimin e ushqimit dhe rishpërndarjet e tjera për konsum njerëzor, duke i dhënë përparësi përdorimit njerëzor mbi </w:t>
            </w:r>
            <w:r w:rsidRPr="008058C8">
              <w:rPr>
                <w:rFonts w:ascii="Calibri" w:hAnsi="Calibri" w:cs="Calibri"/>
                <w:sz w:val="20"/>
                <w:szCs w:val="20"/>
                <w:shd w:val="clear" w:color="auto" w:fill="FFFFFF"/>
              </w:rPr>
              <w:lastRenderedPageBreak/>
              <w:t>ushqimin e kafshëve dhe ripërpunimin në produkte jo ushqimore;</w:t>
            </w:r>
          </w:p>
        </w:tc>
        <w:tc>
          <w:tcPr>
            <w:tcW w:w="1575" w:type="pct"/>
          </w:tcPr>
          <w:p w14:paraId="11E0BDA0"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EBF3AA1" w14:textId="77777777" w:rsidTr="00C40E93">
              <w:tc>
                <w:tcPr>
                  <w:tcW w:w="1215" w:type="pct"/>
                  <w:shd w:val="clear" w:color="auto" w:fill="auto"/>
                </w:tcPr>
                <w:p w14:paraId="75D76EF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4C8599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521AC5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27DCEE6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1B1CD6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D213A1C" w14:textId="3E0A9EE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9393970" w14:textId="4A7B8C0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735D3668"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lastRenderedPageBreak/>
              <w:t>Nuk ka dispozita në lidhje me donacionet e mbeturinave ushqimore</w:t>
            </w:r>
          </w:p>
        </w:tc>
      </w:tr>
      <w:tr w:rsidR="001B3190" w:rsidRPr="00F043E5" w14:paraId="23C463CE" w14:textId="77777777" w:rsidTr="001B3190">
        <w:tc>
          <w:tcPr>
            <w:tcW w:w="1025" w:type="pct"/>
          </w:tcPr>
          <w:p w14:paraId="5EE31D3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lastRenderedPageBreak/>
              <w:t>(i) nxisin reduktimin e përmbajtjes së substancave të rrezikshme në materiale dhe produkte, pa paragjykuar kërkesat ligjore të harmonizuara në lidhje me ato materiale dhe produkte të përcaktuara në nivel të Bashkimit, dhe të sigurojë që çdo furnizues i një artikulli siç përcaktohet në pikën 33 të nenit 3 i Rregullores (KE) Nr. 1907/2006 të Parlamentit Evropian dhe të Këshillit (6) i ofron Agjencisë Evropiane të Kimikateve informacionin në përputhje me nenin 33(1) të asaj Rregulloreje që nga 5 janari 2021;</w:t>
            </w:r>
          </w:p>
        </w:tc>
        <w:tc>
          <w:tcPr>
            <w:tcW w:w="1575" w:type="pct"/>
          </w:tcPr>
          <w:p w14:paraId="49E3EF9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5CDF9C6" w14:textId="77777777" w:rsidTr="00C40E93">
              <w:tc>
                <w:tcPr>
                  <w:tcW w:w="1215" w:type="pct"/>
                  <w:shd w:val="clear" w:color="auto" w:fill="auto"/>
                </w:tcPr>
                <w:p w14:paraId="486C3BD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B3F9C5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25D802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680A748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425D58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A7E995A" w14:textId="5C23D7A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9F3DFDF" w14:textId="180A0CA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3BE037AB"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të tilla</w:t>
            </w:r>
          </w:p>
        </w:tc>
      </w:tr>
      <w:tr w:rsidR="001B3190" w:rsidRPr="00F043E5" w14:paraId="350FF5B3" w14:textId="77777777" w:rsidTr="001B3190">
        <w:tc>
          <w:tcPr>
            <w:tcW w:w="1025" w:type="pct"/>
          </w:tcPr>
          <w:p w14:paraId="403590A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(j) zvogëlojë prodhimin e mbeturinave, në veçanti mbeturinat që nuk janë të përshtatshme për t</w:t>
            </w:r>
            <w:r>
              <w:rPr>
                <w:rFonts w:ascii="Calibri" w:hAnsi="Calibri" w:cs="Calibri"/>
                <w:sz w:val="20"/>
                <w:szCs w:val="20"/>
                <w:shd w:val="clear" w:color="auto" w:fill="FFFFFF"/>
              </w:rPr>
              <w:t>’</w:t>
            </w:r>
            <w:r w:rsidRPr="008058C8">
              <w:rPr>
                <w:rFonts w:ascii="Calibri" w:hAnsi="Calibri" w:cs="Calibri"/>
                <w:sz w:val="20"/>
                <w:szCs w:val="20"/>
                <w:shd w:val="clear" w:color="auto" w:fill="FFFFFF"/>
              </w:rPr>
              <w:t>u përgatitur për ripërdorim ose riciklim;</w:t>
            </w:r>
          </w:p>
        </w:tc>
        <w:tc>
          <w:tcPr>
            <w:tcW w:w="1575" w:type="pct"/>
          </w:tcPr>
          <w:p w14:paraId="61FB470F"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Neni 24 Parandalimi i krijimit të mbeturinave</w:t>
            </w:r>
          </w:p>
          <w:p w14:paraId="7FE1F5F8"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1. Menaxhimi i mbeturinave organizohet në atë mënyrë që prodhuesit dhe zotëruesit e mbeturinave të parandalojnë dhe reduktojnë  prodhimin e mbeturinave për të mos shfaqur rreziqe dhe dëmtime për parandalimin e ndotjes së mjedisit dhe mbrojtjen e shëndetit të njeriut, në pajtim me këtë ligj.</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409CE71" w14:textId="77777777" w:rsidTr="00C40E93">
              <w:tc>
                <w:tcPr>
                  <w:tcW w:w="1215" w:type="pct"/>
                  <w:shd w:val="clear" w:color="auto" w:fill="auto"/>
                </w:tcPr>
                <w:p w14:paraId="1AA61E0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71DB0B5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B4E30A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01ACD42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E52B3A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5C2FA51" w14:textId="30CA0C6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74196CC" w14:textId="3D567F1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3A42F078"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fokus të veçantë në përgatitjen për ripërdorim ose riciklim</w:t>
            </w:r>
          </w:p>
        </w:tc>
      </w:tr>
      <w:tr w:rsidR="001B3190" w:rsidRPr="00F043E5" w14:paraId="364BAD61" w14:textId="77777777" w:rsidTr="001B3190">
        <w:tc>
          <w:tcPr>
            <w:tcW w:w="1025" w:type="pct"/>
          </w:tcPr>
          <w:p w14:paraId="4051A02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 xml:space="preserve">(k) identifikojë produktet që janë burimet kryesore të hedhjes së mbeturinave, veçanërisht në mjediset natyrore dhe detare, dhe të marrë masat e duhura për të parandaluar dhe reduktuar </w:t>
            </w:r>
            <w:r w:rsidRPr="008058C8">
              <w:rPr>
                <w:rFonts w:ascii="Calibri" w:hAnsi="Calibri" w:cs="Calibri"/>
                <w:sz w:val="20"/>
                <w:szCs w:val="20"/>
                <w:shd w:val="clear" w:color="auto" w:fill="FFFFFF"/>
              </w:rPr>
              <w:lastRenderedPageBreak/>
              <w:t>mbeturinat nga produkte të tilla; kur Shtetet Anëtare vendosin ta zbatojnë këtë detyrim nëpërmjet kufizimeve të tregut, ato duhet të sigurojnë që këto kufizime të jenë proporcionale dhe jodiskriminuese;</w:t>
            </w:r>
          </w:p>
        </w:tc>
        <w:tc>
          <w:tcPr>
            <w:tcW w:w="1575" w:type="pct"/>
          </w:tcPr>
          <w:p w14:paraId="1679E6F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35E2280A" w14:textId="77777777" w:rsidTr="00C40E93">
              <w:tc>
                <w:tcPr>
                  <w:tcW w:w="1215" w:type="pct"/>
                  <w:shd w:val="clear" w:color="auto" w:fill="auto"/>
                </w:tcPr>
                <w:p w14:paraId="5D9F443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207BBD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DBD9E6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2E731FA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19206A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A1655B1" w14:textId="1792858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026DF13" w14:textId="39102D2D"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2E48B4C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të tilla në Ligj</w:t>
            </w:r>
          </w:p>
        </w:tc>
      </w:tr>
      <w:tr w:rsidR="001B3190" w:rsidRPr="00F043E5" w14:paraId="28C0EF4E" w14:textId="77777777" w:rsidTr="001B3190">
        <w:tc>
          <w:tcPr>
            <w:tcW w:w="1025" w:type="pct"/>
          </w:tcPr>
          <w:p w14:paraId="1047247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(l) synojnë të ndalojnë prodhimin e mbeturinave detare si një kontribut për Objektivat e Zhvillimit të Qëndrueshëm të Kombeve të Bashkuara për të parandaluar dhe reduktuar ndjeshëm ndotjen detare të të gjitha llojeve; dhe</w:t>
            </w:r>
          </w:p>
        </w:tc>
        <w:tc>
          <w:tcPr>
            <w:tcW w:w="1575" w:type="pct"/>
          </w:tcPr>
          <w:p w14:paraId="144F25A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A2DAAB0" w14:textId="77777777" w:rsidTr="00C40E93">
              <w:tc>
                <w:tcPr>
                  <w:tcW w:w="1215" w:type="pct"/>
                  <w:shd w:val="clear" w:color="auto" w:fill="auto"/>
                </w:tcPr>
                <w:p w14:paraId="3B65310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416581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83F65C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1330EFF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773B58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0D088046" w14:textId="5C7439C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4F9F0AF" w14:textId="27F71AE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6393661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të tilla në Ligj</w:t>
            </w:r>
          </w:p>
        </w:tc>
      </w:tr>
      <w:tr w:rsidR="001B3190" w:rsidRPr="00F043E5" w14:paraId="310811D0" w14:textId="77777777" w:rsidTr="001B3190">
        <w:tc>
          <w:tcPr>
            <w:tcW w:w="1025" w:type="pct"/>
          </w:tcPr>
          <w:p w14:paraId="0CA9407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(m) zhvillojnë dhe mbështesin fushata informuese për të rritur ndërgjegjësimin për parandalimin e mbeturinave dhe hedhjen e mbeturinave.</w:t>
            </w:r>
          </w:p>
        </w:tc>
        <w:tc>
          <w:tcPr>
            <w:tcW w:w="1575" w:type="pct"/>
          </w:tcPr>
          <w:p w14:paraId="541B6A8D"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Shtojca IV Masat të cilat  mund të ndikojnë gjatë fazës së përdorimit dhe konsumimit</w:t>
            </w:r>
          </w:p>
          <w:p w14:paraId="3AD38215"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12. Organizimi i kampanjës për ngritjen e vetëdijes dhe ofrimi i informacioneve të orientuara për publikun e gjer ose për kategorinë e caktuar të konsumatorit.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DFBA191" w14:textId="77777777" w:rsidTr="00C40E93">
              <w:tc>
                <w:tcPr>
                  <w:tcW w:w="1215" w:type="pct"/>
                  <w:shd w:val="clear" w:color="auto" w:fill="00B050"/>
                </w:tcPr>
                <w:p w14:paraId="5F3237D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2494451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72C2A7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467367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6A1FF8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FD58928" w14:textId="58F2532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9720FF1" w14:textId="50A8BE6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p>
          <w:p w14:paraId="17DA6958" w14:textId="77777777" w:rsidR="001B3190" w:rsidRPr="008058C8" w:rsidRDefault="001B3190" w:rsidP="00C40E93">
            <w:pPr>
              <w:spacing w:after="60"/>
              <w:rPr>
                <w:rFonts w:ascii="Calibri" w:hAnsi="Calibri" w:cs="Calibri"/>
                <w:sz w:val="20"/>
                <w:szCs w:val="20"/>
                <w:lang w:val="sq-AL"/>
              </w:rPr>
            </w:pPr>
          </w:p>
        </w:tc>
      </w:tr>
      <w:tr w:rsidR="001B3190" w:rsidRPr="00F043E5" w14:paraId="513156A3" w14:textId="77777777" w:rsidTr="001B3190">
        <w:tc>
          <w:tcPr>
            <w:tcW w:w="1025" w:type="pct"/>
          </w:tcPr>
          <w:p w14:paraId="1DA01EE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2. Agjencia Evropiane e Kimikateve do të krijojë një bazë të dhënash për të dhënat që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dorëzohen në përputhje me pikën (i) të paragrafit 1 deri më 5 janar 2020 dhe do ta mirëmbajë atë. Agjencia Evropiane e Kimikateve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 xml:space="preserve">u sigurojë qasje në atë bazë të dhënash operatorëve të trajtimit të mbeturinave. Ajo gjithashtu do të sigurojë qasje në atë </w:t>
            </w:r>
            <w:r w:rsidRPr="008058C8">
              <w:rPr>
                <w:rFonts w:ascii="Calibri" w:hAnsi="Calibri" w:cs="Calibri"/>
                <w:sz w:val="20"/>
                <w:szCs w:val="20"/>
                <w:shd w:val="clear" w:color="auto" w:fill="FFFFFF"/>
              </w:rPr>
              <w:lastRenderedPageBreak/>
              <w:t>bazë të dhënash për konsumatorët sipas kërkesës.</w:t>
            </w:r>
          </w:p>
        </w:tc>
        <w:tc>
          <w:tcPr>
            <w:tcW w:w="1575" w:type="pct"/>
          </w:tcPr>
          <w:p w14:paraId="22CF0CB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AC6FBC3" w14:textId="77777777" w:rsidTr="00C40E93">
              <w:tc>
                <w:tcPr>
                  <w:tcW w:w="1215" w:type="pct"/>
                  <w:shd w:val="clear" w:color="auto" w:fill="auto"/>
                </w:tcPr>
                <w:p w14:paraId="7C279F2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7123AE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16A29D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0D44EA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BDB7C2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2E3678D9" w14:textId="65C1C5E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EB56D5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F043E5" w14:paraId="32D26F2A" w14:textId="77777777" w:rsidTr="001B3190">
        <w:tc>
          <w:tcPr>
            <w:tcW w:w="1025" w:type="pct"/>
          </w:tcPr>
          <w:p w14:paraId="6CD57A7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3. Shtetet Anëtare monitorojnë dhe vlerësojnë zbatimin e masave për parandalimin e mbeturinave. Për këtë qëllim, ata duhet të përdorin tregues dhe caqe  të përshtatshme cilësore ose sasiore, veçanërisht për sasinë e mbeturinave që prodhohen.</w:t>
            </w:r>
          </w:p>
        </w:tc>
        <w:tc>
          <w:tcPr>
            <w:tcW w:w="1575" w:type="pct"/>
          </w:tcPr>
          <w:p w14:paraId="54C8EDFE"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Shtojca  IV. Masat për parandalimin e prodhimit të mbeturinave</w:t>
            </w:r>
          </w:p>
          <w:p w14:paraId="3B5F085C"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Cs/>
                <w:sz w:val="20"/>
                <w:szCs w:val="20"/>
                <w:lang w:val="sq-AL"/>
              </w:rPr>
              <w:t xml:space="preserve">3. </w:t>
            </w:r>
            <w:r w:rsidRPr="008058C8">
              <w:rPr>
                <w:rFonts w:cstheme="minorHAnsi"/>
                <w:bCs/>
                <w:sz w:val="20"/>
                <w:szCs w:val="20"/>
                <w:lang w:val="sq-AL"/>
              </w:rPr>
              <w:t xml:space="preserve">Zhvillimi i treguesve efikas dhe </w:t>
            </w:r>
            <w:r w:rsidRPr="008058C8">
              <w:rPr>
                <w:rFonts w:cstheme="minorHAnsi"/>
                <w:color w:val="4E4B49"/>
                <w:sz w:val="20"/>
                <w:szCs w:val="20"/>
                <w:shd w:val="clear" w:color="auto" w:fill="FFFFFF"/>
                <w:lang w:val="sq-AL"/>
              </w:rPr>
              <w:t>përmbajtësorë</w:t>
            </w:r>
            <w:r w:rsidRPr="008058C8">
              <w:rPr>
                <w:rFonts w:cstheme="minorHAnsi"/>
                <w:bCs/>
                <w:sz w:val="20"/>
                <w:szCs w:val="20"/>
                <w:lang w:val="sq-AL"/>
              </w:rPr>
              <w:t xml:space="preserve"> që shkaktojnë presion në  mjedis të cilët ndërlidhen me  prodhimin e mbeturinave, </w:t>
            </w:r>
            <w:r w:rsidRPr="008058C8">
              <w:rPr>
                <w:rFonts w:cstheme="minorHAnsi"/>
                <w:color w:val="4E4B49"/>
                <w:sz w:val="20"/>
                <w:szCs w:val="20"/>
                <w:shd w:val="clear" w:color="auto" w:fill="FFFFFF"/>
                <w:lang w:val="sq-AL"/>
              </w:rPr>
              <w:t>për qëllim të dhënies së kontributit për pengimin e prodhimit të mbeturinave në nivel të bashkësive,</w:t>
            </w:r>
            <w:r w:rsidRPr="008058C8">
              <w:rPr>
                <w:rFonts w:cstheme="minorHAnsi"/>
                <w:color w:val="4E4B49"/>
                <w:sz w:val="20"/>
                <w:szCs w:val="20"/>
                <w:lang w:val="sq-AL"/>
              </w:rPr>
              <w:br/>
            </w:r>
            <w:r w:rsidRPr="008058C8">
              <w:rPr>
                <w:rFonts w:cstheme="minorHAnsi"/>
                <w:color w:val="4E4B49"/>
                <w:sz w:val="20"/>
                <w:szCs w:val="20"/>
                <w:shd w:val="clear" w:color="auto" w:fill="FFFFFF"/>
                <w:lang w:val="sq-AL"/>
              </w:rPr>
              <w:t>pjesëmarrje në nivelin e pushtetit lokal, deri në nivel të qeverisë qendrore</w:t>
            </w:r>
            <w:r w:rsidRPr="008058C8">
              <w:rPr>
                <w:rFonts w:ascii="Calibri" w:hAnsi="Calibri" w:cs="Calibri"/>
                <w:bCs/>
                <w:sz w:val="20"/>
                <w:szCs w:val="20"/>
                <w:lang w:val="sq-AL"/>
              </w:rPr>
              <w: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47AAA67" w14:textId="77777777" w:rsidTr="00C40E93">
              <w:tc>
                <w:tcPr>
                  <w:tcW w:w="1215" w:type="pct"/>
                  <w:shd w:val="clear" w:color="auto" w:fill="auto"/>
                </w:tcPr>
                <w:p w14:paraId="47D0782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239E5BF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D3BE15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4D41683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1476E4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0C5F70E5" w14:textId="4E6B500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0E80783" w14:textId="6ECEFC6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5074FB1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nenin 9 të Direktivës</w:t>
            </w:r>
          </w:p>
        </w:tc>
      </w:tr>
      <w:tr w:rsidR="001B3190" w:rsidRPr="00F043E5" w14:paraId="4A257B28" w14:textId="77777777" w:rsidTr="001B3190">
        <w:tc>
          <w:tcPr>
            <w:tcW w:w="1025" w:type="pct"/>
          </w:tcPr>
          <w:p w14:paraId="4DFF59C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4. Shtetet Anëtare monitorojnë dhe vlerësojnë zbatimin e masave të tyre për ripërdorimin duke matur ripërdorimin në bazë të metodologjisë së përbashkët të vendosur nga akti zbatues i përmendur në paragrafin 7, që nga viti i parë i plotë kalendarik pas miratimit të atij akti zbatues.</w:t>
            </w:r>
          </w:p>
        </w:tc>
        <w:tc>
          <w:tcPr>
            <w:tcW w:w="1575" w:type="pct"/>
          </w:tcPr>
          <w:p w14:paraId="5822FD21"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9365079" w14:textId="77777777" w:rsidTr="00C40E93">
              <w:tc>
                <w:tcPr>
                  <w:tcW w:w="1215" w:type="pct"/>
                  <w:shd w:val="clear" w:color="auto" w:fill="auto"/>
                </w:tcPr>
                <w:p w14:paraId="5155C7C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2DE39F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262B1A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1F46A70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483142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3A8439A" w14:textId="667652E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3BA1084" w14:textId="076510B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p w14:paraId="54187AA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Dispozitat monitoruese në Ligjin për mbeturina nuk parashohin monitorimin dhe vlerësimin e masave të ripërdorimit</w:t>
            </w:r>
          </w:p>
        </w:tc>
      </w:tr>
      <w:tr w:rsidR="001B3190" w:rsidRPr="00F043E5" w14:paraId="3BBC1400" w14:textId="77777777" w:rsidTr="001B3190">
        <w:tc>
          <w:tcPr>
            <w:tcW w:w="1025" w:type="pct"/>
          </w:tcPr>
          <w:p w14:paraId="1AF2935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5. Shtetet Anëtare monitorojnë dhe vlerësojnë zbatimin e masave të tyre për parandalimin e mbeturinave ushqimore duke matur nivelet e mbeturinave ushqimore në bazë të metodologjisë së përcaktuar nga akti i deleguar i përmendur në paragrafin 8, që nga viti i parë i plotë kalendarik pas miratimit të atij akti të deleguar.</w:t>
            </w:r>
          </w:p>
        </w:tc>
        <w:tc>
          <w:tcPr>
            <w:tcW w:w="1575" w:type="pct"/>
          </w:tcPr>
          <w:p w14:paraId="670C047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12CFF06" w14:textId="77777777" w:rsidTr="00C40E93">
              <w:tc>
                <w:tcPr>
                  <w:tcW w:w="1215" w:type="pct"/>
                  <w:shd w:val="clear" w:color="auto" w:fill="auto"/>
                </w:tcPr>
                <w:p w14:paraId="531527F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DAB38E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CB2A74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4CC8DD0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0D5691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62E16CA" w14:textId="21635D8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640797F"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Programi i mbeturinave ushqimore nuk është një kërkesë në kornizën ligjore kombëtare</w:t>
            </w:r>
          </w:p>
          <w:p w14:paraId="3281E1B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nenin 9 të Direktivës</w:t>
            </w:r>
          </w:p>
        </w:tc>
      </w:tr>
      <w:tr w:rsidR="001B3190" w:rsidRPr="00F043E5" w14:paraId="3C37EA8C" w14:textId="77777777" w:rsidTr="001B3190">
        <w:tc>
          <w:tcPr>
            <w:tcW w:w="1025" w:type="pct"/>
          </w:tcPr>
          <w:p w14:paraId="39580F8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lastRenderedPageBreak/>
              <w:t>6. Deri më 31 dhjetor 2023, Komisioni do të shqyrtojë të dhënat për mbeturinat ushqimore të ofruara nga Shtetet Anëtare në përputhje me nenin 37(3) me synimin për të shqyrtuar mundësinë e vendosjes së një caku të reduktimit të mbeturinave ushqimore në mbarë Bashkimin që duhet të përmbushet deri në vitin 2030 në bazë të të dhënave të raportuara nga shtetet anëtare në përputhje me metodologjinë e përbashkët të vendosur në përputhje me paragrafin 8 të këtij neni. Për këtë qëllim, Komisioni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paraqesë një raport Parlamentit Evropian dhe Këshillit, të shoqëruar, nëse është e nevojshme, nga një propozim legjislativ.</w:t>
            </w:r>
          </w:p>
        </w:tc>
        <w:tc>
          <w:tcPr>
            <w:tcW w:w="1575" w:type="pct"/>
          </w:tcPr>
          <w:p w14:paraId="02588B7C"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465BFF8" w14:textId="77777777" w:rsidTr="00C40E93">
              <w:tc>
                <w:tcPr>
                  <w:tcW w:w="1215" w:type="pct"/>
                  <w:shd w:val="clear" w:color="auto" w:fill="auto"/>
                </w:tcPr>
                <w:p w14:paraId="19EBB49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027AF2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1A593C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0822063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C55582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11249B47" w14:textId="2FECA20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E826A6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F043E5" w14:paraId="16577B47" w14:textId="77777777" w:rsidTr="001B3190">
        <w:tc>
          <w:tcPr>
            <w:tcW w:w="1025" w:type="pct"/>
          </w:tcPr>
          <w:p w14:paraId="482DD87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 xml:space="preserve">7. Komisioni do të miratojë akte zbatuese për të vendosur tregues për të matur progresin e përgjithshëm në zbatimin e masave për parandalimin e mbeturinave dhe, deri më 31 mars 2019, do të miratojë një akt zbatues për të vendosur një metodologji të përbashkët për të raportuar mbi ripërdorimin e produkteve. Këto akte </w:t>
            </w:r>
            <w:r w:rsidRPr="008058C8">
              <w:rPr>
                <w:rFonts w:ascii="Calibri" w:hAnsi="Calibri" w:cs="Calibri"/>
                <w:sz w:val="20"/>
                <w:szCs w:val="20"/>
                <w:shd w:val="clear" w:color="auto" w:fill="FFFFFF"/>
              </w:rPr>
              <w:lastRenderedPageBreak/>
              <w:t>zbatuese do të miratohen në përputhje me procedurën e ekzaminimit të përmendur në nenin 39(2).</w:t>
            </w:r>
          </w:p>
        </w:tc>
        <w:tc>
          <w:tcPr>
            <w:tcW w:w="1575" w:type="pct"/>
          </w:tcPr>
          <w:p w14:paraId="21D75F99"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9F65E26" w14:textId="77777777" w:rsidTr="00C40E93">
              <w:tc>
                <w:tcPr>
                  <w:tcW w:w="1215" w:type="pct"/>
                  <w:shd w:val="clear" w:color="auto" w:fill="auto"/>
                </w:tcPr>
                <w:p w14:paraId="5E7B33C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77EC9F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616CCB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03B7727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FAF736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78EC3D3E" w14:textId="04D2C61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B869D9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F043E5" w14:paraId="173CB971" w14:textId="77777777" w:rsidTr="001B3190">
        <w:tc>
          <w:tcPr>
            <w:tcW w:w="1025" w:type="pct"/>
          </w:tcPr>
          <w:p w14:paraId="3520FDB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8. Deri më 31 mars 2019, Komisioni do të miratojë, në bazë të rezultatit të punës së Platformës së BE-së për Humbjet e Ushqimit dhe Mbeturinat e Ushqimit, një akt të deleguar në përputhje me nenin 38a për të plotësuar këtë direktivë duke vendosur një metodologji të përbashkët dhe kërkesat minimale të cilësisë për matjen uniforme të niveleve të mbeturinave ushqimore.</w:t>
            </w:r>
          </w:p>
        </w:tc>
        <w:tc>
          <w:tcPr>
            <w:tcW w:w="1575" w:type="pct"/>
          </w:tcPr>
          <w:p w14:paraId="4DB2A57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4B898DD" w14:textId="77777777" w:rsidTr="00C40E93">
              <w:tc>
                <w:tcPr>
                  <w:tcW w:w="1215" w:type="pct"/>
                  <w:shd w:val="clear" w:color="auto" w:fill="auto"/>
                </w:tcPr>
                <w:p w14:paraId="5983428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B9B8BD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95047F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7E5A38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FC0236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2919FAD5" w14:textId="4E5FA34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8CD4E2C"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F043E5" w14:paraId="5C6A9AD2" w14:textId="77777777" w:rsidTr="001B3190">
        <w:tc>
          <w:tcPr>
            <w:tcW w:w="1025" w:type="pct"/>
          </w:tcPr>
          <w:p w14:paraId="0FA2D42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9. Deri më 31 dhjetor 2024, Komisioni do të shqyrtojë të dhënat mbi ripërdorimin e ofruar nga Shtetet Anëtare në përputhje me nenin 37(3) me synimin për të shqyrtuar mundësinë e masave për të inkurajuar ripërdorimin e produkteve, duke përfshirë vendosjen e caqeve sasiore. Komisioni do të shqyrtojë gjithashtu mundësinë e përcaktimit të masave të tjera parandaluese të mbeturinave, duke përfshirë caqet për reduktimin e mbeturinave. Për këtë qëllim, Komisioni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 xml:space="preserve">i paraqesë një raport Parlamentit Evropian </w:t>
            </w:r>
            <w:r w:rsidRPr="008058C8">
              <w:rPr>
                <w:rFonts w:ascii="Calibri" w:hAnsi="Calibri" w:cs="Calibri"/>
                <w:sz w:val="20"/>
                <w:szCs w:val="20"/>
                <w:shd w:val="clear" w:color="auto" w:fill="FFFFFF"/>
              </w:rPr>
              <w:lastRenderedPageBreak/>
              <w:t>dhe Këshillit, të shoqëruar, nëse është e nevojshme, nga një propozim legjislativ.</w:t>
            </w:r>
          </w:p>
        </w:tc>
        <w:tc>
          <w:tcPr>
            <w:tcW w:w="1575" w:type="pct"/>
          </w:tcPr>
          <w:p w14:paraId="74B1CD8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7E8D380" w14:textId="77777777" w:rsidTr="00C40E93">
              <w:tc>
                <w:tcPr>
                  <w:tcW w:w="1215" w:type="pct"/>
                  <w:shd w:val="clear" w:color="auto" w:fill="auto"/>
                </w:tcPr>
                <w:p w14:paraId="6426D3C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097D01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B17B94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82CDE3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C54FD7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138D1EF2" w14:textId="1685A99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A06A81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F043E5" w14:paraId="6E3D2C45" w14:textId="77777777" w:rsidTr="001B3190">
        <w:trPr>
          <w:trHeight w:val="732"/>
        </w:trPr>
        <w:tc>
          <w:tcPr>
            <w:tcW w:w="1025" w:type="pct"/>
          </w:tcPr>
          <w:p w14:paraId="00C253C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Neni 10</w:t>
            </w:r>
          </w:p>
          <w:p w14:paraId="3A153CA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Rikuperimi</w:t>
            </w:r>
          </w:p>
        </w:tc>
        <w:tc>
          <w:tcPr>
            <w:tcW w:w="1575" w:type="pct"/>
          </w:tcPr>
          <w:p w14:paraId="5BC3DAEF"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Neni 30</w:t>
            </w:r>
          </w:p>
          <w:p w14:paraId="03B2DE17"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Ripërdorimi dhe përpunimi i mbeturinave</w:t>
            </w:r>
          </w:p>
        </w:tc>
        <w:tc>
          <w:tcPr>
            <w:tcW w:w="2400" w:type="pct"/>
          </w:tcPr>
          <w:p w14:paraId="7FFED4F8" w14:textId="77777777" w:rsidR="001B3190" w:rsidRPr="008058C8" w:rsidRDefault="001B3190" w:rsidP="00C40E93">
            <w:pPr>
              <w:spacing w:after="60"/>
              <w:rPr>
                <w:rFonts w:ascii="Calibri" w:hAnsi="Calibri" w:cs="Calibri"/>
                <w:sz w:val="20"/>
                <w:szCs w:val="20"/>
                <w:lang w:val="sq-AL"/>
              </w:rPr>
            </w:pPr>
          </w:p>
        </w:tc>
      </w:tr>
      <w:tr w:rsidR="001B3190" w:rsidRPr="00F043E5" w14:paraId="6F1DC389" w14:textId="77777777" w:rsidTr="001B3190">
        <w:trPr>
          <w:trHeight w:val="1659"/>
        </w:trPr>
        <w:tc>
          <w:tcPr>
            <w:tcW w:w="1025" w:type="pct"/>
          </w:tcPr>
          <w:p w14:paraId="3BD84EC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1. Shtetet Anëtare marrin masat e nevojshme për të siguruar që mbeturinat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nënshtrohen përgatitjes për ripërdorim, riciklim ose operacione të tjera rikuperimi, në përputhje me nenet 4 dhe 13.</w:t>
            </w:r>
          </w:p>
        </w:tc>
        <w:tc>
          <w:tcPr>
            <w:tcW w:w="1575" w:type="pct"/>
          </w:tcPr>
          <w:p w14:paraId="7452D792"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1. Mbeturinat, kur ka mundësi , duhet të ripërdoren apo përpunohen si lëndë e parë sekondare dhe si lëndë për përfitimin e energjisë.</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9B31B93" w14:textId="77777777" w:rsidTr="00C40E93">
              <w:tc>
                <w:tcPr>
                  <w:tcW w:w="1215" w:type="pct"/>
                  <w:shd w:val="clear" w:color="auto" w:fill="auto"/>
                </w:tcPr>
                <w:p w14:paraId="2924ED7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08B761D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E30A2D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AE3B4A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C96141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48E1472" w14:textId="34FEFAB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735BF26" w14:textId="75D6F1D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p w14:paraId="13F3129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Ligji për Mbeturinat përdor termin “përpunim” kur në fakt i referohet “rikuperimit” në kuptimin e përdorur në WFD.</w:t>
            </w:r>
          </w:p>
        </w:tc>
      </w:tr>
      <w:tr w:rsidR="001B3190" w:rsidRPr="00F043E5" w14:paraId="5954EE11" w14:textId="77777777" w:rsidTr="001B3190">
        <w:tc>
          <w:tcPr>
            <w:tcW w:w="1025" w:type="pct"/>
          </w:tcPr>
          <w:p w14:paraId="63E348F1" w14:textId="38A2758C"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 xml:space="preserve">2. Kur është e nevojshme për të qenë në </w:t>
            </w:r>
            <w:r>
              <w:rPr>
                <w:rFonts w:ascii="Calibri" w:hAnsi="Calibri" w:cs="Calibri"/>
                <w:sz w:val="20"/>
                <w:szCs w:val="20"/>
                <w:shd w:val="clear" w:color="auto" w:fill="FFFFFF"/>
              </w:rPr>
              <w:t>përputhshmëri</w:t>
            </w:r>
            <w:r w:rsidRPr="008058C8">
              <w:rPr>
                <w:rFonts w:ascii="Calibri" w:hAnsi="Calibri" w:cs="Calibri"/>
                <w:sz w:val="20"/>
                <w:szCs w:val="20"/>
                <w:shd w:val="clear" w:color="auto" w:fill="FFFFFF"/>
              </w:rPr>
              <w:t xml:space="preserve"> me paragrafin 1 dhe për të lehtësuar ose përmirësuar përgatitjen për ripërdorim, riciklim dhe operacione të tjera rikuperimi, mbeturinat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nënshtrohen mbledhjes së veçantë dhe nuk duhet të përzihen me mbeturina të tjera ose materiale të tjera me veti të ndryshme.</w:t>
            </w:r>
          </w:p>
        </w:tc>
        <w:tc>
          <w:tcPr>
            <w:tcW w:w="1575" w:type="pct"/>
          </w:tcPr>
          <w:p w14:paraId="21722E3A"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2. Mbeturinat që shfrytëzohen</w:t>
            </w:r>
            <w:r w:rsidRPr="008058C8" w:rsidDel="001D4E1B">
              <w:rPr>
                <w:rFonts w:ascii="Calibri" w:hAnsi="Calibri" w:cs="Calibri"/>
                <w:sz w:val="20"/>
                <w:szCs w:val="20"/>
                <w:lang w:val="sq-AL"/>
              </w:rPr>
              <w:t xml:space="preserve"> </w:t>
            </w:r>
            <w:r w:rsidRPr="008058C8">
              <w:rPr>
                <w:rFonts w:ascii="Calibri" w:hAnsi="Calibri" w:cs="Calibri"/>
                <w:sz w:val="20"/>
                <w:szCs w:val="20"/>
                <w:lang w:val="sq-AL"/>
              </w:rPr>
              <w:t xml:space="preserve"> si lëndë e parë sekondare, mblidhen, transportohen dhe magazinohen të klasifikuara sipas llojeve.</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41C5B63" w14:textId="77777777" w:rsidTr="00C40E93">
              <w:tc>
                <w:tcPr>
                  <w:tcW w:w="1215" w:type="pct"/>
                  <w:shd w:val="clear" w:color="auto" w:fill="auto"/>
                </w:tcPr>
                <w:p w14:paraId="3464376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03ADECB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26000B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807BE6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C20340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A79F798" w14:textId="6150B8C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EEA9E4A" w14:textId="302E9650"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29C72EA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Formulimi nuk specifikon në mënyrë eksplicite se mbledhja e veçantë është një parakusht për përgatitjen për ripërdorim, riciklim dhe operacione të tjera rikuperimi.</w:t>
            </w:r>
          </w:p>
        </w:tc>
      </w:tr>
      <w:tr w:rsidR="001B3190" w:rsidRPr="00F043E5" w14:paraId="0B9F4755" w14:textId="77777777" w:rsidTr="001B3190">
        <w:tc>
          <w:tcPr>
            <w:tcW w:w="1025" w:type="pct"/>
          </w:tcPr>
          <w:p w14:paraId="2A3DEDA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3. Shtetet Anëtare mund të lejojnë derogime nga paragrafi 2 me kusht që të plotësohet të paktën një nga kushtet e mëposhtme:</w:t>
            </w:r>
          </w:p>
        </w:tc>
        <w:tc>
          <w:tcPr>
            <w:tcW w:w="1575" w:type="pct"/>
          </w:tcPr>
          <w:p w14:paraId="24D1D8BC" w14:textId="77777777" w:rsidR="001B3190" w:rsidRPr="008058C8" w:rsidRDefault="001B3190" w:rsidP="00C40E93">
            <w:pPr>
              <w:spacing w:after="60"/>
              <w:jc w:val="center"/>
              <w:rPr>
                <w:rFonts w:ascii="Calibri" w:hAnsi="Calibri" w:cs="Calibri"/>
                <w:b/>
                <w:sz w:val="20"/>
                <w:szCs w:val="20"/>
                <w:lang w:val="sq-AL"/>
              </w:rPr>
            </w:pPr>
          </w:p>
        </w:tc>
        <w:tc>
          <w:tcPr>
            <w:tcW w:w="2400" w:type="pct"/>
          </w:tcPr>
          <w:p w14:paraId="21747453" w14:textId="77777777" w:rsidR="001B3190" w:rsidRPr="008058C8" w:rsidRDefault="001B3190" w:rsidP="00C40E93">
            <w:pPr>
              <w:spacing w:after="60"/>
              <w:rPr>
                <w:rFonts w:ascii="Calibri" w:hAnsi="Calibri" w:cs="Calibri"/>
                <w:sz w:val="20"/>
                <w:szCs w:val="20"/>
                <w:lang w:val="sq-AL"/>
              </w:rPr>
            </w:pPr>
          </w:p>
        </w:tc>
      </w:tr>
      <w:tr w:rsidR="001B3190" w:rsidRPr="00F043E5" w14:paraId="2A4E10D1" w14:textId="77777777" w:rsidTr="001B3190">
        <w:tc>
          <w:tcPr>
            <w:tcW w:w="1025" w:type="pct"/>
          </w:tcPr>
          <w:p w14:paraId="78803DA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mbledhja e disa llojeve të mbeturinave së bashku nuk ndikon në potencialin e tyre për t</w:t>
            </w:r>
            <w:r>
              <w:rPr>
                <w:rFonts w:ascii="Calibri" w:hAnsi="Calibri" w:cs="Calibri"/>
                <w:sz w:val="20"/>
                <w:szCs w:val="20"/>
                <w:shd w:val="clear" w:color="auto" w:fill="FFFFFF"/>
              </w:rPr>
              <w:t>’</w:t>
            </w:r>
            <w:r w:rsidRPr="008058C8">
              <w:rPr>
                <w:rFonts w:ascii="Calibri" w:hAnsi="Calibri" w:cs="Calibri"/>
                <w:sz w:val="20"/>
                <w:szCs w:val="20"/>
                <w:shd w:val="clear" w:color="auto" w:fill="FFFFFF"/>
              </w:rPr>
              <w:t xml:space="preserve">iu nënshtruar përgatitjes për ripërdorim, riciklim ose operacione të </w:t>
            </w:r>
            <w:r w:rsidRPr="008058C8">
              <w:rPr>
                <w:rFonts w:ascii="Calibri" w:hAnsi="Calibri" w:cs="Calibri"/>
                <w:sz w:val="20"/>
                <w:szCs w:val="20"/>
                <w:shd w:val="clear" w:color="auto" w:fill="FFFFFF"/>
              </w:rPr>
              <w:lastRenderedPageBreak/>
              <w:t>tjera rikuperimi në përputhje me nenin 4 dhe rezulton në rezultate nga këto operacione që është me cilësi të krahasueshme me atë të arritur nëpërmjet mbledhjes së  veçantë;</w:t>
            </w:r>
          </w:p>
        </w:tc>
        <w:tc>
          <w:tcPr>
            <w:tcW w:w="1575" w:type="pct"/>
          </w:tcPr>
          <w:p w14:paraId="6ACAFFB8"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3569217D" w14:textId="77777777" w:rsidTr="00C40E93">
              <w:tc>
                <w:tcPr>
                  <w:tcW w:w="1215" w:type="pct"/>
                  <w:shd w:val="clear" w:color="auto" w:fill="auto"/>
                </w:tcPr>
                <w:p w14:paraId="08C1290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54F129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589BF3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4078907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C4A309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5360BA1" w14:textId="25C377B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D3697F2" w14:textId="41B9083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526FE918" w14:textId="77777777" w:rsidR="001B3190" w:rsidRPr="008058C8" w:rsidRDefault="001B3190" w:rsidP="00C40E93">
            <w:pPr>
              <w:spacing w:after="60"/>
              <w:rPr>
                <w:rFonts w:ascii="Calibri" w:hAnsi="Calibri" w:cs="Calibri"/>
                <w:sz w:val="20"/>
                <w:szCs w:val="20"/>
                <w:lang w:val="sq-AL"/>
              </w:rPr>
            </w:pPr>
          </w:p>
        </w:tc>
      </w:tr>
      <w:tr w:rsidR="001B3190" w:rsidRPr="00F043E5" w14:paraId="3C93D177" w14:textId="77777777" w:rsidTr="001B3190">
        <w:tc>
          <w:tcPr>
            <w:tcW w:w="1025" w:type="pct"/>
          </w:tcPr>
          <w:p w14:paraId="0FE7E64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mbledhja e  veçantë nuk jep rezultatin më të mirë mjedisor kur merren parasysh ndikimet e përgjithshme mjedisore të menaxhimit të fraksioneve  përkatëse të mbeturinave;</w:t>
            </w:r>
          </w:p>
        </w:tc>
        <w:tc>
          <w:tcPr>
            <w:tcW w:w="1575" w:type="pct"/>
          </w:tcPr>
          <w:p w14:paraId="4E7964FE"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E5BDAB7" w14:textId="77777777" w:rsidTr="00C40E93">
              <w:tc>
                <w:tcPr>
                  <w:tcW w:w="1215" w:type="pct"/>
                  <w:shd w:val="clear" w:color="auto" w:fill="auto"/>
                </w:tcPr>
                <w:p w14:paraId="2224372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2645C3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F3342D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2C96F75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69A720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E16738D" w14:textId="2ACC450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4E266F0" w14:textId="5001D99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tc>
      </w:tr>
      <w:tr w:rsidR="001B3190" w:rsidRPr="00F043E5" w14:paraId="7913A8D7" w14:textId="77777777" w:rsidTr="001B3190">
        <w:trPr>
          <w:trHeight w:val="1335"/>
        </w:trPr>
        <w:tc>
          <w:tcPr>
            <w:tcW w:w="1025" w:type="pct"/>
          </w:tcPr>
          <w:p w14:paraId="0DD798A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(c) mbledhja e ndarë nuk është teknikisht e realizueshme duke marrë parasysh praktikat e mira në mbledhjen  e mbeturinave;</w:t>
            </w:r>
          </w:p>
        </w:tc>
        <w:tc>
          <w:tcPr>
            <w:tcW w:w="1575" w:type="pct"/>
          </w:tcPr>
          <w:p w14:paraId="2306F629"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1302140" w14:textId="77777777" w:rsidTr="00C40E93">
              <w:tc>
                <w:tcPr>
                  <w:tcW w:w="1215" w:type="pct"/>
                  <w:shd w:val="clear" w:color="auto" w:fill="auto"/>
                </w:tcPr>
                <w:p w14:paraId="5D1E5A0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070EE9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77F446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2870A40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4523EC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23EE04F" w14:textId="5B785A2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E7852F7" w14:textId="4B09B3C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tc>
      </w:tr>
      <w:tr w:rsidR="001B3190" w:rsidRPr="00F043E5" w14:paraId="0885E3DB" w14:textId="77777777" w:rsidTr="001B3190">
        <w:trPr>
          <w:trHeight w:val="530"/>
        </w:trPr>
        <w:tc>
          <w:tcPr>
            <w:tcW w:w="1025" w:type="pct"/>
          </w:tcPr>
          <w:p w14:paraId="02413B8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(d) mbledhja e veçantë do të sjellë kosto ekonomike joproporcionale duke marrë parasysh kostot e ndikimeve negative mjedisore dhe shëndetësore të mbledhjes  dhe trajtimit të mbeturinave të përziera, potencialin për përmirësime të efikasitetit në mbledhjen dhe trajtimin e mbeturinave, të ardhurat nga shitja e lëndëve të para sekondare si dhe zbatimi i parimit ndotësi paguan dhe përgjegjësia e zgjeruar e prodhuesit.</w:t>
            </w:r>
          </w:p>
          <w:p w14:paraId="1B94F0B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lastRenderedPageBreak/>
              <w:t>Shtetet Anëtare do të shqyrtojnë rregullisht derogimet sipas këtij paragrafi duke marrë parasysh praktikat e mira në mbledhjen  e veçantë të mbeturinave dhe zhvillime të tjera në menaxhimin e mbeturinave.</w:t>
            </w:r>
          </w:p>
        </w:tc>
        <w:tc>
          <w:tcPr>
            <w:tcW w:w="1575" w:type="pct"/>
          </w:tcPr>
          <w:p w14:paraId="3BE3C4C6"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71ADA0A" w14:textId="77777777" w:rsidTr="00C40E93">
              <w:tc>
                <w:tcPr>
                  <w:tcW w:w="1215" w:type="pct"/>
                  <w:shd w:val="clear" w:color="auto" w:fill="auto"/>
                </w:tcPr>
                <w:p w14:paraId="2C00A91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06289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F319BE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3D37E73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4AEA03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A46543F" w14:textId="1A512D4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C2B93B7" w14:textId="1F07D1D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ECEA467"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Të rregullohet me akt nënligjor.</w:t>
            </w:r>
          </w:p>
        </w:tc>
      </w:tr>
      <w:tr w:rsidR="001B3190" w:rsidRPr="00F043E5" w14:paraId="564728CD" w14:textId="77777777" w:rsidTr="001B3190">
        <w:tc>
          <w:tcPr>
            <w:tcW w:w="1025" w:type="pct"/>
          </w:tcPr>
          <w:p w14:paraId="1382F35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4. Shtetet Anëtare do të marrin masa për të siguruar që mbeturinat që janë mbledhur ndaras për t</w:t>
            </w:r>
            <w:r>
              <w:rPr>
                <w:rFonts w:ascii="Calibri" w:hAnsi="Calibri" w:cs="Calibri"/>
                <w:sz w:val="20"/>
                <w:szCs w:val="20"/>
                <w:shd w:val="clear" w:color="auto" w:fill="FFFFFF"/>
              </w:rPr>
              <w:t>’</w:t>
            </w:r>
            <w:r w:rsidRPr="008058C8">
              <w:rPr>
                <w:rFonts w:ascii="Calibri" w:hAnsi="Calibri" w:cs="Calibri"/>
                <w:sz w:val="20"/>
                <w:szCs w:val="20"/>
                <w:shd w:val="clear" w:color="auto" w:fill="FFFFFF"/>
              </w:rPr>
              <w:t>u përgatitur për ripërdorim dhe riciklim, në përputhje me nenin 11(1) dhe nenin 22, të mos digjen, me përjashtim të mbeturinave që rezultojnë nga operacionet e mëpasshme të trajtimit të mbeturinave të  mbledhura ndaras për të cilat djegia jep rezultatin më të mirë mjedisor në përputhje me nenin 4.</w:t>
            </w:r>
          </w:p>
        </w:tc>
        <w:tc>
          <w:tcPr>
            <w:tcW w:w="1575" w:type="pct"/>
          </w:tcPr>
          <w:p w14:paraId="21BE45F2" w14:textId="77777777" w:rsidR="001B3190" w:rsidRPr="008058C8" w:rsidRDefault="001B3190" w:rsidP="00C40E93">
            <w:pPr>
              <w:tabs>
                <w:tab w:val="left" w:pos="4421"/>
                <w:tab w:val="center" w:pos="4860"/>
              </w:tabs>
              <w:spacing w:after="60"/>
              <w:jc w:val="center"/>
              <w:rPr>
                <w:rFonts w:ascii="Calibri" w:hAnsi="Calibri" w:cs="Calibri"/>
                <w:b/>
                <w:sz w:val="20"/>
                <w:szCs w:val="20"/>
                <w:lang w:val="sq-AL"/>
              </w:rPr>
            </w:pPr>
            <w:r w:rsidRPr="008058C8">
              <w:rPr>
                <w:rFonts w:ascii="Calibri" w:hAnsi="Calibri" w:cs="Calibri"/>
                <w:b/>
                <w:sz w:val="20"/>
                <w:szCs w:val="20"/>
                <w:lang w:val="sq-AL"/>
              </w:rPr>
              <w:t>Neni 29</w:t>
            </w:r>
          </w:p>
          <w:p w14:paraId="1B8E19A0" w14:textId="77777777" w:rsidR="001B3190" w:rsidRPr="008058C8" w:rsidRDefault="001B3190" w:rsidP="00C40E93">
            <w:pPr>
              <w:spacing w:after="60"/>
              <w:rPr>
                <w:rFonts w:ascii="Calibri" w:hAnsi="Calibri" w:cs="Calibri"/>
                <w:sz w:val="20"/>
                <w:szCs w:val="20"/>
                <w:lang w:val="sq-AL"/>
              </w:rPr>
            </w:pPr>
            <w:r w:rsidRPr="008058C8">
              <w:rPr>
                <w:rFonts w:ascii="Calibri" w:eastAsia="Times New Roman" w:hAnsi="Calibri" w:cs="Calibri"/>
                <w:sz w:val="20"/>
                <w:szCs w:val="20"/>
                <w:shd w:val="clear" w:color="auto" w:fill="FFFFFF"/>
                <w:lang w:val="sq-AL"/>
              </w:rPr>
              <w:t>1. Trajtimi termik i mbeturinave bëhet në bazë të dispozitave  të këtij ligji dhe kushteve të përcaktuara  me  legjislacionin mjedisor. Mbeturinat e mbledhura ndaras  për përgatitjen, ripërdorimin dhe riciklimin e tyre, nuk digjen dhe nuk deponohen</w:t>
            </w:r>
            <w:r w:rsidRPr="008058C8">
              <w:rPr>
                <w:rFonts w:ascii="Calibri" w:hAnsi="Calibri" w:cs="Calibri"/>
                <w:sz w:val="20"/>
                <w:szCs w:val="20"/>
                <w:lang w:val="sq-AL"/>
              </w:rPr>
              <w:t>.</w:t>
            </w:r>
          </w:p>
          <w:p w14:paraId="3579D842" w14:textId="77777777" w:rsidR="001B3190" w:rsidRPr="008058C8" w:rsidRDefault="001B3190" w:rsidP="00C40E93">
            <w:pPr>
              <w:spacing w:after="60"/>
              <w:rPr>
                <w:rFonts w:ascii="Calibri" w:hAnsi="Calibri" w:cs="Calibri"/>
                <w:sz w:val="20"/>
                <w:szCs w:val="20"/>
                <w:lang w:val="sq-AL"/>
              </w:rPr>
            </w:pPr>
          </w:p>
          <w:p w14:paraId="1E6A1A3F"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3. Djegia e mbeturinave komunale  bëhet vetëm pas ndarjes së mbeturinave në lloje, përmes  procesit mekanik ose teknologjik, ose ndarjes manuale. Mbeturinat e ndara që nuk kanë vlerë për përdorim apo riciklim, si të tilla mund të digjen për përfitim të energjisë ose të deponohen në deponi të mbeturinave komunale.</w:t>
            </w:r>
          </w:p>
          <w:p w14:paraId="677D9430"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B5D9F44" w14:textId="77777777" w:rsidTr="00C40E93">
              <w:tc>
                <w:tcPr>
                  <w:tcW w:w="1215" w:type="pct"/>
                  <w:shd w:val="clear" w:color="auto" w:fill="00B050"/>
                </w:tcPr>
                <w:p w14:paraId="57AAE33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1DB461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41BBD8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174315E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3ACE0D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A3982DA" w14:textId="440734A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1B3C4C7" w14:textId="77777777" w:rsidR="001B3190" w:rsidRPr="008058C8" w:rsidRDefault="001B3190" w:rsidP="00C40E93">
            <w:pPr>
              <w:spacing w:after="60"/>
              <w:rPr>
                <w:rFonts w:ascii="Calibri" w:hAnsi="Calibri" w:cs="Calibri"/>
                <w:sz w:val="20"/>
                <w:szCs w:val="20"/>
                <w:lang w:val="sq-AL"/>
              </w:rPr>
            </w:pPr>
          </w:p>
          <w:p w14:paraId="2890CE4D" w14:textId="52771EE2"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 </w:t>
            </w:r>
          </w:p>
        </w:tc>
      </w:tr>
      <w:tr w:rsidR="001B3190" w:rsidRPr="00F043E5" w14:paraId="739B1E2A" w14:textId="77777777" w:rsidTr="001B3190">
        <w:tc>
          <w:tcPr>
            <w:tcW w:w="1025" w:type="pct"/>
          </w:tcPr>
          <w:p w14:paraId="02F52F9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 xml:space="preserve">5. Kur është e nevojshme për të respektuar paragrafin 1 të këtij neni dhe për të lehtësuar ose përmirësuar rikuperimin, Shtetet Anëtare marrin masat e nevojshme, përpara ose gjatë rikuperimit, për të hequr substancat, përzierjet dhe përbërësit e rrezikshëm nga mbeturinat e </w:t>
            </w:r>
            <w:r w:rsidRPr="008058C8">
              <w:rPr>
                <w:rFonts w:ascii="Calibri" w:hAnsi="Calibri" w:cs="Calibri"/>
                <w:sz w:val="20"/>
                <w:szCs w:val="20"/>
                <w:shd w:val="clear" w:color="auto" w:fill="FFFFFF"/>
              </w:rPr>
              <w:lastRenderedPageBreak/>
              <w:t>rrezikshme me qëllim trajtimin e tyre në  përputhje me nenet 4 dhe 13.</w:t>
            </w:r>
          </w:p>
        </w:tc>
        <w:tc>
          <w:tcPr>
            <w:tcW w:w="1575" w:type="pct"/>
          </w:tcPr>
          <w:p w14:paraId="132F9C02"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3CC405E5" w14:textId="77777777" w:rsidTr="00C40E93">
              <w:tc>
                <w:tcPr>
                  <w:tcW w:w="1215" w:type="pct"/>
                  <w:shd w:val="clear" w:color="auto" w:fill="auto"/>
                </w:tcPr>
                <w:p w14:paraId="2480BEA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A1E4FC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7E65F1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5BDB47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642B3F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7FFD610" w14:textId="2267504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722F31D" w14:textId="7D7E728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22D57FF8"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dispozita të tilla.</w:t>
            </w:r>
          </w:p>
        </w:tc>
      </w:tr>
      <w:tr w:rsidR="001B3190" w:rsidRPr="00F043E5" w14:paraId="032D3A29" w14:textId="77777777" w:rsidTr="001B3190">
        <w:tc>
          <w:tcPr>
            <w:tcW w:w="1025" w:type="pct"/>
          </w:tcPr>
          <w:p w14:paraId="20E11FA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6. Deri më 31 dhjetor 2021, Shtetet Anëtare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dorëzojnë Komisionit një raport mbi zbatimin e këtij neni në lidhje me mbeturinat komunale dhe mbeturinat biologjike, duke përfshirë mbulimin material dhe territorial të mbledhjes së ndarë dhe çdo shmangie sipas paragrafit 3.</w:t>
            </w:r>
          </w:p>
        </w:tc>
        <w:tc>
          <w:tcPr>
            <w:tcW w:w="1575" w:type="pct"/>
          </w:tcPr>
          <w:p w14:paraId="77872C64"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3E1E78C0" w14:textId="77777777" w:rsidTr="00C40E93">
              <w:tc>
                <w:tcPr>
                  <w:tcW w:w="1215" w:type="pct"/>
                  <w:shd w:val="clear" w:color="auto" w:fill="auto"/>
                </w:tcPr>
                <w:p w14:paraId="17BEEE6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2CD3C8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698406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9EC0AE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F6A5AE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5E2EA28A" w14:textId="60596E6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20B37D1" w14:textId="77777777" w:rsidR="001B3190" w:rsidRPr="008058C8" w:rsidRDefault="001B3190" w:rsidP="00C40E93">
            <w:pPr>
              <w:spacing w:after="60"/>
              <w:rPr>
                <w:rFonts w:ascii="Calibri" w:hAnsi="Calibri" w:cs="Calibri"/>
                <w:sz w:val="20"/>
                <w:szCs w:val="20"/>
                <w:lang w:val="sq-AL"/>
              </w:rPr>
            </w:pPr>
          </w:p>
          <w:p w14:paraId="73690D2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p w14:paraId="2029EB1B" w14:textId="77777777" w:rsidR="001B3190" w:rsidRPr="008058C8" w:rsidRDefault="001B3190" w:rsidP="00C40E93">
            <w:pPr>
              <w:spacing w:after="60"/>
              <w:rPr>
                <w:rFonts w:ascii="Calibri" w:hAnsi="Calibri" w:cs="Calibri"/>
                <w:sz w:val="20"/>
                <w:szCs w:val="20"/>
                <w:lang w:val="sq-AL"/>
              </w:rPr>
            </w:pPr>
          </w:p>
        </w:tc>
      </w:tr>
      <w:tr w:rsidR="001B3190" w:rsidRPr="00F043E5" w14:paraId="0206D038" w14:textId="77777777" w:rsidTr="001B3190">
        <w:trPr>
          <w:trHeight w:val="945"/>
        </w:trPr>
        <w:tc>
          <w:tcPr>
            <w:tcW w:w="1025" w:type="pct"/>
          </w:tcPr>
          <w:p w14:paraId="791CF81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Neni 11</w:t>
            </w:r>
          </w:p>
          <w:p w14:paraId="6766188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Përgatitja për ripërdorim dhe riciklim</w:t>
            </w:r>
          </w:p>
        </w:tc>
        <w:tc>
          <w:tcPr>
            <w:tcW w:w="1575" w:type="pct"/>
          </w:tcPr>
          <w:p w14:paraId="52C77D75" w14:textId="77777777" w:rsidR="001B3190" w:rsidRPr="008058C8" w:rsidRDefault="001B3190" w:rsidP="00C40E93">
            <w:pPr>
              <w:spacing w:after="60"/>
              <w:rPr>
                <w:rFonts w:ascii="Calibri" w:hAnsi="Calibri" w:cs="Calibri"/>
                <w:b/>
                <w:sz w:val="20"/>
                <w:szCs w:val="20"/>
                <w:lang w:val="sq-AL"/>
              </w:rPr>
            </w:pPr>
          </w:p>
        </w:tc>
        <w:tc>
          <w:tcPr>
            <w:tcW w:w="2400" w:type="pct"/>
          </w:tcPr>
          <w:p w14:paraId="4A24D4DC" w14:textId="77777777" w:rsidR="001B3190" w:rsidRPr="008058C8" w:rsidRDefault="001B3190" w:rsidP="00C40E93">
            <w:pPr>
              <w:spacing w:after="60"/>
              <w:rPr>
                <w:rFonts w:ascii="Calibri" w:hAnsi="Calibri" w:cs="Calibri"/>
                <w:sz w:val="20"/>
                <w:szCs w:val="20"/>
                <w:lang w:val="sq-AL"/>
              </w:rPr>
            </w:pPr>
          </w:p>
        </w:tc>
      </w:tr>
      <w:tr w:rsidR="001B3190" w:rsidRPr="00F043E5" w14:paraId="349427C2" w14:textId="77777777" w:rsidTr="001B3190">
        <w:trPr>
          <w:trHeight w:val="1475"/>
        </w:trPr>
        <w:tc>
          <w:tcPr>
            <w:tcW w:w="1025" w:type="pct"/>
          </w:tcPr>
          <w:p w14:paraId="5A6EB51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1. Shtetet Anëtare do të marrin masa për të nxitur përgatitjen për aktivitete të ripërdorimit, veçanërisht duke inkurajuar krijimin dhe mbështetjen për përgatitjen e rrjeteve për ripërdorim dhe riparim, duke lehtësuar, kur është në përputhje me menaxhimin e duhur të mbeturinave, qasjen e tyre në mbeturinat e mbajtura nga skemat ose objektet e mbledhjes që mund të përgatiten për ripërdorim, por nuk janë të destinuara për t</w:t>
            </w:r>
            <w:r>
              <w:rPr>
                <w:rFonts w:ascii="Calibri" w:hAnsi="Calibri" w:cs="Calibri"/>
                <w:sz w:val="20"/>
                <w:szCs w:val="20"/>
                <w:shd w:val="clear" w:color="auto" w:fill="FFFFFF"/>
              </w:rPr>
              <w:t>’</w:t>
            </w:r>
            <w:r w:rsidRPr="008058C8">
              <w:rPr>
                <w:rFonts w:ascii="Calibri" w:hAnsi="Calibri" w:cs="Calibri"/>
                <w:sz w:val="20"/>
                <w:szCs w:val="20"/>
                <w:shd w:val="clear" w:color="auto" w:fill="FFFFFF"/>
              </w:rPr>
              <w:t>u përgatitur për ripërdorim nga ato skema ose objekte, dhe duke promovuar përdorimin e instrumenteve ekonomike, kritereve të prokurimit, objektivave sasiorë ose masave të tjera.</w:t>
            </w:r>
          </w:p>
          <w:p w14:paraId="6425BE1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Shtetet Anëtare do të marrin masa për të nxitur riciklimin me cilësi të lartë dhe, për këtë qëllim, duke iu nënshtruar nenit 10 pikat 2 dhe 3, do të krijojnë mbledhje  të ndara  të mbeturinave.</w:t>
            </w:r>
          </w:p>
          <w:p w14:paraId="16F9A86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Në varësi të nenit 10 pikat 2 dhe 3, Shtetet Anëtare do të krijojnë një mbledhje të ndarë të paktën për letrën, metalin, plastikën dhe qelqin, dhe deri më 1 janar 2025, për tekstilet.</w:t>
            </w:r>
          </w:p>
          <w:p w14:paraId="02BE7EE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Shtetet Anëtare do të marrin masa për të nxitur shkatërrimin selektiv për të mundësuar heqjen dhe trajtimin e sigurt të substancave të rrezikshme dhe për të lehtësuar ripërdorimin dhe riciklimin me cilësi të lartë duke hequr selektivisht materialet, dhe për të siguruar vendosjen e sistemeve të klasifikimit për mbeturinat e ndërtimit dhe shkatërrimit  së paku për dru, fraksione minerale (beton, tulla, pllaka dhe qeramikë, gurë), metal, qelq, plastikë dhe suva.</w:t>
            </w:r>
          </w:p>
        </w:tc>
        <w:tc>
          <w:tcPr>
            <w:tcW w:w="1575" w:type="pct"/>
          </w:tcPr>
          <w:p w14:paraId="6116B3E3"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Neni 31 Riciklimi i mbeturinave</w:t>
            </w:r>
          </w:p>
          <w:p w14:paraId="3EFFFB1C"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1. Mbeturinat, ku është e mundur, duhet të riciklohen të përpunuara me qëllim përdorimin e tyre si lëndë e parë dytësore.</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505E638" w14:textId="77777777" w:rsidTr="00C40E93">
              <w:tc>
                <w:tcPr>
                  <w:tcW w:w="1215" w:type="pct"/>
                  <w:shd w:val="clear" w:color="auto" w:fill="auto"/>
                </w:tcPr>
                <w:p w14:paraId="7D51446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31B9039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1CBCDA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29CC3E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313442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52AC64A" w14:textId="43CE9E2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E5DA3F3" w14:textId="77777777" w:rsidR="001B3190" w:rsidRPr="008058C8" w:rsidRDefault="001B3190" w:rsidP="00C40E93">
            <w:pPr>
              <w:spacing w:after="60"/>
              <w:rPr>
                <w:rFonts w:ascii="Calibri" w:hAnsi="Calibri" w:cs="Calibri"/>
                <w:sz w:val="20"/>
                <w:szCs w:val="20"/>
                <w:lang w:val="sq-AL"/>
              </w:rPr>
            </w:pPr>
          </w:p>
          <w:p w14:paraId="09675E33" w14:textId="56DD624E"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5D95717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Dispozitat në Ligjin për Mbeturina në lidhje me ripërdorimin janë të pamjaftueshme për të nxitur ripërdorimin.</w:t>
            </w:r>
          </w:p>
          <w:p w14:paraId="492FB3A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kërkesa për vendosjen e një mbledhje  të ndarë të paktën për letrën, metalin, plastikën dhe qelqin.</w:t>
            </w:r>
          </w:p>
          <w:p w14:paraId="460B24EB" w14:textId="77777777" w:rsidR="001B3190" w:rsidRPr="008058C8" w:rsidRDefault="001B3190" w:rsidP="00C40E93">
            <w:pPr>
              <w:spacing w:after="60"/>
              <w:rPr>
                <w:rFonts w:ascii="Calibri" w:hAnsi="Calibri" w:cs="Calibri"/>
                <w:sz w:val="20"/>
                <w:szCs w:val="20"/>
                <w:lang w:val="sq-AL"/>
              </w:rPr>
            </w:pPr>
          </w:p>
        </w:tc>
      </w:tr>
      <w:tr w:rsidR="001B3190" w:rsidRPr="00F043E5" w14:paraId="5B5C047A" w14:textId="77777777" w:rsidTr="001B3190">
        <w:tc>
          <w:tcPr>
            <w:tcW w:w="1025" w:type="pct"/>
          </w:tcPr>
          <w:p w14:paraId="32C615E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2. Për të përmbushur objektivat e kësaj direktive dhe për të kaluar në një ekonomi qarkore evropiane me një nivel të lartë të efikasitetit të burimeve, Shtetet Anëtare do të marrin masat e nevojshme të përcaktuara për të arritur caqet  e mëposhtëm:</w:t>
            </w:r>
          </w:p>
        </w:tc>
        <w:tc>
          <w:tcPr>
            <w:tcW w:w="1575" w:type="pct"/>
          </w:tcPr>
          <w:p w14:paraId="7442B28D" w14:textId="77777777" w:rsidR="001B3190" w:rsidRPr="008058C8" w:rsidRDefault="001B3190" w:rsidP="00C40E93">
            <w:pPr>
              <w:spacing w:after="60"/>
              <w:rPr>
                <w:rFonts w:ascii="Calibri" w:hAnsi="Calibri" w:cs="Calibri"/>
                <w:b/>
                <w:sz w:val="20"/>
                <w:szCs w:val="20"/>
                <w:lang w:val="sq-AL"/>
              </w:rPr>
            </w:pPr>
          </w:p>
        </w:tc>
        <w:tc>
          <w:tcPr>
            <w:tcW w:w="2400" w:type="pct"/>
          </w:tcPr>
          <w:p w14:paraId="3DC8CC8D" w14:textId="77777777" w:rsidR="001B3190" w:rsidRPr="008058C8" w:rsidRDefault="001B3190" w:rsidP="00C40E93">
            <w:pPr>
              <w:spacing w:after="60"/>
              <w:rPr>
                <w:rFonts w:ascii="Calibri" w:hAnsi="Calibri" w:cs="Calibri"/>
                <w:sz w:val="20"/>
                <w:szCs w:val="20"/>
                <w:lang w:val="sq-AL"/>
              </w:rPr>
            </w:pPr>
          </w:p>
        </w:tc>
      </w:tr>
      <w:tr w:rsidR="001B3190" w:rsidRPr="00F043E5" w14:paraId="1B8BC95E" w14:textId="77777777" w:rsidTr="001B3190">
        <w:tc>
          <w:tcPr>
            <w:tcW w:w="1025" w:type="pct"/>
          </w:tcPr>
          <w:p w14:paraId="7424B28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deri në vitin 2020, përgatitja për ripërdorim dhe riciklimi i materialeve të mbeturinave  të paktën letra, metali, plastika dhe qelqi nga amvisëritë dhe ndoshta nga origjina të tjera për aq sa këto fraksione mbeturinash janë të ngjashme me mbeturinat  nga amvisëritë, të rritet në një minimum prej 50% të peshës;</w:t>
            </w:r>
            <w:bookmarkStart w:id="40" w:name="_Hlk143355826"/>
            <w:bookmarkEnd w:id="40"/>
          </w:p>
        </w:tc>
        <w:tc>
          <w:tcPr>
            <w:tcW w:w="1575" w:type="pct"/>
          </w:tcPr>
          <w:p w14:paraId="3EE2E38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0FA0A19D" w14:textId="77777777" w:rsidTr="00C40E93">
              <w:tc>
                <w:tcPr>
                  <w:tcW w:w="1215" w:type="pct"/>
                  <w:shd w:val="clear" w:color="auto" w:fill="auto"/>
                </w:tcPr>
                <w:p w14:paraId="21407CB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1FCCF1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AA2A7E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6D1072B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B0D542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39626A9B" w14:textId="06C1652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064CDB1" w14:textId="595DF2C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5633C7FB"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2FACBD2D" w14:textId="77777777" w:rsidTr="001B3190">
        <w:tc>
          <w:tcPr>
            <w:tcW w:w="1025" w:type="pct"/>
          </w:tcPr>
          <w:p w14:paraId="5CB8E52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deri në vitin 2020, përgatitjen për ripërdorim, riciklim dhe rikuperim të materialeve të tjera, duke përfshirë operacionet e mbushjes duke përdorur mbeturinat për të zëvendësuar materiale të tjera, të mbeturinave  të parrezikshme të ndërtimit dhe rrënimit, duke përjashtuar materialet natyrore të përcaktuara në kategorinë 17 05 04 në listën e  mbeturinave do të rriten në një minimum prej 70% sipas peshës;</w:t>
            </w:r>
          </w:p>
        </w:tc>
        <w:tc>
          <w:tcPr>
            <w:tcW w:w="1575" w:type="pct"/>
          </w:tcPr>
          <w:p w14:paraId="3C3CDAD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0775E846" w14:textId="77777777" w:rsidTr="00C40E93">
              <w:tc>
                <w:tcPr>
                  <w:tcW w:w="1215" w:type="pct"/>
                  <w:shd w:val="clear" w:color="auto" w:fill="auto"/>
                </w:tcPr>
                <w:p w14:paraId="05A5699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5D091C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D74996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1D2D69F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247245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E4AD263" w14:textId="2E24CAE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15C83C5" w14:textId="4DE1615D"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537FB3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1484BBB1" w14:textId="77777777" w:rsidTr="001B3190">
        <w:tc>
          <w:tcPr>
            <w:tcW w:w="1025" w:type="pct"/>
          </w:tcPr>
          <w:p w14:paraId="10E2458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9F6AD2">
              <w:rPr>
                <w:rFonts w:ascii="Calibri" w:hAnsi="Calibri" w:cs="Calibri"/>
                <w:sz w:val="20"/>
                <w:szCs w:val="20"/>
                <w:shd w:val="clear" w:color="auto" w:fill="FFFFFF"/>
              </w:rPr>
              <w:t>(c) deri në vitin 2025</w:t>
            </w:r>
            <w:r w:rsidRPr="008058C8">
              <w:rPr>
                <w:rFonts w:ascii="Calibri" w:hAnsi="Calibri" w:cs="Calibri"/>
                <w:sz w:val="20"/>
                <w:szCs w:val="20"/>
                <w:shd w:val="clear" w:color="auto" w:fill="FFFFFF"/>
              </w:rPr>
              <w:t>, përgatitja për ripërdorim dhe riciklimi të mbeturinave komunale do të rritet në një minimum prej 55% sipas peshës;</w:t>
            </w:r>
          </w:p>
        </w:tc>
        <w:tc>
          <w:tcPr>
            <w:tcW w:w="1575" w:type="pct"/>
          </w:tcPr>
          <w:p w14:paraId="5392589C"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21253E2" w14:textId="77777777" w:rsidTr="00C40E93">
              <w:tc>
                <w:tcPr>
                  <w:tcW w:w="1215" w:type="pct"/>
                  <w:shd w:val="clear" w:color="auto" w:fill="auto"/>
                </w:tcPr>
                <w:p w14:paraId="305E293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27602D4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FB6A24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0C7CB70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785EEE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82A83E2" w14:textId="277D2F6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428FCB0" w14:textId="57D7B354"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7372C1E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33AAF8D3" w14:textId="77777777" w:rsidTr="001B3190">
        <w:tc>
          <w:tcPr>
            <w:tcW w:w="1025" w:type="pct"/>
          </w:tcPr>
          <w:p w14:paraId="43213EF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(d) deri në vitin 2030, përgatitja për ripërdorim dhe riciklimi të mbeturinave komunale do të rritet në një minimum prej 60% sipas peshës;</w:t>
            </w:r>
          </w:p>
        </w:tc>
        <w:tc>
          <w:tcPr>
            <w:tcW w:w="1575" w:type="pct"/>
          </w:tcPr>
          <w:p w14:paraId="6D7905A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A4C48A4" w14:textId="77777777" w:rsidTr="00C40E93">
              <w:tc>
                <w:tcPr>
                  <w:tcW w:w="1215" w:type="pct"/>
                  <w:shd w:val="clear" w:color="auto" w:fill="auto"/>
                </w:tcPr>
                <w:p w14:paraId="56DBEBC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DF03B9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42A8F4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3FC69F6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1DF319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A7EB757" w14:textId="51C99FF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B8B92B8" w14:textId="020706DE"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7488803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4575B1BF" w14:textId="77777777" w:rsidTr="001B3190">
        <w:tc>
          <w:tcPr>
            <w:tcW w:w="1025" w:type="pct"/>
          </w:tcPr>
          <w:p w14:paraId="4118777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(e) deri në vitin 2035, përgatitja për ripërdorim dhe riciklimi të mbeturinave komunale do të rritet në një minimum prej 65% sipas peshës.</w:t>
            </w:r>
          </w:p>
        </w:tc>
        <w:tc>
          <w:tcPr>
            <w:tcW w:w="1575" w:type="pct"/>
          </w:tcPr>
          <w:p w14:paraId="62ABEEA3"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D902222" w14:textId="77777777" w:rsidTr="00C40E93">
              <w:tc>
                <w:tcPr>
                  <w:tcW w:w="1215" w:type="pct"/>
                  <w:shd w:val="clear" w:color="auto" w:fill="auto"/>
                </w:tcPr>
                <w:p w14:paraId="78EEDE5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ED3DA5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06BFA7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6974B6B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D92849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38F657B9" w14:textId="1784FE4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D7A4897" w14:textId="0EC5A87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573FCBA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657EF05A" w14:textId="77777777" w:rsidTr="001B3190">
        <w:trPr>
          <w:trHeight w:val="1830"/>
        </w:trPr>
        <w:tc>
          <w:tcPr>
            <w:tcW w:w="1025" w:type="pct"/>
          </w:tcPr>
          <w:p w14:paraId="4F30B69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3. Një Shtet Anëtar mund të shtyjë afatet për arritjen e caqeve të përmendura në pikat (c), (d) dhe (e) të paragrafit 2 deri në pesë vjet me kusht që ai Shtet Anëtar:</w:t>
            </w:r>
          </w:p>
        </w:tc>
        <w:tc>
          <w:tcPr>
            <w:tcW w:w="1575" w:type="pct"/>
          </w:tcPr>
          <w:p w14:paraId="1AD8ABC6" w14:textId="77777777" w:rsidR="001B3190" w:rsidRPr="008058C8" w:rsidRDefault="001B3190" w:rsidP="00C40E93">
            <w:pPr>
              <w:spacing w:after="60"/>
              <w:rPr>
                <w:rFonts w:ascii="Calibri" w:hAnsi="Calibri" w:cs="Calibri"/>
                <w:b/>
                <w:sz w:val="20"/>
                <w:szCs w:val="20"/>
                <w:lang w:val="sq-AL"/>
              </w:rPr>
            </w:pPr>
          </w:p>
        </w:tc>
        <w:tc>
          <w:tcPr>
            <w:tcW w:w="2400" w:type="pct"/>
          </w:tcPr>
          <w:p w14:paraId="05428F45" w14:textId="77777777" w:rsidR="001B3190" w:rsidRPr="008058C8" w:rsidRDefault="001B3190" w:rsidP="00C40E93">
            <w:pPr>
              <w:spacing w:after="60"/>
              <w:rPr>
                <w:rFonts w:ascii="Calibri" w:hAnsi="Calibri" w:cs="Calibri"/>
                <w:sz w:val="20"/>
                <w:szCs w:val="20"/>
                <w:lang w:val="sq-AL"/>
              </w:rPr>
            </w:pPr>
          </w:p>
        </w:tc>
      </w:tr>
      <w:tr w:rsidR="001B3190" w:rsidRPr="00F043E5" w14:paraId="4287BACF" w14:textId="77777777" w:rsidTr="001B3190">
        <w:trPr>
          <w:trHeight w:val="1479"/>
        </w:trPr>
        <w:tc>
          <w:tcPr>
            <w:tcW w:w="1025" w:type="pct"/>
          </w:tcPr>
          <w:p w14:paraId="51D7A5E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përgatitet për ripërdorim dhe ka ricikluar më pak se 20% ose ka dërguar në deponi në deponi  më shumë se 60% të mbeturinave  të tij komunale të prodhuara  në vitin 2013, siç raportohet në Pyetësorin e Përbashkët të OECD dhe Eurostat; dhe</w:t>
            </w:r>
          </w:p>
        </w:tc>
        <w:tc>
          <w:tcPr>
            <w:tcW w:w="1575" w:type="pct"/>
          </w:tcPr>
          <w:p w14:paraId="59057141"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B0D7FC3" w14:textId="77777777" w:rsidTr="00C40E93">
              <w:tc>
                <w:tcPr>
                  <w:tcW w:w="1215" w:type="pct"/>
                  <w:shd w:val="clear" w:color="auto" w:fill="auto"/>
                </w:tcPr>
                <w:p w14:paraId="40D6A3A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0550293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F4AC32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222D9FA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B51FC6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34D644C" w14:textId="1843EE7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FEB58F7" w14:textId="517356F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02C1092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8058C8" w14:paraId="732C5AA2" w14:textId="77777777" w:rsidTr="001B3190">
        <w:tc>
          <w:tcPr>
            <w:tcW w:w="1025" w:type="pct"/>
          </w:tcPr>
          <w:p w14:paraId="6C167B2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jo më vonë se 24 muaj përpara afatit përkatës të përcaktuar në pikën (c), (d) ose (e) të paragrafit 2, njofton Komisionin për synimin e tij për të shtyrë afatin përkatës dhe paraqet një plan zbatimi në përputhje me Shtojcën  IVb.</w:t>
            </w:r>
          </w:p>
        </w:tc>
        <w:tc>
          <w:tcPr>
            <w:tcW w:w="1575" w:type="pct"/>
          </w:tcPr>
          <w:p w14:paraId="357F83D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8058C8" w14:paraId="209A5C56" w14:textId="77777777" w:rsidTr="00C40E93">
              <w:tc>
                <w:tcPr>
                  <w:tcW w:w="1215" w:type="pct"/>
                  <w:shd w:val="clear" w:color="auto" w:fill="auto"/>
                </w:tcPr>
                <w:p w14:paraId="77F1FF4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9DA889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FB75F1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68C741A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F2E974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796E8968" w14:textId="6C771F6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CD504F7" w14:textId="77777777" w:rsidR="001B3190" w:rsidRPr="008058C8" w:rsidRDefault="001B3190" w:rsidP="00C40E93">
            <w:pPr>
              <w:spacing w:after="60"/>
              <w:rPr>
                <w:rFonts w:ascii="Calibri" w:hAnsi="Calibri" w:cs="Calibri"/>
                <w:sz w:val="20"/>
                <w:szCs w:val="20"/>
                <w:lang w:val="sq-AL"/>
              </w:rPr>
            </w:pPr>
          </w:p>
        </w:tc>
      </w:tr>
      <w:tr w:rsidR="001B3190" w:rsidRPr="008058C8" w14:paraId="15F0CF52" w14:textId="77777777" w:rsidTr="001B3190">
        <w:tc>
          <w:tcPr>
            <w:tcW w:w="1025" w:type="pct"/>
          </w:tcPr>
          <w:p w14:paraId="079DF01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4. Brenda tre muajve nga marrja e planit të zbatimit të paraqitur në përputhje me pikën (b) të paragrafit 3, Komisioni mund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kërkojë një Shteti Anëtar të rishikojë atë plan nëse Komisioni konsideron se plani nuk përputhet me kërkesat e përcaktuara në Shtojcën IVb. Shteti Anëtar në fjalë do të paraqesë një plan të rishikuar brenda tre muajve nga marrja e kërkesës së Komisionit.</w:t>
            </w:r>
          </w:p>
        </w:tc>
        <w:tc>
          <w:tcPr>
            <w:tcW w:w="1575" w:type="pct"/>
          </w:tcPr>
          <w:p w14:paraId="510F6F5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8058C8" w14:paraId="29EA2B6A" w14:textId="77777777" w:rsidTr="00C40E93">
              <w:tc>
                <w:tcPr>
                  <w:tcW w:w="1215" w:type="pct"/>
                  <w:shd w:val="clear" w:color="auto" w:fill="auto"/>
                </w:tcPr>
                <w:p w14:paraId="582FABD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7E0DA6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828A10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9B7498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78DEAF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4A7C9EF0" w14:textId="4C092CD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7904D43" w14:textId="77777777" w:rsidR="001B3190" w:rsidRPr="008058C8" w:rsidRDefault="001B3190" w:rsidP="00C40E93">
            <w:pPr>
              <w:spacing w:after="60"/>
              <w:rPr>
                <w:rFonts w:ascii="Calibri" w:hAnsi="Calibri" w:cs="Calibri"/>
                <w:sz w:val="20"/>
                <w:szCs w:val="20"/>
                <w:lang w:val="sq-AL"/>
              </w:rPr>
            </w:pPr>
          </w:p>
        </w:tc>
      </w:tr>
      <w:tr w:rsidR="001B3190" w:rsidRPr="008058C8" w14:paraId="357ABFFD" w14:textId="77777777" w:rsidTr="001B3190">
        <w:tc>
          <w:tcPr>
            <w:tcW w:w="1025" w:type="pct"/>
          </w:tcPr>
          <w:p w14:paraId="524E374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5. Në rast të shtyrjes së arritjes së caqeve në përputhje me paragrafin 3, Shteti Anëtar në fjalë merr masat e nevojshme për të rritur përgatitjen për ripërdorim dhe riciklimin e mbeturinave komunale:</w:t>
            </w:r>
          </w:p>
        </w:tc>
        <w:tc>
          <w:tcPr>
            <w:tcW w:w="1575" w:type="pct"/>
          </w:tcPr>
          <w:p w14:paraId="1DACA639" w14:textId="77777777" w:rsidR="001B3190" w:rsidRPr="008058C8" w:rsidRDefault="001B3190" w:rsidP="00C40E93">
            <w:pPr>
              <w:spacing w:after="60"/>
              <w:rPr>
                <w:rFonts w:ascii="Calibri" w:hAnsi="Calibri" w:cs="Calibri"/>
                <w:b/>
                <w:sz w:val="20"/>
                <w:szCs w:val="20"/>
                <w:lang w:val="sq-AL"/>
              </w:rPr>
            </w:pPr>
          </w:p>
        </w:tc>
        <w:tc>
          <w:tcPr>
            <w:tcW w:w="2400" w:type="pct"/>
          </w:tcPr>
          <w:p w14:paraId="037187FE" w14:textId="77777777" w:rsidR="001B3190" w:rsidRPr="008058C8" w:rsidRDefault="001B3190" w:rsidP="00C40E93">
            <w:pPr>
              <w:spacing w:after="60"/>
              <w:rPr>
                <w:rFonts w:ascii="Calibri" w:hAnsi="Calibri" w:cs="Calibri"/>
                <w:sz w:val="20"/>
                <w:szCs w:val="20"/>
                <w:lang w:val="sq-AL"/>
              </w:rPr>
            </w:pPr>
          </w:p>
        </w:tc>
      </w:tr>
      <w:tr w:rsidR="001B3190" w:rsidRPr="008058C8" w14:paraId="5232F561" w14:textId="77777777" w:rsidTr="001B3190">
        <w:tc>
          <w:tcPr>
            <w:tcW w:w="1025" w:type="pct"/>
          </w:tcPr>
          <w:p w14:paraId="412426E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në një minimum prej 50% deri në vitin 2025 në rast të shtyrjes së afatit për arritjen e cakut të përmendur në pikën (c) të paragrafit 2;</w:t>
            </w:r>
          </w:p>
        </w:tc>
        <w:tc>
          <w:tcPr>
            <w:tcW w:w="1575" w:type="pct"/>
          </w:tcPr>
          <w:p w14:paraId="22F5252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8058C8" w14:paraId="4FF2EEEB" w14:textId="77777777" w:rsidTr="00C40E93">
              <w:tc>
                <w:tcPr>
                  <w:tcW w:w="1215" w:type="pct"/>
                  <w:shd w:val="clear" w:color="auto" w:fill="auto"/>
                </w:tcPr>
                <w:p w14:paraId="319F8D6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1009DC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FB0E03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F955A9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FC0514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0FFBF501" w14:textId="01B5BC2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5C4991E" w14:textId="77777777" w:rsidR="001B3190" w:rsidRPr="008058C8" w:rsidRDefault="001B3190" w:rsidP="00C40E93">
            <w:pPr>
              <w:spacing w:after="60"/>
              <w:rPr>
                <w:rFonts w:ascii="Calibri" w:hAnsi="Calibri" w:cs="Calibri"/>
                <w:sz w:val="20"/>
                <w:szCs w:val="20"/>
                <w:lang w:val="sq-AL"/>
              </w:rPr>
            </w:pPr>
          </w:p>
        </w:tc>
      </w:tr>
      <w:tr w:rsidR="001B3190" w:rsidRPr="008058C8" w14:paraId="2B71A6E1" w14:textId="77777777" w:rsidTr="001B3190">
        <w:tc>
          <w:tcPr>
            <w:tcW w:w="1025" w:type="pct"/>
          </w:tcPr>
          <w:p w14:paraId="07FC702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në një minimum prej 55% deri në vitin 2030 në rast të shtyrjes së afatit për arritjen e cakut të përmendur në pikën (d) të paragrafit 2;</w:t>
            </w:r>
          </w:p>
        </w:tc>
        <w:tc>
          <w:tcPr>
            <w:tcW w:w="1575" w:type="pct"/>
          </w:tcPr>
          <w:p w14:paraId="7A66F01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8058C8" w14:paraId="0263A045" w14:textId="77777777" w:rsidTr="00C40E93">
              <w:tc>
                <w:tcPr>
                  <w:tcW w:w="1215" w:type="pct"/>
                  <w:shd w:val="clear" w:color="auto" w:fill="auto"/>
                </w:tcPr>
                <w:p w14:paraId="5A167CF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2BC540C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953412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19F8333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1D2877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64A3FE67" w14:textId="618BD4C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3082B4B" w14:textId="77777777" w:rsidR="001B3190" w:rsidRPr="008058C8" w:rsidRDefault="001B3190" w:rsidP="00C40E93">
            <w:pPr>
              <w:spacing w:after="60"/>
              <w:rPr>
                <w:rFonts w:ascii="Calibri" w:hAnsi="Calibri" w:cs="Calibri"/>
                <w:sz w:val="20"/>
                <w:szCs w:val="20"/>
                <w:lang w:val="sq-AL"/>
              </w:rPr>
            </w:pPr>
          </w:p>
        </w:tc>
      </w:tr>
      <w:tr w:rsidR="001B3190" w:rsidRPr="008058C8" w14:paraId="60DABF61" w14:textId="77777777" w:rsidTr="001B3190">
        <w:tc>
          <w:tcPr>
            <w:tcW w:w="1025" w:type="pct"/>
          </w:tcPr>
          <w:p w14:paraId="421BCCE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(c) në një minimum prej 60% deri në vitin 2035 në rast të shtyrjes së afatit për arritjen e cakut të përmendur në pikën (e) të paragrafit 2.</w:t>
            </w:r>
          </w:p>
        </w:tc>
        <w:tc>
          <w:tcPr>
            <w:tcW w:w="1575" w:type="pct"/>
          </w:tcPr>
          <w:p w14:paraId="3F9142A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8058C8" w14:paraId="689626BB" w14:textId="77777777" w:rsidTr="00C40E93">
              <w:tc>
                <w:tcPr>
                  <w:tcW w:w="1215" w:type="pct"/>
                  <w:shd w:val="clear" w:color="auto" w:fill="auto"/>
                </w:tcPr>
                <w:p w14:paraId="42B65D4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926370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A18E7A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87B8D5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6E9375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5BFBDE90" w14:textId="4D5C5A8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358CDC4" w14:textId="77777777" w:rsidR="001B3190" w:rsidRPr="008058C8" w:rsidRDefault="001B3190" w:rsidP="00C40E93">
            <w:pPr>
              <w:spacing w:after="60"/>
              <w:rPr>
                <w:rFonts w:ascii="Calibri" w:hAnsi="Calibri" w:cs="Calibri"/>
                <w:sz w:val="20"/>
                <w:szCs w:val="20"/>
                <w:lang w:val="sq-AL"/>
              </w:rPr>
            </w:pPr>
          </w:p>
        </w:tc>
      </w:tr>
      <w:tr w:rsidR="001B3190" w:rsidRPr="00F043E5" w14:paraId="4EE1BA6A" w14:textId="77777777" w:rsidTr="001B3190">
        <w:tc>
          <w:tcPr>
            <w:tcW w:w="1025" w:type="pct"/>
          </w:tcPr>
          <w:p w14:paraId="42ECCAA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6. Deri më 31 dhjetor 2024, Komisioni do të marrë në konsideratë përcaktimin e përgatitjes për ripërdorimin dhe caqet  e riciklimit për mbeturinat  e ndërtimit dhe rrënimit dhe fraksionet e tyre specifike për materiale, mbeturinat e tekstilit, mbeturinat komerciale, mbeturinat industriale jo të rrezikshme dhe fraksionet  e tjera të mbeturinave dhe përgatitjen për caqet e ripërdorimit për mbeturinat komunale dhe caqet e riciklimit për mbeturinat biologjike komunale. Për këtë qëllim, Komisioni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paraqesë një raport Parlamentit Evropian dhe Këshillit, të shoqëruar, nëse është e nevojshme, nga një propozim legjislativ.</w:t>
            </w:r>
          </w:p>
        </w:tc>
        <w:tc>
          <w:tcPr>
            <w:tcW w:w="1575" w:type="pct"/>
          </w:tcPr>
          <w:p w14:paraId="1127170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32AF8AB" w14:textId="77777777" w:rsidTr="00C40E93">
              <w:tc>
                <w:tcPr>
                  <w:tcW w:w="1215" w:type="pct"/>
                  <w:shd w:val="clear" w:color="auto" w:fill="auto"/>
                </w:tcPr>
                <w:p w14:paraId="23AC11E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B37D65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827628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9FBF6D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238699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0938CD5C" w14:textId="04C5FB7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292A57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F043E5" w14:paraId="6E9AF59D" w14:textId="77777777" w:rsidTr="001B3190">
        <w:tc>
          <w:tcPr>
            <w:tcW w:w="1025" w:type="pct"/>
          </w:tcPr>
          <w:p w14:paraId="44B9509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7. Deri më 31 dhjetor 2028, Komisioni do të rishikojë cakun e përcaktuar në pikën (e) të paragrafit 2. Për këtë qëllim, Komisioni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paraqesë një raport Parlamentit Evropian dhe Këshillit, të shoqëruar, nëse është e nevojshme, nga një propozim legjislativ.</w:t>
            </w:r>
          </w:p>
          <w:p w14:paraId="1455D12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Komisioni do të vlerësojë teknologjinë e bashkëpërpunimit që lejon përfshirjen e mineraleve në procesin e bashkë-djegies së mbeturinave komunale. Kur mund të gjendet një metodologji e besueshme, si pjesë e këtij rishikimi, Komisioni do të shqyrtojë nëse minerale të tilla mund të llogariten në caqet e riciklimit.</w:t>
            </w:r>
          </w:p>
        </w:tc>
        <w:tc>
          <w:tcPr>
            <w:tcW w:w="1575" w:type="pct"/>
          </w:tcPr>
          <w:p w14:paraId="3B44A6C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FDAF855" w14:textId="77777777" w:rsidTr="00C40E93">
              <w:tc>
                <w:tcPr>
                  <w:tcW w:w="1215" w:type="pct"/>
                  <w:shd w:val="clear" w:color="auto" w:fill="auto"/>
                </w:tcPr>
                <w:p w14:paraId="53BEADD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5207FA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ACEF6D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0E1BFD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F89C4D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63506FB9" w14:textId="20B0F0D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E758C7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n/a</w:t>
            </w:r>
          </w:p>
        </w:tc>
      </w:tr>
      <w:tr w:rsidR="001B3190" w:rsidRPr="008058C8" w14:paraId="00D9515F" w14:textId="77777777" w:rsidTr="001B3190">
        <w:tc>
          <w:tcPr>
            <w:tcW w:w="1025" w:type="pct"/>
          </w:tcPr>
          <w:p w14:paraId="49CD8B4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rPr>
            </w:pPr>
            <w:r w:rsidRPr="008058C8">
              <w:rPr>
                <w:rFonts w:ascii="Calibri" w:hAnsi="Calibri" w:cs="Calibri"/>
                <w:b/>
                <w:bCs/>
                <w:sz w:val="20"/>
                <w:szCs w:val="20"/>
              </w:rPr>
              <w:t>Neni 11a</w:t>
            </w:r>
          </w:p>
          <w:p w14:paraId="6D66388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sz w:val="20"/>
                <w:szCs w:val="20"/>
              </w:rPr>
              <w:t>Rregullat për llogaritjen e arritjes së caqeve</w:t>
            </w:r>
          </w:p>
        </w:tc>
        <w:tc>
          <w:tcPr>
            <w:tcW w:w="1575" w:type="pct"/>
          </w:tcPr>
          <w:p w14:paraId="0593834A" w14:textId="77777777" w:rsidR="001B3190" w:rsidRPr="008058C8" w:rsidRDefault="001B3190" w:rsidP="00C40E93">
            <w:pPr>
              <w:spacing w:after="60"/>
              <w:rPr>
                <w:rFonts w:ascii="Calibri" w:hAnsi="Calibri" w:cs="Calibri"/>
                <w:b/>
                <w:sz w:val="20"/>
                <w:szCs w:val="20"/>
                <w:lang w:val="sq-AL"/>
              </w:rPr>
            </w:pPr>
          </w:p>
        </w:tc>
        <w:tc>
          <w:tcPr>
            <w:tcW w:w="2400" w:type="pct"/>
          </w:tcPr>
          <w:p w14:paraId="07206542" w14:textId="77777777" w:rsidR="001B3190" w:rsidRPr="008058C8" w:rsidRDefault="001B3190" w:rsidP="00C40E93">
            <w:pPr>
              <w:spacing w:after="60"/>
              <w:rPr>
                <w:rFonts w:ascii="Calibri" w:hAnsi="Calibri" w:cs="Calibri"/>
                <w:sz w:val="20"/>
                <w:szCs w:val="20"/>
                <w:lang w:val="sq-AL"/>
              </w:rPr>
            </w:pPr>
          </w:p>
        </w:tc>
      </w:tr>
      <w:tr w:rsidR="001B3190" w:rsidRPr="00F043E5" w14:paraId="6541A055" w14:textId="77777777" w:rsidTr="001B3190">
        <w:tc>
          <w:tcPr>
            <w:tcW w:w="1025" w:type="pct"/>
          </w:tcPr>
          <w:p w14:paraId="2C136C6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shd w:val="clear" w:color="auto" w:fill="FFFFFF"/>
              </w:rPr>
              <w:t>1. Për qëllimin e llogaritjes nëse objektivat e përcaktuara në pikat (c), (d) dhe (e) të nenit 11(2) dhe në nenin 11(3) janë arritur:</w:t>
            </w:r>
          </w:p>
        </w:tc>
        <w:tc>
          <w:tcPr>
            <w:tcW w:w="1575" w:type="pct"/>
          </w:tcPr>
          <w:p w14:paraId="00334CF2"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73E952B" w14:textId="77777777" w:rsidTr="00C40E93">
              <w:tc>
                <w:tcPr>
                  <w:tcW w:w="1215" w:type="pct"/>
                  <w:shd w:val="clear" w:color="auto" w:fill="auto"/>
                </w:tcPr>
                <w:p w14:paraId="4B1B997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CDC7A7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152DED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533B3C7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28B65B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8C9F811" w14:textId="1E206A8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6ED692B" w14:textId="41BFAED2"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2CE8423B"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0F3A276E" w14:textId="77777777" w:rsidTr="001B3190">
        <w:tc>
          <w:tcPr>
            <w:tcW w:w="1025" w:type="pct"/>
          </w:tcPr>
          <w:p w14:paraId="21B0C0F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shd w:val="clear" w:color="auto" w:fill="FFFFFF"/>
              </w:rPr>
              <w:t>(a) Shtetet Anëtare do të llogarisin peshën e mbeturinave komunale të prodhuara dhe të përgatitura për ripërdorim ose të ricikluara në një vit të caktuar kalendarik;</w:t>
            </w:r>
          </w:p>
        </w:tc>
        <w:tc>
          <w:tcPr>
            <w:tcW w:w="1575" w:type="pct"/>
          </w:tcPr>
          <w:p w14:paraId="14E850C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00DA844" w14:textId="77777777" w:rsidTr="00C40E93">
              <w:tc>
                <w:tcPr>
                  <w:tcW w:w="1215" w:type="pct"/>
                  <w:shd w:val="clear" w:color="auto" w:fill="auto"/>
                </w:tcPr>
                <w:p w14:paraId="2F70865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0ADF78F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A30C47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7BEE0B8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3D355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5357D1E" w14:textId="6645536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6FCED4D" w14:textId="03BD469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028907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48BA96AA" w14:textId="77777777" w:rsidTr="001B3190">
        <w:tc>
          <w:tcPr>
            <w:tcW w:w="1025" w:type="pct"/>
          </w:tcPr>
          <w:p w14:paraId="45075B6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pesha e mbeturinave komunale të përgatitura për ripërdorim do të llogaritet si pesha e produkteve ose përbërësve të produkteve që janë bërë mbeturina komunale dhe i janë nënshtruar të gjitha operacioneve të nevojshme të kontrollit, pastrimit ose riparimit për të mundësuar ripërdorimin pa klasifikim të mëtejshëm ose përpunim paraprak;</w:t>
            </w:r>
          </w:p>
        </w:tc>
        <w:tc>
          <w:tcPr>
            <w:tcW w:w="1575" w:type="pct"/>
          </w:tcPr>
          <w:p w14:paraId="464AAAA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9A0D03C" w14:textId="77777777" w:rsidTr="00C40E93">
              <w:tc>
                <w:tcPr>
                  <w:tcW w:w="1215" w:type="pct"/>
                  <w:shd w:val="clear" w:color="auto" w:fill="auto"/>
                </w:tcPr>
                <w:p w14:paraId="39829F6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329926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CE323E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40E6547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F439F3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03EF098" w14:textId="67B868F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9615F8B" w14:textId="4889C40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79B37D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398DA7C8" w14:textId="77777777" w:rsidTr="001B3190">
        <w:tc>
          <w:tcPr>
            <w:tcW w:w="1025" w:type="pct"/>
          </w:tcPr>
          <w:p w14:paraId="3932C3E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(c) pesha e mbeturinave komunale të ricikluara do të llogaritet si pesha e mbeturinave të cilat, pasi i janë nënshtruar të gjitha kontrolleve, klasifikimit dhe operacioneve të tjera paraprake të nevojshme për të hequr materialet e mbeturinave që nuk synohen nga ripërpunimi i mëvonshëm dhe për të siguruar riciklim me cilësi të lartë, hyn në operacionin e riciklimit ku materialet e mbeturinave ripërpunohen në të vërtetë në produkte, materiale ose substanca.</w:t>
            </w:r>
          </w:p>
        </w:tc>
        <w:tc>
          <w:tcPr>
            <w:tcW w:w="1575" w:type="pct"/>
          </w:tcPr>
          <w:p w14:paraId="6B91A3E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36EEE75" w14:textId="77777777" w:rsidTr="00C40E93">
              <w:tc>
                <w:tcPr>
                  <w:tcW w:w="1215" w:type="pct"/>
                  <w:shd w:val="clear" w:color="auto" w:fill="auto"/>
                </w:tcPr>
                <w:p w14:paraId="4D4A610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97886A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FD1C6D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0DC55B8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756145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C56A7C4" w14:textId="3CFC993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1BED9D7" w14:textId="5F1AB91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71B7F70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0E417348" w14:textId="77777777" w:rsidTr="001B3190">
        <w:tc>
          <w:tcPr>
            <w:tcW w:w="1025" w:type="pct"/>
          </w:tcPr>
          <w:p w14:paraId="0A6A797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2. Për qëllimet e pikës (c) të paragrafit 1, pesha e mbeturinave komunale të ricikluara do të matet kur mbeturinat hyjnë në operacionin e riciklimit.</w:t>
            </w:r>
          </w:p>
          <w:p w14:paraId="31C209C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Me përjashtim të nënparagrafit të parë, pesha e mbeturinave komunale të ricikluara mund të matet në daljen e çdo operacioni klasifikimi me kusht që:</w:t>
            </w:r>
          </w:p>
        </w:tc>
        <w:tc>
          <w:tcPr>
            <w:tcW w:w="1575" w:type="pct"/>
          </w:tcPr>
          <w:p w14:paraId="7BFE827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1F8F94A" w14:textId="77777777" w:rsidTr="00C40E93">
              <w:tc>
                <w:tcPr>
                  <w:tcW w:w="1215" w:type="pct"/>
                  <w:shd w:val="clear" w:color="auto" w:fill="auto"/>
                </w:tcPr>
                <w:p w14:paraId="6DE0FC2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6B356E9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BE10A7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035AA50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77A1A3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324CA8EA" w14:textId="364D3AA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7807563" w14:textId="6591220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62400D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71C15467" w14:textId="77777777" w:rsidTr="001B3190">
        <w:tc>
          <w:tcPr>
            <w:tcW w:w="1025" w:type="pct"/>
          </w:tcPr>
          <w:p w14:paraId="7FF03A97"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mbeturinat e tilla dalëse riciklohen më pas;</w:t>
            </w:r>
          </w:p>
        </w:tc>
        <w:tc>
          <w:tcPr>
            <w:tcW w:w="1575" w:type="pct"/>
          </w:tcPr>
          <w:p w14:paraId="3E049DD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B0CA599" w14:textId="77777777" w:rsidTr="00C40E93">
              <w:tc>
                <w:tcPr>
                  <w:tcW w:w="1215" w:type="pct"/>
                  <w:shd w:val="clear" w:color="auto" w:fill="auto"/>
                </w:tcPr>
                <w:p w14:paraId="52289CB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B11279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C28C98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23C7719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55DA73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4E5B2E3" w14:textId="5FCB533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F39D772" w14:textId="3805384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390AE35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7B3C1925" w14:textId="77777777" w:rsidTr="001B3190">
        <w:tc>
          <w:tcPr>
            <w:tcW w:w="1025" w:type="pct"/>
          </w:tcPr>
          <w:p w14:paraId="20CFE9A8"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pesha e materialeve ose substancave që hiqen nga operacionet e mëtejshme që i paraprijnë operacionit të riciklimit dhe që nuk riciklohen më pas nuk përfshihet në peshën e mbeturinave të raportuara si të ricikluara.</w:t>
            </w:r>
          </w:p>
        </w:tc>
        <w:tc>
          <w:tcPr>
            <w:tcW w:w="1575" w:type="pct"/>
          </w:tcPr>
          <w:p w14:paraId="63439DC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7841A27" w14:textId="77777777" w:rsidTr="00C40E93">
              <w:tc>
                <w:tcPr>
                  <w:tcW w:w="1215" w:type="pct"/>
                  <w:shd w:val="clear" w:color="auto" w:fill="auto"/>
                </w:tcPr>
                <w:p w14:paraId="3408F3F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6855E8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587E8D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59FC2F6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AB2B40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4B1E3FB" w14:textId="2D81C1B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1EC41AE" w14:textId="6A1FD2F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FA07F2F"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përmban caqe për përgatitjen për ripërdorimin dhe riciklimin e materialeve të mbeturinave</w:t>
            </w:r>
          </w:p>
        </w:tc>
      </w:tr>
      <w:tr w:rsidR="001B3190" w:rsidRPr="00F043E5" w14:paraId="629B0181" w14:textId="77777777" w:rsidTr="001B3190">
        <w:tc>
          <w:tcPr>
            <w:tcW w:w="1025" w:type="pct"/>
          </w:tcPr>
          <w:p w14:paraId="4B9D9002" w14:textId="77777777" w:rsidR="001B3190" w:rsidRPr="008058C8" w:rsidRDefault="001B3190" w:rsidP="00C40E93">
            <w:pPr>
              <w:pStyle w:val="norm"/>
              <w:shd w:val="clear" w:color="auto" w:fill="FFFFFF"/>
              <w:tabs>
                <w:tab w:val="left" w:pos="217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3. Shtetet Anëtare do të krijojnë një sistem efektiv të kontrollit të cilësisë dhe gjurmueshmërisë së mbeturinave komunale për të siguruar që kushtet e përcaktuara në pikën (c) të paragrafit 1 të këtij neni dhe në paragrafin 2 të këtij neni janë përmbushur. Për të siguruar besueshmërinë dhe saktësinë e të dhënave të mbledhura për mbeturinat e ricikluara, sistemi mund të përbëhet nga regjistra elektronikë të vendosur në përputhje me nenin 35(4), specifikimet teknike për kërkesat e cilësisë së mbeturinave të klasifikuara ose normat mesatare të humbjeve për mbeturinat e klasifikuara për lloje  të ndryshme mbeturinash dhe praktikat e menaxhimit të mbeturinave përkatësisht. Normat mesatare të humbjeve do të përdoren vetëm në rastet kur nuk mund të merren ndryshe të dhëna të besueshme dhe do të llogariten në bazë të rregullave të llogaritjes të përcaktuara në aktin e deleguar të miratuar në përputhje me paragrafin 10 të këtij neni.</w:t>
            </w:r>
          </w:p>
        </w:tc>
        <w:tc>
          <w:tcPr>
            <w:tcW w:w="1575" w:type="pct"/>
          </w:tcPr>
          <w:p w14:paraId="76AA8865" w14:textId="77777777" w:rsidR="001B3190" w:rsidRPr="008058C8" w:rsidRDefault="001B3190" w:rsidP="00C40E93">
            <w:pPr>
              <w:spacing w:after="60"/>
              <w:ind w:left="26" w:right="10" w:hanging="10"/>
              <w:jc w:val="center"/>
              <w:rPr>
                <w:rFonts w:ascii="Calibri" w:hAnsi="Calibri" w:cs="Calibri"/>
                <w:sz w:val="20"/>
                <w:szCs w:val="20"/>
                <w:lang w:val="sq-AL"/>
              </w:rPr>
            </w:pPr>
            <w:r w:rsidRPr="008058C8">
              <w:rPr>
                <w:rFonts w:ascii="Calibri" w:hAnsi="Calibri" w:cs="Calibri"/>
                <w:b/>
                <w:sz w:val="20"/>
                <w:szCs w:val="20"/>
                <w:lang w:val="sq-AL"/>
              </w:rPr>
              <w:t>Neni 58</w:t>
            </w:r>
          </w:p>
          <w:p w14:paraId="073F8B92" w14:textId="77777777" w:rsidR="001B3190" w:rsidRPr="008058C8" w:rsidRDefault="001B3190" w:rsidP="00C40E93">
            <w:pPr>
              <w:spacing w:after="60"/>
              <w:ind w:left="26" w:right="10" w:hanging="10"/>
              <w:jc w:val="center"/>
              <w:rPr>
                <w:rFonts w:ascii="Calibri" w:hAnsi="Calibri" w:cs="Calibri"/>
                <w:sz w:val="20"/>
                <w:szCs w:val="20"/>
                <w:lang w:val="sq-AL"/>
              </w:rPr>
            </w:pPr>
            <w:r w:rsidRPr="008058C8">
              <w:rPr>
                <w:rFonts w:ascii="Calibri" w:hAnsi="Calibri" w:cs="Calibri"/>
                <w:b/>
                <w:sz w:val="20"/>
                <w:szCs w:val="20"/>
                <w:lang w:val="sq-AL"/>
              </w:rPr>
              <w:t>Raporti për  Menaxhimin  e Mbeturinave</w:t>
            </w:r>
          </w:p>
          <w:p w14:paraId="2BDA23B3"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sz w:val="20"/>
                <w:szCs w:val="20"/>
                <w:lang w:val="sq-AL"/>
              </w:rPr>
              <w:t>7.</w:t>
            </w:r>
            <w:r w:rsidRPr="008058C8">
              <w:rPr>
                <w:rFonts w:ascii="Calibri" w:eastAsia="Times New Roman" w:hAnsi="Calibri" w:cs="Calibri"/>
                <w:sz w:val="20"/>
                <w:szCs w:val="20"/>
                <w:shd w:val="clear" w:color="auto" w:fill="FFFFFF"/>
                <w:lang w:val="sq-AL"/>
              </w:rPr>
              <w:t>Ministri me akt nënligjor rregullon kushtet dhe kriteret për raportimin për menaxhimin e mbeturinave.</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A136AB2" w14:textId="77777777" w:rsidTr="00C40E93">
              <w:tc>
                <w:tcPr>
                  <w:tcW w:w="1215" w:type="pct"/>
                  <w:shd w:val="clear" w:color="auto" w:fill="auto"/>
                </w:tcPr>
                <w:p w14:paraId="6A9864B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735BABE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EDE68F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56E112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A9569F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51105180" w14:textId="7FD9BD9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5F12EA4" w14:textId="685215CE"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20972CB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MMPHI do të përcaktojë kushtet dhe kërkesat për raportim me akt nënligjor në përputhje me nenin 8a paragrafi 1, nënparagrafi c) dhe nenin 37 të Direktivës.</w:t>
            </w:r>
          </w:p>
        </w:tc>
      </w:tr>
      <w:tr w:rsidR="001B3190" w:rsidRPr="00F043E5" w14:paraId="0F6C9480" w14:textId="77777777" w:rsidTr="001B3190">
        <w:tc>
          <w:tcPr>
            <w:tcW w:w="1025" w:type="pct"/>
          </w:tcPr>
          <w:p w14:paraId="6F95A553"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4. Për qëllimin e llogaritjes nëse caqet e përcaktuara në pikat (c), (d) dhe (e) të nenit 11(2) dhe në nenin 11(3) janë arritur, sasia e mbeturinave komunale të biodegradueshme që hyjnë në përpunimin aerob ose anaerob mund të llogaritet si e ricikluar kur ai përpunim prodhon  kompost, tretje ose produkte të tjera me një sasi të ngjashme të përmbajtjes së ricikluar në lidhje me inputin, i cili do të përdoret si produkt, material ose substancë e ricikluar. Kur outputi përdoret në tokë, Shtetet Anëtare mund ta llogarisin atë si të ricikluar vetëm nëse ky përdorim rezulton në përfitime për bujqësinë ose përmirësimin ekologjik.</w:t>
            </w:r>
          </w:p>
          <w:p w14:paraId="5AF45DD5"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Që nga 1 janari 2027, Shtetet Anëtare mund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numërojnë mbeturinat biologjike komunale që hyjnë në trajtimin aerob ose anaerob si të ricikluara vetëm nëse, në përputhje me nenin 22, ato janë mbledhur ndaras ose janë ndarë në burim.</w:t>
            </w:r>
          </w:p>
        </w:tc>
        <w:tc>
          <w:tcPr>
            <w:tcW w:w="1575" w:type="pct"/>
          </w:tcPr>
          <w:p w14:paraId="6BC097C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FDABC60" w14:textId="77777777" w:rsidTr="00C40E93">
              <w:tc>
                <w:tcPr>
                  <w:tcW w:w="1215" w:type="pct"/>
                  <w:shd w:val="clear" w:color="auto" w:fill="auto"/>
                </w:tcPr>
                <w:p w14:paraId="568CBB7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00080F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E619C6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61B9759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2E0930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C750202" w14:textId="119FC14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5798AD1" w14:textId="25CD423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72CF2287"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nenin 11a të Direktivës</w:t>
            </w:r>
          </w:p>
        </w:tc>
      </w:tr>
      <w:tr w:rsidR="001B3190" w:rsidRPr="00F043E5" w14:paraId="1F07CC0B" w14:textId="77777777" w:rsidTr="001B3190">
        <w:tc>
          <w:tcPr>
            <w:tcW w:w="1025" w:type="pct"/>
          </w:tcPr>
          <w:p w14:paraId="5389A4ED"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5. Për qëllime të llogaritjes nëse caqet e përcaktuara në pikat (c), (d) dhe (e) të nenit 11(2) dhe në nenin 11(3) janë arritur, sasia e materialeve të mbeturinave që kanë pushuar të jenë mbeturina si rezultat i një operacioni përgatitor përpara se të ripërpunohen mund të llogariten si të ricikluara me kusht që këto materiale të destinohen për ripërpunim të mëvonshëm në produkte, materiale ose substanca që do të përdoren për qëllime origjinale ose të tjera. Megjithatë, materialet e mbeturinave që do të përdoren si lëndë djegëse ose mjete të tjera për të prodhuar energji, ose për t</w:t>
            </w:r>
            <w:r>
              <w:rPr>
                <w:rFonts w:ascii="Calibri" w:hAnsi="Calibri" w:cs="Calibri"/>
                <w:sz w:val="20"/>
                <w:szCs w:val="20"/>
                <w:shd w:val="clear" w:color="auto" w:fill="FFFFFF"/>
              </w:rPr>
              <w:t>’</w:t>
            </w:r>
            <w:r w:rsidRPr="008058C8">
              <w:rPr>
                <w:rFonts w:ascii="Calibri" w:hAnsi="Calibri" w:cs="Calibri"/>
                <w:sz w:val="20"/>
                <w:szCs w:val="20"/>
                <w:shd w:val="clear" w:color="auto" w:fill="FFFFFF"/>
              </w:rPr>
              <w:t>u djegur, grumbulluar ose deponuar, nuk do të llogariten në arritjen e caqeve të riciklimit.</w:t>
            </w:r>
          </w:p>
        </w:tc>
        <w:tc>
          <w:tcPr>
            <w:tcW w:w="1575" w:type="pct"/>
          </w:tcPr>
          <w:p w14:paraId="6288FB4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07C857B" w14:textId="77777777" w:rsidTr="00C40E93">
              <w:tc>
                <w:tcPr>
                  <w:tcW w:w="1215" w:type="pct"/>
                  <w:shd w:val="clear" w:color="auto" w:fill="auto"/>
                </w:tcPr>
                <w:p w14:paraId="3C1DA5B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86A66A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4F09EA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1E028CC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2DEDB7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A977BFE" w14:textId="4AD2FC6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419A118" w14:textId="644E1F2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6645CE4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nenin 11a të Direktivës</w:t>
            </w:r>
          </w:p>
        </w:tc>
      </w:tr>
      <w:tr w:rsidR="001B3190" w:rsidRPr="00F043E5" w14:paraId="73ACE8F1" w14:textId="77777777" w:rsidTr="001B3190">
        <w:tc>
          <w:tcPr>
            <w:tcW w:w="1025" w:type="pct"/>
          </w:tcPr>
          <w:p w14:paraId="092B8FB3"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6. Për qëllimet e llogaritjes nëse caqet e përcaktuara në pikat (c), (d) dhe (e) të nenit 11(2) dhe në nenin 11(3) janë arritur, Shtetet Anëtare mund të marrin parasysh riciklimin e metaleve të ndara pas djegies së mbeturinave komunale me kusht që metalet e ricikluara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plotësojnë kriteret e caktuara të cilësisë të përcaktuara në aktin zbatues të miratuar sipas paragrafit 9 të këtij neni.</w:t>
            </w:r>
          </w:p>
        </w:tc>
        <w:tc>
          <w:tcPr>
            <w:tcW w:w="1575" w:type="pct"/>
          </w:tcPr>
          <w:p w14:paraId="6734875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C23A4DC" w14:textId="77777777" w:rsidTr="00C40E93">
              <w:tc>
                <w:tcPr>
                  <w:tcW w:w="1215" w:type="pct"/>
                  <w:shd w:val="clear" w:color="auto" w:fill="auto"/>
                </w:tcPr>
                <w:p w14:paraId="6539E39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8DDB5E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C9958A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51EA0B5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AC2671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EF8DC2E" w14:textId="5E2F960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E783EBA" w14:textId="42A60BA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060B1EE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të gjithë nenin 11a të Direktivës</w:t>
            </w:r>
          </w:p>
        </w:tc>
      </w:tr>
      <w:tr w:rsidR="001B3190" w:rsidRPr="00F043E5" w14:paraId="7EA7ECFF" w14:textId="77777777" w:rsidTr="001B3190">
        <w:tc>
          <w:tcPr>
            <w:tcW w:w="1025" w:type="pct"/>
          </w:tcPr>
          <w:p w14:paraId="4B7156C4"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7. Mbeturinat e dërguara në një Shtet tjetër Anëtar për qëllime të përgatitjes për ripërdorim, riciklim ose mbushje në atë Shtet tjetër Anëtar mund të llogariten vetëm për arritjen e caqeve të përcaktuara në nenin 11 pika 2 dhe 3 nga Shteti Anëtar në të cilin janë grumbulluar ato mbeturina.</w:t>
            </w:r>
          </w:p>
        </w:tc>
        <w:tc>
          <w:tcPr>
            <w:tcW w:w="1575" w:type="pct"/>
          </w:tcPr>
          <w:p w14:paraId="561A88B9" w14:textId="77777777" w:rsidR="001B3190" w:rsidRPr="008058C8" w:rsidRDefault="001B3190" w:rsidP="00C40E93">
            <w:pPr>
              <w:spacing w:after="60"/>
              <w:rPr>
                <w:rFonts w:ascii="Calibri" w:eastAsia="Times New Roman" w:hAnsi="Calibri" w:cs="Calibri"/>
                <w:sz w:val="20"/>
                <w:szCs w:val="20"/>
                <w:shd w:val="clear" w:color="auto" w:fill="FFFFFF"/>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0FCBC03D" w14:textId="77777777" w:rsidTr="00C40E93">
              <w:tc>
                <w:tcPr>
                  <w:tcW w:w="1215" w:type="pct"/>
                  <w:shd w:val="clear" w:color="auto" w:fill="auto"/>
                </w:tcPr>
                <w:p w14:paraId="52FC142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2B9DC1B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E1D16A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1CFB76C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07EC1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28F9BCC6" w14:textId="2A4B3BB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69AA281" w14:textId="128F6F4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4558E72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të gjithë nenin 11 të Direktivës</w:t>
            </w:r>
          </w:p>
        </w:tc>
      </w:tr>
      <w:tr w:rsidR="001B3190" w:rsidRPr="00F043E5" w14:paraId="07E1B6D6" w14:textId="77777777" w:rsidTr="001B3190">
        <w:tc>
          <w:tcPr>
            <w:tcW w:w="1025" w:type="pct"/>
          </w:tcPr>
          <w:p w14:paraId="0B3BF730"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8. Mbeturinat e eksportuara nga Bashkimi për t</w:t>
            </w:r>
            <w:r>
              <w:rPr>
                <w:rFonts w:ascii="Calibri" w:hAnsi="Calibri" w:cs="Calibri"/>
                <w:sz w:val="20"/>
                <w:szCs w:val="20"/>
                <w:shd w:val="clear" w:color="auto" w:fill="FFFFFF"/>
              </w:rPr>
              <w:t>’</w:t>
            </w:r>
            <w:r w:rsidRPr="008058C8">
              <w:rPr>
                <w:rFonts w:ascii="Calibri" w:hAnsi="Calibri" w:cs="Calibri"/>
                <w:sz w:val="20"/>
                <w:szCs w:val="20"/>
                <w:shd w:val="clear" w:color="auto" w:fill="FFFFFF"/>
              </w:rPr>
              <w:t>u përgatitur për ripërdorim ose riciklim do të llogariten në arritjen e caqeve të përcaktuara në nenin 11 pika 2 dhe 3 të kësaj direktive nga Shteti Anëtar në të cilin janë mbledhur vetëm nëse kërkesat e paragrafit 3 të këtij neni janë përmbushur dhe nëse, në përputhje me Rregulloren (KE) Nr. 1013/2006 eksportuesi mund të provojë se bartja e mbeturinave është në përputhje me kërkesat e asaj Rregulloreje dhe se trajtimi i mbeturinave jashtë Bashkimit është bërë në kushte që janë gjerësisht ekuivalente me kërkesat e ligjit përkatës mjedisor të Bashkimit.</w:t>
            </w:r>
          </w:p>
        </w:tc>
        <w:tc>
          <w:tcPr>
            <w:tcW w:w="1575" w:type="pct"/>
          </w:tcPr>
          <w:p w14:paraId="1686AC5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97EA2D6" w14:textId="77777777" w:rsidTr="00C40E93">
              <w:tc>
                <w:tcPr>
                  <w:tcW w:w="1215" w:type="pct"/>
                  <w:shd w:val="clear" w:color="auto" w:fill="auto"/>
                </w:tcPr>
                <w:p w14:paraId="478ED03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CD6877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D172CD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FF0000"/>
                </w:tcPr>
                <w:p w14:paraId="5D1FA9F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2C93B1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CED5FBD" w14:textId="5AAD6A2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A39C907" w14:textId="4EF99D9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w:t>
            </w:r>
          </w:p>
          <w:p w14:paraId="45E1F0D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As legjislacioni primar dhe as ai sekondar nuk mbulon të gjithë nenin 11a të Direktivës</w:t>
            </w:r>
          </w:p>
        </w:tc>
      </w:tr>
      <w:tr w:rsidR="001B3190" w:rsidRPr="00F043E5" w14:paraId="7C40B4C6" w14:textId="77777777" w:rsidTr="001B3190">
        <w:tc>
          <w:tcPr>
            <w:tcW w:w="1025" w:type="pct"/>
          </w:tcPr>
          <w:p w14:paraId="792FE8D6"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9. Për të siguruar kushte uniforme për zbatimin e këtij neni, Komisioni do të miratojë deri më 31 mars 2019 akte zbatuese që vendosin rregulla për llogaritjen, verifikimin dhe raportimin e të dhënave, veçanërisht për sa i përket:</w:t>
            </w:r>
          </w:p>
        </w:tc>
        <w:tc>
          <w:tcPr>
            <w:tcW w:w="1575" w:type="pct"/>
          </w:tcPr>
          <w:p w14:paraId="3E044351"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336B7BA" w14:textId="77777777" w:rsidTr="00C40E93">
              <w:tc>
                <w:tcPr>
                  <w:tcW w:w="1215" w:type="pct"/>
                  <w:shd w:val="clear" w:color="auto" w:fill="auto"/>
                </w:tcPr>
                <w:p w14:paraId="449751B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C26CAC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73DD9F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1AE05A1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BEDBB9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5A434EE6" w14:textId="63077D0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533432C" w14:textId="77777777" w:rsidR="001B3190" w:rsidRPr="008058C8" w:rsidRDefault="001B3190" w:rsidP="00C40E93">
            <w:pPr>
              <w:spacing w:after="60"/>
              <w:rPr>
                <w:rFonts w:ascii="Calibri" w:hAnsi="Calibri" w:cs="Calibri"/>
                <w:sz w:val="20"/>
                <w:szCs w:val="20"/>
                <w:lang w:val="sq-AL"/>
              </w:rPr>
            </w:pPr>
          </w:p>
          <w:p w14:paraId="5AA4B85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Përgjegjësia e Komisionit</w:t>
            </w:r>
          </w:p>
        </w:tc>
      </w:tr>
      <w:tr w:rsidR="001B3190" w:rsidRPr="00F043E5" w14:paraId="53208811" w14:textId="77777777" w:rsidTr="001B3190">
        <w:tc>
          <w:tcPr>
            <w:tcW w:w="1025" w:type="pct"/>
          </w:tcPr>
          <w:p w14:paraId="59640198"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një metodologjie të përbashkët për llogaritjen e peshës së metaleve që janë ricikluar në përputhje me paragrafin 6, duke përfshirë kriteret e cilësisë për metalet e ricikluara, dhe</w:t>
            </w:r>
          </w:p>
        </w:tc>
        <w:tc>
          <w:tcPr>
            <w:tcW w:w="1575" w:type="pct"/>
          </w:tcPr>
          <w:p w14:paraId="6C9E132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21121F4" w14:textId="77777777" w:rsidTr="00C40E93">
              <w:tc>
                <w:tcPr>
                  <w:tcW w:w="1215" w:type="pct"/>
                  <w:shd w:val="clear" w:color="auto" w:fill="auto"/>
                </w:tcPr>
                <w:p w14:paraId="0752F2A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433BED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02C431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D16000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00AE08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2C53B345" w14:textId="6E051BD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65056D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F043E5" w14:paraId="25579BC3" w14:textId="77777777" w:rsidTr="001B3190">
        <w:tc>
          <w:tcPr>
            <w:tcW w:w="1025" w:type="pct"/>
          </w:tcPr>
          <w:p w14:paraId="2210C7B9" w14:textId="77777777" w:rsidR="001B3190" w:rsidRPr="008058C8" w:rsidRDefault="001B3190" w:rsidP="00C40E93">
            <w:pPr>
              <w:pStyle w:val="norm"/>
              <w:shd w:val="clear" w:color="auto" w:fill="FFFFFF"/>
              <w:tabs>
                <w:tab w:val="left" w:pos="241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mbeturinave biologjike të ndara dhe të ricikluara në burim.</w:t>
            </w:r>
          </w:p>
          <w:p w14:paraId="78CACBFC" w14:textId="77777777" w:rsidR="001B3190" w:rsidRPr="008058C8" w:rsidRDefault="001B3190" w:rsidP="00C40E93">
            <w:pPr>
              <w:pStyle w:val="norm"/>
              <w:shd w:val="clear" w:color="auto" w:fill="FFFFFF"/>
              <w:tabs>
                <w:tab w:val="left" w:pos="241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Këto akte zbatuese do të miratohen në përputhje me procedurën e ekzaminimit të përmendur në nenin 39(2).</w:t>
            </w:r>
          </w:p>
        </w:tc>
        <w:tc>
          <w:tcPr>
            <w:tcW w:w="1575" w:type="pct"/>
          </w:tcPr>
          <w:p w14:paraId="1700833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F56A881" w14:textId="77777777" w:rsidTr="00C40E93">
              <w:tc>
                <w:tcPr>
                  <w:tcW w:w="1215" w:type="pct"/>
                  <w:shd w:val="clear" w:color="auto" w:fill="auto"/>
                </w:tcPr>
                <w:p w14:paraId="09B610B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28AC50D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5A6147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F6BA9D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06069B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6DC450A4" w14:textId="0E87C6E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A8B195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F043E5" w14:paraId="22E847FD" w14:textId="77777777" w:rsidTr="001B3190">
        <w:tc>
          <w:tcPr>
            <w:tcW w:w="1025" w:type="pct"/>
          </w:tcPr>
          <w:p w14:paraId="2CFF3F10" w14:textId="77777777" w:rsidR="001B3190" w:rsidRPr="008058C8" w:rsidRDefault="001B3190" w:rsidP="00C40E93">
            <w:pPr>
              <w:pStyle w:val="norm"/>
              <w:shd w:val="clear" w:color="auto" w:fill="FFFFFF"/>
              <w:tabs>
                <w:tab w:val="left" w:pos="2595"/>
              </w:tabs>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10. Deri më 31 mars 2019, Komisioni do të miratojë një akt të deleguar në përputhje me nenin 38a për të plotësuar këtë direktivë duke vendosur rregulla për llogaritjen, verifikimin dhe raportimin e peshës së materialeve ose substancave që hiqen pas një operacioni klasifikimi dhe të cilat nuk riciklohen më pas, bazuar në normat mesatare të humbjeve për mbeturinat e klasifikuara.</w:t>
            </w:r>
          </w:p>
        </w:tc>
        <w:tc>
          <w:tcPr>
            <w:tcW w:w="1575" w:type="pct"/>
          </w:tcPr>
          <w:p w14:paraId="57231DA1"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57D0AF0" w14:textId="77777777" w:rsidTr="00C40E93">
              <w:tc>
                <w:tcPr>
                  <w:tcW w:w="1215" w:type="pct"/>
                  <w:shd w:val="clear" w:color="auto" w:fill="auto"/>
                </w:tcPr>
                <w:p w14:paraId="79349B0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722B565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39B636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B422C2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4A3DE8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0D9CDAA8" w14:textId="6D7D68B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91983F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F043E5" w14:paraId="6BB996D6" w14:textId="77777777" w:rsidTr="001B3190">
        <w:tc>
          <w:tcPr>
            <w:tcW w:w="1025" w:type="pct"/>
          </w:tcPr>
          <w:p w14:paraId="441E83A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Neni 11b</w:t>
            </w:r>
          </w:p>
          <w:p w14:paraId="61ADC08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Raporti i paralajmërimit të hershëm</w:t>
            </w:r>
          </w:p>
        </w:tc>
        <w:tc>
          <w:tcPr>
            <w:tcW w:w="1575" w:type="pct"/>
          </w:tcPr>
          <w:p w14:paraId="61C129CE" w14:textId="77777777" w:rsidR="001B3190" w:rsidRPr="008058C8" w:rsidRDefault="001B3190" w:rsidP="00C40E93">
            <w:pPr>
              <w:spacing w:after="60"/>
              <w:rPr>
                <w:rFonts w:ascii="Calibri" w:hAnsi="Calibri" w:cs="Calibri"/>
                <w:b/>
                <w:sz w:val="20"/>
                <w:szCs w:val="20"/>
                <w:lang w:val="sq-AL"/>
              </w:rPr>
            </w:pPr>
          </w:p>
        </w:tc>
        <w:tc>
          <w:tcPr>
            <w:tcW w:w="2400" w:type="pct"/>
          </w:tcPr>
          <w:p w14:paraId="4A6DA757" w14:textId="77777777" w:rsidR="001B3190" w:rsidRPr="008058C8" w:rsidRDefault="001B3190" w:rsidP="00C40E93">
            <w:pPr>
              <w:spacing w:after="60"/>
              <w:rPr>
                <w:rFonts w:ascii="Calibri" w:hAnsi="Calibri" w:cs="Calibri"/>
                <w:sz w:val="20"/>
                <w:szCs w:val="20"/>
                <w:lang w:val="sq-AL"/>
              </w:rPr>
            </w:pPr>
          </w:p>
        </w:tc>
      </w:tr>
      <w:tr w:rsidR="001B3190" w:rsidRPr="00F043E5" w14:paraId="25908F28" w14:textId="77777777" w:rsidTr="001B3190">
        <w:tc>
          <w:tcPr>
            <w:tcW w:w="1025" w:type="pct"/>
          </w:tcPr>
          <w:p w14:paraId="49DC6E9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1. Komisioni, në bashkëpunim me Agjencinë Evropiane të Mjedisit, harton raporte mbi progresin drejt arritjes së caqeve të përcaktuara në pikat (c), (d) dhe (e) të nenit 11(2) dhe në nenin 11(3) jo më vonë se tri vjet përpara çdo afati të përcaktuar aty.</w:t>
            </w:r>
          </w:p>
        </w:tc>
        <w:tc>
          <w:tcPr>
            <w:tcW w:w="1575" w:type="pct"/>
          </w:tcPr>
          <w:p w14:paraId="288BE24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0FB616F" w14:textId="77777777" w:rsidTr="00C40E93">
              <w:tc>
                <w:tcPr>
                  <w:tcW w:w="1215" w:type="pct"/>
                  <w:shd w:val="clear" w:color="auto" w:fill="auto"/>
                </w:tcPr>
                <w:p w14:paraId="1974EA4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54C84E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392727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343E516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5C637F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305D93C9" w14:textId="1B3FF03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6D5A9E1" w14:textId="77777777" w:rsidR="001B3190" w:rsidRPr="008058C8" w:rsidRDefault="001B3190" w:rsidP="00C40E93">
            <w:pPr>
              <w:spacing w:after="60"/>
              <w:rPr>
                <w:rFonts w:ascii="Calibri" w:hAnsi="Calibri" w:cs="Calibri"/>
                <w:sz w:val="20"/>
                <w:szCs w:val="20"/>
                <w:lang w:val="sq-AL"/>
              </w:rPr>
            </w:pPr>
          </w:p>
          <w:p w14:paraId="1DE2EC5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8058C8" w14:paraId="236D1DD7" w14:textId="77777777" w:rsidTr="001B3190">
        <w:tc>
          <w:tcPr>
            <w:tcW w:w="1025" w:type="pct"/>
          </w:tcPr>
          <w:p w14:paraId="35D0C00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2. Raportet e përmendura në paragrafin 1 përfshijnë si në vijim:</w:t>
            </w:r>
          </w:p>
        </w:tc>
        <w:tc>
          <w:tcPr>
            <w:tcW w:w="1575" w:type="pct"/>
          </w:tcPr>
          <w:p w14:paraId="2464C0B7" w14:textId="77777777" w:rsidR="001B3190" w:rsidRPr="008058C8" w:rsidRDefault="001B3190" w:rsidP="00C40E93">
            <w:pPr>
              <w:spacing w:after="60"/>
              <w:rPr>
                <w:rFonts w:ascii="Calibri" w:hAnsi="Calibri" w:cs="Calibri"/>
                <w:b/>
                <w:sz w:val="20"/>
                <w:szCs w:val="20"/>
                <w:lang w:val="sq-AL"/>
              </w:rPr>
            </w:pPr>
          </w:p>
        </w:tc>
        <w:tc>
          <w:tcPr>
            <w:tcW w:w="2400" w:type="pct"/>
          </w:tcPr>
          <w:p w14:paraId="4841E7F9" w14:textId="77777777" w:rsidR="001B3190" w:rsidRPr="008058C8" w:rsidRDefault="001B3190" w:rsidP="00C40E93">
            <w:pPr>
              <w:spacing w:after="60"/>
              <w:rPr>
                <w:rFonts w:ascii="Calibri" w:hAnsi="Calibri" w:cs="Calibri"/>
                <w:sz w:val="20"/>
                <w:szCs w:val="20"/>
                <w:lang w:val="sq-AL"/>
              </w:rPr>
            </w:pPr>
          </w:p>
        </w:tc>
      </w:tr>
      <w:tr w:rsidR="001B3190" w:rsidRPr="00F043E5" w14:paraId="57018181" w14:textId="77777777" w:rsidTr="001B3190">
        <w:tc>
          <w:tcPr>
            <w:tcW w:w="1025" w:type="pct"/>
          </w:tcPr>
          <w:p w14:paraId="2C1E878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një vlerësim të arritjes së caqeve nga çdo Shtet Anëtar;</w:t>
            </w:r>
          </w:p>
        </w:tc>
        <w:tc>
          <w:tcPr>
            <w:tcW w:w="1575" w:type="pct"/>
          </w:tcPr>
          <w:p w14:paraId="2A42891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062BE8FC" w14:textId="77777777" w:rsidTr="00C40E93">
              <w:tc>
                <w:tcPr>
                  <w:tcW w:w="1215" w:type="pct"/>
                  <w:shd w:val="clear" w:color="auto" w:fill="auto"/>
                </w:tcPr>
                <w:p w14:paraId="5591BD3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3142DC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82E47B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32816E4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A7061E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34679E2D" w14:textId="4A55F72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D95CDB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F043E5" w14:paraId="2B4CF3FC" w14:textId="77777777" w:rsidTr="001B3190">
        <w:tc>
          <w:tcPr>
            <w:tcW w:w="1025" w:type="pct"/>
          </w:tcPr>
          <w:p w14:paraId="6FD2092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një listë të Shteteve Anëtare në rrezik për të mos arritur caqet brenda afateve përkatëse, shoqëruar me rekomandimet e duhura për Shtetet Anëtare në fjalë;</w:t>
            </w:r>
          </w:p>
        </w:tc>
        <w:tc>
          <w:tcPr>
            <w:tcW w:w="1575" w:type="pct"/>
          </w:tcPr>
          <w:p w14:paraId="67B60E7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C417BA7" w14:textId="77777777" w:rsidTr="00C40E93">
              <w:tc>
                <w:tcPr>
                  <w:tcW w:w="1215" w:type="pct"/>
                  <w:shd w:val="clear" w:color="auto" w:fill="auto"/>
                </w:tcPr>
                <w:p w14:paraId="4E5590E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3A56F3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CA8AE1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2E2C17D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C9AE79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0DB2B7CA" w14:textId="02BFA9D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7318326" w14:textId="77777777" w:rsidR="001B3190" w:rsidRPr="008058C8" w:rsidRDefault="001B3190" w:rsidP="00C40E93">
            <w:pPr>
              <w:spacing w:after="60"/>
              <w:rPr>
                <w:rFonts w:ascii="Calibri" w:hAnsi="Calibri" w:cs="Calibri"/>
                <w:sz w:val="20"/>
                <w:szCs w:val="20"/>
                <w:lang w:val="sq-AL"/>
              </w:rPr>
            </w:pPr>
          </w:p>
          <w:p w14:paraId="6180F53C"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F043E5" w14:paraId="235E3CB7" w14:textId="77777777" w:rsidTr="001B3190">
        <w:tc>
          <w:tcPr>
            <w:tcW w:w="1025" w:type="pct"/>
          </w:tcPr>
          <w:p w14:paraId="4238E7A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(c) shembuj të praktikave më të mira që përdoren në të gjithë Bashkimin, të cilat mund të ofrojnë udhëzime për përparimin drejt arritjes së caqeve.</w:t>
            </w:r>
          </w:p>
        </w:tc>
        <w:tc>
          <w:tcPr>
            <w:tcW w:w="1575" w:type="pct"/>
          </w:tcPr>
          <w:p w14:paraId="1C1CF5F3"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7E86DCB" w14:textId="77777777" w:rsidTr="00C40E93">
              <w:tc>
                <w:tcPr>
                  <w:tcW w:w="1215" w:type="pct"/>
                  <w:shd w:val="clear" w:color="auto" w:fill="auto"/>
                </w:tcPr>
                <w:p w14:paraId="1E1428C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066DD27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E2F9CC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439D988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FF1CCB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4A472F25" w14:textId="4A4B24A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AC8C5F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tc>
      </w:tr>
      <w:tr w:rsidR="001B3190" w:rsidRPr="00F043E5" w14:paraId="66478DF4" w14:textId="77777777" w:rsidTr="001B3190">
        <w:tc>
          <w:tcPr>
            <w:tcW w:w="1025" w:type="pct"/>
          </w:tcPr>
          <w:p w14:paraId="714BF89E" w14:textId="77777777" w:rsidR="001B3190" w:rsidRPr="008058C8" w:rsidRDefault="001B3190" w:rsidP="00C40E93">
            <w:pPr>
              <w:pStyle w:val="norm"/>
              <w:shd w:val="clear" w:color="auto" w:fill="FFFFFF"/>
              <w:tabs>
                <w:tab w:val="left" w:pos="2700"/>
              </w:tabs>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Neni 12</w:t>
            </w:r>
          </w:p>
          <w:p w14:paraId="0A8DB1D3" w14:textId="77777777" w:rsidR="001B3190" w:rsidRPr="008058C8" w:rsidRDefault="001B3190" w:rsidP="00C40E93">
            <w:pPr>
              <w:pStyle w:val="norm"/>
              <w:shd w:val="clear" w:color="auto" w:fill="FFFFFF"/>
              <w:tabs>
                <w:tab w:val="left" w:pos="2700"/>
              </w:tabs>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Deponimi</w:t>
            </w:r>
          </w:p>
        </w:tc>
        <w:tc>
          <w:tcPr>
            <w:tcW w:w="1575" w:type="pct"/>
          </w:tcPr>
          <w:p w14:paraId="78EB98D5"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33</w:t>
            </w:r>
          </w:p>
          <w:p w14:paraId="01531187"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Deponimi përfundimtar i mbeturinave</w:t>
            </w:r>
          </w:p>
        </w:tc>
        <w:tc>
          <w:tcPr>
            <w:tcW w:w="2400" w:type="pct"/>
          </w:tcPr>
          <w:p w14:paraId="6AD41C1E" w14:textId="77777777" w:rsidR="001B3190" w:rsidRPr="008058C8" w:rsidRDefault="001B3190" w:rsidP="00C40E93">
            <w:pPr>
              <w:spacing w:after="60"/>
              <w:rPr>
                <w:rFonts w:ascii="Calibri" w:hAnsi="Calibri" w:cs="Calibri"/>
                <w:sz w:val="20"/>
                <w:szCs w:val="20"/>
                <w:lang w:val="sq-AL"/>
              </w:rPr>
            </w:pPr>
          </w:p>
        </w:tc>
      </w:tr>
      <w:tr w:rsidR="001B3190" w:rsidRPr="00F043E5" w14:paraId="25E945ED" w14:textId="77777777" w:rsidTr="001B3190">
        <w:tc>
          <w:tcPr>
            <w:tcW w:w="1025" w:type="pct"/>
          </w:tcPr>
          <w:p w14:paraId="621DB3F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1. Shtetet Anëtare sigurojnë që, kur rikuperimi në përputhje me nenin 10(1) nuk ndërmerret, mbeturinat i nënshtrohen operacioneve të deponimit të sigurt që plotësojnë dispozitat e nenit 13 për mbrojtjen e shëndetit të njerëzve dhe mjedisit.</w:t>
            </w:r>
          </w:p>
        </w:tc>
        <w:tc>
          <w:tcPr>
            <w:tcW w:w="1575" w:type="pct"/>
          </w:tcPr>
          <w:p w14:paraId="288DDAE8"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4. Ministria me akt nënligjor përcakton kushtet për menaxhimin e deponive, procedurat e pranimit të mbeturinave, mënyrën e kontrollit të aktiviteteve, monitorimin e fazave operuese, procedurat e mbylljes dhe përkujdesjen pas mbylljes së deponive. (Ligji nr. 08/L-071)</w:t>
            </w:r>
          </w:p>
          <w:p w14:paraId="6513B764" w14:textId="77777777" w:rsidR="001B3190" w:rsidRPr="008058C8" w:rsidRDefault="001B3190" w:rsidP="00C40E93">
            <w:pPr>
              <w:spacing w:after="60"/>
              <w:rPr>
                <w:rFonts w:ascii="Calibri" w:hAnsi="Calibri" w:cs="Calibri"/>
                <w:b/>
                <w:sz w:val="20"/>
                <w:szCs w:val="20"/>
                <w:lang w:val="sq-AL"/>
              </w:rPr>
            </w:pPr>
          </w:p>
          <w:p w14:paraId="406F719D"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5.</w:t>
            </w:r>
            <w:r w:rsidRPr="008058C8">
              <w:rPr>
                <w:rFonts w:ascii="Calibri" w:hAnsi="Calibri" w:cs="Calibri"/>
                <w:sz w:val="20"/>
                <w:szCs w:val="20"/>
                <w:lang w:val="sq-AL"/>
              </w:rPr>
              <w:t xml:space="preserve"> </w:t>
            </w:r>
            <w:r w:rsidRPr="008058C8">
              <w:rPr>
                <w:rFonts w:ascii="Calibri" w:eastAsia="Times New Roman" w:hAnsi="Calibri" w:cs="Calibri"/>
                <w:sz w:val="20"/>
                <w:szCs w:val="20"/>
                <w:shd w:val="clear" w:color="auto" w:fill="FFFFFF"/>
                <w:lang w:val="sq-AL"/>
              </w:rPr>
              <w:t>Ministria me akt nënligjor përcakton kriteret për zgjedhjen e lokacionit të deponive, si dhe kushtet teknike të cilat ato duhet  plotësuar në varshmëri të destinimit të  tyre, sipas paragrafit 3, nenit 33, të ligjit bazik. (Ligji nr. 08/L-071)</w:t>
            </w:r>
          </w:p>
          <w:p w14:paraId="0E66584C" w14:textId="77777777" w:rsidR="001B3190" w:rsidRPr="008058C8" w:rsidRDefault="001B3190" w:rsidP="00C40E93">
            <w:pPr>
              <w:spacing w:after="60"/>
              <w:ind w:right="3"/>
              <w:jc w:val="center"/>
              <w:rPr>
                <w:rFonts w:ascii="Calibri" w:hAnsi="Calibri" w:cs="Calibri"/>
                <w:b/>
                <w:iCs/>
                <w:sz w:val="20"/>
                <w:szCs w:val="20"/>
                <w:lang w:val="sq-AL"/>
              </w:rPr>
            </w:pPr>
            <w:r w:rsidRPr="008058C8">
              <w:rPr>
                <w:rFonts w:ascii="Calibri" w:hAnsi="Calibri" w:cs="Calibri"/>
                <w:b/>
                <w:iCs/>
                <w:sz w:val="20"/>
                <w:szCs w:val="20"/>
                <w:lang w:val="sq-AL"/>
              </w:rPr>
              <w:t>UA (QRK) Nr. 08/2017 për Menaxhimit e Deponive të Mbeturinave</w:t>
            </w:r>
          </w:p>
          <w:p w14:paraId="0756214C" w14:textId="77777777" w:rsidR="001B3190" w:rsidRPr="008058C8" w:rsidRDefault="001B3190" w:rsidP="00C40E93">
            <w:pPr>
              <w:pStyle w:val="Default"/>
              <w:spacing w:after="60"/>
              <w:jc w:val="center"/>
              <w:rPr>
                <w:rFonts w:ascii="Calibri" w:hAnsi="Calibri" w:cs="Calibri"/>
                <w:sz w:val="20"/>
                <w:szCs w:val="20"/>
                <w:lang w:val="sq-AL"/>
              </w:rPr>
            </w:pPr>
            <w:r w:rsidRPr="008058C8">
              <w:rPr>
                <w:rFonts w:ascii="Calibri" w:hAnsi="Calibri" w:cs="Calibri"/>
                <w:b/>
                <w:bCs/>
                <w:sz w:val="20"/>
                <w:szCs w:val="20"/>
                <w:lang w:val="sq-AL"/>
              </w:rPr>
              <w:t>Neni 10</w:t>
            </w:r>
          </w:p>
          <w:p w14:paraId="0E48113E"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2. Leja nga Ministria jepet, nëse mbeturinat</w:t>
            </w:r>
            <w:r w:rsidRPr="008058C8">
              <w:rPr>
                <w:rFonts w:ascii="Calibri" w:hAnsi="Calibri" w:cs="Calibri"/>
                <w:sz w:val="20"/>
                <w:szCs w:val="20"/>
                <w:lang w:val="sq-AL"/>
              </w:rPr>
              <w:br/>
              <w:t>janë të ambalazhuara, paketuara, etiketuara</w:t>
            </w:r>
            <w:r w:rsidRPr="008058C8">
              <w:rPr>
                <w:rFonts w:ascii="Calibri" w:hAnsi="Calibri" w:cs="Calibri"/>
                <w:sz w:val="20"/>
                <w:szCs w:val="20"/>
                <w:lang w:val="sq-AL"/>
              </w:rPr>
              <w:br/>
              <w:t>dhe të vendosura në enë apo ambalazhe të cilat lejojnë deponimin e tyre dhe se bazamenti i deponisë i plotëson kërkesat për deponim të tillë pa rrezikuar mjedisin  dhe shëndetin e njeriut dhe.</w:t>
            </w:r>
          </w:p>
          <w:p w14:paraId="7DCA2693" w14:textId="77777777" w:rsidR="001B3190" w:rsidRPr="008058C8" w:rsidRDefault="001B3190" w:rsidP="00C40E93">
            <w:pPr>
              <w:pStyle w:val="Default"/>
              <w:spacing w:after="60"/>
              <w:jc w:val="center"/>
              <w:rPr>
                <w:rFonts w:ascii="Calibri" w:hAnsi="Calibri" w:cs="Calibri"/>
                <w:sz w:val="20"/>
                <w:szCs w:val="20"/>
                <w:lang w:val="sq-AL"/>
              </w:rPr>
            </w:pPr>
            <w:r w:rsidRPr="008058C8">
              <w:rPr>
                <w:rFonts w:ascii="Calibri" w:hAnsi="Calibri" w:cs="Calibri"/>
                <w:b/>
                <w:bCs/>
                <w:sz w:val="20"/>
                <w:szCs w:val="20"/>
                <w:lang w:val="sq-AL"/>
              </w:rPr>
              <w:t>Neni 14</w:t>
            </w:r>
          </w:p>
          <w:p w14:paraId="4F36D84D"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3.3. zbatojnë masat për të reduktuar dhe parandaluar ndikimet negative në mjedis dhe shëndetin e njeriut nga:</w:t>
            </w:r>
          </w:p>
          <w:p w14:paraId="0614E867"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3.3.1. emisioni i gazrave, kundërmimit dhe pluhurit;</w:t>
            </w:r>
          </w:p>
          <w:p w14:paraId="6B247681"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3.3.2. transmetimi i zhurmës dhe fraksioneve të lehta të mbetjeve nga erërat;</w:t>
            </w:r>
          </w:p>
          <w:p w14:paraId="70E330D1"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3.3.3. zogjt, brejtësit dhe insektet;</w:t>
            </w:r>
          </w:p>
          <w:p w14:paraId="56D4A8CD"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hAnsi="Calibri" w:cs="Calibri"/>
                <w:sz w:val="20"/>
                <w:szCs w:val="20"/>
                <w:lang w:val="sq-AL"/>
              </w:rPr>
              <w:t>3.3.4. ndezja e mbeturinave</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E7B0976" w14:textId="77777777" w:rsidTr="00C40E93">
              <w:tc>
                <w:tcPr>
                  <w:tcW w:w="1215" w:type="pct"/>
                  <w:shd w:val="clear" w:color="auto" w:fill="auto"/>
                </w:tcPr>
                <w:p w14:paraId="375CA97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78DD669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0B6539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4DB2083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1F14A6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0C0C60F" w14:textId="70ADF3E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126CFC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Pjesërisht në përputhje</w:t>
            </w:r>
          </w:p>
          <w:p w14:paraId="38FEE6C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MMPHI ka baza ligjore për të transpozuar kushtet dhe kërkesat me aktet nënligjore</w:t>
            </w:r>
          </w:p>
        </w:tc>
      </w:tr>
      <w:tr w:rsidR="001B3190" w:rsidRPr="00F043E5" w14:paraId="5FECDC47" w14:textId="77777777" w:rsidTr="001B3190">
        <w:tc>
          <w:tcPr>
            <w:tcW w:w="1025" w:type="pct"/>
          </w:tcPr>
          <w:p w14:paraId="012C6DD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2. Deri më 31 dhjetor 2024, Komisioni do të kryejë një vlerësim të operacioneve të deponimit të listuara në Shtojcën I, veçanërisht duke pasur parasysh nenin  13, dhe do t</w:t>
            </w:r>
            <w:r>
              <w:rPr>
                <w:rFonts w:ascii="Calibri" w:hAnsi="Calibri" w:cs="Calibri"/>
                <w:sz w:val="20"/>
                <w:szCs w:val="20"/>
                <w:shd w:val="clear" w:color="auto" w:fill="FFFFFF"/>
              </w:rPr>
              <w:t>’</w:t>
            </w:r>
            <w:r w:rsidRPr="008058C8">
              <w:rPr>
                <w:rFonts w:ascii="Calibri" w:hAnsi="Calibri" w:cs="Calibri"/>
                <w:sz w:val="20"/>
                <w:szCs w:val="20"/>
                <w:shd w:val="clear" w:color="auto" w:fill="FFFFFF"/>
              </w:rPr>
              <w:t>i paraqesë një raport Parlamentit Evropian dhe Këshillit, të shoqëruar, nëse është e nevojshme, me një propozim legjislativ, me synimin për të rregulluar operacionet e deponimit, duke përfshirë kufizimet e mundshme, dhe për të marrë në konsideratë një cak  reduktimi të deponimit, për të siguruar një menaxhim të shëndoshë mjedisor të mbeturinave.</w:t>
            </w:r>
          </w:p>
        </w:tc>
        <w:tc>
          <w:tcPr>
            <w:tcW w:w="1575" w:type="pct"/>
          </w:tcPr>
          <w:p w14:paraId="207DA0C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D09E57A" w14:textId="77777777" w:rsidTr="00C40E93">
              <w:tc>
                <w:tcPr>
                  <w:tcW w:w="1215" w:type="pct"/>
                  <w:shd w:val="clear" w:color="auto" w:fill="auto"/>
                </w:tcPr>
                <w:p w14:paraId="0E8EA2F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110E3EC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A8A0E3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4D517BD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A07B28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2458C853" w14:textId="5F3D124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FB5648A" w14:textId="77777777" w:rsidR="001B3190" w:rsidRPr="008058C8" w:rsidRDefault="001B3190" w:rsidP="00C40E93">
            <w:pPr>
              <w:spacing w:after="60"/>
              <w:rPr>
                <w:rFonts w:ascii="Calibri" w:hAnsi="Calibri" w:cs="Calibri"/>
                <w:sz w:val="20"/>
                <w:szCs w:val="20"/>
                <w:lang w:val="sq-AL"/>
              </w:rPr>
            </w:pPr>
          </w:p>
          <w:p w14:paraId="6CDEFFA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 e Komisionit</w:t>
            </w:r>
          </w:p>
          <w:p w14:paraId="4201F3A5" w14:textId="77777777" w:rsidR="001B3190" w:rsidRPr="008058C8" w:rsidRDefault="001B3190" w:rsidP="00C40E93">
            <w:pPr>
              <w:spacing w:after="60"/>
              <w:rPr>
                <w:rFonts w:ascii="Calibri" w:hAnsi="Calibri" w:cs="Calibri"/>
                <w:sz w:val="20"/>
                <w:szCs w:val="20"/>
                <w:lang w:val="sq-AL"/>
              </w:rPr>
            </w:pPr>
          </w:p>
        </w:tc>
      </w:tr>
      <w:tr w:rsidR="001B3190" w:rsidRPr="00F043E5" w14:paraId="403A9A4A" w14:textId="77777777" w:rsidTr="001B3190">
        <w:tc>
          <w:tcPr>
            <w:tcW w:w="1025" w:type="pct"/>
          </w:tcPr>
          <w:p w14:paraId="1CCB79B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Neni 13</w:t>
            </w:r>
          </w:p>
          <w:p w14:paraId="450A41B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Mbrojtja e shëndetit të njeriut dhe mjedisit</w:t>
            </w:r>
          </w:p>
        </w:tc>
        <w:tc>
          <w:tcPr>
            <w:tcW w:w="1575" w:type="pct"/>
          </w:tcPr>
          <w:p w14:paraId="35880590" w14:textId="77777777" w:rsidR="001B3190" w:rsidRPr="008058C8" w:rsidRDefault="001B3190" w:rsidP="00C40E93">
            <w:pPr>
              <w:spacing w:after="60"/>
              <w:rPr>
                <w:rFonts w:ascii="Calibri" w:hAnsi="Calibri" w:cs="Calibri"/>
                <w:b/>
                <w:sz w:val="20"/>
                <w:szCs w:val="20"/>
                <w:lang w:val="sq-AL"/>
              </w:rPr>
            </w:pPr>
          </w:p>
        </w:tc>
        <w:tc>
          <w:tcPr>
            <w:tcW w:w="2400" w:type="pct"/>
          </w:tcPr>
          <w:p w14:paraId="3E4A375C" w14:textId="77777777" w:rsidR="001B3190" w:rsidRPr="008058C8" w:rsidRDefault="001B3190" w:rsidP="00C40E93">
            <w:pPr>
              <w:spacing w:after="60"/>
              <w:rPr>
                <w:rFonts w:ascii="Calibri" w:hAnsi="Calibri" w:cs="Calibri"/>
                <w:sz w:val="20"/>
                <w:szCs w:val="20"/>
                <w:lang w:val="sq-AL"/>
              </w:rPr>
            </w:pPr>
          </w:p>
        </w:tc>
      </w:tr>
      <w:tr w:rsidR="001B3190" w:rsidRPr="00F043E5" w14:paraId="289F00C8" w14:textId="77777777" w:rsidTr="001B3190">
        <w:tc>
          <w:tcPr>
            <w:tcW w:w="1025" w:type="pct"/>
          </w:tcPr>
          <w:p w14:paraId="233DE8D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Shtetet Anëtare marrin masat e nevojshme për të siguruar që menaxhimi i mbeturinave të kryhet pa rrezikuar shëndetin e njerëzve, pa dëmtuar mjedisin dhe, në veçanti:</w:t>
            </w:r>
          </w:p>
        </w:tc>
        <w:tc>
          <w:tcPr>
            <w:tcW w:w="1575" w:type="pct"/>
          </w:tcPr>
          <w:p w14:paraId="191B5A47"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Neni 13 mbulohet në përgjithësi me; Ligjin Nr. 03/L-025 për Mbrojtjen e mjedisit, UA (QRK) Nr. 08/2017 për Menaxhimin e deponive të Mbeturinave dhe UA (QRK) NR. 06/2016 mbi Kushtet për zgjedhjen e lokacionit dhe ndërtimin e deponive   të mbeturinave, megjithatë nuk mbulohet në mënyrë specifike siç kërkohet në Direktivë</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47E7C84A" w14:textId="77777777" w:rsidTr="00C40E93">
              <w:tc>
                <w:tcPr>
                  <w:tcW w:w="1215" w:type="pct"/>
                  <w:shd w:val="clear" w:color="auto" w:fill="auto"/>
                </w:tcPr>
                <w:p w14:paraId="4963102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786FE1D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737D2F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33A624A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7D9E8E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DC98B09" w14:textId="6C2E06F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1FB8791" w14:textId="3058814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p w14:paraId="498C807F" w14:textId="77777777" w:rsidR="001B3190" w:rsidRPr="008058C8" w:rsidRDefault="001B3190" w:rsidP="00C40E93">
            <w:pPr>
              <w:pStyle w:val="Default"/>
              <w:spacing w:after="60"/>
              <w:rPr>
                <w:rFonts w:ascii="Calibri" w:hAnsi="Calibri" w:cs="Calibri"/>
                <w:sz w:val="20"/>
                <w:szCs w:val="20"/>
                <w:lang w:val="sq-AL"/>
              </w:rPr>
            </w:pPr>
          </w:p>
          <w:p w14:paraId="2E2A522B" w14:textId="77777777" w:rsidR="001B3190" w:rsidRPr="008058C8" w:rsidRDefault="001B3190" w:rsidP="00C40E93">
            <w:pPr>
              <w:pStyle w:val="Default"/>
              <w:spacing w:after="60"/>
              <w:rPr>
                <w:rFonts w:ascii="Calibri" w:hAnsi="Calibri" w:cs="Calibri"/>
                <w:sz w:val="20"/>
                <w:szCs w:val="20"/>
                <w:lang w:val="sq-AL"/>
              </w:rPr>
            </w:pPr>
          </w:p>
        </w:tc>
      </w:tr>
      <w:tr w:rsidR="001B3190" w:rsidRPr="00F043E5" w14:paraId="26FF1598" w14:textId="77777777" w:rsidTr="001B3190">
        <w:tc>
          <w:tcPr>
            <w:tcW w:w="1025" w:type="pct"/>
          </w:tcPr>
          <w:p w14:paraId="76EDC53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(a) pa rrezik për ujin, ajrin, tokën, bimët ose kafshët;</w:t>
            </w:r>
          </w:p>
        </w:tc>
        <w:tc>
          <w:tcPr>
            <w:tcW w:w="1575" w:type="pct"/>
          </w:tcPr>
          <w:p w14:paraId="1AB45AB4"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Neni 13 mbulohet në përgjithësi me; Ligjin Nr. 03/L-025 për Mbrojtjen e mjedisit, UA (QRK) Nr. 08/2017 për Menaxhimin e deponive të Mbeturinave dhe UA (QRK) NR. 06/2016 mbi Kushtet për zgjedhjen e lokacionit dhe ndërtimin e deponive   të mbeturinave, megjithatë nuk mbulohet në mënyrë specifike siç kërkohet në Direktivë</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15382C3D" w14:textId="77777777" w:rsidTr="00C40E93">
              <w:tc>
                <w:tcPr>
                  <w:tcW w:w="1215" w:type="pct"/>
                  <w:shd w:val="clear" w:color="auto" w:fill="auto"/>
                </w:tcPr>
                <w:p w14:paraId="14085F0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2031FC1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89FC2F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6407265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156C2A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8775656" w14:textId="7817E36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705DD14" w14:textId="762781D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04002625" w14:textId="77777777" w:rsidTr="001B3190">
        <w:tc>
          <w:tcPr>
            <w:tcW w:w="1025" w:type="pct"/>
          </w:tcPr>
          <w:p w14:paraId="22EC2D1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(b) pa shkaktuar shqetësim nëpërmjet zhurmës ose kutërbimeve; dhe</w:t>
            </w:r>
          </w:p>
        </w:tc>
        <w:tc>
          <w:tcPr>
            <w:tcW w:w="1575" w:type="pct"/>
          </w:tcPr>
          <w:p w14:paraId="598A2F55"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Neni 13 mbulohet në përgjithësi me; Ligjin Nr. 03/L-025 për Mbrojtjen e mjedisit, UA (QRK) Nr. 08/2017 për Menaxhimin e deponive të Mbeturinave dhe UA (QRK) NR. 06/2016 mbi Kushtet për zgjedhjen e lokacionit dhe ndërtimin e deponive   të mbeturinave, megjithatë nuk mbulohet në mënyrë specifike siç kërkohet në Direktivë</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EF8A077" w14:textId="77777777" w:rsidTr="00C40E93">
              <w:tc>
                <w:tcPr>
                  <w:tcW w:w="1215" w:type="pct"/>
                  <w:shd w:val="clear" w:color="auto" w:fill="auto"/>
                </w:tcPr>
                <w:p w14:paraId="2546AC4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234B851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33EB6A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37F0F31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1AA807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50F172A" w14:textId="7E7800F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330D8F7" w14:textId="0CE17A0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7D44081A" w14:textId="77777777" w:rsidTr="001B3190">
        <w:tc>
          <w:tcPr>
            <w:tcW w:w="1025" w:type="pct"/>
          </w:tcPr>
          <w:p w14:paraId="14C4059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(c) pa ndikuar negativisht në fshatra ose në vendet me interes të veçantë.</w:t>
            </w:r>
          </w:p>
        </w:tc>
        <w:tc>
          <w:tcPr>
            <w:tcW w:w="1575" w:type="pct"/>
          </w:tcPr>
          <w:p w14:paraId="3F16C8B6"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Neni 13 mbulohet në përgjithësi me; Ligjin Nr. 03/L-025 për Mbrojtjen e mjedisit, UA (QRK) Nr. 08/2017 për Menaxhimin e deponive të Mbeturinave dhe UA (QRK) NR. 06/2016 mbi Kushtet për zgjedhjen e lokacionit dhe ndërtimin e deponive   të mbeturinave, megjithatë nuk mbulohet në mënyrë specifike siç kërkohet në Direktivë</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08ACA77D" w14:textId="77777777" w:rsidTr="00C40E93">
              <w:tc>
                <w:tcPr>
                  <w:tcW w:w="1215" w:type="pct"/>
                  <w:shd w:val="clear" w:color="auto" w:fill="auto"/>
                </w:tcPr>
                <w:p w14:paraId="681EC36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7F3BEB8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8C7D6C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6587CC2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5AF42D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FA5048E" w14:textId="28DAFA3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2A2091A" w14:textId="423D62E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1CA2E2A0" w14:textId="77777777" w:rsidTr="001B3190">
        <w:tc>
          <w:tcPr>
            <w:tcW w:w="1025" w:type="pct"/>
          </w:tcPr>
          <w:p w14:paraId="35F7CF9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Neni 14</w:t>
            </w:r>
          </w:p>
          <w:p w14:paraId="7EE3E7A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shd w:val="clear" w:color="auto" w:fill="FFFFFF"/>
              </w:rPr>
            </w:pPr>
            <w:r w:rsidRPr="008058C8">
              <w:rPr>
                <w:rFonts w:ascii="Calibri" w:hAnsi="Calibri" w:cs="Calibri"/>
                <w:b/>
                <w:bCs/>
                <w:sz w:val="20"/>
                <w:szCs w:val="20"/>
                <w:shd w:val="clear" w:color="auto" w:fill="FFFFFF"/>
              </w:rPr>
              <w:t>Shpenzimet</w:t>
            </w:r>
          </w:p>
        </w:tc>
        <w:tc>
          <w:tcPr>
            <w:tcW w:w="1575" w:type="pct"/>
          </w:tcPr>
          <w:p w14:paraId="083C333E" w14:textId="77777777" w:rsidR="001B3190" w:rsidRPr="008058C8" w:rsidRDefault="001B3190" w:rsidP="00C40E93">
            <w:pPr>
              <w:tabs>
                <w:tab w:val="left" w:pos="1140"/>
              </w:tabs>
              <w:spacing w:after="60"/>
              <w:jc w:val="center"/>
              <w:rPr>
                <w:rFonts w:ascii="Calibri" w:eastAsia="Times New Roman" w:hAnsi="Calibri" w:cs="Calibri"/>
                <w:b/>
                <w:bCs/>
                <w:sz w:val="20"/>
                <w:szCs w:val="20"/>
                <w:shd w:val="clear" w:color="auto" w:fill="FFFFFF"/>
                <w:lang w:val="sq-AL"/>
              </w:rPr>
            </w:pPr>
            <w:r w:rsidRPr="008058C8">
              <w:rPr>
                <w:rFonts w:ascii="Calibri" w:eastAsia="Times New Roman" w:hAnsi="Calibri" w:cs="Calibri"/>
                <w:b/>
                <w:bCs/>
                <w:sz w:val="20"/>
                <w:szCs w:val="20"/>
                <w:shd w:val="clear" w:color="auto" w:fill="FFFFFF"/>
                <w:lang w:val="sq-AL"/>
              </w:rPr>
              <w:t>Neni 5 Parimet për menaxhimin e mbeturinave</w:t>
            </w:r>
          </w:p>
          <w:p w14:paraId="08867F02" w14:textId="77777777" w:rsidR="001B3190" w:rsidRPr="008058C8" w:rsidRDefault="001B3190" w:rsidP="00C40E93">
            <w:pPr>
              <w:tabs>
                <w:tab w:val="left" w:pos="1140"/>
              </w:tabs>
              <w:spacing w:after="60"/>
              <w:jc w:val="center"/>
              <w:rPr>
                <w:rFonts w:ascii="Calibri" w:hAnsi="Calibri" w:cs="Calibri"/>
                <w:b/>
                <w:sz w:val="20"/>
                <w:szCs w:val="20"/>
                <w:lang w:val="sq-AL"/>
              </w:rPr>
            </w:pPr>
            <w:r w:rsidRPr="008058C8">
              <w:rPr>
                <w:rFonts w:ascii="Calibri" w:eastAsia="Times New Roman" w:hAnsi="Calibri" w:cs="Calibri"/>
                <w:b/>
                <w:sz w:val="20"/>
                <w:szCs w:val="20"/>
                <w:shd w:val="clear" w:color="auto" w:fill="FFFFFF"/>
                <w:lang w:val="sq-AL"/>
              </w:rPr>
              <w:t xml:space="preserve">Neni 16 </w:t>
            </w:r>
            <w:r w:rsidRPr="008058C8">
              <w:rPr>
                <w:rFonts w:ascii="Calibri" w:hAnsi="Calibri" w:cs="Calibri"/>
                <w:b/>
                <w:sz w:val="20"/>
                <w:szCs w:val="20"/>
                <w:lang w:val="sq-AL"/>
              </w:rPr>
              <w:t>Përgjegjësitë dhe detyrimet e zotëruesit  të mbeturinave</w:t>
            </w:r>
          </w:p>
        </w:tc>
        <w:tc>
          <w:tcPr>
            <w:tcW w:w="2400" w:type="pct"/>
          </w:tcPr>
          <w:p w14:paraId="2AC32D05" w14:textId="77777777" w:rsidR="001B3190" w:rsidRPr="008058C8" w:rsidRDefault="001B3190" w:rsidP="00C40E93">
            <w:pPr>
              <w:spacing w:after="60"/>
              <w:rPr>
                <w:rFonts w:ascii="Calibri" w:hAnsi="Calibri" w:cs="Calibri"/>
                <w:sz w:val="20"/>
                <w:szCs w:val="20"/>
                <w:lang w:val="sq-AL"/>
              </w:rPr>
            </w:pPr>
          </w:p>
        </w:tc>
      </w:tr>
      <w:tr w:rsidR="001B3190" w:rsidRPr="00F043E5" w14:paraId="16385A18" w14:textId="77777777" w:rsidTr="001B3190">
        <w:tc>
          <w:tcPr>
            <w:tcW w:w="1025" w:type="pct"/>
          </w:tcPr>
          <w:p w14:paraId="2FDCC46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1. Në përputhje me parimin ndotësi paguan, shpenzimet e menaxhimit të mbeturinave, përfshirë infrastrukturën e nevojshme dhe funksionimin e saj, do të barten nga prodhuesi fillestar i mbeturinave ose nga mbajtësit aktual ose të mëparshëm të mbeturinave.</w:t>
            </w:r>
          </w:p>
        </w:tc>
        <w:tc>
          <w:tcPr>
            <w:tcW w:w="1575" w:type="pct"/>
          </w:tcPr>
          <w:p w14:paraId="4366962E" w14:textId="77777777" w:rsidR="001B3190" w:rsidRPr="008058C8" w:rsidRDefault="001B3190" w:rsidP="00C40E93">
            <w:pPr>
              <w:spacing w:after="60"/>
              <w:ind w:right="3"/>
              <w:jc w:val="center"/>
              <w:rPr>
                <w:rFonts w:ascii="Calibri" w:eastAsia="Times New Roman" w:hAnsi="Calibri" w:cs="Calibri"/>
                <w:b/>
                <w:bCs/>
                <w:sz w:val="20"/>
                <w:szCs w:val="20"/>
                <w:shd w:val="clear" w:color="auto" w:fill="FFFFFF"/>
                <w:lang w:val="sq-AL"/>
              </w:rPr>
            </w:pPr>
            <w:r w:rsidRPr="008058C8">
              <w:rPr>
                <w:rFonts w:ascii="Calibri" w:eastAsia="Times New Roman" w:hAnsi="Calibri" w:cs="Calibri"/>
                <w:b/>
                <w:bCs/>
                <w:sz w:val="20"/>
                <w:szCs w:val="20"/>
                <w:shd w:val="clear" w:color="auto" w:fill="FFFFFF"/>
                <w:lang w:val="sq-AL"/>
              </w:rPr>
              <w:t>Neni 5</w:t>
            </w:r>
          </w:p>
          <w:p w14:paraId="519C2D7D" w14:textId="77777777" w:rsidR="001B3190" w:rsidRPr="008058C8" w:rsidRDefault="001B3190" w:rsidP="00C40E93">
            <w:pPr>
              <w:spacing w:after="60"/>
              <w:ind w:right="3"/>
              <w:jc w:val="both"/>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4. Parimi Ndotësi paguan:</w:t>
            </w:r>
          </w:p>
          <w:p w14:paraId="6F89F8E3" w14:textId="77777777" w:rsidR="001B3190" w:rsidRPr="008058C8" w:rsidRDefault="001B3190" w:rsidP="00C40E93">
            <w:pPr>
              <w:spacing w:after="60"/>
              <w:ind w:right="3"/>
              <w:jc w:val="both"/>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4.1. parimi  ndotësi paguan korrespondon me parimet e paraqitura në Rekomandimin e Komisionit Evropian 75/436/EEC, për kalkulimin dhe ndarjen  e kostos nga autoriteti publik public  për çështjet mjedisore kërkon që:</w:t>
            </w:r>
          </w:p>
          <w:p w14:paraId="1B1E0C8F" w14:textId="77777777" w:rsidR="001B3190" w:rsidRPr="008058C8" w:rsidRDefault="001B3190" w:rsidP="00C40E93">
            <w:pPr>
              <w:spacing w:after="60"/>
              <w:ind w:right="3"/>
              <w:jc w:val="both"/>
              <w:rPr>
                <w:rFonts w:ascii="Calibri" w:hAnsi="Calibri" w:cs="Calibri"/>
                <w:b/>
                <w:bCs/>
                <w:i/>
                <w:iCs/>
                <w:sz w:val="20"/>
                <w:szCs w:val="20"/>
                <w:lang w:val="sq-AL"/>
              </w:rPr>
            </w:pPr>
            <w:r w:rsidRPr="008058C8">
              <w:rPr>
                <w:rFonts w:ascii="Calibri" w:eastAsia="Times New Roman" w:hAnsi="Calibri" w:cs="Calibri"/>
                <w:sz w:val="20"/>
                <w:szCs w:val="20"/>
                <w:shd w:val="clear" w:color="auto" w:fill="FFFFFF"/>
                <w:lang w:val="sq-AL"/>
              </w:rPr>
              <w:t>4.1.1 zotëruesi i mbeturinave është përgjegjës për shpenzimet  e menaxhimit me  mbeturina, derisa ato nuk i  dorëzon te  operatorët e pajisur me leje përkatëse mjedisore.</w:t>
            </w:r>
          </w:p>
          <w:p w14:paraId="6AD49999"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4.1.2. shpenzimet për  krijimin, trajtimin dhe deponimin e mbeturinave</w:t>
            </w:r>
            <w:r w:rsidRPr="008058C8" w:rsidDel="00FA277F">
              <w:rPr>
                <w:rFonts w:ascii="Calibri" w:hAnsi="Calibri" w:cs="Calibri"/>
                <w:bCs/>
                <w:sz w:val="20"/>
                <w:szCs w:val="20"/>
                <w:lang w:val="sq-AL"/>
              </w:rPr>
              <w:t xml:space="preserve"> </w:t>
            </w:r>
            <w:r w:rsidRPr="008058C8">
              <w:rPr>
                <w:rFonts w:ascii="Calibri" w:hAnsi="Calibri" w:cs="Calibri"/>
                <w:bCs/>
                <w:sz w:val="20"/>
                <w:szCs w:val="20"/>
                <w:lang w:val="sq-AL"/>
              </w:rPr>
              <w:t xml:space="preserve"> duhet të kalkulohen  në çmimet e prodhimit dhe shërbimit.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3206729E" w14:textId="77777777" w:rsidTr="00C40E93">
              <w:tc>
                <w:tcPr>
                  <w:tcW w:w="1215" w:type="pct"/>
                  <w:shd w:val="clear" w:color="auto" w:fill="auto"/>
                </w:tcPr>
                <w:p w14:paraId="79155FA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4403077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34362C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0B31961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8576E0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D2510E9" w14:textId="488EBDF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C67E52D" w14:textId="77777777" w:rsidR="001B3190" w:rsidRPr="008058C8" w:rsidRDefault="001B3190" w:rsidP="00C40E93">
            <w:pPr>
              <w:spacing w:after="60"/>
              <w:rPr>
                <w:rFonts w:ascii="Calibri" w:hAnsi="Calibri" w:cs="Calibri"/>
                <w:sz w:val="20"/>
                <w:szCs w:val="20"/>
                <w:lang w:val="sq-AL"/>
              </w:rPr>
            </w:pPr>
          </w:p>
          <w:p w14:paraId="78CFB7A6" w14:textId="0B8F56F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53C5665F" w14:textId="77777777" w:rsidR="001B3190" w:rsidRPr="008058C8" w:rsidRDefault="001B3190" w:rsidP="00C40E93">
            <w:pPr>
              <w:spacing w:after="60"/>
              <w:rPr>
                <w:rFonts w:ascii="Calibri" w:hAnsi="Calibri" w:cs="Calibri"/>
                <w:sz w:val="20"/>
                <w:szCs w:val="20"/>
                <w:lang w:val="sq-AL"/>
              </w:rPr>
            </w:pPr>
          </w:p>
          <w:p w14:paraId="56F5292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Përkufizimi në legjislacionin kombëtar nuk transpozon qartë përkufizimin e parimit Ndotësi paguan në WFD, duke mos i atribuar qartë shpenzimet  e menaxhimit të mbeturinave prodhuesit dhe mbajtësit të mbeturinave.</w:t>
            </w:r>
          </w:p>
        </w:tc>
      </w:tr>
      <w:tr w:rsidR="001B3190" w:rsidRPr="00F043E5" w14:paraId="7D28CA37" w14:textId="77777777" w:rsidTr="001B3190">
        <w:tc>
          <w:tcPr>
            <w:tcW w:w="1025" w:type="pct"/>
          </w:tcPr>
          <w:p w14:paraId="0AE5028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shd w:val="clear" w:color="auto" w:fill="FFFFFF"/>
              </w:rPr>
            </w:pPr>
            <w:r w:rsidRPr="008058C8">
              <w:rPr>
                <w:rFonts w:ascii="Calibri" w:hAnsi="Calibri" w:cs="Calibri"/>
                <w:sz w:val="20"/>
                <w:szCs w:val="20"/>
                <w:shd w:val="clear" w:color="auto" w:fill="FFFFFF"/>
              </w:rPr>
              <w:t>2. Pa cenuar nenet 8 dhe 8a, Shtetet Anëtare mund të vendosin që shpenzimet e menaxhimit të mbeturinave të mbarten pjesërisht ose tërësisht nga prodhuesi i produktit nga i cili kanë ardhur mbeturinat dhe që shpërndarësit e këtij produkti mund të ndajnë këto shpenzime.</w:t>
            </w:r>
          </w:p>
        </w:tc>
        <w:tc>
          <w:tcPr>
            <w:tcW w:w="1575" w:type="pct"/>
          </w:tcPr>
          <w:p w14:paraId="0E9F4E5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0F9C203" w14:textId="77777777" w:rsidTr="00C40E93">
              <w:tc>
                <w:tcPr>
                  <w:tcW w:w="1215" w:type="pct"/>
                  <w:shd w:val="clear" w:color="auto" w:fill="auto"/>
                </w:tcPr>
                <w:p w14:paraId="108D09C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0DBD6E5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73EBEE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D2F29D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566041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FFF2CC" w:themeFill="accent4" w:themeFillTint="33"/>
                </w:tcPr>
                <w:p w14:paraId="05B7A320" w14:textId="1953DA3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894E08E" w14:textId="77777777" w:rsidR="001B3190" w:rsidRPr="008058C8" w:rsidRDefault="001B3190" w:rsidP="00C40E93">
            <w:pPr>
              <w:spacing w:after="60"/>
              <w:rPr>
                <w:rFonts w:ascii="Calibri" w:hAnsi="Calibri" w:cs="Calibri"/>
                <w:sz w:val="20"/>
                <w:szCs w:val="20"/>
                <w:lang w:val="sq-AL"/>
              </w:rPr>
            </w:pPr>
          </w:p>
          <w:p w14:paraId="42777DF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dispozitë për mosdetyrim</w:t>
            </w:r>
          </w:p>
        </w:tc>
      </w:tr>
      <w:tr w:rsidR="001B3190" w:rsidRPr="00F043E5" w14:paraId="2A011A2F" w14:textId="77777777" w:rsidTr="001B3190">
        <w:tc>
          <w:tcPr>
            <w:tcW w:w="1025" w:type="pct"/>
          </w:tcPr>
          <w:p w14:paraId="20E29D7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rPr>
            </w:pPr>
            <w:r w:rsidRPr="008058C8">
              <w:rPr>
                <w:rFonts w:ascii="Calibri" w:hAnsi="Calibri" w:cs="Calibri"/>
                <w:b/>
                <w:bCs/>
                <w:sz w:val="20"/>
                <w:szCs w:val="20"/>
              </w:rPr>
              <w:t>KAPITULLI III</w:t>
            </w:r>
          </w:p>
          <w:p w14:paraId="30C0817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rPr>
            </w:pPr>
            <w:r w:rsidRPr="008058C8">
              <w:rPr>
                <w:rFonts w:ascii="Calibri" w:hAnsi="Calibri" w:cs="Calibri"/>
                <w:b/>
                <w:bCs/>
                <w:sz w:val="20"/>
                <w:szCs w:val="20"/>
              </w:rPr>
              <w:t>MENAXHIMI I MBETURINAVE</w:t>
            </w:r>
          </w:p>
          <w:p w14:paraId="6434009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rPr>
            </w:pPr>
            <w:r w:rsidRPr="008058C8">
              <w:rPr>
                <w:rFonts w:ascii="Calibri" w:hAnsi="Calibri" w:cs="Calibri"/>
                <w:b/>
                <w:bCs/>
                <w:i/>
                <w:iCs/>
                <w:sz w:val="20"/>
                <w:szCs w:val="20"/>
              </w:rPr>
              <w:t>Neni 15</w:t>
            </w:r>
          </w:p>
          <w:p w14:paraId="3A07371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sz w:val="20"/>
                <w:szCs w:val="20"/>
              </w:rPr>
              <w:t>Përgjegjësia për menaxhimin e mbeturinave</w:t>
            </w:r>
          </w:p>
        </w:tc>
        <w:tc>
          <w:tcPr>
            <w:tcW w:w="1575" w:type="pct"/>
          </w:tcPr>
          <w:p w14:paraId="41DA04FD" w14:textId="77777777" w:rsidR="001B3190" w:rsidRPr="008058C8" w:rsidRDefault="001B3190" w:rsidP="00C40E93">
            <w:pPr>
              <w:spacing w:after="60"/>
              <w:rPr>
                <w:rFonts w:ascii="Calibri" w:hAnsi="Calibri" w:cs="Calibri"/>
                <w:b/>
                <w:sz w:val="20"/>
                <w:szCs w:val="20"/>
                <w:lang w:val="sq-AL"/>
              </w:rPr>
            </w:pPr>
          </w:p>
        </w:tc>
        <w:tc>
          <w:tcPr>
            <w:tcW w:w="2400" w:type="pct"/>
          </w:tcPr>
          <w:p w14:paraId="63FE3340" w14:textId="77777777" w:rsidR="001B3190" w:rsidRPr="008058C8" w:rsidRDefault="001B3190" w:rsidP="00C40E93">
            <w:pPr>
              <w:spacing w:after="60"/>
              <w:rPr>
                <w:rFonts w:ascii="Calibri" w:hAnsi="Calibri" w:cs="Calibri"/>
                <w:sz w:val="20"/>
                <w:szCs w:val="20"/>
                <w:lang w:val="sq-AL"/>
              </w:rPr>
            </w:pPr>
          </w:p>
        </w:tc>
      </w:tr>
      <w:tr w:rsidR="001B3190" w:rsidRPr="00F043E5" w14:paraId="7E892147" w14:textId="77777777" w:rsidTr="001B3190">
        <w:tc>
          <w:tcPr>
            <w:tcW w:w="1025" w:type="pct"/>
          </w:tcPr>
          <w:p w14:paraId="0756413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1. Shtetet Anëtare do të marrin masat e nevojshme për të siguruar që çdo prodhues ose mbajtës tjetër i mbeturinave të kryejë vetë trajtimin e mbeturinave ose t</w:t>
            </w:r>
            <w:r>
              <w:rPr>
                <w:rFonts w:ascii="Calibri" w:hAnsi="Calibri" w:cs="Calibri"/>
                <w:sz w:val="20"/>
                <w:szCs w:val="20"/>
              </w:rPr>
              <w:t>’</w:t>
            </w:r>
            <w:r w:rsidRPr="008058C8">
              <w:rPr>
                <w:rFonts w:ascii="Calibri" w:hAnsi="Calibri" w:cs="Calibri"/>
                <w:sz w:val="20"/>
                <w:szCs w:val="20"/>
              </w:rPr>
              <w:t>i trajtojë ato një tregtar ose një ndërmarrje ose ndërmarrje që kryen operacione të trajtimit të mbeturinave ose të organizuar nga një grumbullues privat ose publik i mbeturinave në përputhje me nenet 4 dhe 13.</w:t>
            </w:r>
          </w:p>
        </w:tc>
        <w:tc>
          <w:tcPr>
            <w:tcW w:w="1575" w:type="pct"/>
          </w:tcPr>
          <w:p w14:paraId="130F8630"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16</w:t>
            </w:r>
          </w:p>
          <w:p w14:paraId="559B984F"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2. Zotëruesi i mbeturinave nuk mund të bartë te</w:t>
            </w:r>
            <w:r w:rsidRPr="008058C8" w:rsidDel="00C05D61">
              <w:rPr>
                <w:rFonts w:ascii="Calibri" w:hAnsi="Calibri" w:cs="Calibri"/>
                <w:sz w:val="20"/>
                <w:szCs w:val="20"/>
                <w:lang w:val="sq-AL"/>
              </w:rPr>
              <w:t xml:space="preserve"> </w:t>
            </w:r>
            <w:r w:rsidRPr="008058C8">
              <w:rPr>
                <w:rFonts w:ascii="Calibri" w:hAnsi="Calibri" w:cs="Calibri"/>
                <w:sz w:val="20"/>
                <w:szCs w:val="20"/>
                <w:lang w:val="sq-AL"/>
              </w:rPr>
              <w:t>personi tjetër kompetencat për menaxhimin e mbeturinave, nëse nuk është person i pajisur me leje përkatëse mjedisore. (Ligji nr. 08/L-071)</w:t>
            </w:r>
          </w:p>
          <w:p w14:paraId="4D2EE35E"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18</w:t>
            </w:r>
          </w:p>
          <w:p w14:paraId="1AD570BB" w14:textId="77777777" w:rsidR="001B3190" w:rsidRPr="008058C8" w:rsidRDefault="001B3190" w:rsidP="00C40E93">
            <w:pPr>
              <w:pStyle w:val="ListParagraph"/>
              <w:numPr>
                <w:ilvl w:val="1"/>
                <w:numId w:val="53"/>
              </w:numPr>
              <w:spacing w:after="60"/>
              <w:ind w:left="513" w:right="3" w:hanging="270"/>
              <w:jc w:val="both"/>
              <w:rPr>
                <w:rFonts w:ascii="Calibri" w:hAnsi="Calibri" w:cs="Calibri"/>
                <w:sz w:val="20"/>
                <w:szCs w:val="20"/>
                <w:lang w:val="sq-AL"/>
              </w:rPr>
            </w:pPr>
            <w:r w:rsidRPr="008058C8">
              <w:rPr>
                <w:rFonts w:ascii="Calibri" w:hAnsi="Calibri" w:cs="Calibri"/>
                <w:sz w:val="20"/>
                <w:szCs w:val="20"/>
                <w:shd w:val="clear" w:color="auto" w:fill="FFFFFF"/>
                <w:lang w:val="sq-AL"/>
              </w:rPr>
              <w:t xml:space="preserve">dorëzon mbeturinat  te operatorët që posedojnë lejen përkatëse mjedisore për trajtimin dhe deponimin e mbeturinave; </w:t>
            </w:r>
            <w:r w:rsidRPr="008058C8">
              <w:rPr>
                <w:rFonts w:ascii="Calibri" w:hAnsi="Calibri" w:cs="Calibri"/>
                <w:sz w:val="20"/>
                <w:szCs w:val="20"/>
                <w:lang w:val="sq-AL"/>
              </w:rPr>
              <w:t>(Ligji nr. 08/L-071)</w:t>
            </w:r>
          </w:p>
          <w:p w14:paraId="095278C6"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22</w:t>
            </w:r>
          </w:p>
          <w:p w14:paraId="3BEFF84E" w14:textId="77777777" w:rsidR="001B3190" w:rsidRPr="008058C8" w:rsidRDefault="001B3190" w:rsidP="00C40E93">
            <w:pPr>
              <w:spacing w:after="60"/>
              <w:ind w:right="3"/>
              <w:jc w:val="both"/>
              <w:rPr>
                <w:rFonts w:ascii="Calibri" w:eastAsia="Arial" w:hAnsi="Calibri" w:cs="Calibri"/>
                <w:color w:val="181717"/>
                <w:sz w:val="20"/>
                <w:szCs w:val="20"/>
                <w:lang w:val="sq-AL"/>
              </w:rPr>
            </w:pPr>
            <w:r w:rsidRPr="008058C8">
              <w:rPr>
                <w:rFonts w:ascii="Calibri" w:eastAsia="Arial" w:hAnsi="Calibri" w:cs="Calibri"/>
                <w:color w:val="181717"/>
                <w:sz w:val="20"/>
                <w:szCs w:val="20"/>
                <w:lang w:val="sq-AL"/>
              </w:rPr>
              <w:t>2. Menaxhimi i mbeturinave bëhet nga operatorë e pajisur me leje përkatëse mjedisore për menaxhimin e mbeturinave. (Ligji nr. 08/L-071)</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93C1ACE" w14:textId="77777777" w:rsidTr="00C40E93">
              <w:tc>
                <w:tcPr>
                  <w:tcW w:w="1215" w:type="pct"/>
                  <w:shd w:val="clear" w:color="auto" w:fill="00B050"/>
                </w:tcPr>
                <w:p w14:paraId="0015A0E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8CA8C3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D72131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4C5248A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BBAABB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359DB3B" w14:textId="1974583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1DD4FC5" w14:textId="77777777" w:rsidR="001B3190" w:rsidRPr="008058C8" w:rsidRDefault="001B3190" w:rsidP="00C40E93">
            <w:pPr>
              <w:tabs>
                <w:tab w:val="left" w:pos="411"/>
              </w:tabs>
              <w:spacing w:after="60"/>
              <w:jc w:val="both"/>
              <w:rPr>
                <w:rFonts w:ascii="Calibri" w:hAnsi="Calibri" w:cs="Calibri"/>
                <w:sz w:val="20"/>
                <w:szCs w:val="20"/>
                <w:lang w:val="sq-AL"/>
              </w:rPr>
            </w:pPr>
          </w:p>
          <w:p w14:paraId="7249E0A6" w14:textId="77777777" w:rsidR="001B3190" w:rsidRPr="008058C8" w:rsidRDefault="001B3190" w:rsidP="00C40E93">
            <w:pPr>
              <w:tabs>
                <w:tab w:val="left" w:pos="411"/>
              </w:tabs>
              <w:spacing w:after="60"/>
              <w:jc w:val="both"/>
              <w:rPr>
                <w:rFonts w:ascii="Calibri" w:hAnsi="Calibri" w:cs="Calibri"/>
                <w:sz w:val="20"/>
                <w:szCs w:val="20"/>
                <w:lang w:val="sq-AL"/>
              </w:rPr>
            </w:pPr>
          </w:p>
          <w:p w14:paraId="173C4754" w14:textId="02FFAA76" w:rsidR="001B3190" w:rsidRPr="008058C8" w:rsidRDefault="001B3190" w:rsidP="00C40E93">
            <w:pPr>
              <w:tabs>
                <w:tab w:val="left" w:pos="411"/>
              </w:tabs>
              <w:spacing w:after="60"/>
              <w:jc w:val="both"/>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6BF9BE71" w14:textId="77777777" w:rsidTr="001B3190">
        <w:tc>
          <w:tcPr>
            <w:tcW w:w="1025" w:type="pct"/>
          </w:tcPr>
          <w:p w14:paraId="6DCE90B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2. Kur mbeturinat transferohen nga prodhuesi ose mbajtësi origjinal te një nga personat fizikë ose juridikë të përmendur në paragrafin 1 për trajtim paraprak, përgjegjësia për kryerjen e një operacioni të rikuperimit ose deponimit  nuk shkarkohet si rregull i përgjithshëm.</w:t>
            </w:r>
          </w:p>
          <w:p w14:paraId="2893648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Pa cenuar Rregulloren (KE) Nr. 1013/2006, Shtetet Anëtare mund të specifikojnë kushtet e përgjegjësisë dhe të vendosin në cilat raste prodhuesi origjinal do të mbajë përgjegjësinë për të gjithë zinxhirin e trajtimit ose në cilat raste përgjegjësia e prodhuesit dhe mbajtësit mund të jenë të ndara ose të deleguara midis aktorëve të zinxhirit të trajtimit.</w:t>
            </w:r>
          </w:p>
        </w:tc>
        <w:tc>
          <w:tcPr>
            <w:tcW w:w="1575" w:type="pct"/>
          </w:tcPr>
          <w:p w14:paraId="398435A2" w14:textId="77777777" w:rsidR="001B3190" w:rsidRPr="008058C8" w:rsidRDefault="001B3190" w:rsidP="00C40E93">
            <w:pPr>
              <w:spacing w:after="60"/>
              <w:jc w:val="center"/>
              <w:rPr>
                <w:rFonts w:ascii="Calibri" w:hAnsi="Calibri" w:cs="Calibri"/>
                <w:b/>
                <w:bCs/>
                <w:sz w:val="20"/>
                <w:szCs w:val="20"/>
                <w:lang w:val="sq-AL"/>
              </w:rPr>
            </w:pPr>
            <w:r w:rsidRPr="008058C8">
              <w:rPr>
                <w:rFonts w:ascii="Calibri" w:hAnsi="Calibri" w:cs="Calibri"/>
                <w:b/>
                <w:bCs/>
                <w:sz w:val="20"/>
                <w:szCs w:val="20"/>
                <w:lang w:val="sq-AL"/>
              </w:rPr>
              <w:t>UA MMPH Nr.07/2014</w:t>
            </w:r>
          </w:p>
          <w:p w14:paraId="200A503C"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Neni. 8</w:t>
            </w:r>
          </w:p>
          <w:p w14:paraId="46B4D31B"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Bartja e përgjegjësive dhe detyrimeve të zotëruesit  të mbeturinave te operatori</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0FFB65DA" w14:textId="77777777" w:rsidTr="00C40E93">
              <w:tc>
                <w:tcPr>
                  <w:tcW w:w="1215" w:type="pct"/>
                  <w:shd w:val="clear" w:color="auto" w:fill="auto"/>
                </w:tcPr>
                <w:p w14:paraId="22138D5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63216CD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458423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18F17CA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3487E8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0F2B6CD8" w14:textId="11397F9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A7F1C56" w14:textId="77777777" w:rsidR="001B3190" w:rsidRPr="008058C8" w:rsidRDefault="001B3190" w:rsidP="00C40E93">
            <w:pPr>
              <w:spacing w:after="60"/>
              <w:rPr>
                <w:rFonts w:ascii="Calibri" w:hAnsi="Calibri" w:cs="Calibri"/>
                <w:sz w:val="20"/>
                <w:szCs w:val="20"/>
                <w:lang w:val="sq-AL"/>
              </w:rPr>
            </w:pPr>
          </w:p>
          <w:p w14:paraId="396ED54D" w14:textId="679DC4C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753E76C6" w14:textId="77777777" w:rsidTr="001B3190">
        <w:tc>
          <w:tcPr>
            <w:tcW w:w="1025" w:type="pct"/>
          </w:tcPr>
          <w:p w14:paraId="670BDC3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3. Shtetet Anëtare mund të vendosin, në përputhje me nenin 8, që përgjegjësia për organizimin e menaxhimit të mbeturinave të jetë pjesërisht ose tërësisht nga prodhuesi i produktit nga i cili kanë ardhur mbeturinat dhe që shpërndarësit e këtij produkti mund ta ndajnë këtë përgjegjësi.</w:t>
            </w:r>
          </w:p>
        </w:tc>
        <w:tc>
          <w:tcPr>
            <w:tcW w:w="1575" w:type="pct"/>
          </w:tcPr>
          <w:p w14:paraId="4D0C7B8E" w14:textId="77777777" w:rsidR="001B3190" w:rsidRPr="008058C8" w:rsidRDefault="001B3190" w:rsidP="00C40E93">
            <w:pPr>
              <w:spacing w:after="60"/>
              <w:jc w:val="center"/>
              <w:rPr>
                <w:rFonts w:ascii="Calibri" w:hAnsi="Calibri" w:cs="Calibri"/>
                <w:b/>
                <w:bCs/>
                <w:sz w:val="20"/>
                <w:szCs w:val="20"/>
                <w:lang w:val="sq-AL"/>
              </w:rPr>
            </w:pPr>
            <w:r w:rsidRPr="008058C8">
              <w:rPr>
                <w:rFonts w:ascii="Calibri" w:hAnsi="Calibri" w:cs="Calibri"/>
                <w:b/>
                <w:bCs/>
                <w:sz w:val="20"/>
                <w:szCs w:val="20"/>
                <w:lang w:val="sq-AL"/>
              </w:rPr>
              <w:t>UA MMPH Nr.07/2014</w:t>
            </w:r>
          </w:p>
          <w:p w14:paraId="72ECD24C"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Neni . 8. Paragrafi2.1</w:t>
            </w:r>
          </w:p>
          <w:p w14:paraId="024C940A"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Bartja e</w:t>
            </w:r>
            <w:r w:rsidRPr="008058C8" w:rsidDel="00965858">
              <w:rPr>
                <w:rFonts w:ascii="Calibri" w:hAnsi="Calibri" w:cs="Calibri"/>
                <w:sz w:val="20"/>
                <w:szCs w:val="20"/>
                <w:lang w:val="sq-AL"/>
              </w:rPr>
              <w:t xml:space="preserve"> </w:t>
            </w:r>
            <w:r w:rsidRPr="008058C8">
              <w:rPr>
                <w:rFonts w:ascii="Calibri" w:hAnsi="Calibri" w:cs="Calibri"/>
                <w:sz w:val="20"/>
                <w:szCs w:val="20"/>
                <w:lang w:val="sq-AL"/>
              </w:rPr>
              <w:t xml:space="preserve"> përgjegjësive dhe detyrimeve të zotëruesit të mbeturinave  te operatori</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7CC4485B" w14:textId="77777777" w:rsidTr="00C40E93">
              <w:tc>
                <w:tcPr>
                  <w:tcW w:w="1215" w:type="pct"/>
                  <w:shd w:val="clear" w:color="auto" w:fill="00B050"/>
                </w:tcPr>
                <w:p w14:paraId="4ED802C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4FF02AA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BA1DBC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1B7A47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D058A8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18A13D95" w14:textId="66982DE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118B2FD" w14:textId="77777777" w:rsidR="001B3190" w:rsidRPr="008058C8" w:rsidRDefault="001B3190" w:rsidP="00C40E93">
            <w:pPr>
              <w:spacing w:after="60"/>
              <w:rPr>
                <w:rFonts w:ascii="Calibri" w:hAnsi="Calibri" w:cs="Calibri"/>
                <w:sz w:val="20"/>
                <w:szCs w:val="20"/>
                <w:lang w:val="sq-AL"/>
              </w:rPr>
            </w:pPr>
          </w:p>
          <w:p w14:paraId="7B9744FC" w14:textId="5AD381E4"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5945EA08" w14:textId="77777777" w:rsidTr="001B3190">
        <w:tc>
          <w:tcPr>
            <w:tcW w:w="1025" w:type="pct"/>
          </w:tcPr>
          <w:p w14:paraId="785F744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4. Shtetet Anëtare marrin masat e nevojshme për të siguruar që, brenda territorit të tyre, ndërmarrjet ose ndërmarrjet që mbledhin ose transportojnë mbeturinat në baza profesionale, t</w:t>
            </w:r>
            <w:r>
              <w:rPr>
                <w:rFonts w:ascii="Calibri" w:hAnsi="Calibri" w:cs="Calibri"/>
                <w:sz w:val="20"/>
                <w:szCs w:val="20"/>
              </w:rPr>
              <w:t>’</w:t>
            </w:r>
            <w:r w:rsidRPr="008058C8">
              <w:rPr>
                <w:rFonts w:ascii="Calibri" w:hAnsi="Calibri" w:cs="Calibri"/>
                <w:sz w:val="20"/>
                <w:szCs w:val="20"/>
              </w:rPr>
              <w:t>i dorëzojnë mbeturinat e grumbulluara dhe transportuara në instalimet e duhura të trajtimit, duke respektuar dispozitat e nenit 13.</w:t>
            </w:r>
          </w:p>
        </w:tc>
        <w:tc>
          <w:tcPr>
            <w:tcW w:w="1575" w:type="pct"/>
          </w:tcPr>
          <w:p w14:paraId="00FBB1DE" w14:textId="77777777" w:rsidR="001B3190" w:rsidRPr="008058C8" w:rsidRDefault="001B3190" w:rsidP="00C40E93">
            <w:pPr>
              <w:spacing w:after="60"/>
              <w:jc w:val="center"/>
              <w:rPr>
                <w:rFonts w:ascii="Calibri" w:eastAsia="Times New Roman" w:hAnsi="Calibri" w:cs="Calibri"/>
                <w:b/>
                <w:bCs/>
                <w:sz w:val="20"/>
                <w:szCs w:val="20"/>
                <w:shd w:val="clear" w:color="auto" w:fill="FFFFFF"/>
                <w:lang w:val="sq-AL"/>
              </w:rPr>
            </w:pPr>
            <w:r w:rsidRPr="008058C8">
              <w:rPr>
                <w:rFonts w:ascii="Calibri" w:eastAsia="Times New Roman" w:hAnsi="Calibri" w:cs="Calibri"/>
                <w:b/>
                <w:bCs/>
                <w:sz w:val="20"/>
                <w:szCs w:val="20"/>
                <w:shd w:val="clear" w:color="auto" w:fill="FFFFFF"/>
                <w:lang w:val="sq-AL"/>
              </w:rPr>
              <w:t>Neni 25</w:t>
            </w:r>
          </w:p>
          <w:p w14:paraId="52E33371"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eastAsia="Times New Roman" w:hAnsi="Calibri" w:cs="Calibri"/>
                <w:sz w:val="20"/>
                <w:szCs w:val="20"/>
                <w:shd w:val="clear" w:color="auto" w:fill="FFFFFF"/>
                <w:lang w:val="sq-AL"/>
              </w:rPr>
              <w:t>1.</w:t>
            </w:r>
            <w:r w:rsidRPr="008058C8">
              <w:rPr>
                <w:rFonts w:ascii="Calibri" w:hAnsi="Calibri" w:cs="Calibri"/>
                <w:sz w:val="20"/>
                <w:szCs w:val="20"/>
                <w:lang w:val="sq-AL"/>
              </w:rPr>
              <w:t xml:space="preserve"> Operatorët për mbledhjen, grumbullimin dhe transportimin e   mbeturinave - mbledhin dhe grumbullojnë mbeturinat prej  prodhuesit dhe zotëruesit dhe i transportojnë deri tek objekti</w:t>
            </w:r>
          </w:p>
          <w:p w14:paraId="71394CD1"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në të cilin bëhet menaxhimi i</w:t>
            </w:r>
            <w:r w:rsidRPr="008058C8" w:rsidDel="00763BD4">
              <w:rPr>
                <w:rFonts w:ascii="Calibri" w:hAnsi="Calibri" w:cs="Calibri"/>
                <w:sz w:val="20"/>
                <w:szCs w:val="20"/>
                <w:lang w:val="sq-AL"/>
              </w:rPr>
              <w:t xml:space="preserve"> </w:t>
            </w:r>
            <w:r w:rsidRPr="008058C8">
              <w:rPr>
                <w:rFonts w:ascii="Calibri" w:hAnsi="Calibri" w:cs="Calibri"/>
                <w:sz w:val="20"/>
                <w:szCs w:val="20"/>
                <w:lang w:val="sq-AL"/>
              </w:rPr>
              <w:t>mbeturinave. (Ligji nr. 08/L-071)</w:t>
            </w:r>
          </w:p>
          <w:p w14:paraId="3E44E044" w14:textId="77777777" w:rsidR="001B3190" w:rsidRPr="008058C8" w:rsidRDefault="001B3190" w:rsidP="00C40E93">
            <w:pPr>
              <w:spacing w:after="60"/>
              <w:rPr>
                <w:rFonts w:ascii="Calibri" w:eastAsia="Times New Roman" w:hAnsi="Calibri" w:cs="Calibri"/>
                <w:b/>
                <w:bCs/>
                <w:sz w:val="20"/>
                <w:szCs w:val="20"/>
                <w:shd w:val="clear" w:color="auto" w:fill="FFFFFF"/>
                <w:lang w:val="sq-AL"/>
              </w:rPr>
            </w:pP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59AB1D62" w14:textId="77777777" w:rsidTr="00C40E93">
              <w:tc>
                <w:tcPr>
                  <w:tcW w:w="1215" w:type="pct"/>
                  <w:shd w:val="clear" w:color="auto" w:fill="00B050"/>
                </w:tcPr>
                <w:p w14:paraId="735C71B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3C841BC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32988A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5B6CBB8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562CE6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6A94631C" w14:textId="0885DAE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4932E3E" w14:textId="77777777" w:rsidR="001B3190" w:rsidRPr="008058C8" w:rsidRDefault="001B3190" w:rsidP="00C40E93">
            <w:pPr>
              <w:spacing w:after="60"/>
              <w:rPr>
                <w:rFonts w:ascii="Calibri" w:hAnsi="Calibri" w:cs="Calibri"/>
                <w:sz w:val="20"/>
                <w:szCs w:val="20"/>
                <w:lang w:val="sq-AL"/>
              </w:rPr>
            </w:pPr>
          </w:p>
          <w:p w14:paraId="6D61BABE" w14:textId="2D64D4A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766797D3" w14:textId="77777777" w:rsidTr="001B3190">
        <w:tc>
          <w:tcPr>
            <w:tcW w:w="1025" w:type="pct"/>
          </w:tcPr>
          <w:p w14:paraId="6A301B08" w14:textId="77777777" w:rsidR="001B3190" w:rsidRPr="008058C8" w:rsidRDefault="001B3190" w:rsidP="00C40E93">
            <w:pPr>
              <w:pStyle w:val="norm"/>
              <w:shd w:val="clear" w:color="auto" w:fill="FFFFFF"/>
              <w:tabs>
                <w:tab w:val="left" w:pos="2190"/>
              </w:tabs>
              <w:spacing w:before="0" w:beforeAutospacing="0" w:after="60" w:afterAutospacing="0"/>
              <w:jc w:val="both"/>
              <w:rPr>
                <w:rFonts w:ascii="Calibri" w:hAnsi="Calibri" w:cs="Calibri"/>
                <w:b/>
                <w:bCs/>
                <w:sz w:val="20"/>
                <w:szCs w:val="20"/>
              </w:rPr>
            </w:pPr>
            <w:r w:rsidRPr="008058C8">
              <w:rPr>
                <w:rFonts w:ascii="Calibri" w:hAnsi="Calibri" w:cs="Calibri"/>
                <w:b/>
                <w:bCs/>
                <w:sz w:val="20"/>
                <w:szCs w:val="20"/>
              </w:rPr>
              <w:t>Neni 16</w:t>
            </w:r>
          </w:p>
          <w:p w14:paraId="5289F1D9" w14:textId="77777777" w:rsidR="001B3190" w:rsidRPr="008058C8" w:rsidRDefault="001B3190" w:rsidP="00C40E93">
            <w:pPr>
              <w:pStyle w:val="norm"/>
              <w:shd w:val="clear" w:color="auto" w:fill="FFFFFF"/>
              <w:tabs>
                <w:tab w:val="left" w:pos="2190"/>
              </w:tabs>
              <w:spacing w:before="0" w:beforeAutospacing="0" w:after="60" w:afterAutospacing="0"/>
              <w:jc w:val="both"/>
              <w:rPr>
                <w:rFonts w:ascii="Calibri" w:hAnsi="Calibri" w:cs="Calibri"/>
                <w:b/>
                <w:bCs/>
                <w:color w:val="444444"/>
                <w:sz w:val="20"/>
                <w:szCs w:val="20"/>
              </w:rPr>
            </w:pPr>
            <w:r w:rsidRPr="008058C8">
              <w:rPr>
                <w:rFonts w:ascii="Calibri" w:hAnsi="Calibri" w:cs="Calibri"/>
                <w:b/>
                <w:bCs/>
                <w:sz w:val="20"/>
                <w:szCs w:val="20"/>
              </w:rPr>
              <w:t>Parimet e afërsisë dhe vetë-</w:t>
            </w:r>
            <w:r w:rsidRPr="008058C8">
              <w:rPr>
                <w:rFonts w:ascii="Calibri" w:hAnsi="Calibri" w:cs="Calibri"/>
                <w:sz w:val="20"/>
                <w:szCs w:val="20"/>
                <w:shd w:val="clear" w:color="auto" w:fill="FFFFFF"/>
              </w:rPr>
              <w:t xml:space="preserve"> </w:t>
            </w:r>
            <w:r w:rsidRPr="008058C8">
              <w:rPr>
                <w:rFonts w:ascii="Calibri" w:hAnsi="Calibri" w:cs="Calibri"/>
                <w:b/>
                <w:bCs/>
                <w:sz w:val="20"/>
                <w:szCs w:val="20"/>
                <w:shd w:val="clear" w:color="auto" w:fill="FFFFFF"/>
              </w:rPr>
              <w:t>trajtimit</w:t>
            </w:r>
          </w:p>
        </w:tc>
        <w:tc>
          <w:tcPr>
            <w:tcW w:w="1575" w:type="pct"/>
          </w:tcPr>
          <w:p w14:paraId="110FF9E9" w14:textId="77777777" w:rsidR="001B3190" w:rsidRPr="008058C8" w:rsidRDefault="001B3190" w:rsidP="00C40E93">
            <w:pPr>
              <w:spacing w:after="60"/>
              <w:ind w:left="26" w:right="30" w:hanging="10"/>
              <w:jc w:val="center"/>
              <w:rPr>
                <w:rFonts w:ascii="Calibri" w:hAnsi="Calibri" w:cs="Calibri"/>
                <w:b/>
                <w:sz w:val="20"/>
                <w:szCs w:val="20"/>
                <w:lang w:val="sq-AL"/>
              </w:rPr>
            </w:pPr>
            <w:r w:rsidRPr="008058C8">
              <w:rPr>
                <w:rFonts w:ascii="Calibri" w:hAnsi="Calibri" w:cs="Calibri"/>
                <w:b/>
                <w:sz w:val="20"/>
                <w:szCs w:val="20"/>
                <w:lang w:val="sq-AL"/>
              </w:rPr>
              <w:t>Neni 5</w:t>
            </w:r>
          </w:p>
          <w:p w14:paraId="2CF31E96" w14:textId="77777777" w:rsidR="001B3190" w:rsidRPr="008058C8" w:rsidRDefault="001B3190" w:rsidP="00C40E93">
            <w:pPr>
              <w:spacing w:after="60"/>
              <w:rPr>
                <w:rFonts w:ascii="Calibri" w:hAnsi="Calibri" w:cs="Calibri"/>
                <w:sz w:val="20"/>
                <w:szCs w:val="20"/>
                <w:lang w:val="sq-AL"/>
              </w:rPr>
            </w:pPr>
            <w:r w:rsidRPr="008058C8">
              <w:rPr>
                <w:rFonts w:ascii="Calibri" w:eastAsia="Times New Roman" w:hAnsi="Calibri" w:cs="Calibri"/>
                <w:sz w:val="20"/>
                <w:szCs w:val="20"/>
                <w:shd w:val="clear" w:color="auto" w:fill="FFFFFF"/>
                <w:lang w:val="sq-AL"/>
              </w:rPr>
              <w:t>2. Parimi i afërsisë dhe vetë-trajtimit. (Ligji për mbeturinat)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6FA8890D" w14:textId="77777777" w:rsidTr="00C40E93">
              <w:tc>
                <w:tcPr>
                  <w:tcW w:w="1215" w:type="pct"/>
                  <w:shd w:val="clear" w:color="auto" w:fill="00B050"/>
                </w:tcPr>
                <w:p w14:paraId="05E92A2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auto"/>
                </w:tcPr>
                <w:p w14:paraId="5D02BC7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D05C23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70F91B7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F9F696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419AEDFB" w14:textId="40980B4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F9EB3E1" w14:textId="707984E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56376A4A" w14:textId="77777777" w:rsidTr="001B3190">
        <w:tc>
          <w:tcPr>
            <w:tcW w:w="1025" w:type="pct"/>
          </w:tcPr>
          <w:p w14:paraId="7F3878B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1. Shtetet Anëtare do të marrin masat e duhura, në bashkëpunim me shtetet e tjera anëtare kur kjo është e nevojshme ose e këshillueshme, për të krijuar një rrjet të integruar dhe adekuat të instalimeve të depozitimit të mbeturinave dhe instalimeve për rikuperimin e mbeturinave të përziera komunale të mbledhura nga amvisëritë private, duke përfshirë këtu kur një mbledhje e tillë mbulon edhe mbeturinat  e tilla nga prodhues të tjerë, duke marrë parasysh teknikat më të mira të disponueshme.</w:t>
            </w:r>
          </w:p>
          <w:p w14:paraId="347C7A2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Me përjashtim të Rregullores (KE) Nr. 1013/2006, Shtetet Anëtare, për të mbrojtur rrjetin e tyre, mund të kufizojnë dërgesat hyrëse të mbeturinave të destinuara për në inceneratorë që janë klasifikuar si rikuperim, kur është vërtetuar se dërgesa të tilla do të rezultonin në mbeturinat kombëtare që duhet të hidhen ose mbeturinat që duhet të trajtohen në një mënyrë që nuk është në përputhje me planet e tyre të menaxhimit të mbeturinave. Shtetet Anëtare do të njoftojnë Komisionin për çdo vendim të tillë. Shtetet Anëtare mund të kufizojnë gjithashtu dërgesat dalëse të mbeturinave për arsye mjedisore siç përcaktohet në Rregulloren (KE) Nr. 1013/2006.</w:t>
            </w:r>
          </w:p>
        </w:tc>
        <w:tc>
          <w:tcPr>
            <w:tcW w:w="1575" w:type="pct"/>
          </w:tcPr>
          <w:p w14:paraId="2667B48A" w14:textId="77777777" w:rsidR="001B3190" w:rsidRPr="008058C8" w:rsidRDefault="001B3190" w:rsidP="00C40E93">
            <w:pPr>
              <w:spacing w:after="60"/>
              <w:ind w:left="26" w:right="30" w:hanging="10"/>
              <w:jc w:val="center"/>
              <w:rPr>
                <w:rFonts w:ascii="Calibri" w:hAnsi="Calibri" w:cs="Calibri"/>
                <w:b/>
                <w:sz w:val="20"/>
                <w:szCs w:val="20"/>
                <w:lang w:val="sq-AL"/>
              </w:rPr>
            </w:pPr>
            <w:r w:rsidRPr="008058C8">
              <w:rPr>
                <w:rFonts w:ascii="Calibri" w:hAnsi="Calibri" w:cs="Calibri"/>
                <w:b/>
                <w:sz w:val="20"/>
                <w:szCs w:val="20"/>
                <w:lang w:val="sq-AL"/>
              </w:rPr>
              <w:t>Neni 5</w:t>
            </w:r>
          </w:p>
          <w:p w14:paraId="7385E1B4" w14:textId="77777777" w:rsidR="001B3190" w:rsidRPr="008058C8" w:rsidRDefault="001B3190" w:rsidP="00C40E93">
            <w:pPr>
              <w:spacing w:after="60"/>
              <w:rPr>
                <w:rFonts w:ascii="Calibri" w:hAnsi="Calibri" w:cs="Calibri"/>
                <w:b/>
                <w:sz w:val="20"/>
                <w:szCs w:val="20"/>
                <w:lang w:val="sq-AL"/>
              </w:rPr>
            </w:pPr>
            <w:r w:rsidRPr="008058C8">
              <w:rPr>
                <w:rFonts w:ascii="Calibri" w:eastAsia="Times New Roman" w:hAnsi="Calibri" w:cs="Calibri"/>
                <w:sz w:val="20"/>
                <w:szCs w:val="20"/>
                <w:shd w:val="clear" w:color="auto" w:fill="FFFFFF"/>
                <w:lang w:val="sq-AL"/>
              </w:rPr>
              <w:t>2.1 Qeveria duhet të marrë masa për krijimin e rrjetit  të integruar dhe adekuat për  objektet dhe pajisjet për trajtimin dhe deponimin  e mbeturinave, duke marrë parasysh  teknikat më të mira të mundshme, (TMM) apo  teknikat e mundshme dhe teknologjitë që nuk kërkojnë shpenzime të mëdha. (Ligji për mbeturinat)</w:t>
            </w:r>
          </w:p>
        </w:tc>
        <w:tc>
          <w:tcPr>
            <w:tcW w:w="2400" w:type="pct"/>
          </w:tcPr>
          <w:tbl>
            <w:tblPr>
              <w:tblStyle w:val="TableGrid"/>
              <w:tblW w:w="3910" w:type="dxa"/>
              <w:tblLook w:val="04A0" w:firstRow="1" w:lastRow="0" w:firstColumn="1" w:lastColumn="0" w:noHBand="0" w:noVBand="1"/>
            </w:tblPr>
            <w:tblGrid>
              <w:gridCol w:w="1458"/>
              <w:gridCol w:w="1458"/>
              <w:gridCol w:w="1808"/>
              <w:gridCol w:w="1697"/>
            </w:tblGrid>
            <w:tr w:rsidR="001B3190" w:rsidRPr="00F043E5" w14:paraId="28E1EFCB" w14:textId="77777777" w:rsidTr="00C40E93">
              <w:tc>
                <w:tcPr>
                  <w:tcW w:w="1215" w:type="pct"/>
                  <w:shd w:val="clear" w:color="auto" w:fill="auto"/>
                </w:tcPr>
                <w:p w14:paraId="7230B2D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292" w:type="pct"/>
                  <w:shd w:val="clear" w:color="auto" w:fill="C5E0B3" w:themeFill="accent6" w:themeFillTint="66"/>
                </w:tcPr>
                <w:p w14:paraId="5149FD6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E8C53A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180" w:type="pct"/>
                  <w:shd w:val="clear" w:color="auto" w:fill="auto"/>
                </w:tcPr>
                <w:p w14:paraId="08712C3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8B9326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313" w:type="pct"/>
                  <w:shd w:val="clear" w:color="auto" w:fill="auto"/>
                </w:tcPr>
                <w:p w14:paraId="73D0B5F8" w14:textId="3A29060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EB90C98" w14:textId="77777777" w:rsidR="001B3190" w:rsidRPr="008058C8" w:rsidRDefault="001B3190" w:rsidP="00C40E93">
            <w:pPr>
              <w:spacing w:after="60"/>
              <w:rPr>
                <w:rFonts w:ascii="Calibri" w:hAnsi="Calibri" w:cs="Calibri"/>
                <w:sz w:val="20"/>
                <w:szCs w:val="20"/>
                <w:lang w:val="sq-AL"/>
              </w:rPr>
            </w:pPr>
          </w:p>
          <w:p w14:paraId="1C2518DC" w14:textId="03B33F7E"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7A56B622" w14:textId="77777777" w:rsidTr="001B3190">
        <w:tc>
          <w:tcPr>
            <w:tcW w:w="1025" w:type="pct"/>
          </w:tcPr>
          <w:p w14:paraId="26F585D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9F6AD2">
              <w:rPr>
                <w:rFonts w:ascii="Calibri" w:hAnsi="Calibri" w:cs="Calibri"/>
                <w:sz w:val="20"/>
                <w:szCs w:val="20"/>
              </w:rPr>
              <w:t>2. Rrjeti do të</w:t>
            </w:r>
            <w:r w:rsidRPr="008058C8">
              <w:rPr>
                <w:rFonts w:ascii="Calibri" w:hAnsi="Calibri" w:cs="Calibri"/>
                <w:sz w:val="20"/>
                <w:szCs w:val="20"/>
              </w:rPr>
              <w:t xml:space="preserve"> projektohet për t</w:t>
            </w:r>
            <w:r>
              <w:rPr>
                <w:rFonts w:ascii="Calibri" w:hAnsi="Calibri" w:cs="Calibri"/>
                <w:sz w:val="20"/>
                <w:szCs w:val="20"/>
              </w:rPr>
              <w:t>’</w:t>
            </w:r>
            <w:r w:rsidRPr="008058C8">
              <w:rPr>
                <w:rFonts w:ascii="Calibri" w:hAnsi="Calibri" w:cs="Calibri"/>
                <w:sz w:val="20"/>
                <w:szCs w:val="20"/>
              </w:rPr>
              <w:t>i mundësuar Komunitetit si tërësi të bëhet i vetë-mjaftueshëm në deponimin e mbeturinave si dhe në rikuperimin e mbeturinave të përmendura në paragrafin 1 dhe t</w:t>
            </w:r>
            <w:r>
              <w:rPr>
                <w:rFonts w:ascii="Calibri" w:hAnsi="Calibri" w:cs="Calibri"/>
                <w:sz w:val="20"/>
                <w:szCs w:val="20"/>
              </w:rPr>
              <w:t>’</w:t>
            </w:r>
            <w:r w:rsidRPr="008058C8">
              <w:rPr>
                <w:rFonts w:ascii="Calibri" w:hAnsi="Calibri" w:cs="Calibri"/>
                <w:sz w:val="20"/>
                <w:szCs w:val="20"/>
              </w:rPr>
              <w:t>u mundësojë shteteve anëtare të ecin drejt këtij qëllimi individualisht, duke marrë parasysh rrethanat gjeografike ose nevojën për instalime të specializuara për lloje të caktuara mbeturinash.</w:t>
            </w:r>
          </w:p>
        </w:tc>
        <w:tc>
          <w:tcPr>
            <w:tcW w:w="1575" w:type="pct"/>
          </w:tcPr>
          <w:p w14:paraId="341BF3E7" w14:textId="77777777" w:rsidR="001B3190" w:rsidRPr="008058C8" w:rsidRDefault="001B3190" w:rsidP="00C40E93">
            <w:pPr>
              <w:spacing w:after="60"/>
              <w:ind w:left="26" w:right="30" w:hanging="10"/>
              <w:jc w:val="center"/>
              <w:rPr>
                <w:rFonts w:ascii="Calibri" w:hAnsi="Calibri" w:cs="Calibri"/>
                <w:b/>
                <w:sz w:val="20"/>
                <w:szCs w:val="20"/>
                <w:lang w:val="sq-AL"/>
              </w:rPr>
            </w:pPr>
            <w:r w:rsidRPr="008058C8">
              <w:rPr>
                <w:rFonts w:ascii="Calibri" w:hAnsi="Calibri" w:cs="Calibri"/>
                <w:b/>
                <w:sz w:val="20"/>
                <w:szCs w:val="20"/>
                <w:lang w:val="sq-AL"/>
              </w:rPr>
              <w:t>Neni 5</w:t>
            </w:r>
          </w:p>
          <w:p w14:paraId="2F68AF40" w14:textId="77777777" w:rsidR="001B3190" w:rsidRPr="008058C8" w:rsidRDefault="001B3190" w:rsidP="00C40E93">
            <w:pPr>
              <w:spacing w:after="60"/>
              <w:rPr>
                <w:rFonts w:ascii="Calibri" w:hAnsi="Calibri" w:cs="Calibri"/>
                <w:b/>
                <w:sz w:val="20"/>
                <w:szCs w:val="20"/>
                <w:lang w:val="sq-AL"/>
              </w:rPr>
            </w:pPr>
            <w:r w:rsidRPr="008058C8">
              <w:rPr>
                <w:rFonts w:ascii="Calibri" w:eastAsia="Times New Roman" w:hAnsi="Calibri" w:cs="Calibri"/>
                <w:sz w:val="20"/>
                <w:szCs w:val="20"/>
                <w:shd w:val="clear" w:color="auto" w:fill="FFFFFF"/>
                <w:lang w:val="sq-AL"/>
              </w:rPr>
              <w:t>2.2 qëllimi i këtij parimi është të mundësojë vetë-trajtimin e mbeturinave duke marrë parasysh veçoritë gjeografike dhe nevojën për pajisje për lloje të caktuara mbeturinash, gjithashtu duhet të mundësojë deponimin e mbeturinave në vendin më të afërt, duke përdorur metoda dhe teknologji të përshtatshme, me qëllim garantimin e mbrojtjes së mjedisit dhe të shëndetit të njerëzve. (Ligji për Mbeturina)</w:t>
            </w:r>
          </w:p>
        </w:tc>
        <w:tc>
          <w:tcPr>
            <w:tcW w:w="2400" w:type="pct"/>
          </w:tcPr>
          <w:tbl>
            <w:tblPr>
              <w:tblStyle w:val="TableGrid"/>
              <w:tblW w:w="4969" w:type="dxa"/>
              <w:tblLook w:val="04A0" w:firstRow="1" w:lastRow="0" w:firstColumn="1" w:lastColumn="0" w:noHBand="0" w:noVBand="1"/>
            </w:tblPr>
            <w:tblGrid>
              <w:gridCol w:w="1458"/>
              <w:gridCol w:w="1458"/>
              <w:gridCol w:w="1808"/>
              <w:gridCol w:w="1697"/>
            </w:tblGrid>
            <w:tr w:rsidR="001B3190" w:rsidRPr="00F043E5" w14:paraId="51B8DE3D" w14:textId="77777777" w:rsidTr="00C40E93">
              <w:tc>
                <w:tcPr>
                  <w:tcW w:w="1330" w:type="pct"/>
                  <w:shd w:val="clear" w:color="auto" w:fill="auto"/>
                </w:tcPr>
                <w:p w14:paraId="5E17E4EB" w14:textId="77777777" w:rsidR="001B3190" w:rsidRPr="008058C8" w:rsidRDefault="001B3190" w:rsidP="00C40E93">
                  <w:pPr>
                    <w:spacing w:after="60"/>
                    <w:jc w:val="both"/>
                    <w:rPr>
                      <w:rFonts w:ascii="Calibri" w:eastAsia="Times New Roman" w:hAnsi="Calibri" w:cs="Calibri"/>
                      <w:b/>
                      <w:sz w:val="20"/>
                      <w:szCs w:val="20"/>
                      <w:highlight w:val="green"/>
                      <w:lang w:val="sq-AL" w:eastAsia="ru-RU"/>
                    </w:rPr>
                  </w:pPr>
                  <w:r w:rsidRPr="008058C8">
                    <w:rPr>
                      <w:rFonts w:ascii="Calibri" w:eastAsia="Times New Roman" w:hAnsi="Calibri" w:cs="Calibri"/>
                      <w:b/>
                      <w:sz w:val="20"/>
                      <w:szCs w:val="20"/>
                      <w:lang w:val="sq-AL" w:eastAsia="ru-RU"/>
                    </w:rPr>
                    <w:t>përputhshmëri e plotë</w:t>
                  </w:r>
                </w:p>
              </w:tc>
              <w:tc>
                <w:tcPr>
                  <w:tcW w:w="1176" w:type="pct"/>
                  <w:shd w:val="clear" w:color="auto" w:fill="C5E0B3" w:themeFill="accent6" w:themeFillTint="66"/>
                </w:tcPr>
                <w:p w14:paraId="55B5EDD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F71AB6B" w14:textId="77777777" w:rsidR="001B3190" w:rsidRPr="008058C8" w:rsidRDefault="001B3190" w:rsidP="00C40E93">
                  <w:pPr>
                    <w:spacing w:after="60"/>
                    <w:jc w:val="both"/>
                    <w:rPr>
                      <w:rFonts w:ascii="Calibri" w:eastAsia="Times New Roman" w:hAnsi="Calibri" w:cs="Calibri"/>
                      <w:b/>
                      <w:sz w:val="20"/>
                      <w:szCs w:val="20"/>
                      <w:highlight w:val="green"/>
                      <w:lang w:val="sq-AL" w:eastAsia="ru-RU"/>
                    </w:rPr>
                  </w:pPr>
                </w:p>
              </w:tc>
              <w:tc>
                <w:tcPr>
                  <w:tcW w:w="1176" w:type="pct"/>
                  <w:shd w:val="clear" w:color="auto" w:fill="auto"/>
                </w:tcPr>
                <w:p w14:paraId="06C9F3B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C96ECFA" w14:textId="77777777" w:rsidR="001B3190" w:rsidRPr="008058C8" w:rsidRDefault="001B3190" w:rsidP="00C40E93">
                  <w:pPr>
                    <w:spacing w:after="60"/>
                    <w:jc w:val="both"/>
                    <w:rPr>
                      <w:rFonts w:ascii="Calibri" w:eastAsia="Times New Roman" w:hAnsi="Calibri" w:cs="Calibri"/>
                      <w:b/>
                      <w:sz w:val="20"/>
                      <w:szCs w:val="20"/>
                      <w:highlight w:val="green"/>
                      <w:lang w:val="sq-AL" w:eastAsia="ru-RU"/>
                    </w:rPr>
                  </w:pPr>
                </w:p>
              </w:tc>
              <w:tc>
                <w:tcPr>
                  <w:tcW w:w="1317" w:type="pct"/>
                  <w:shd w:val="clear" w:color="auto" w:fill="auto"/>
                </w:tcPr>
                <w:p w14:paraId="150DE939" w14:textId="0EB64044" w:rsidR="001B3190" w:rsidRPr="008058C8" w:rsidRDefault="00C35D0A" w:rsidP="00C40E93">
                  <w:pPr>
                    <w:spacing w:after="60"/>
                    <w:jc w:val="both"/>
                    <w:rPr>
                      <w:rFonts w:ascii="Calibri" w:eastAsia="Times New Roman" w:hAnsi="Calibri" w:cs="Calibri"/>
                      <w:b/>
                      <w:sz w:val="20"/>
                      <w:szCs w:val="20"/>
                      <w:highlight w:val="green"/>
                      <w:lang w:val="sq-AL" w:eastAsia="ru-RU"/>
                    </w:rPr>
                  </w:pPr>
                  <w:r>
                    <w:rPr>
                      <w:rFonts w:ascii="Calibri" w:eastAsia="Times New Roman" w:hAnsi="Calibri" w:cs="Calibri"/>
                      <w:b/>
                      <w:sz w:val="20"/>
                      <w:szCs w:val="20"/>
                      <w:lang w:val="sq-AL" w:eastAsia="ru-RU"/>
                    </w:rPr>
                    <w:t>moszbatueshmëri</w:t>
                  </w:r>
                </w:p>
              </w:tc>
            </w:tr>
          </w:tbl>
          <w:p w14:paraId="3C329C48" w14:textId="77777777" w:rsidR="001B3190" w:rsidRPr="008058C8" w:rsidRDefault="001B3190" w:rsidP="00C40E93">
            <w:pPr>
              <w:spacing w:after="60"/>
              <w:rPr>
                <w:rFonts w:ascii="Calibri" w:hAnsi="Calibri" w:cs="Calibri"/>
                <w:sz w:val="20"/>
                <w:szCs w:val="20"/>
                <w:highlight w:val="green"/>
                <w:lang w:val="sq-AL"/>
              </w:rPr>
            </w:pPr>
          </w:p>
          <w:p w14:paraId="7CA252FD" w14:textId="653D5D49"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615C56DC" w14:textId="77777777" w:rsidTr="001B3190">
        <w:tc>
          <w:tcPr>
            <w:tcW w:w="1025" w:type="pct"/>
          </w:tcPr>
          <w:p w14:paraId="6B962AD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3. Rrjeti do të mundësojë deponimin e mbeturinave ose mbeturinave të cekura në paragrafin 1 që të rikuperohen në njërën nga instalimet e përshtatshme më të afërta, me anë të metodave dhe teknologjive më të përshtatshme, në mënyrë që të sigurohet nivel i lartë i mbrojtjes së mjedisit dhe shëndetit publik.</w:t>
            </w:r>
          </w:p>
        </w:tc>
        <w:tc>
          <w:tcPr>
            <w:tcW w:w="1575" w:type="pct"/>
          </w:tcPr>
          <w:p w14:paraId="7AF74B81" w14:textId="77777777" w:rsidR="001B3190" w:rsidRPr="008058C8" w:rsidRDefault="001B3190" w:rsidP="00C40E93">
            <w:pPr>
              <w:spacing w:after="60"/>
              <w:ind w:left="26" w:right="30" w:hanging="10"/>
              <w:jc w:val="center"/>
              <w:rPr>
                <w:rFonts w:ascii="Calibri" w:hAnsi="Calibri" w:cs="Calibri"/>
                <w:b/>
                <w:sz w:val="20"/>
                <w:szCs w:val="20"/>
                <w:lang w:val="sq-AL"/>
              </w:rPr>
            </w:pPr>
            <w:r w:rsidRPr="008058C8">
              <w:rPr>
                <w:rFonts w:ascii="Calibri" w:hAnsi="Calibri" w:cs="Calibri"/>
                <w:b/>
                <w:sz w:val="20"/>
                <w:szCs w:val="20"/>
                <w:lang w:val="sq-AL"/>
              </w:rPr>
              <w:t>Neni 5</w:t>
            </w:r>
          </w:p>
          <w:p w14:paraId="7C18915D" w14:textId="77777777" w:rsidR="001B3190" w:rsidRPr="008058C8" w:rsidRDefault="001B3190" w:rsidP="00C40E93">
            <w:pPr>
              <w:spacing w:after="60"/>
              <w:ind w:left="26" w:right="30" w:hanging="10"/>
              <w:rPr>
                <w:rFonts w:ascii="Calibri" w:hAnsi="Calibri" w:cs="Calibri"/>
                <w:b/>
                <w:sz w:val="20"/>
                <w:szCs w:val="20"/>
                <w:lang w:val="sq-AL"/>
              </w:rPr>
            </w:pPr>
            <w:r w:rsidRPr="008058C8">
              <w:rPr>
                <w:rFonts w:ascii="Calibri" w:eastAsia="Times New Roman" w:hAnsi="Calibri" w:cs="Calibri"/>
                <w:sz w:val="20"/>
                <w:szCs w:val="20"/>
                <w:shd w:val="clear" w:color="auto" w:fill="FFFFFF"/>
                <w:lang w:val="sq-AL"/>
              </w:rPr>
              <w:t xml:space="preserve">2.2 qëllimi i këtij parimi është të mundësojë vetë-trajtimin e mbeturinave duke marr parasysh rrethanat gjeografike dhe nevojën për instalime të specializuara për lloje të veçanta të mbeturinave, gjithashtu duhet të mundësojë deponimin e mbeturinave në vendin sa më të afërt, duke përdorur metoda dhe teknologji sa më të përshtatshme, në mënyrë që të sigurohet mbrojtja e mjedisit dhe shëndeti i njeriut. (Ligji për </w:t>
            </w:r>
            <w:r w:rsidRPr="008058C8">
              <w:rPr>
                <w:rFonts w:ascii="Calibri" w:hAnsi="Calibri" w:cs="Calibri"/>
                <w:sz w:val="20"/>
                <w:szCs w:val="20"/>
                <w:lang w:val="sq-AL"/>
              </w:rPr>
              <w:t>Mbeturina</w:t>
            </w:r>
            <w:r w:rsidRPr="008058C8">
              <w:rPr>
                <w:rFonts w:ascii="Calibri" w:eastAsia="Times New Roman" w:hAnsi="Calibri" w:cs="Calibri"/>
                <w:sz w:val="20"/>
                <w:szCs w:val="20"/>
                <w:shd w:val="clear" w:color="auto" w:fill="FFFFFF"/>
                <w:lang w:val="sq-AL"/>
              </w:rPr>
              <w: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146C43A2" w14:textId="77777777" w:rsidTr="00C40E93">
              <w:tc>
                <w:tcPr>
                  <w:tcW w:w="1199" w:type="pct"/>
                  <w:shd w:val="clear" w:color="auto" w:fill="auto"/>
                </w:tcPr>
                <w:p w14:paraId="558DA69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363C571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3E66A6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98C786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CF343A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B78629F" w14:textId="31CB937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86B5779" w14:textId="77777777" w:rsidR="001B3190" w:rsidRPr="008058C8" w:rsidRDefault="001B3190" w:rsidP="00C40E93">
            <w:pPr>
              <w:spacing w:after="60"/>
              <w:rPr>
                <w:rFonts w:ascii="Calibri" w:hAnsi="Calibri" w:cs="Calibri"/>
                <w:sz w:val="20"/>
                <w:szCs w:val="20"/>
                <w:lang w:val="sq-AL"/>
              </w:rPr>
            </w:pPr>
          </w:p>
          <w:p w14:paraId="69078A95" w14:textId="2C09822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8058C8" w14:paraId="728BBF87" w14:textId="77777777" w:rsidTr="001B3190">
        <w:tc>
          <w:tcPr>
            <w:tcW w:w="1025" w:type="pct"/>
          </w:tcPr>
          <w:p w14:paraId="2E7D22D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4. Parimet e afërsisë dhe vetë-mjaftueshmërisë nuk nënkuptojnë se çdo shtet anëtar duhet të zotërojë gamën e plotë e objekteve të rikuperimit përfundimtar brenda atij shteti anëtar.</w:t>
            </w:r>
          </w:p>
        </w:tc>
        <w:tc>
          <w:tcPr>
            <w:tcW w:w="1575" w:type="pct"/>
          </w:tcPr>
          <w:p w14:paraId="11AF7C89"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0C521C83" w14:textId="77777777" w:rsidTr="00C40E93">
              <w:tc>
                <w:tcPr>
                  <w:tcW w:w="1199" w:type="pct"/>
                  <w:shd w:val="clear" w:color="auto" w:fill="auto"/>
                </w:tcPr>
                <w:p w14:paraId="14495E1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DABC61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1DC28F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61D65A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0D269A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232CE4CC" w14:textId="6979FDC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51C879F" w14:textId="77777777" w:rsidR="001B3190" w:rsidRPr="008058C8" w:rsidRDefault="001B3190" w:rsidP="00C40E93">
            <w:pPr>
              <w:spacing w:after="60"/>
              <w:rPr>
                <w:rFonts w:ascii="Calibri" w:hAnsi="Calibri" w:cs="Calibri"/>
                <w:sz w:val="20"/>
                <w:szCs w:val="20"/>
                <w:lang w:val="sq-AL"/>
              </w:rPr>
            </w:pPr>
          </w:p>
        </w:tc>
      </w:tr>
      <w:tr w:rsidR="001B3190" w:rsidRPr="00F043E5" w14:paraId="5D02449E" w14:textId="77777777" w:rsidTr="001B3190">
        <w:tc>
          <w:tcPr>
            <w:tcW w:w="1025" w:type="pct"/>
          </w:tcPr>
          <w:p w14:paraId="763FA19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rPr>
            </w:pPr>
            <w:r w:rsidRPr="008058C8">
              <w:rPr>
                <w:rFonts w:ascii="Calibri" w:hAnsi="Calibri" w:cs="Calibri"/>
                <w:b/>
                <w:bCs/>
                <w:sz w:val="20"/>
                <w:szCs w:val="20"/>
              </w:rPr>
              <w:t>Neni 17</w:t>
            </w:r>
          </w:p>
          <w:p w14:paraId="022802B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sz w:val="20"/>
                <w:szCs w:val="20"/>
              </w:rPr>
            </w:pPr>
            <w:r w:rsidRPr="008058C8">
              <w:rPr>
                <w:rFonts w:ascii="Calibri" w:hAnsi="Calibri" w:cs="Calibri"/>
                <w:b/>
                <w:bCs/>
                <w:sz w:val="20"/>
                <w:szCs w:val="20"/>
              </w:rPr>
              <w:t>Kontrolli i mbeturinave të rrezikshme</w:t>
            </w:r>
          </w:p>
        </w:tc>
        <w:tc>
          <w:tcPr>
            <w:tcW w:w="1575" w:type="pct"/>
          </w:tcPr>
          <w:p w14:paraId="53FDEC7E" w14:textId="77777777" w:rsidR="001B3190" w:rsidRPr="008058C8" w:rsidRDefault="001B3190" w:rsidP="00C40E93">
            <w:pPr>
              <w:spacing w:after="60"/>
              <w:ind w:left="26" w:right="9" w:hanging="10"/>
              <w:jc w:val="center"/>
              <w:rPr>
                <w:rFonts w:ascii="Calibri" w:hAnsi="Calibri" w:cs="Calibri"/>
                <w:b/>
                <w:sz w:val="20"/>
                <w:szCs w:val="20"/>
                <w:lang w:val="sq-AL"/>
              </w:rPr>
            </w:pPr>
            <w:r w:rsidRPr="008058C8">
              <w:rPr>
                <w:rFonts w:ascii="Calibri" w:eastAsia="Times New Roman" w:hAnsi="Calibri" w:cs="Calibri"/>
                <w:b/>
                <w:bCs/>
                <w:sz w:val="20"/>
                <w:szCs w:val="20"/>
                <w:shd w:val="clear" w:color="auto" w:fill="FFFFFF"/>
                <w:lang w:val="sq-AL"/>
              </w:rPr>
              <w:t xml:space="preserve">Neni </w:t>
            </w:r>
            <w:r w:rsidRPr="008058C8">
              <w:rPr>
                <w:rFonts w:ascii="Calibri" w:eastAsia="Times New Roman" w:hAnsi="Calibri" w:cs="Calibri"/>
                <w:b/>
                <w:sz w:val="20"/>
                <w:szCs w:val="20"/>
                <w:shd w:val="clear" w:color="auto" w:fill="FFFFFF"/>
                <w:lang w:val="sq-AL"/>
              </w:rPr>
              <w:t>19</w:t>
            </w:r>
            <w:r w:rsidRPr="008058C8">
              <w:rPr>
                <w:rFonts w:ascii="Calibri" w:hAnsi="Calibri" w:cs="Calibri"/>
                <w:b/>
                <w:sz w:val="20"/>
                <w:szCs w:val="20"/>
                <w:lang w:val="sq-AL"/>
              </w:rPr>
              <w:t xml:space="preserve"> </w:t>
            </w:r>
          </w:p>
          <w:p w14:paraId="4F6683D4"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 xml:space="preserve">Përgjegjësitë dhe detyrimet e transportuesit të </w:t>
            </w:r>
            <w:r w:rsidRPr="008058C8">
              <w:rPr>
                <w:rFonts w:ascii="Calibri" w:hAnsi="Calibri" w:cs="Calibri"/>
                <w:b/>
                <w:bCs/>
                <w:sz w:val="20"/>
                <w:szCs w:val="20"/>
                <w:lang w:val="sq-AL"/>
              </w:rPr>
              <w:t>mbeturinave</w:t>
            </w:r>
          </w:p>
        </w:tc>
        <w:tc>
          <w:tcPr>
            <w:tcW w:w="2400" w:type="pct"/>
          </w:tcPr>
          <w:p w14:paraId="2ADC35A2" w14:textId="77777777" w:rsidR="001B3190" w:rsidRPr="008058C8" w:rsidRDefault="001B3190" w:rsidP="00C40E93">
            <w:pPr>
              <w:spacing w:after="60"/>
              <w:rPr>
                <w:rFonts w:ascii="Calibri" w:hAnsi="Calibri" w:cs="Calibri"/>
                <w:sz w:val="20"/>
                <w:szCs w:val="20"/>
                <w:lang w:val="sq-AL"/>
              </w:rPr>
            </w:pPr>
          </w:p>
        </w:tc>
      </w:tr>
      <w:tr w:rsidR="001B3190" w:rsidRPr="00F043E5" w14:paraId="006E2A78" w14:textId="77777777" w:rsidTr="001B3190">
        <w:tc>
          <w:tcPr>
            <w:tcW w:w="1025" w:type="pct"/>
          </w:tcPr>
          <w:p w14:paraId="3B0F472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 xml:space="preserve">Shtetet anëtare marrin masat e domosdoshme për të siguruar që prodhimi, grumbullimi dhe transportimi i mbeturinave të rrezikshme si dhe deponimi dhe trajtimi i tyre, të kryhen në kushte që sigurojnë mbrojtje për mjedisin dhe shëndetin e njeriut ashtu që të përmbushen dispozitat e nenit 13, përfshirë veprimet për të siguruar gjurmueshmëri nga prodhimi e deri në destinacionin përfundimtar dhe kontrollin e </w:t>
            </w:r>
            <w:r w:rsidRPr="008058C8">
              <w:rPr>
                <w:rFonts w:ascii="Calibri" w:hAnsi="Calibri" w:cs="Calibri"/>
                <w:bCs/>
                <w:sz w:val="20"/>
                <w:szCs w:val="20"/>
              </w:rPr>
              <w:t>mbeturinave</w:t>
            </w:r>
            <w:r w:rsidRPr="008058C8">
              <w:rPr>
                <w:rFonts w:ascii="Calibri" w:hAnsi="Calibri" w:cs="Calibri"/>
                <w:b/>
                <w:bCs/>
                <w:sz w:val="20"/>
                <w:szCs w:val="20"/>
              </w:rPr>
              <w:t xml:space="preserve"> </w:t>
            </w:r>
            <w:r w:rsidRPr="008058C8">
              <w:rPr>
                <w:rFonts w:ascii="Calibri" w:hAnsi="Calibri" w:cs="Calibri"/>
                <w:sz w:val="20"/>
                <w:szCs w:val="20"/>
              </w:rPr>
              <w:t>të rrezikshme ashtu që të përmbushen kërkesat e neneve 35 dhe 36.</w:t>
            </w:r>
          </w:p>
        </w:tc>
        <w:tc>
          <w:tcPr>
            <w:tcW w:w="1575" w:type="pct"/>
          </w:tcPr>
          <w:p w14:paraId="54297045"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 xml:space="preserve">2. Personi i pajisur me leje për transportin e </w:t>
            </w:r>
            <w:r w:rsidRPr="008058C8">
              <w:rPr>
                <w:rFonts w:ascii="Calibri" w:hAnsi="Calibri" w:cs="Calibri"/>
                <w:sz w:val="20"/>
                <w:szCs w:val="20"/>
                <w:lang w:val="sq-AL"/>
              </w:rPr>
              <w:t xml:space="preserve">mbeturinave </w:t>
            </w:r>
            <w:r w:rsidRPr="008058C8">
              <w:rPr>
                <w:rFonts w:ascii="Calibri" w:eastAsia="Times New Roman" w:hAnsi="Calibri" w:cs="Calibri"/>
                <w:sz w:val="20"/>
                <w:szCs w:val="20"/>
                <w:shd w:val="clear" w:color="auto" w:fill="FFFFFF"/>
                <w:lang w:val="sq-AL"/>
              </w:rPr>
              <w:t>të rrezikshme sipas dispozitave të ligjit përkatës për transportin e mallrave të rrezikshme është i detyruar si në vijim:</w:t>
            </w:r>
          </w:p>
          <w:p w14:paraId="54C4DD62" w14:textId="77777777" w:rsidR="001B3190" w:rsidRPr="008058C8" w:rsidRDefault="001B3190" w:rsidP="00C40E93">
            <w:pPr>
              <w:spacing w:after="60"/>
              <w:rPr>
                <w:rFonts w:ascii="Calibri" w:eastAsia="Times New Roman" w:hAnsi="Calibri" w:cs="Calibri"/>
                <w:sz w:val="20"/>
                <w:szCs w:val="20"/>
                <w:shd w:val="clear" w:color="auto" w:fill="FFFFFF"/>
                <w:lang w:val="sq-AL"/>
              </w:rPr>
            </w:pPr>
          </w:p>
          <w:p w14:paraId="1F6DDC09"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 xml:space="preserve">2.1. të transportojë </w:t>
            </w:r>
            <w:r w:rsidRPr="008058C8">
              <w:rPr>
                <w:rFonts w:ascii="Calibri" w:hAnsi="Calibri" w:cs="Calibri"/>
                <w:sz w:val="20"/>
                <w:szCs w:val="20"/>
                <w:lang w:val="sq-AL"/>
              </w:rPr>
              <w:t>mbeturina</w:t>
            </w:r>
            <w:r w:rsidRPr="008058C8">
              <w:rPr>
                <w:rFonts w:ascii="Calibri" w:eastAsia="Times New Roman" w:hAnsi="Calibri" w:cs="Calibri"/>
                <w:sz w:val="20"/>
                <w:szCs w:val="20"/>
                <w:shd w:val="clear" w:color="auto" w:fill="FFFFFF"/>
                <w:lang w:val="sq-AL"/>
              </w:rPr>
              <w:t xml:space="preserve">, në bazë të kushteve të cekura në lejen për transportin e </w:t>
            </w:r>
            <w:r w:rsidRPr="008058C8">
              <w:rPr>
                <w:rFonts w:ascii="Calibri" w:hAnsi="Calibri" w:cs="Calibri"/>
                <w:sz w:val="20"/>
                <w:szCs w:val="20"/>
                <w:lang w:val="sq-AL"/>
              </w:rPr>
              <w:t>mbeturinave</w:t>
            </w:r>
            <w:r w:rsidRPr="008058C8">
              <w:rPr>
                <w:rFonts w:ascii="Calibri" w:eastAsia="Times New Roman" w:hAnsi="Calibri" w:cs="Calibri"/>
                <w:sz w:val="20"/>
                <w:szCs w:val="20"/>
                <w:shd w:val="clear" w:color="auto" w:fill="FFFFFF"/>
                <w:lang w:val="sq-AL"/>
              </w:rPr>
              <w:t>; (Ligji nr. 08/L-071)</w:t>
            </w:r>
          </w:p>
          <w:p w14:paraId="549EFA2B"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UA (QRK) - Nr. 03/2021 për Menaxhimin e mbeturinave të rrezikshme</w:t>
            </w:r>
          </w:p>
          <w:p w14:paraId="71F02699"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1</w:t>
            </w:r>
          </w:p>
          <w:p w14:paraId="2505B9C3" w14:textId="77777777" w:rsidR="001B3190" w:rsidRPr="008058C8" w:rsidRDefault="001B3190" w:rsidP="00C40E93">
            <w:pPr>
              <w:autoSpaceDE w:val="0"/>
              <w:autoSpaceDN w:val="0"/>
              <w:adjustRightInd w:val="0"/>
              <w:spacing w:after="60"/>
              <w:rPr>
                <w:rFonts w:ascii="Calibri" w:hAnsi="Calibri" w:cs="Calibri"/>
                <w:color w:val="000000"/>
                <w:sz w:val="20"/>
                <w:szCs w:val="20"/>
                <w:lang w:val="sq-AL"/>
              </w:rPr>
            </w:pP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098237A5" w14:textId="77777777" w:rsidTr="00C40E93">
              <w:trPr>
                <w:trHeight w:val="523"/>
              </w:trPr>
              <w:tc>
                <w:tcPr>
                  <w:tcW w:w="4191" w:type="dxa"/>
                </w:tcPr>
                <w:p w14:paraId="67B4432E"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1.1. përcaktimin e rregullave të grumbullimit, ndarjes, magazinimit, transportimit, trajtimit, deponimit dhe paketimit të mbeturinave të rrezikshme.</w:t>
                  </w:r>
                </w:p>
              </w:tc>
            </w:tr>
          </w:tbl>
          <w:p w14:paraId="639D790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092AB81E" w14:textId="77777777" w:rsidTr="00C40E93">
              <w:tc>
                <w:tcPr>
                  <w:tcW w:w="1199" w:type="pct"/>
                  <w:shd w:val="clear" w:color="auto" w:fill="00B050"/>
                </w:tcPr>
                <w:p w14:paraId="2B39C5D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2675B9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2326AB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3345EF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B2C394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A9ECCFD" w14:textId="1D6FFE6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6E5FED6" w14:textId="7AEF517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4E493082" w14:textId="77777777" w:rsidTr="001B3190">
        <w:tc>
          <w:tcPr>
            <w:tcW w:w="1025" w:type="pct"/>
          </w:tcPr>
          <w:p w14:paraId="1D5FDF1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18</w:t>
            </w:r>
          </w:p>
          <w:p w14:paraId="01FE304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Ndalimi i përzierjes së mbeturinave të rrezikshme</w:t>
            </w:r>
          </w:p>
        </w:tc>
        <w:tc>
          <w:tcPr>
            <w:tcW w:w="1575" w:type="pct"/>
          </w:tcPr>
          <w:p w14:paraId="0F8DE3C1" w14:textId="77777777" w:rsidR="001B3190" w:rsidRPr="008058C8" w:rsidRDefault="001B3190" w:rsidP="00C40E93">
            <w:pPr>
              <w:spacing w:after="60"/>
              <w:jc w:val="center"/>
              <w:rPr>
                <w:rFonts w:ascii="Calibri" w:hAnsi="Calibri" w:cs="Calibri"/>
                <w:b/>
                <w:bCs/>
                <w:sz w:val="20"/>
                <w:szCs w:val="20"/>
                <w:lang w:val="sq-AL"/>
              </w:rPr>
            </w:pPr>
            <w:r w:rsidRPr="008058C8">
              <w:rPr>
                <w:rFonts w:ascii="Calibri" w:hAnsi="Calibri" w:cs="Calibri"/>
                <w:b/>
                <w:bCs/>
                <w:sz w:val="20"/>
                <w:szCs w:val="20"/>
                <w:lang w:val="sq-AL"/>
              </w:rPr>
              <w:t>UA (QRK) - Nr. 03/2021 për Menaxhimin e mbeturinave të rrezikshme</w:t>
            </w:r>
          </w:p>
          <w:p w14:paraId="51670C70" w14:textId="77777777" w:rsidR="001B3190" w:rsidRPr="008058C8" w:rsidRDefault="001B3190" w:rsidP="00C40E93">
            <w:pPr>
              <w:spacing w:after="60"/>
              <w:jc w:val="center"/>
              <w:rPr>
                <w:rFonts w:ascii="Calibri" w:hAnsi="Calibri" w:cs="Calibri"/>
                <w:b/>
                <w:bCs/>
                <w:sz w:val="20"/>
                <w:szCs w:val="20"/>
                <w:lang w:val="sq-AL"/>
              </w:rPr>
            </w:pPr>
            <w:r w:rsidRPr="008058C8">
              <w:rPr>
                <w:rFonts w:ascii="Calibri" w:hAnsi="Calibri" w:cs="Calibri"/>
                <w:b/>
                <w:bCs/>
                <w:sz w:val="20"/>
                <w:szCs w:val="20"/>
                <w:lang w:val="sq-AL"/>
              </w:rPr>
              <w:t>Nenet 12, 36 dhe 37</w:t>
            </w:r>
          </w:p>
        </w:tc>
        <w:tc>
          <w:tcPr>
            <w:tcW w:w="2400" w:type="pct"/>
          </w:tcPr>
          <w:p w14:paraId="7955090D" w14:textId="77777777" w:rsidR="001B3190" w:rsidRPr="008058C8" w:rsidRDefault="001B3190" w:rsidP="00C40E93">
            <w:pPr>
              <w:spacing w:after="60"/>
              <w:rPr>
                <w:rFonts w:ascii="Calibri" w:hAnsi="Calibri" w:cs="Calibri"/>
                <w:sz w:val="20"/>
                <w:szCs w:val="20"/>
                <w:lang w:val="sq-AL"/>
              </w:rPr>
            </w:pPr>
          </w:p>
        </w:tc>
      </w:tr>
      <w:tr w:rsidR="001B3190" w:rsidRPr="00F043E5" w14:paraId="43C8A67C" w14:textId="77777777" w:rsidTr="001B3190">
        <w:trPr>
          <w:trHeight w:val="3365"/>
        </w:trPr>
        <w:tc>
          <w:tcPr>
            <w:tcW w:w="1025" w:type="pct"/>
          </w:tcPr>
          <w:p w14:paraId="68D6BD9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marrin masat e domosdoshme për të siguruar që mbeturinat</w:t>
            </w:r>
            <w:r w:rsidRPr="008058C8">
              <w:rPr>
                <w:rFonts w:ascii="Calibri" w:hAnsi="Calibri" w:cs="Calibri"/>
                <w:sz w:val="20"/>
                <w:szCs w:val="20"/>
              </w:rPr>
              <w:t xml:space="preserve"> </w:t>
            </w:r>
            <w:r w:rsidRPr="008058C8">
              <w:rPr>
                <w:rFonts w:ascii="Calibri" w:hAnsi="Calibri" w:cs="Calibri"/>
                <w:color w:val="444444"/>
                <w:sz w:val="20"/>
                <w:szCs w:val="20"/>
              </w:rPr>
              <w:t>e rrezikshme të mos përzihen, as me kategori tjera mbeturinash të rrezikshme, as me mbeturina, substanca apo materiale tjera. Përzierja duhet të përfshijë hollimin e substancave të rrezikshme.</w:t>
            </w:r>
          </w:p>
        </w:tc>
        <w:tc>
          <w:tcPr>
            <w:tcW w:w="1575" w:type="pct"/>
          </w:tcPr>
          <w:p w14:paraId="11337BC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12</w:t>
            </w:r>
          </w:p>
          <w:tbl>
            <w:tblPr>
              <w:tblW w:w="0" w:type="auto"/>
              <w:tblBorders>
                <w:top w:val="nil"/>
                <w:left w:val="nil"/>
                <w:bottom w:val="nil"/>
                <w:right w:val="nil"/>
              </w:tblBorders>
              <w:tblLook w:val="0000" w:firstRow="0" w:lastRow="0" w:firstColumn="0" w:lastColumn="0" w:noHBand="0" w:noVBand="0"/>
            </w:tblPr>
            <w:tblGrid>
              <w:gridCol w:w="3696"/>
            </w:tblGrid>
            <w:tr w:rsidR="001B3190" w:rsidRPr="00F043E5" w14:paraId="21024856" w14:textId="77777777" w:rsidTr="00C40E93">
              <w:trPr>
                <w:trHeight w:val="109"/>
              </w:trPr>
              <w:tc>
                <w:tcPr>
                  <w:tcW w:w="3696" w:type="dxa"/>
                </w:tcPr>
                <w:p w14:paraId="7F207727"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7. Personit që i trajton MRr i ndalohet:</w:t>
                  </w:r>
                </w:p>
                <w:p w14:paraId="1B8808A8"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7.2. të bëjë përzierjen e MRr me ato të parrezikshme;</w:t>
                  </w:r>
                </w:p>
                <w:p w14:paraId="4CC0E7AD" w14:textId="77777777" w:rsidR="001B3190" w:rsidRPr="008058C8" w:rsidRDefault="001B3190" w:rsidP="00C40E93">
                  <w:pPr>
                    <w:autoSpaceDE w:val="0"/>
                    <w:autoSpaceDN w:val="0"/>
                    <w:adjustRightInd w:val="0"/>
                    <w:spacing w:after="60" w:line="240" w:lineRule="auto"/>
                    <w:ind w:right="-323"/>
                    <w:rPr>
                      <w:rFonts w:ascii="Calibri" w:hAnsi="Calibri" w:cs="Calibri"/>
                      <w:color w:val="000000"/>
                      <w:sz w:val="20"/>
                      <w:szCs w:val="20"/>
                      <w:lang w:val="sq-AL"/>
                    </w:rPr>
                  </w:pPr>
                  <w:r w:rsidRPr="008058C8">
                    <w:rPr>
                      <w:rFonts w:ascii="Calibri" w:hAnsi="Calibri" w:cs="Calibri"/>
                      <w:color w:val="000000"/>
                      <w:sz w:val="20"/>
                      <w:szCs w:val="20"/>
                      <w:lang w:val="sq-AL"/>
                    </w:rPr>
                    <w:t>7.3. të bëjë përzierjen e MRr me mbeturina tjera, të cilat reagojnë kimikisht mes tyre;</w:t>
                  </w:r>
                </w:p>
                <w:p w14:paraId="1F84BF1A"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7.4. të lejojë rrjedhjen e MRr;</w:t>
                  </w:r>
                </w:p>
                <w:p w14:paraId="42A40776"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7.5. të bëjë hollimin e MRr sipas nenit 35 paragrafi 4 të Ligjit për Mbeturina;</w:t>
                  </w:r>
                </w:p>
                <w:p w14:paraId="29BF0A7E"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7.6. të bëjë përzierjen e MRr të përpunuara/ trajtuara me ato të pa përpunuara/pa trajtuara.</w:t>
                  </w:r>
                </w:p>
              </w:tc>
            </w:tr>
          </w:tbl>
          <w:p w14:paraId="6F9DC66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7F70707B" w14:textId="77777777" w:rsidTr="00C40E93">
              <w:tc>
                <w:tcPr>
                  <w:tcW w:w="1199" w:type="pct"/>
                  <w:shd w:val="clear" w:color="auto" w:fill="00B050"/>
                </w:tcPr>
                <w:p w14:paraId="12D27D3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019BE2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6A0D9F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3D61BD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7F5E0E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EC24F7D" w14:textId="105B099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7982B7A" w14:textId="34115875" w:rsidR="001B3190" w:rsidRPr="008058C8" w:rsidRDefault="001B3190" w:rsidP="00C40E93">
            <w:pPr>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 </w:t>
            </w:r>
          </w:p>
        </w:tc>
      </w:tr>
      <w:tr w:rsidR="001B3190" w:rsidRPr="00F043E5" w14:paraId="6FCA9685" w14:textId="77777777" w:rsidTr="001B3190">
        <w:tc>
          <w:tcPr>
            <w:tcW w:w="1025" w:type="pct"/>
          </w:tcPr>
          <w:p w14:paraId="03A7C19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Me përjashtim të paragrafit 1, shtetet anëtare mund të lejojnë përzierjen me kusht që:</w:t>
            </w:r>
          </w:p>
        </w:tc>
        <w:tc>
          <w:tcPr>
            <w:tcW w:w="1575" w:type="pct"/>
          </w:tcPr>
          <w:p w14:paraId="55BB39FD" w14:textId="77777777" w:rsidR="001B3190" w:rsidRPr="008058C8" w:rsidRDefault="001B3190" w:rsidP="00C40E93">
            <w:pPr>
              <w:pStyle w:val="Default"/>
              <w:spacing w:after="60"/>
              <w:rPr>
                <w:rFonts w:ascii="Calibri" w:hAnsi="Calibri" w:cs="Calibri"/>
                <w:sz w:val="20"/>
                <w:szCs w:val="20"/>
                <w:lang w:val="sq-AL"/>
              </w:rPr>
            </w:pPr>
            <w:r w:rsidRPr="008058C8">
              <w:rPr>
                <w:rFonts w:ascii="Calibri" w:hAnsi="Calibri" w:cs="Calibri"/>
                <w:sz w:val="20"/>
                <w:szCs w:val="20"/>
                <w:lang w:val="sq-AL"/>
              </w:rPr>
              <w:t>Neni 36</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20B73426" w14:textId="77777777" w:rsidTr="00C40E93">
              <w:trPr>
                <w:trHeight w:val="2455"/>
              </w:trPr>
              <w:tc>
                <w:tcPr>
                  <w:tcW w:w="3923" w:type="dxa"/>
                </w:tcPr>
                <w:p w14:paraId="0AAC8138"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1. Operatorët e pajisur me Leje përkatëse për menaxhimin e MRr duhet t</w:t>
                  </w:r>
                  <w:r>
                    <w:rPr>
                      <w:rFonts w:ascii="Calibri" w:hAnsi="Calibri" w:cs="Calibri"/>
                      <w:color w:val="000000"/>
                      <w:sz w:val="20"/>
                      <w:szCs w:val="20"/>
                      <w:lang w:val="sq-AL"/>
                    </w:rPr>
                    <w:t>’</w:t>
                  </w:r>
                  <w:r w:rsidRPr="008058C8">
                    <w:rPr>
                      <w:rFonts w:ascii="Calibri" w:hAnsi="Calibri" w:cs="Calibri"/>
                      <w:color w:val="000000"/>
                      <w:sz w:val="20"/>
                      <w:szCs w:val="20"/>
                      <w:lang w:val="sq-AL"/>
                    </w:rPr>
                    <w:t>i plotësojnë këto kushte:</w:t>
                  </w:r>
                </w:p>
                <w:p w14:paraId="16E600D0"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1.1. të bëjnë përcaktimin e kategorive të MRr që mund t</w:t>
                  </w:r>
                  <w:r>
                    <w:rPr>
                      <w:rFonts w:ascii="Calibri" w:hAnsi="Calibri" w:cs="Calibri"/>
                      <w:color w:val="000000"/>
                      <w:sz w:val="20"/>
                      <w:szCs w:val="20"/>
                      <w:lang w:val="sq-AL"/>
                    </w:rPr>
                    <w:t>’</w:t>
                  </w:r>
                  <w:r w:rsidRPr="008058C8">
                    <w:rPr>
                      <w:rFonts w:ascii="Calibri" w:hAnsi="Calibri" w:cs="Calibri"/>
                      <w:color w:val="000000"/>
                      <w:sz w:val="20"/>
                      <w:szCs w:val="20"/>
                      <w:lang w:val="sq-AL"/>
                    </w:rPr>
                    <w:t>i nënshtrohen trajtimit, përpunimit dhe asgjësimit në pajisjen përkatëse për MRr;</w:t>
                  </w:r>
                </w:p>
                <w:p w14:paraId="10B9D946"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1.2. të bëjnë regjistrimin dhe identifikimin e të gjitha MRr që vijnë në deponi ose magazinë;</w:t>
                  </w:r>
                </w:p>
                <w:p w14:paraId="44D0FE43"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1.3. të mos bëjnë përzierjen e llojeve të ndryshme të MRr me mbeturinat e parrezikshme, me përjashtim të rasteve kur përzierja e tyre nuk paraqet rrezik për mjedisin dhe shëndetin e njeriut;</w:t>
                  </w:r>
                </w:p>
              </w:tc>
            </w:tr>
          </w:tbl>
          <w:p w14:paraId="2F58472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71147E76" w14:textId="77777777" w:rsidTr="00C40E93">
              <w:tc>
                <w:tcPr>
                  <w:tcW w:w="1199" w:type="pct"/>
                  <w:shd w:val="clear" w:color="auto" w:fill="00B050"/>
                </w:tcPr>
                <w:p w14:paraId="68AFA47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544A97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626245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04C8C2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3A95B4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31FABF5" w14:textId="10685BF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A44785F" w14:textId="4F990FE4"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6AE5733D" w14:textId="77777777" w:rsidTr="001B3190">
        <w:tc>
          <w:tcPr>
            <w:tcW w:w="1025" w:type="pct"/>
          </w:tcPr>
          <w:p w14:paraId="49FD6D7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highlight w:val="yellow"/>
              </w:rPr>
            </w:pPr>
            <w:r w:rsidRPr="008058C8">
              <w:rPr>
                <w:rFonts w:ascii="Calibri" w:hAnsi="Calibri" w:cs="Calibri"/>
                <w:color w:val="444444"/>
                <w:sz w:val="20"/>
                <w:szCs w:val="20"/>
                <w:highlight w:val="yellow"/>
              </w:rPr>
              <w:t>(a) operacioni i përzierjes kryhet nga ndërmarrja që ka marrë leje në përputhje me nenin 23;</w:t>
            </w:r>
          </w:p>
        </w:tc>
        <w:tc>
          <w:tcPr>
            <w:tcW w:w="1575" w:type="pct"/>
          </w:tcPr>
          <w:p w14:paraId="1A5E5A4F" w14:textId="77777777" w:rsidR="001B3190" w:rsidRPr="008058C8" w:rsidRDefault="001B3190" w:rsidP="00C40E93">
            <w:pPr>
              <w:pStyle w:val="Default"/>
              <w:spacing w:after="60"/>
              <w:rPr>
                <w:rFonts w:ascii="Calibri" w:hAnsi="Calibri" w:cs="Calibri"/>
                <w:sz w:val="20"/>
                <w:szCs w:val="20"/>
                <w:highlight w:val="yellow"/>
                <w:lang w:val="sq-AL"/>
              </w:rPr>
            </w:pPr>
            <w:r w:rsidRPr="008058C8">
              <w:rPr>
                <w:rFonts w:ascii="Calibri" w:hAnsi="Calibri" w:cs="Calibri"/>
                <w:sz w:val="20"/>
                <w:szCs w:val="20"/>
                <w:highlight w:val="yellow"/>
                <w:lang w:val="sq-AL"/>
              </w:rPr>
              <w:t>Neni 36</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1D6754D6" w14:textId="77777777" w:rsidTr="00C40E93">
              <w:trPr>
                <w:trHeight w:val="814"/>
              </w:trPr>
              <w:tc>
                <w:tcPr>
                  <w:tcW w:w="3923" w:type="dxa"/>
                </w:tcPr>
                <w:p w14:paraId="30BB52E1"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highlight w:val="yellow"/>
                      <w:lang w:val="sq-AL"/>
                    </w:rPr>
                  </w:pPr>
                  <w:r w:rsidRPr="008058C8">
                    <w:rPr>
                      <w:rFonts w:ascii="Calibri" w:hAnsi="Calibri" w:cs="Calibri"/>
                      <w:color w:val="000000"/>
                      <w:sz w:val="20"/>
                      <w:szCs w:val="20"/>
                      <w:highlight w:val="yellow"/>
                      <w:lang w:val="sq-AL"/>
                    </w:rPr>
                    <w:t>1. Operatorët e pajisur me leje përkatëse për menaxhimin e MRr duhet t</w:t>
                  </w:r>
                  <w:r>
                    <w:rPr>
                      <w:rFonts w:ascii="Calibri" w:hAnsi="Calibri" w:cs="Calibri"/>
                      <w:color w:val="000000"/>
                      <w:sz w:val="20"/>
                      <w:szCs w:val="20"/>
                      <w:highlight w:val="yellow"/>
                      <w:lang w:val="sq-AL"/>
                    </w:rPr>
                    <w:t>’</w:t>
                  </w:r>
                  <w:r w:rsidRPr="008058C8">
                    <w:rPr>
                      <w:rFonts w:ascii="Calibri" w:hAnsi="Calibri" w:cs="Calibri"/>
                      <w:color w:val="000000"/>
                      <w:sz w:val="20"/>
                      <w:szCs w:val="20"/>
                      <w:highlight w:val="yellow"/>
                      <w:lang w:val="sq-AL"/>
                    </w:rPr>
                    <w:t>i plotësojnë këto kushte:</w:t>
                  </w:r>
                </w:p>
              </w:tc>
            </w:tr>
          </w:tbl>
          <w:p w14:paraId="202E5A14" w14:textId="77777777" w:rsidR="001B3190" w:rsidRPr="008058C8" w:rsidRDefault="001B3190" w:rsidP="00C40E93">
            <w:pPr>
              <w:spacing w:after="60"/>
              <w:rPr>
                <w:rFonts w:ascii="Calibri" w:hAnsi="Calibri" w:cs="Calibri"/>
                <w:b/>
                <w:sz w:val="20"/>
                <w:szCs w:val="20"/>
                <w:highlight w:val="yellow"/>
                <w:lang w:val="sq-AL"/>
              </w:rPr>
            </w:pPr>
          </w:p>
        </w:tc>
        <w:tc>
          <w:tcPr>
            <w:tcW w:w="2400" w:type="pct"/>
          </w:tcPr>
          <w:p w14:paraId="2D427DEB" w14:textId="77777777" w:rsidR="001B3190" w:rsidRPr="008058C8" w:rsidRDefault="001B3190" w:rsidP="00C40E93">
            <w:pPr>
              <w:spacing w:after="60"/>
              <w:rPr>
                <w:rFonts w:ascii="Calibri" w:hAnsi="Calibri" w:cs="Calibri"/>
                <w:sz w:val="20"/>
                <w:szCs w:val="20"/>
                <w:lang w:val="sq-AL"/>
              </w:rPr>
            </w:pPr>
          </w:p>
        </w:tc>
      </w:tr>
      <w:tr w:rsidR="001B3190" w:rsidRPr="00F043E5" w14:paraId="4FA39B40" w14:textId="77777777" w:rsidTr="001B3190">
        <w:tc>
          <w:tcPr>
            <w:tcW w:w="1025" w:type="pct"/>
          </w:tcPr>
          <w:p w14:paraId="7F82E75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dispozitat e nenit 13 respektohen dhe nuk rritet ndikimi negativ i menaxhimit të mbeturinave në shëndetin e njeriut dhe mjedisin; dhe</w:t>
            </w:r>
          </w:p>
        </w:tc>
        <w:tc>
          <w:tcPr>
            <w:tcW w:w="1575" w:type="pct"/>
          </w:tcPr>
          <w:p w14:paraId="5BF0E78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36</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3173DB3B" w14:textId="77777777" w:rsidTr="00C40E93">
              <w:trPr>
                <w:trHeight w:val="523"/>
              </w:trPr>
              <w:tc>
                <w:tcPr>
                  <w:tcW w:w="3923" w:type="dxa"/>
                </w:tcPr>
                <w:p w14:paraId="43EE8BBE"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1.3. të mos bëjnë përzierjen e llojeve të  ndryshme të MRr me mbeturinat e  parrezikshme, me përjashtim të rasteve kur përzierja e tyre nuk paraqet rrezik për mjedisin dhe shëndetin e njeriut;</w:t>
                  </w:r>
                </w:p>
              </w:tc>
            </w:tr>
          </w:tbl>
          <w:p w14:paraId="44AE2CC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F256D24" w14:textId="77777777" w:rsidTr="00C40E93">
              <w:tc>
                <w:tcPr>
                  <w:tcW w:w="1199" w:type="pct"/>
                  <w:shd w:val="clear" w:color="auto" w:fill="00B050"/>
                </w:tcPr>
                <w:p w14:paraId="68F930B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ACF264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7FBB84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ED835E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798EA2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05B06ED" w14:textId="52471F7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9D8DD03" w14:textId="2557D53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74C3D64D" w14:textId="77777777" w:rsidTr="001B3190">
        <w:tc>
          <w:tcPr>
            <w:tcW w:w="1025" w:type="pct"/>
          </w:tcPr>
          <w:p w14:paraId="5287B3F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(c) operacioni i përzierjes është në përputhje me teknikat më të mira në dispozicion.</w:t>
            </w:r>
          </w:p>
        </w:tc>
        <w:tc>
          <w:tcPr>
            <w:tcW w:w="1575" w:type="pct"/>
          </w:tcPr>
          <w:p w14:paraId="3B0F58FB"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12</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51903333" w14:textId="77777777" w:rsidTr="00C40E93">
              <w:trPr>
                <w:trHeight w:val="661"/>
              </w:trPr>
              <w:tc>
                <w:tcPr>
                  <w:tcW w:w="3923" w:type="dxa"/>
                </w:tcPr>
                <w:p w14:paraId="56D557A5"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3.</w:t>
                  </w:r>
                  <w:r w:rsidRPr="008058C8">
                    <w:rPr>
                      <w:lang w:val="sq-AL"/>
                    </w:rPr>
                    <w:t xml:space="preserve"> </w:t>
                  </w:r>
                  <w:r w:rsidRPr="008058C8">
                    <w:rPr>
                      <w:rFonts w:ascii="Calibri" w:hAnsi="Calibri" w:cs="Calibri"/>
                      <w:color w:val="000000"/>
                      <w:sz w:val="20"/>
                      <w:szCs w:val="20"/>
                      <w:lang w:val="sq-AL"/>
                    </w:rPr>
                    <w:t>Operatori i objektit apo pajisjes për trajtimin e MRr operon në bazë të kërkesave teknike-teknologjike dhe sipas kushteve të përcaktuara me leje përkatëse të lëshuar nga Ministria</w:t>
                  </w:r>
                </w:p>
              </w:tc>
            </w:tr>
          </w:tbl>
          <w:p w14:paraId="240918B3"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7A21E646" w14:textId="77777777" w:rsidTr="00C40E93">
              <w:trPr>
                <w:trHeight w:val="620"/>
              </w:trPr>
              <w:tc>
                <w:tcPr>
                  <w:tcW w:w="1199" w:type="pct"/>
                  <w:shd w:val="clear" w:color="auto" w:fill="00B050"/>
                </w:tcPr>
                <w:p w14:paraId="0C05577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3F8E17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DEE9AC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5B38FA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49A62E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41D09647" w14:textId="7111F80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18C0C63" w14:textId="114CCCC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57E611D7" w14:textId="77777777" w:rsidTr="001B3190">
        <w:tc>
          <w:tcPr>
            <w:tcW w:w="1025" w:type="pct"/>
          </w:tcPr>
          <w:p w14:paraId="18014BD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Kur mbeturinat e rrezikshme përzihen paligjshëm në shkelje të këtij neni, shtetet anëtare sigurojnë, pa cenuar nenin 36, që ndarja të kryhet aty ku është teknikisht e mundur dhe e domosdoshme për ta respektuar nenin 13.</w:t>
            </w:r>
          </w:p>
          <w:p w14:paraId="04C79D3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Kur ndarja nuk kërkohet sipas nën-paragrafit të parë të këtij paragrafi, shtetet anëtare sigurojnë që mbeturinat e përziera të trajtohen në objekt që ka leje në përputhje me nenin 23 për ta trajtuar atë përzierje.</w:t>
            </w:r>
          </w:p>
        </w:tc>
        <w:tc>
          <w:tcPr>
            <w:tcW w:w="1575" w:type="pct"/>
          </w:tcPr>
          <w:p w14:paraId="78E761E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12</w:t>
            </w:r>
          </w:p>
          <w:p w14:paraId="5FA4D993" w14:textId="77777777" w:rsidR="001B3190" w:rsidRPr="008058C8" w:rsidRDefault="001B3190" w:rsidP="00C40E93">
            <w:pPr>
              <w:autoSpaceDE w:val="0"/>
              <w:autoSpaceDN w:val="0"/>
              <w:adjustRightInd w:val="0"/>
              <w:spacing w:after="60"/>
              <w:rPr>
                <w:rFonts w:ascii="Calibri" w:hAnsi="Calibri" w:cs="Calibri"/>
                <w:color w:val="000000"/>
                <w:sz w:val="20"/>
                <w:szCs w:val="20"/>
                <w:lang w:val="sq-AL"/>
              </w:rPr>
            </w:pP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5B7A0FC6" w14:textId="77777777" w:rsidTr="00C40E93">
              <w:trPr>
                <w:trHeight w:val="661"/>
              </w:trPr>
              <w:tc>
                <w:tcPr>
                  <w:tcW w:w="3923" w:type="dxa"/>
                </w:tcPr>
                <w:p w14:paraId="523BCED1"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3. Operatori i objektit apo pajisjes për trajtimin e MRr operon në bazë të kërkesave teknike-teknologjike dhe sipas kushteve të përcaktuara me leje përkatëse të lëshuar nga Ministria</w:t>
                  </w:r>
                </w:p>
              </w:tc>
            </w:tr>
          </w:tbl>
          <w:p w14:paraId="74BC15B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37</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7E3AFA58" w14:textId="77777777" w:rsidTr="00C40E93">
              <w:trPr>
                <w:trHeight w:val="523"/>
              </w:trPr>
              <w:tc>
                <w:tcPr>
                  <w:tcW w:w="3923" w:type="dxa"/>
                </w:tcPr>
                <w:p w14:paraId="6E98FD51"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Trajtimi, përpunimi apo asgjësimi i MRr lejohet të bëhet vetëm në vendet për të cilat është dhënë Leja përkatëse nga Ministria</w:t>
                  </w:r>
                </w:p>
              </w:tc>
            </w:tr>
          </w:tbl>
          <w:p w14:paraId="37A2EDC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4EAA0B2C" w14:textId="77777777" w:rsidTr="00C40E93">
              <w:trPr>
                <w:trHeight w:val="557"/>
              </w:trPr>
              <w:tc>
                <w:tcPr>
                  <w:tcW w:w="1199" w:type="pct"/>
                  <w:shd w:val="clear" w:color="auto" w:fill="00B050"/>
                </w:tcPr>
                <w:p w14:paraId="008946E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D721B0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D83D93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6304FF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67844B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EF095A7" w14:textId="0AFF9DB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C7B7937" w14:textId="31B6556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7409B8E9" w14:textId="77777777" w:rsidTr="001B3190">
        <w:tc>
          <w:tcPr>
            <w:tcW w:w="1025" w:type="pct"/>
          </w:tcPr>
          <w:p w14:paraId="30473D72" w14:textId="77777777" w:rsidR="001B3190" w:rsidRPr="008058C8" w:rsidRDefault="001B3190" w:rsidP="00C40E93">
            <w:pPr>
              <w:pStyle w:val="norm"/>
              <w:shd w:val="clear" w:color="auto" w:fill="FFFFFF"/>
              <w:spacing w:before="0" w:beforeAutospacing="0" w:after="60" w:afterAutospacing="0"/>
              <w:rPr>
                <w:rFonts w:ascii="Calibri" w:hAnsi="Calibri" w:cs="Calibri"/>
                <w:b/>
                <w:bCs/>
                <w:color w:val="444444"/>
                <w:sz w:val="20"/>
                <w:szCs w:val="20"/>
              </w:rPr>
            </w:pPr>
            <w:r w:rsidRPr="008058C8">
              <w:rPr>
                <w:rFonts w:ascii="Calibri" w:hAnsi="Calibri" w:cs="Calibri"/>
                <w:b/>
                <w:bCs/>
                <w:color w:val="444444"/>
                <w:sz w:val="20"/>
                <w:szCs w:val="20"/>
              </w:rPr>
              <w:t>Neni 19</w:t>
            </w:r>
          </w:p>
          <w:p w14:paraId="380D1E2C" w14:textId="77777777" w:rsidR="001B3190" w:rsidRPr="008058C8" w:rsidRDefault="001B3190" w:rsidP="00C40E93">
            <w:pPr>
              <w:pStyle w:val="norm"/>
              <w:shd w:val="clear" w:color="auto" w:fill="FFFFFF"/>
              <w:spacing w:before="0" w:beforeAutospacing="0" w:after="60" w:afterAutospacing="0"/>
              <w:rPr>
                <w:rFonts w:ascii="Calibri" w:hAnsi="Calibri" w:cs="Calibri"/>
                <w:b/>
                <w:bCs/>
                <w:color w:val="444444"/>
                <w:sz w:val="20"/>
                <w:szCs w:val="20"/>
              </w:rPr>
            </w:pPr>
            <w:r w:rsidRPr="008058C8">
              <w:rPr>
                <w:rFonts w:ascii="Calibri" w:hAnsi="Calibri" w:cs="Calibri"/>
                <w:b/>
                <w:bCs/>
                <w:color w:val="444444"/>
                <w:sz w:val="20"/>
                <w:szCs w:val="20"/>
              </w:rPr>
              <w:t>Etiketimi i mbeturinave të rrezikshme</w:t>
            </w:r>
          </w:p>
        </w:tc>
        <w:tc>
          <w:tcPr>
            <w:tcW w:w="1575" w:type="pct"/>
          </w:tcPr>
          <w:p w14:paraId="6A4B5D11"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UA (QRK) - Nr. 03/2021 për Menaxhimin e mbeturinave të rrezikshme</w:t>
            </w:r>
          </w:p>
          <w:p w14:paraId="683E4245"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12 dhe 13</w:t>
            </w:r>
          </w:p>
        </w:tc>
        <w:tc>
          <w:tcPr>
            <w:tcW w:w="2400" w:type="pct"/>
          </w:tcPr>
          <w:p w14:paraId="37813CE4" w14:textId="77777777" w:rsidR="001B3190" w:rsidRPr="008058C8" w:rsidRDefault="001B3190" w:rsidP="00C40E93">
            <w:pPr>
              <w:spacing w:after="60"/>
              <w:rPr>
                <w:rFonts w:ascii="Calibri" w:hAnsi="Calibri" w:cs="Calibri"/>
                <w:sz w:val="20"/>
                <w:szCs w:val="20"/>
                <w:lang w:val="sq-AL"/>
              </w:rPr>
            </w:pPr>
          </w:p>
        </w:tc>
      </w:tr>
      <w:tr w:rsidR="001B3190" w:rsidRPr="00F043E5" w14:paraId="17BA297A" w14:textId="77777777" w:rsidTr="001B3190">
        <w:tc>
          <w:tcPr>
            <w:tcW w:w="1025" w:type="pct"/>
          </w:tcPr>
          <w:p w14:paraId="3407CAC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marrin masat e domosdoshme për të siguruar që, gjatë grumbullimit, transportit dhe magazinimit të përkohshëm, mbeturinat e rrezikshme të paketohen dhe etiketohen sipas standardeve ndërkombëtare dhe atyre të Komunitetit që janë në fuqi.</w:t>
            </w:r>
          </w:p>
        </w:tc>
        <w:tc>
          <w:tcPr>
            <w:tcW w:w="1575" w:type="pct"/>
          </w:tcPr>
          <w:p w14:paraId="29FB82DF"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Neni 12</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45193F80" w14:textId="77777777" w:rsidTr="00C40E93">
              <w:trPr>
                <w:trHeight w:val="109"/>
              </w:trPr>
              <w:tc>
                <w:tcPr>
                  <w:tcW w:w="3923" w:type="dxa"/>
                </w:tcPr>
                <w:tbl>
                  <w:tblPr>
                    <w:tblW w:w="0" w:type="auto"/>
                    <w:tblBorders>
                      <w:top w:val="nil"/>
                      <w:left w:val="nil"/>
                      <w:bottom w:val="nil"/>
                      <w:right w:val="nil"/>
                    </w:tblBorders>
                    <w:tblLook w:val="0000" w:firstRow="0" w:lastRow="0" w:firstColumn="0" w:lastColumn="0" w:noHBand="0" w:noVBand="0"/>
                  </w:tblPr>
                  <w:tblGrid>
                    <w:gridCol w:w="3642"/>
                  </w:tblGrid>
                  <w:tr w:rsidR="001B3190" w:rsidRPr="00F043E5" w14:paraId="7B483138" w14:textId="77777777" w:rsidTr="00C40E93">
                    <w:trPr>
                      <w:trHeight w:val="661"/>
                    </w:trPr>
                    <w:tc>
                      <w:tcPr>
                        <w:tcW w:w="3707" w:type="dxa"/>
                      </w:tcPr>
                      <w:p w14:paraId="30D87689"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sz w:val="20"/>
                            <w:szCs w:val="20"/>
                            <w:lang w:val="sq-AL"/>
                          </w:rPr>
                          <w:t xml:space="preserve">5. Operatori do të bëjë paketimin dhe etiketimin </w:t>
                        </w:r>
                        <w:r w:rsidRPr="008058C8">
                          <w:rPr>
                            <w:rFonts w:ascii="Calibri" w:hAnsi="Calibri" w:cs="Calibri"/>
                            <w:color w:val="000000"/>
                            <w:sz w:val="20"/>
                            <w:szCs w:val="20"/>
                            <w:lang w:val="sq-AL"/>
                          </w:rPr>
                          <w:t>e MRr në pajtim me normat, standardet dhe rregullat e përcaktuara me Ligjin për Mbeturina dhe normat sipas ADR lidhur me ambalazhimin, paketimin, etiketimin dhe palëtimin.</w:t>
                        </w:r>
                      </w:p>
                    </w:tc>
                  </w:tr>
                </w:tbl>
                <w:p w14:paraId="1B952E2D" w14:textId="77777777" w:rsidR="001B3190" w:rsidRPr="008058C8" w:rsidRDefault="001B3190" w:rsidP="00C40E93">
                  <w:pPr>
                    <w:spacing w:after="60" w:line="240" w:lineRule="auto"/>
                    <w:rPr>
                      <w:rFonts w:ascii="Calibri" w:hAnsi="Calibri" w:cs="Calibri"/>
                      <w:sz w:val="20"/>
                      <w:szCs w:val="20"/>
                      <w:lang w:val="sq-AL"/>
                    </w:rPr>
                  </w:pPr>
                </w:p>
              </w:tc>
            </w:tr>
          </w:tbl>
          <w:p w14:paraId="74A5F274"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sz w:val="20"/>
                <w:szCs w:val="20"/>
                <w:lang w:val="sq-AL"/>
              </w:rPr>
              <w:t>Neni 13</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1FE3DADF" w14:textId="77777777" w:rsidTr="00C40E93">
              <w:trPr>
                <w:trHeight w:val="385"/>
              </w:trPr>
              <w:tc>
                <w:tcPr>
                  <w:tcW w:w="3923" w:type="dxa"/>
                </w:tcPr>
                <w:p w14:paraId="1D534DFE"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2.2 zbatimin e standardeve për shënjimin (vendosjen e tiketave), që të sigurohet njohja e veçorive të MRr;</w:t>
                  </w:r>
                </w:p>
              </w:tc>
            </w:tr>
          </w:tbl>
          <w:p w14:paraId="03506F70"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7099A2F" w14:textId="77777777" w:rsidTr="00C40E93">
              <w:tc>
                <w:tcPr>
                  <w:tcW w:w="1199" w:type="pct"/>
                  <w:shd w:val="clear" w:color="auto" w:fill="00B050"/>
                </w:tcPr>
                <w:p w14:paraId="3FCFC7A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12BDCD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AC4F0C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0563B7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733318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1FFA27E" w14:textId="11CDE5F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66CD1D2" w14:textId="2BABDB6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64C26F17" w14:textId="77777777" w:rsidTr="001B3190">
        <w:tc>
          <w:tcPr>
            <w:tcW w:w="1025" w:type="pct"/>
          </w:tcPr>
          <w:p w14:paraId="5BD5EC0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Sa herë që mbeturinat e rrezikshme barten brenda shtetit anëtar, duhet të shoqërohen me dokument identifikimi, që mund të jetë në formë elektronike, që përmban të dhënat e duhura të cekura në shtojcën IB të Rregullores (KE) Nr. 1013/2006.</w:t>
            </w:r>
          </w:p>
        </w:tc>
        <w:tc>
          <w:tcPr>
            <w:tcW w:w="1575" w:type="pct"/>
          </w:tcPr>
          <w:p w14:paraId="38CCF06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12</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043E5" w14:paraId="760615E7" w14:textId="77777777" w:rsidTr="00C40E93">
              <w:trPr>
                <w:trHeight w:val="109"/>
              </w:trPr>
              <w:tc>
                <w:tcPr>
                  <w:tcW w:w="3923" w:type="dxa"/>
                </w:tcPr>
                <w:tbl>
                  <w:tblPr>
                    <w:tblW w:w="0" w:type="auto"/>
                    <w:tblBorders>
                      <w:top w:val="nil"/>
                      <w:left w:val="nil"/>
                      <w:bottom w:val="nil"/>
                      <w:right w:val="nil"/>
                    </w:tblBorders>
                    <w:tblLook w:val="0000" w:firstRow="0" w:lastRow="0" w:firstColumn="0" w:lastColumn="0" w:noHBand="0" w:noVBand="0"/>
                  </w:tblPr>
                  <w:tblGrid>
                    <w:gridCol w:w="3642"/>
                  </w:tblGrid>
                  <w:tr w:rsidR="001B3190" w:rsidRPr="00F043E5" w14:paraId="7FD4FDFF" w14:textId="77777777" w:rsidTr="00C40E93">
                    <w:trPr>
                      <w:trHeight w:val="247"/>
                    </w:trPr>
                    <w:tc>
                      <w:tcPr>
                        <w:tcW w:w="3707" w:type="dxa"/>
                      </w:tcPr>
                      <w:p w14:paraId="292EB4A6"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sz w:val="20"/>
                            <w:szCs w:val="20"/>
                            <w:lang w:val="sq-AL"/>
                          </w:rPr>
                          <w:t>10. Operatori i MRr është i detyruar që transportuesit t</w:t>
                        </w:r>
                        <w:r>
                          <w:rPr>
                            <w:rFonts w:ascii="Calibri" w:hAnsi="Calibri" w:cs="Calibri"/>
                            <w:sz w:val="20"/>
                            <w:szCs w:val="20"/>
                            <w:lang w:val="sq-AL"/>
                          </w:rPr>
                          <w:t>’</w:t>
                        </w:r>
                        <w:r w:rsidRPr="008058C8">
                          <w:rPr>
                            <w:rFonts w:ascii="Calibri" w:hAnsi="Calibri" w:cs="Calibri"/>
                            <w:sz w:val="20"/>
                            <w:szCs w:val="20"/>
                            <w:lang w:val="sq-AL"/>
                          </w:rPr>
                          <w:t>i ofrojë, në formë të shkruar informacion të kompletuar për MRr.</w:t>
                        </w:r>
                      </w:p>
                    </w:tc>
                  </w:tr>
                </w:tbl>
                <w:p w14:paraId="29211A99"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 xml:space="preserve"> </w:t>
                  </w:r>
                </w:p>
              </w:tc>
            </w:tr>
          </w:tbl>
          <w:p w14:paraId="6283333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6F2852D" w14:textId="77777777" w:rsidTr="00C40E93">
              <w:tc>
                <w:tcPr>
                  <w:tcW w:w="1199" w:type="pct"/>
                  <w:shd w:val="clear" w:color="auto" w:fill="00B050"/>
                </w:tcPr>
                <w:p w14:paraId="5E504E7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9E03A9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A34DEF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95A8C5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1C69A9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B2509B6" w14:textId="2F11AF9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0EBE524" w14:textId="61A7604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0FE34598" w14:textId="77777777" w:rsidTr="001B3190">
        <w:tc>
          <w:tcPr>
            <w:tcW w:w="1025" w:type="pct"/>
          </w:tcPr>
          <w:p w14:paraId="122CBD7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20</w:t>
            </w:r>
          </w:p>
          <w:p w14:paraId="596D5E9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Mbeturinat e rrezikshme të prodhuara nga amvisëritë</w:t>
            </w:r>
          </w:p>
        </w:tc>
        <w:tc>
          <w:tcPr>
            <w:tcW w:w="1575" w:type="pct"/>
          </w:tcPr>
          <w:p w14:paraId="53D290F5" w14:textId="77777777" w:rsidR="001B3190" w:rsidRPr="008058C8" w:rsidRDefault="001B3190" w:rsidP="00C40E93">
            <w:pPr>
              <w:spacing w:after="60"/>
              <w:jc w:val="center"/>
              <w:rPr>
                <w:rFonts w:ascii="Calibri" w:hAnsi="Calibri" w:cs="Calibri"/>
                <w:b/>
                <w:sz w:val="20"/>
                <w:szCs w:val="20"/>
                <w:lang w:val="sq-AL"/>
              </w:rPr>
            </w:pPr>
          </w:p>
        </w:tc>
        <w:tc>
          <w:tcPr>
            <w:tcW w:w="2400" w:type="pct"/>
          </w:tcPr>
          <w:p w14:paraId="500FF97E" w14:textId="77777777" w:rsidR="001B3190" w:rsidRPr="008058C8" w:rsidRDefault="001B3190" w:rsidP="00C40E93">
            <w:pPr>
              <w:spacing w:after="60"/>
              <w:rPr>
                <w:rFonts w:ascii="Calibri" w:hAnsi="Calibri" w:cs="Calibri"/>
                <w:sz w:val="20"/>
                <w:szCs w:val="20"/>
                <w:lang w:val="sq-AL"/>
              </w:rPr>
            </w:pPr>
          </w:p>
        </w:tc>
      </w:tr>
      <w:tr w:rsidR="001B3190" w:rsidRPr="00F043E5" w14:paraId="56E7D020" w14:textId="77777777" w:rsidTr="001B3190">
        <w:tc>
          <w:tcPr>
            <w:tcW w:w="1025" w:type="pct"/>
          </w:tcPr>
          <w:p w14:paraId="1CF1A48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1. Deri më 1 janar 2025, shtetet anëtare do ta bëjnë grumbullimin  e ndarë </w:t>
            </w:r>
            <w:r>
              <w:rPr>
                <w:rFonts w:ascii="Calibri" w:hAnsi="Calibri" w:cs="Calibri"/>
                <w:color w:val="444444"/>
                <w:sz w:val="20"/>
                <w:szCs w:val="20"/>
              </w:rPr>
              <w:t>të fraksioneve</w:t>
            </w:r>
            <w:r w:rsidRPr="008058C8">
              <w:rPr>
                <w:rFonts w:ascii="Calibri" w:hAnsi="Calibri" w:cs="Calibri"/>
                <w:color w:val="444444"/>
                <w:sz w:val="20"/>
                <w:szCs w:val="20"/>
              </w:rPr>
              <w:t xml:space="preserve"> të mbeturinave të rrezikshme të prodhuara nga amvisëritë për të siguruar që të trajtohen në përputhje me nenet 4 dhe 13 dhe të mos t</w:t>
            </w:r>
            <w:r>
              <w:rPr>
                <w:rFonts w:ascii="Calibri" w:hAnsi="Calibri" w:cs="Calibri"/>
                <w:color w:val="444444"/>
                <w:sz w:val="20"/>
                <w:szCs w:val="20"/>
              </w:rPr>
              <w:t>’</w:t>
            </w:r>
            <w:r w:rsidRPr="008058C8">
              <w:rPr>
                <w:rFonts w:ascii="Calibri" w:hAnsi="Calibri" w:cs="Calibri"/>
                <w:color w:val="444444"/>
                <w:sz w:val="20"/>
                <w:szCs w:val="20"/>
              </w:rPr>
              <w:t>i kontaminojnë rrjedhat tjera të mbeturinave komunale.</w:t>
            </w:r>
            <w:bookmarkStart w:id="41" w:name="_Hlk143425744"/>
            <w:bookmarkEnd w:id="41"/>
          </w:p>
        </w:tc>
        <w:tc>
          <w:tcPr>
            <w:tcW w:w="1575" w:type="pct"/>
          </w:tcPr>
          <w:p w14:paraId="7D407287" w14:textId="77777777" w:rsidR="001B3190" w:rsidRPr="008058C8" w:rsidRDefault="001B3190" w:rsidP="00C40E93">
            <w:pPr>
              <w:spacing w:after="60"/>
              <w:ind w:right="3"/>
              <w:jc w:val="both"/>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124366C0" w14:textId="77777777" w:rsidTr="00C40E93">
              <w:tc>
                <w:tcPr>
                  <w:tcW w:w="1199" w:type="pct"/>
                  <w:shd w:val="clear" w:color="auto" w:fill="auto"/>
                </w:tcPr>
                <w:p w14:paraId="2C768F7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B69B93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1F2702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4CC582D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038BFC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C213D8F" w14:textId="5AE6D0F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EC99862" w14:textId="43091A50"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043E5" w14:paraId="161F356C" w14:textId="77777777" w:rsidTr="001B3190">
        <w:tc>
          <w:tcPr>
            <w:tcW w:w="1025" w:type="pct"/>
          </w:tcPr>
          <w:p w14:paraId="1628446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Nenet 17, 18, 19 dhe 35 nuk zbatohen për mbeturinat e përziera të prodhuara nga amvisëritë.</w:t>
            </w:r>
          </w:p>
        </w:tc>
        <w:tc>
          <w:tcPr>
            <w:tcW w:w="1575" w:type="pct"/>
          </w:tcPr>
          <w:p w14:paraId="21D3EE2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A066E08" w14:textId="77777777" w:rsidTr="00C40E93">
              <w:tc>
                <w:tcPr>
                  <w:tcW w:w="1199" w:type="pct"/>
                  <w:shd w:val="clear" w:color="auto" w:fill="auto"/>
                </w:tcPr>
                <w:p w14:paraId="5A64B28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422974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E12404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3D38DA8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9254F9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76BB4DE" w14:textId="5C0212C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3B80A64" w14:textId="77777777" w:rsidR="001B3190" w:rsidRPr="008058C8" w:rsidRDefault="001B3190" w:rsidP="00C40E93">
            <w:pPr>
              <w:spacing w:after="60"/>
              <w:rPr>
                <w:rFonts w:ascii="Calibri" w:hAnsi="Calibri" w:cs="Calibri"/>
                <w:sz w:val="20"/>
                <w:szCs w:val="20"/>
                <w:lang w:val="sq-AL"/>
              </w:rPr>
            </w:pPr>
          </w:p>
          <w:p w14:paraId="66735DDE" w14:textId="6528026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72E4E8AF"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ka legjislacion </w:t>
            </w:r>
            <w:r>
              <w:rPr>
                <w:rFonts w:ascii="Calibri" w:hAnsi="Calibri" w:cs="Calibri"/>
                <w:sz w:val="20"/>
                <w:szCs w:val="20"/>
                <w:lang w:val="sq-AL"/>
              </w:rPr>
              <w:t>sekondar</w:t>
            </w:r>
          </w:p>
          <w:p w14:paraId="52BF760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52 par. 4. Ministri përcakton me akt nënligjor mënyrën dhe kriteret për menaxhimin e mbeturinave të biodegradueshme</w:t>
            </w:r>
          </w:p>
        </w:tc>
      </w:tr>
      <w:tr w:rsidR="001B3190" w:rsidRPr="00F043E5" w14:paraId="0C67FE3F" w14:textId="77777777" w:rsidTr="001B3190">
        <w:tc>
          <w:tcPr>
            <w:tcW w:w="1025" w:type="pct"/>
          </w:tcPr>
          <w:p w14:paraId="46512C0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Nenet 19 dhe 35 nuk do të zbatohen për copëzat e ndara të mbeturinave të rrezikshme të prodhuara nga amvisëritë derisa pranohen për grumbullim, deponim ose rikuperim nga ndërmarrja që ka marrë leje ose është e regjistruar në përputhje me nenin 23 ose 26.</w:t>
            </w:r>
          </w:p>
        </w:tc>
        <w:tc>
          <w:tcPr>
            <w:tcW w:w="1575" w:type="pct"/>
          </w:tcPr>
          <w:p w14:paraId="3312E06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19F7DEC8" w14:textId="77777777" w:rsidTr="00C40E93">
              <w:tc>
                <w:tcPr>
                  <w:tcW w:w="1199" w:type="pct"/>
                  <w:shd w:val="clear" w:color="auto" w:fill="auto"/>
                </w:tcPr>
                <w:p w14:paraId="7638DEA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EC1E4A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F6E125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6CC18F0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89A000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6FED9D7" w14:textId="5B3EE69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52A51AE" w14:textId="77777777" w:rsidR="001B3190" w:rsidRPr="008058C8" w:rsidRDefault="001B3190" w:rsidP="00C40E93">
            <w:pPr>
              <w:spacing w:after="60"/>
              <w:rPr>
                <w:rFonts w:ascii="Calibri" w:hAnsi="Calibri" w:cs="Calibri"/>
                <w:sz w:val="20"/>
                <w:szCs w:val="20"/>
                <w:lang w:val="sq-AL"/>
              </w:rPr>
            </w:pPr>
          </w:p>
          <w:p w14:paraId="538C74CC" w14:textId="7ABA815D"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4E69A83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ka legjislacion </w:t>
            </w:r>
            <w:r>
              <w:rPr>
                <w:rFonts w:ascii="Calibri" w:hAnsi="Calibri" w:cs="Calibri"/>
                <w:sz w:val="20"/>
                <w:szCs w:val="20"/>
                <w:lang w:val="sq-AL"/>
              </w:rPr>
              <w:t>sekondar</w:t>
            </w:r>
          </w:p>
          <w:p w14:paraId="4667850C"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52 par. 4. Ministri përcakton me akt nënligjor mënyrën dhe kriteret për menaxhimin e mbeturinave të biodegradueshme</w:t>
            </w:r>
          </w:p>
        </w:tc>
      </w:tr>
      <w:tr w:rsidR="001B3190" w:rsidRPr="00F043E5" w14:paraId="45F51345" w14:textId="77777777" w:rsidTr="001B3190">
        <w:tc>
          <w:tcPr>
            <w:tcW w:w="1025" w:type="pct"/>
          </w:tcPr>
          <w:p w14:paraId="0C91650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4. Deri më 5 janar të vitit 2020, Komisioni do të hartojë udhëzime për të ndihmuar dhe lehtësuar shtetet anëtare në grumbullimin e ndarë </w:t>
            </w:r>
            <w:r>
              <w:rPr>
                <w:rFonts w:ascii="Calibri" w:hAnsi="Calibri" w:cs="Calibri"/>
                <w:color w:val="444444"/>
                <w:sz w:val="20"/>
                <w:szCs w:val="20"/>
              </w:rPr>
              <w:t>të fraksioneve</w:t>
            </w:r>
            <w:r w:rsidRPr="008058C8">
              <w:rPr>
                <w:rFonts w:ascii="Calibri" w:hAnsi="Calibri" w:cs="Calibri"/>
                <w:color w:val="444444"/>
                <w:sz w:val="20"/>
                <w:szCs w:val="20"/>
              </w:rPr>
              <w:t xml:space="preserve"> të mbeturinave të rrezikshme të prodhuara nga amvisëritë.</w:t>
            </w:r>
          </w:p>
        </w:tc>
        <w:tc>
          <w:tcPr>
            <w:tcW w:w="1575" w:type="pct"/>
          </w:tcPr>
          <w:p w14:paraId="40DE2CA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02CE6545" w14:textId="77777777" w:rsidTr="00C40E93">
              <w:tc>
                <w:tcPr>
                  <w:tcW w:w="1199" w:type="pct"/>
                  <w:shd w:val="clear" w:color="auto" w:fill="auto"/>
                </w:tcPr>
                <w:p w14:paraId="26635AA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C99B90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05BD46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DF12AB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801B05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3D7A480" w14:textId="631C0E1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30FC655" w14:textId="77777777" w:rsidR="001B3190" w:rsidRPr="008058C8" w:rsidRDefault="001B3190" w:rsidP="00C40E93">
            <w:pPr>
              <w:spacing w:after="60"/>
              <w:rPr>
                <w:rFonts w:ascii="Calibri" w:hAnsi="Calibri" w:cs="Calibri"/>
                <w:sz w:val="20"/>
                <w:szCs w:val="20"/>
                <w:lang w:val="sq-AL"/>
              </w:rPr>
            </w:pPr>
          </w:p>
          <w:p w14:paraId="4F38828C"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8058C8" w14:paraId="25ECFAE9" w14:textId="77777777" w:rsidTr="001B3190">
        <w:tc>
          <w:tcPr>
            <w:tcW w:w="1025" w:type="pct"/>
          </w:tcPr>
          <w:p w14:paraId="65F112C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21</w:t>
            </w:r>
          </w:p>
          <w:p w14:paraId="6C6B79B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Vajrat mbeturin</w:t>
            </w:r>
            <w:r>
              <w:rPr>
                <w:rFonts w:ascii="Calibri" w:hAnsi="Calibri" w:cs="Calibri"/>
                <w:b/>
                <w:bCs/>
                <w:color w:val="444444"/>
                <w:sz w:val="20"/>
                <w:szCs w:val="20"/>
              </w:rPr>
              <w:t>ë</w:t>
            </w:r>
          </w:p>
        </w:tc>
        <w:tc>
          <w:tcPr>
            <w:tcW w:w="1575" w:type="pct"/>
          </w:tcPr>
          <w:p w14:paraId="722A7976" w14:textId="77777777" w:rsidR="001B3190" w:rsidRPr="008058C8" w:rsidRDefault="001B3190" w:rsidP="00C40E93">
            <w:pPr>
              <w:spacing w:after="60"/>
              <w:ind w:left="26" w:right="10" w:hanging="10"/>
              <w:jc w:val="center"/>
              <w:rPr>
                <w:rFonts w:ascii="Calibri" w:hAnsi="Calibri" w:cs="Calibri"/>
                <w:sz w:val="20"/>
                <w:szCs w:val="20"/>
                <w:lang w:val="sq-AL"/>
              </w:rPr>
            </w:pPr>
            <w:r w:rsidRPr="008058C8">
              <w:rPr>
                <w:rFonts w:ascii="Calibri" w:hAnsi="Calibri" w:cs="Calibri"/>
                <w:b/>
                <w:sz w:val="20"/>
                <w:szCs w:val="20"/>
                <w:lang w:val="sq-AL"/>
              </w:rPr>
              <w:t>Neni 39</w:t>
            </w:r>
          </w:p>
          <w:p w14:paraId="6282A56B" w14:textId="77777777" w:rsidR="001B3190" w:rsidRPr="008058C8" w:rsidRDefault="001B3190" w:rsidP="00C40E93">
            <w:pPr>
              <w:spacing w:after="60"/>
              <w:ind w:left="26" w:right="10" w:hanging="10"/>
              <w:jc w:val="center"/>
              <w:rPr>
                <w:rFonts w:ascii="Calibri" w:hAnsi="Calibri" w:cs="Calibri"/>
                <w:sz w:val="20"/>
                <w:szCs w:val="20"/>
                <w:lang w:val="sq-AL"/>
              </w:rPr>
            </w:pPr>
            <w:r w:rsidRPr="008058C8">
              <w:rPr>
                <w:rFonts w:ascii="Calibri" w:hAnsi="Calibri" w:cs="Calibri"/>
                <w:b/>
                <w:sz w:val="20"/>
                <w:szCs w:val="20"/>
                <w:lang w:val="sq-AL"/>
              </w:rPr>
              <w:t>Menaxhimi i vajrave mbeturinë dhe mbeturinave me vaj (ligji)</w:t>
            </w:r>
          </w:p>
        </w:tc>
        <w:tc>
          <w:tcPr>
            <w:tcW w:w="2400" w:type="pct"/>
          </w:tcPr>
          <w:p w14:paraId="4910D5F5" w14:textId="77777777" w:rsidR="001B3190" w:rsidRPr="008058C8" w:rsidRDefault="001B3190" w:rsidP="00C40E93">
            <w:pPr>
              <w:spacing w:after="60"/>
              <w:rPr>
                <w:rFonts w:ascii="Calibri" w:hAnsi="Calibri" w:cs="Calibri"/>
                <w:sz w:val="20"/>
                <w:szCs w:val="20"/>
                <w:lang w:val="sq-AL"/>
              </w:rPr>
            </w:pPr>
          </w:p>
        </w:tc>
      </w:tr>
      <w:tr w:rsidR="001B3190" w:rsidRPr="008058C8" w14:paraId="36739E67" w14:textId="77777777" w:rsidTr="001B3190">
        <w:tc>
          <w:tcPr>
            <w:tcW w:w="1025" w:type="pct"/>
          </w:tcPr>
          <w:p w14:paraId="0F628D7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Pa paragjykuar detyrimet në lidhje me menaxhimin e mbeturinave të rrezikshme të përcaktuara në nenet 18 dhe 19, shtetet anëtare marrin masat e domosdoshme për të siguruar që:</w:t>
            </w:r>
          </w:p>
        </w:tc>
        <w:tc>
          <w:tcPr>
            <w:tcW w:w="1575" w:type="pct"/>
          </w:tcPr>
          <w:p w14:paraId="52DAF43D" w14:textId="77777777" w:rsidR="001B3190" w:rsidRPr="008058C8" w:rsidRDefault="001B3190" w:rsidP="00C40E93">
            <w:pPr>
              <w:numPr>
                <w:ilvl w:val="0"/>
                <w:numId w:val="50"/>
              </w:numPr>
              <w:spacing w:after="60"/>
              <w:ind w:right="3" w:hanging="200"/>
              <w:jc w:val="both"/>
              <w:rPr>
                <w:rFonts w:ascii="Calibri" w:hAnsi="Calibri" w:cs="Calibri"/>
                <w:sz w:val="20"/>
                <w:szCs w:val="20"/>
                <w:lang w:val="sq-AL"/>
              </w:rPr>
            </w:pPr>
            <w:r w:rsidRPr="008058C8">
              <w:rPr>
                <w:rFonts w:ascii="Calibri" w:hAnsi="Calibri" w:cs="Calibri"/>
                <w:sz w:val="20"/>
                <w:szCs w:val="20"/>
                <w:lang w:val="sq-AL"/>
              </w:rPr>
              <w:t>Operatorët që menaxhojnë vajrat mbeturinë dhe mbeturinat me vajra duhet të pajisen me leje përkatës mjedisore (Ligji nr. 08/L-071)</w:t>
            </w:r>
          </w:p>
          <w:p w14:paraId="34D89D5B"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5D4BDBE" w14:textId="77777777" w:rsidTr="00C40E93">
              <w:tc>
                <w:tcPr>
                  <w:tcW w:w="1199" w:type="pct"/>
                  <w:shd w:val="clear" w:color="auto" w:fill="auto"/>
                </w:tcPr>
                <w:p w14:paraId="751973B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6C7819A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67CF91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36D47C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267049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5270AC4" w14:textId="74E1968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D80193C" w14:textId="3DB4F39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2654EC4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Nevojitet legjislacion </w:t>
            </w:r>
            <w:r>
              <w:rPr>
                <w:rFonts w:ascii="Calibri" w:hAnsi="Calibri" w:cs="Calibri"/>
                <w:sz w:val="20"/>
                <w:szCs w:val="20"/>
                <w:lang w:val="sq-AL"/>
              </w:rPr>
              <w:t>sekondar</w:t>
            </w:r>
          </w:p>
          <w:p w14:paraId="22F89B89" w14:textId="77777777" w:rsidR="001B3190" w:rsidRPr="008058C8" w:rsidRDefault="001B3190" w:rsidP="00C40E93">
            <w:pPr>
              <w:spacing w:after="60"/>
              <w:rPr>
                <w:rFonts w:ascii="Calibri" w:hAnsi="Calibri" w:cs="Calibri"/>
                <w:sz w:val="20"/>
                <w:szCs w:val="20"/>
                <w:lang w:val="sq-AL"/>
              </w:rPr>
            </w:pPr>
          </w:p>
        </w:tc>
      </w:tr>
      <w:tr w:rsidR="001B3190" w:rsidRPr="00F043E5" w14:paraId="4CD22AAC" w14:textId="77777777" w:rsidTr="001B3190">
        <w:tc>
          <w:tcPr>
            <w:tcW w:w="1025" w:type="pct"/>
          </w:tcPr>
          <w:p w14:paraId="0C90A1C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vajrat mbeturinë grumbullohen ndarazi, përveç nëse grumbullimi ndar</w:t>
            </w:r>
            <w:r>
              <w:rPr>
                <w:rFonts w:ascii="Calibri" w:hAnsi="Calibri" w:cs="Calibri"/>
                <w:color w:val="444444"/>
                <w:sz w:val="20"/>
                <w:szCs w:val="20"/>
              </w:rPr>
              <w:t>as</w:t>
            </w:r>
            <w:r w:rsidRPr="008058C8">
              <w:rPr>
                <w:rFonts w:ascii="Calibri" w:hAnsi="Calibri" w:cs="Calibri"/>
                <w:color w:val="444444"/>
                <w:sz w:val="20"/>
                <w:szCs w:val="20"/>
              </w:rPr>
              <w:t xml:space="preserve"> teknikisht nuk është i realizueshëm duke marrë parasysh praktikat e mira;</w:t>
            </w:r>
          </w:p>
        </w:tc>
        <w:tc>
          <w:tcPr>
            <w:tcW w:w="1575" w:type="pct"/>
          </w:tcPr>
          <w:p w14:paraId="239ADFE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UA Nr. 05/13 për Menaxhimin e Vajrave të Përdorura dhe Vajrave Mbeturinë</w:t>
            </w:r>
          </w:p>
          <w:p w14:paraId="078D6D6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10, paragrafi 2</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2D9D5268" w14:textId="77777777" w:rsidTr="00C40E93">
              <w:tc>
                <w:tcPr>
                  <w:tcW w:w="1199" w:type="pct"/>
                  <w:shd w:val="clear" w:color="auto" w:fill="auto"/>
                </w:tcPr>
                <w:p w14:paraId="57A9D36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291F832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8F7A1F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F0CA9E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3DE55A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3891953" w14:textId="2E9CACB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76F1DAD" w14:textId="14C5A2A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6C18F8B2" w14:textId="77777777" w:rsidTr="001B3190">
        <w:tc>
          <w:tcPr>
            <w:tcW w:w="1025" w:type="pct"/>
          </w:tcPr>
          <w:p w14:paraId="35BBE47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vajrat mbeturinë trajtohen, duke i dhënë përparësi rigjenerimit ose operacioneve tjera të riciklimit që sjellin rezultat ekuivalent ose më të mirë mjedisor se rigjenerimi, në përputhje me nenet 4 dhe 13;</w:t>
            </w:r>
          </w:p>
        </w:tc>
        <w:tc>
          <w:tcPr>
            <w:tcW w:w="1575" w:type="pct"/>
          </w:tcPr>
          <w:p w14:paraId="0439B81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UA Nr. 05/13 për Menaxhimin e Vajrave të Përdorura dhe Vajrave Mbeturinë </w:t>
            </w:r>
          </w:p>
          <w:p w14:paraId="355785DF"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sz w:val="20"/>
                <w:szCs w:val="20"/>
                <w:lang w:val="sq-AL"/>
              </w:rPr>
              <w:t>Neni 6</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7BF448FD" w14:textId="77777777" w:rsidTr="00C40E93">
              <w:tc>
                <w:tcPr>
                  <w:tcW w:w="1199" w:type="pct"/>
                  <w:shd w:val="clear" w:color="auto" w:fill="auto"/>
                </w:tcPr>
                <w:p w14:paraId="79B7951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12DFDF2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181042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D8856D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277F1F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E8B2AC3" w14:textId="1158EDB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5A0FD0E" w14:textId="12DEEAC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21D4EE92" w14:textId="77777777" w:rsidTr="001B3190">
        <w:tc>
          <w:tcPr>
            <w:tcW w:w="1025" w:type="pct"/>
          </w:tcPr>
          <w:p w14:paraId="1509B31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(c) vajrat mbeturinë me karakteristika të ndryshme nuk përzihen dhe vajrat  mbeturinë nuk përzihen me lloje tjera të mbeturinave ose substancave, nëse kjo përzierje pengon operacionin për rigjenerimin e tyre ose </w:t>
            </w:r>
            <w:r>
              <w:rPr>
                <w:rFonts w:ascii="Calibri" w:hAnsi="Calibri" w:cs="Calibri"/>
                <w:color w:val="444444"/>
                <w:sz w:val="20"/>
                <w:szCs w:val="20"/>
              </w:rPr>
              <w:t xml:space="preserve">një </w:t>
            </w:r>
            <w:r w:rsidRPr="008058C8">
              <w:rPr>
                <w:rFonts w:ascii="Calibri" w:hAnsi="Calibri" w:cs="Calibri"/>
                <w:color w:val="444444"/>
                <w:sz w:val="20"/>
                <w:szCs w:val="20"/>
              </w:rPr>
              <w:t>operacion tjetër riciklimi që sjell rezultat mjedisor ekuivalent ose më të mirë se rigjenerimi.</w:t>
            </w:r>
          </w:p>
        </w:tc>
        <w:tc>
          <w:tcPr>
            <w:tcW w:w="1575" w:type="pct"/>
          </w:tcPr>
          <w:p w14:paraId="3029091F"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UA Nr. 05/13 për Menaxhimin e Vajrave të Përdorura dhe Vajrave Mbeturinë </w:t>
            </w:r>
          </w:p>
          <w:p w14:paraId="314FBCD5"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sz w:val="20"/>
                <w:szCs w:val="20"/>
                <w:lang w:val="sq-AL"/>
              </w:rPr>
              <w:t>Neni 10, paragrafi 2</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4C60D3F1" w14:textId="77777777" w:rsidTr="00C40E93">
              <w:tc>
                <w:tcPr>
                  <w:tcW w:w="1199" w:type="pct"/>
                  <w:shd w:val="clear" w:color="auto" w:fill="auto"/>
                </w:tcPr>
                <w:p w14:paraId="5B0C17A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79F497E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773FC7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7A8433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D271F0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0DDE9D8" w14:textId="600AF7B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9AFA18A" w14:textId="71B5C9C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3C068882" w14:textId="77777777" w:rsidTr="001B3190">
        <w:tc>
          <w:tcPr>
            <w:tcW w:w="1025" w:type="pct"/>
          </w:tcPr>
          <w:p w14:paraId="00D11CC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2. Me qëllim të grumbullimit të nda</w:t>
            </w:r>
            <w:r>
              <w:rPr>
                <w:rFonts w:ascii="Calibri" w:hAnsi="Calibri" w:cs="Calibri"/>
                <w:sz w:val="20"/>
                <w:szCs w:val="20"/>
              </w:rPr>
              <w:t>as</w:t>
            </w:r>
            <w:r w:rsidRPr="008058C8">
              <w:rPr>
                <w:rFonts w:ascii="Calibri" w:hAnsi="Calibri" w:cs="Calibri"/>
                <w:sz w:val="20"/>
                <w:szCs w:val="20"/>
              </w:rPr>
              <w:t>ë të vajrave mbeturinë dhe trajtimit të duhur të tyre, shtetet anëtare, sipas kushteve të tyre kombëtare mund të zbatojnë masa shtesë si kërkesat teknike, përgjegjësia e prodhuesit, instrumentet ekonomike ose marrëveshjet vullnetare.</w:t>
            </w:r>
          </w:p>
        </w:tc>
        <w:tc>
          <w:tcPr>
            <w:tcW w:w="1575" w:type="pct"/>
          </w:tcPr>
          <w:p w14:paraId="714A9C1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UA Nr. 05/13 për Menaxhimin e Vajrave të Përdorura dhe Vajrave Mbeturinë </w:t>
            </w:r>
          </w:p>
          <w:p w14:paraId="56522FD6"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sz w:val="20"/>
                <w:szCs w:val="20"/>
                <w:lang w:val="sq-AL"/>
              </w:rPr>
              <w:t>Neni 6</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202A1312" w14:textId="77777777" w:rsidTr="00C40E93">
              <w:tc>
                <w:tcPr>
                  <w:tcW w:w="1199" w:type="pct"/>
                  <w:shd w:val="clear" w:color="auto" w:fill="auto"/>
                </w:tcPr>
                <w:p w14:paraId="2A020D4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2BC3D27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26D836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E58044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1A7FDA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4BB4A9D" w14:textId="5DC51FF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92A6F8F" w14:textId="5C895399"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60A54210" w14:textId="77777777" w:rsidTr="001B3190">
        <w:tc>
          <w:tcPr>
            <w:tcW w:w="1025" w:type="pct"/>
          </w:tcPr>
          <w:p w14:paraId="61AFA89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3. Nëse vajrat mbeturinë sipas legjislacionit kombëtar i nënshtrohen kërkesave për rigjenerim, shtetet anëtare mund të përshkruajnë që vajrat mbeturinë të rigjenerohen nëse është teknikisht e mundur dhe kur zbatohen nenet 11 ose 12 të Rregullores (KE) Nr. 1013/2006, ta kufizojnë dërgimin ndërkufitar të vajrave mbeturinë nga territori i tyre në objektet e djegies ose bashkë-djegies ashtu që t</w:t>
            </w:r>
            <w:r>
              <w:rPr>
                <w:rFonts w:ascii="Calibri" w:hAnsi="Calibri" w:cs="Calibri"/>
                <w:sz w:val="20"/>
                <w:szCs w:val="20"/>
              </w:rPr>
              <w:t>’</w:t>
            </w:r>
            <w:r w:rsidRPr="008058C8">
              <w:rPr>
                <w:rFonts w:ascii="Calibri" w:hAnsi="Calibri" w:cs="Calibri"/>
                <w:sz w:val="20"/>
                <w:szCs w:val="20"/>
              </w:rPr>
              <w:t>i jepet përparësi rigjenerimit të vajrave mbeturinë.</w:t>
            </w:r>
          </w:p>
        </w:tc>
        <w:tc>
          <w:tcPr>
            <w:tcW w:w="1575" w:type="pct"/>
          </w:tcPr>
          <w:p w14:paraId="2AE44A28"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UA Nr. 05/13 për Menaxhimin e Vajrave të Përdorura dhe Vajrave Mbeturinë </w:t>
            </w:r>
          </w:p>
          <w:p w14:paraId="12FDA013"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sz w:val="20"/>
                <w:szCs w:val="20"/>
                <w:lang w:val="sq-AL"/>
              </w:rPr>
              <w:t>Neni 6</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145B031" w14:textId="77777777" w:rsidTr="00C40E93">
              <w:tc>
                <w:tcPr>
                  <w:tcW w:w="1199" w:type="pct"/>
                  <w:shd w:val="clear" w:color="auto" w:fill="auto"/>
                </w:tcPr>
                <w:p w14:paraId="26F2AD9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46F9D4D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967204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44E64B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E7B86C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3EEF54E" w14:textId="5595507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9850F35" w14:textId="3DFBD43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0E3977D0" w14:textId="77777777" w:rsidTr="001B3190">
        <w:tc>
          <w:tcPr>
            <w:tcW w:w="1025" w:type="pct"/>
          </w:tcPr>
          <w:p w14:paraId="3EE4498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4. Deri më 31 dhjetor 2022, Komisioni do t</w:t>
            </w:r>
            <w:r>
              <w:rPr>
                <w:rFonts w:ascii="Calibri" w:hAnsi="Calibri" w:cs="Calibri"/>
                <w:color w:val="444444"/>
                <w:sz w:val="20"/>
                <w:szCs w:val="20"/>
              </w:rPr>
              <w:t>’</w:t>
            </w:r>
            <w:r w:rsidRPr="008058C8">
              <w:rPr>
                <w:rFonts w:ascii="Calibri" w:hAnsi="Calibri" w:cs="Calibri"/>
                <w:color w:val="444444"/>
                <w:sz w:val="20"/>
                <w:szCs w:val="20"/>
              </w:rPr>
              <w:t>i shqyrtojë të dhënat për vajrat mbeturinë të dhëna nga shtetet anëtare në përputhje me nenin 37(4) me synimin për ta shqyrtuar mundësinë e miratimit të masave për trajtimin e vajrave mbeturinë, përfshirë objektivat sasiorë për rigjenerimin e vajrave mbeturinë dhe çdo masë tjetër për ta nxitur rigjenerimin e vajrave mbeturinë. Për këtë qëllim, Komisioni do t</w:t>
            </w:r>
            <w:r>
              <w:rPr>
                <w:rFonts w:ascii="Calibri" w:hAnsi="Calibri" w:cs="Calibri"/>
                <w:color w:val="444444"/>
                <w:sz w:val="20"/>
                <w:szCs w:val="20"/>
              </w:rPr>
              <w:t>’</w:t>
            </w:r>
            <w:r w:rsidRPr="008058C8">
              <w:rPr>
                <w:rFonts w:ascii="Calibri" w:hAnsi="Calibri" w:cs="Calibri"/>
                <w:color w:val="444444"/>
                <w:sz w:val="20"/>
                <w:szCs w:val="20"/>
              </w:rPr>
              <w:t>i paraqesë raport Parlamentit Evropian dhe Këshillit, të shoqëruar, sipas nevojës, me propozim legjislativ.</w:t>
            </w:r>
          </w:p>
        </w:tc>
        <w:tc>
          <w:tcPr>
            <w:tcW w:w="1575" w:type="pct"/>
          </w:tcPr>
          <w:p w14:paraId="56E5F1EC"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EC7F5AF" w14:textId="77777777" w:rsidTr="00C40E93">
              <w:tc>
                <w:tcPr>
                  <w:tcW w:w="1199" w:type="pct"/>
                  <w:shd w:val="clear" w:color="auto" w:fill="auto"/>
                </w:tcPr>
                <w:p w14:paraId="4E7ECCD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71843ED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96BEB4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C2D60D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3E95A3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A37EE91" w14:textId="129D127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8291F95" w14:textId="77777777" w:rsidR="001B3190" w:rsidRPr="008058C8" w:rsidRDefault="001B3190" w:rsidP="00C40E93">
            <w:pPr>
              <w:spacing w:after="60"/>
              <w:rPr>
                <w:rFonts w:ascii="Calibri" w:hAnsi="Calibri" w:cs="Calibri"/>
                <w:sz w:val="20"/>
                <w:szCs w:val="20"/>
                <w:lang w:val="sq-AL"/>
              </w:rPr>
            </w:pPr>
          </w:p>
          <w:p w14:paraId="2CAD44E9"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F043E5" w14:paraId="5605CAF7" w14:textId="77777777" w:rsidTr="001B3190">
        <w:tc>
          <w:tcPr>
            <w:tcW w:w="1025" w:type="pct"/>
          </w:tcPr>
          <w:p w14:paraId="4DB61FE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22</w:t>
            </w:r>
          </w:p>
          <w:p w14:paraId="5EF1F93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Mbeturinat biologjike</w:t>
            </w:r>
          </w:p>
        </w:tc>
        <w:tc>
          <w:tcPr>
            <w:tcW w:w="1575" w:type="pct"/>
          </w:tcPr>
          <w:p w14:paraId="03F2A433"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Neni 52</w:t>
            </w:r>
          </w:p>
          <w:p w14:paraId="0E91FD9D"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Menaxhimi i mbeturinave të biodegradueshme</w:t>
            </w:r>
          </w:p>
        </w:tc>
        <w:tc>
          <w:tcPr>
            <w:tcW w:w="2400" w:type="pct"/>
          </w:tcPr>
          <w:p w14:paraId="11BB35A6" w14:textId="77777777" w:rsidR="001B3190" w:rsidRPr="008058C8" w:rsidRDefault="001B3190" w:rsidP="00C40E93">
            <w:pPr>
              <w:spacing w:after="60"/>
              <w:rPr>
                <w:rFonts w:ascii="Calibri" w:hAnsi="Calibri" w:cs="Calibri"/>
                <w:sz w:val="20"/>
                <w:szCs w:val="20"/>
                <w:lang w:val="sq-AL"/>
              </w:rPr>
            </w:pPr>
          </w:p>
        </w:tc>
      </w:tr>
      <w:tr w:rsidR="001B3190" w:rsidRPr="00F043E5" w14:paraId="0EC7AB60" w14:textId="77777777" w:rsidTr="001B3190">
        <w:tc>
          <w:tcPr>
            <w:tcW w:w="1025" w:type="pct"/>
          </w:tcPr>
          <w:p w14:paraId="37483F4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1. Shtetet anëtare sigurojnë që deri më 31 dhjetor 2023 dhe varësisht nenit 10 pikat 2 dhe 3, mbeturinat biologjike të ndahen dhe riciklohen në burim ose të grumbullohen ndara</w:t>
            </w:r>
            <w:r>
              <w:rPr>
                <w:rFonts w:ascii="Calibri" w:hAnsi="Calibri" w:cs="Calibri"/>
                <w:sz w:val="20"/>
                <w:szCs w:val="20"/>
              </w:rPr>
              <w:t>s</w:t>
            </w:r>
            <w:r w:rsidRPr="008058C8">
              <w:rPr>
                <w:rFonts w:ascii="Calibri" w:hAnsi="Calibri" w:cs="Calibri"/>
                <w:sz w:val="20"/>
                <w:szCs w:val="20"/>
              </w:rPr>
              <w:t xml:space="preserve"> dhe të mos përzihen me lloje tjera mbeturinash.</w:t>
            </w:r>
          </w:p>
          <w:p w14:paraId="69B0163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Shtetet anëtare mund të lejojnë që mbeturinat me veti të ngjashme të biodegradueshmërisë dhe kompostueshmërisë që përputhen me standardet përkatëse evropiane ose çfarëdo standardi kombëtar ekuivalent për paketimin e rikuperueshëm nëpërmjet kompostimit dhe biodegradimit të grumbullohen së bashku me mbeturinat biologjike.</w:t>
            </w:r>
          </w:p>
        </w:tc>
        <w:tc>
          <w:tcPr>
            <w:tcW w:w="1575" w:type="pct"/>
          </w:tcPr>
          <w:p w14:paraId="235198F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UA MMPH Nr.20/2014 për Menaxhimin e Mbeturinave të Biodegradueshme</w:t>
            </w:r>
          </w:p>
          <w:p w14:paraId="0C6548A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12 Detyrimet e komunës, paragrafi 1</w:t>
            </w:r>
          </w:p>
          <w:p w14:paraId="24A0956B" w14:textId="77777777" w:rsidR="001B3190" w:rsidRPr="008058C8" w:rsidRDefault="001B3190" w:rsidP="00C40E93">
            <w:pPr>
              <w:pStyle w:val="ListParagraph"/>
              <w:numPr>
                <w:ilvl w:val="0"/>
                <w:numId w:val="54"/>
              </w:numPr>
              <w:spacing w:after="60"/>
              <w:rPr>
                <w:rFonts w:ascii="Calibri" w:hAnsi="Calibri" w:cs="Calibri"/>
                <w:sz w:val="20"/>
                <w:szCs w:val="20"/>
                <w:lang w:val="sq-AL"/>
              </w:rPr>
            </w:pPr>
            <w:r w:rsidRPr="008058C8">
              <w:rPr>
                <w:rFonts w:ascii="Calibri" w:hAnsi="Calibri" w:cs="Calibri"/>
                <w:sz w:val="20"/>
                <w:szCs w:val="20"/>
                <w:lang w:val="sq-AL"/>
              </w:rPr>
              <w:t>Përgjegjësitë e komunës për menaxhimin e mbeturinave të biodegradueshme janë:</w:t>
            </w:r>
          </w:p>
          <w:p w14:paraId="3F90FB8B" w14:textId="77777777" w:rsidR="001B3190" w:rsidRPr="008058C8" w:rsidRDefault="001B3190" w:rsidP="00C40E93">
            <w:pPr>
              <w:pStyle w:val="ListParagraph"/>
              <w:numPr>
                <w:ilvl w:val="1"/>
                <w:numId w:val="54"/>
              </w:numPr>
              <w:spacing w:after="60"/>
              <w:rPr>
                <w:rFonts w:ascii="Calibri" w:hAnsi="Calibri" w:cs="Calibri"/>
                <w:sz w:val="20"/>
                <w:szCs w:val="20"/>
                <w:lang w:val="sq-AL"/>
              </w:rPr>
            </w:pPr>
            <w:r w:rsidRPr="008058C8">
              <w:rPr>
                <w:rFonts w:ascii="Calibri" w:hAnsi="Calibri" w:cs="Calibri"/>
                <w:sz w:val="20"/>
                <w:szCs w:val="20"/>
                <w:lang w:val="sq-AL"/>
              </w:rPr>
              <w:t>Organizimi i sistemit për ndarjen dhe klasifikimin e mbeturinave të biodegradueshme nga mbeturinat tjera</w:t>
            </w:r>
          </w:p>
          <w:p w14:paraId="380EDCE3"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265E3BD1" w14:textId="77777777" w:rsidTr="00C40E93">
              <w:tc>
                <w:tcPr>
                  <w:tcW w:w="1199" w:type="pct"/>
                  <w:shd w:val="clear" w:color="auto" w:fill="00B050"/>
                </w:tcPr>
                <w:p w14:paraId="2D3CBEB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E6C580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D7ADD1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D7F8FB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1B8744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C50E496" w14:textId="5DCA3A7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82974EE" w14:textId="3174D7F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 </w:t>
            </w:r>
          </w:p>
          <w:p w14:paraId="3977842F" w14:textId="77777777" w:rsidR="001B3190" w:rsidRPr="008058C8" w:rsidRDefault="001B3190" w:rsidP="00C40E93">
            <w:pPr>
              <w:spacing w:after="60"/>
              <w:rPr>
                <w:rFonts w:ascii="Calibri" w:hAnsi="Calibri" w:cs="Calibri"/>
                <w:sz w:val="20"/>
                <w:szCs w:val="20"/>
                <w:lang w:val="sq-AL"/>
              </w:rPr>
            </w:pPr>
          </w:p>
          <w:p w14:paraId="3916E1FB" w14:textId="77777777" w:rsidR="001B3190" w:rsidRPr="008058C8" w:rsidRDefault="001B3190" w:rsidP="00C40E93">
            <w:pPr>
              <w:spacing w:after="60"/>
              <w:rPr>
                <w:rFonts w:ascii="Calibri" w:hAnsi="Calibri" w:cs="Calibri"/>
                <w:sz w:val="20"/>
                <w:szCs w:val="20"/>
                <w:lang w:val="sq-AL"/>
              </w:rPr>
            </w:pPr>
          </w:p>
          <w:p w14:paraId="3DE82B08" w14:textId="77777777" w:rsidR="001B3190" w:rsidRPr="008058C8" w:rsidRDefault="001B3190" w:rsidP="00C40E93">
            <w:pPr>
              <w:spacing w:after="60"/>
              <w:rPr>
                <w:rFonts w:ascii="Calibri" w:hAnsi="Calibri" w:cs="Calibri"/>
                <w:sz w:val="20"/>
                <w:szCs w:val="20"/>
                <w:lang w:val="sq-AL"/>
              </w:rPr>
            </w:pPr>
          </w:p>
        </w:tc>
      </w:tr>
      <w:tr w:rsidR="001B3190" w:rsidRPr="008058C8" w14:paraId="25AD29CA" w14:textId="77777777" w:rsidTr="001B3190">
        <w:tc>
          <w:tcPr>
            <w:tcW w:w="1025" w:type="pct"/>
          </w:tcPr>
          <w:p w14:paraId="1D0630B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Shtetet anëtare marrin masa në përputhje me nenet 4 dhe 13, për ta:</w:t>
            </w:r>
          </w:p>
        </w:tc>
        <w:tc>
          <w:tcPr>
            <w:tcW w:w="1575" w:type="pct"/>
          </w:tcPr>
          <w:p w14:paraId="11875763" w14:textId="77777777" w:rsidR="001B3190" w:rsidRPr="008058C8" w:rsidRDefault="001B3190" w:rsidP="00C40E93">
            <w:pPr>
              <w:spacing w:after="60"/>
              <w:rPr>
                <w:rFonts w:ascii="Calibri" w:hAnsi="Calibri" w:cs="Calibri"/>
                <w:b/>
                <w:sz w:val="20"/>
                <w:szCs w:val="20"/>
                <w:lang w:val="sq-AL"/>
              </w:rPr>
            </w:pPr>
          </w:p>
        </w:tc>
        <w:tc>
          <w:tcPr>
            <w:tcW w:w="2400" w:type="pct"/>
          </w:tcPr>
          <w:p w14:paraId="10303D52" w14:textId="77777777" w:rsidR="001B3190" w:rsidRPr="008058C8" w:rsidRDefault="001B3190" w:rsidP="00C40E93">
            <w:pPr>
              <w:spacing w:after="60"/>
              <w:rPr>
                <w:rFonts w:ascii="Calibri" w:hAnsi="Calibri" w:cs="Calibri"/>
                <w:sz w:val="20"/>
                <w:szCs w:val="20"/>
                <w:lang w:val="sq-AL"/>
              </w:rPr>
            </w:pPr>
          </w:p>
        </w:tc>
      </w:tr>
      <w:tr w:rsidR="001B3190" w:rsidRPr="00F043E5" w14:paraId="18F8BF24" w14:textId="77777777" w:rsidTr="001B3190">
        <w:tc>
          <w:tcPr>
            <w:tcW w:w="1025" w:type="pct"/>
          </w:tcPr>
          <w:p w14:paraId="7F28EA4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inkurajuar riciklimin, përfshirë kompostimin dhe shpërbërjen e mbeturinave biologjike ashtu që ta përmbush nivelin e lartë të mbrojtjes së mjedisit dhe rezulto</w:t>
            </w:r>
            <w:r>
              <w:rPr>
                <w:rFonts w:ascii="Calibri" w:hAnsi="Calibri" w:cs="Calibri"/>
                <w:color w:val="444444"/>
                <w:sz w:val="20"/>
                <w:szCs w:val="20"/>
              </w:rPr>
              <w:t>jë</w:t>
            </w:r>
            <w:r w:rsidRPr="008058C8">
              <w:rPr>
                <w:rFonts w:ascii="Calibri" w:hAnsi="Calibri" w:cs="Calibri"/>
                <w:color w:val="444444"/>
                <w:sz w:val="20"/>
                <w:szCs w:val="20"/>
              </w:rPr>
              <w:t xml:space="preserve"> në prodhim që plotëson standardet përkatëse të cilësisë së lartë;</w:t>
            </w:r>
          </w:p>
        </w:tc>
        <w:tc>
          <w:tcPr>
            <w:tcW w:w="1575" w:type="pct"/>
          </w:tcPr>
          <w:p w14:paraId="5FB13D20" w14:textId="77777777" w:rsidR="001B3190" w:rsidRPr="008058C8" w:rsidRDefault="001B3190" w:rsidP="00C40E93">
            <w:pPr>
              <w:spacing w:after="60"/>
              <w:ind w:left="20" w:right="3"/>
              <w:jc w:val="center"/>
              <w:rPr>
                <w:rFonts w:ascii="Calibri" w:hAnsi="Calibri" w:cs="Calibri"/>
                <w:sz w:val="20"/>
                <w:szCs w:val="20"/>
                <w:lang w:val="sq-AL"/>
              </w:rPr>
            </w:pPr>
            <w:r w:rsidRPr="008058C8">
              <w:rPr>
                <w:rFonts w:ascii="Calibri" w:hAnsi="Calibri" w:cs="Calibri"/>
                <w:sz w:val="20"/>
                <w:szCs w:val="20"/>
                <w:lang w:val="sq-AL"/>
              </w:rPr>
              <w:t>UA MMPH Nr.20/2014 për Menaxhimin e Mbeturinave të Biodegradueshme</w:t>
            </w:r>
          </w:p>
          <w:p w14:paraId="2D82D476"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2C7E004" w14:textId="77777777" w:rsidTr="00C40E93">
              <w:tc>
                <w:tcPr>
                  <w:tcW w:w="1199" w:type="pct"/>
                  <w:shd w:val="clear" w:color="auto" w:fill="00B050"/>
                </w:tcPr>
                <w:p w14:paraId="0F1D728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7C09A8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2F64C2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DD40C5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AEB65B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3A8EE38" w14:textId="5D44088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8E9D517" w14:textId="77777777" w:rsidR="001B3190" w:rsidRPr="008058C8" w:rsidRDefault="001B3190" w:rsidP="00C40E93">
            <w:pPr>
              <w:spacing w:after="60"/>
              <w:rPr>
                <w:rFonts w:ascii="Calibri" w:hAnsi="Calibri" w:cs="Calibri"/>
                <w:sz w:val="20"/>
                <w:szCs w:val="20"/>
                <w:lang w:val="sq-AL"/>
              </w:rPr>
            </w:pPr>
          </w:p>
          <w:p w14:paraId="7DA0B2D0" w14:textId="6793878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68EB8C2B" w14:textId="77777777" w:rsidTr="001B3190">
        <w:tc>
          <w:tcPr>
            <w:tcW w:w="1025" w:type="pct"/>
          </w:tcPr>
          <w:p w14:paraId="19C9790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inkurajuar kompostimin në shtëpi dhe</w:t>
            </w:r>
          </w:p>
        </w:tc>
        <w:tc>
          <w:tcPr>
            <w:tcW w:w="1575" w:type="pct"/>
          </w:tcPr>
          <w:p w14:paraId="61340CA7" w14:textId="77777777" w:rsidR="001B3190" w:rsidRPr="008058C8" w:rsidRDefault="001B3190" w:rsidP="00C40E93">
            <w:pPr>
              <w:spacing w:after="60"/>
              <w:ind w:left="20" w:right="3"/>
              <w:rPr>
                <w:rFonts w:ascii="Calibri" w:hAnsi="Calibri" w:cs="Calibri"/>
                <w:sz w:val="20"/>
                <w:szCs w:val="20"/>
                <w:lang w:val="sq-AL"/>
              </w:rPr>
            </w:pPr>
            <w:r w:rsidRPr="008058C8">
              <w:rPr>
                <w:rFonts w:ascii="Calibri" w:hAnsi="Calibri" w:cs="Calibri"/>
                <w:sz w:val="20"/>
                <w:szCs w:val="20"/>
                <w:lang w:val="sq-AL"/>
              </w:rPr>
              <w:t>UA MMPH Nr.20/2014 për Menaxhimin e Mbeturinave të Biodegradueshme</w:t>
            </w:r>
          </w:p>
          <w:p w14:paraId="24D65516" w14:textId="77777777" w:rsidR="001B3190" w:rsidRPr="008058C8" w:rsidRDefault="001B3190" w:rsidP="00C40E93">
            <w:pPr>
              <w:spacing w:after="60"/>
              <w:ind w:left="20" w:right="3"/>
              <w:rPr>
                <w:rFonts w:ascii="Calibri" w:hAnsi="Calibri" w:cs="Calibri"/>
                <w:sz w:val="20"/>
                <w:szCs w:val="20"/>
                <w:lang w:val="sq-AL"/>
              </w:rPr>
            </w:pPr>
            <w:r w:rsidRPr="008058C8">
              <w:rPr>
                <w:rFonts w:ascii="Calibri" w:hAnsi="Calibri" w:cs="Calibri"/>
                <w:sz w:val="20"/>
                <w:szCs w:val="20"/>
                <w:lang w:val="sq-AL"/>
              </w:rPr>
              <w:t>Neni 12, nën-paragrafi 1.5</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B44D0D9" w14:textId="77777777" w:rsidTr="00C40E93">
              <w:tc>
                <w:tcPr>
                  <w:tcW w:w="1199" w:type="pct"/>
                  <w:shd w:val="clear" w:color="auto" w:fill="00B050"/>
                </w:tcPr>
                <w:p w14:paraId="4D8AEE7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5EBB5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E8EBCA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4E7F3D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1832AA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008C39B" w14:textId="5FD011B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A0CEFDE" w14:textId="77777777" w:rsidR="001B3190" w:rsidRPr="008058C8" w:rsidRDefault="001B3190" w:rsidP="00C40E93">
            <w:pPr>
              <w:spacing w:after="60"/>
              <w:rPr>
                <w:rFonts w:ascii="Calibri" w:hAnsi="Calibri" w:cs="Calibri"/>
                <w:sz w:val="20"/>
                <w:szCs w:val="20"/>
                <w:lang w:val="sq-AL"/>
              </w:rPr>
            </w:pPr>
          </w:p>
          <w:p w14:paraId="3D5B0C16" w14:textId="53522DCD"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413493CA" w14:textId="77777777" w:rsidTr="001B3190">
        <w:tc>
          <w:tcPr>
            <w:tcW w:w="1025" w:type="pct"/>
          </w:tcPr>
          <w:p w14:paraId="2F6D483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(c) promov</w:t>
            </w:r>
            <w:r>
              <w:rPr>
                <w:rFonts w:ascii="Calibri" w:hAnsi="Calibri" w:cs="Calibri"/>
                <w:color w:val="444444"/>
                <w:sz w:val="20"/>
                <w:szCs w:val="20"/>
              </w:rPr>
              <w:t>uar</w:t>
            </w:r>
            <w:r w:rsidRPr="008058C8">
              <w:rPr>
                <w:rFonts w:ascii="Calibri" w:hAnsi="Calibri" w:cs="Calibri"/>
                <w:color w:val="444444"/>
                <w:sz w:val="20"/>
                <w:szCs w:val="20"/>
              </w:rPr>
              <w:t xml:space="preserve"> përdorimin e materialeve të prodhuara nga mbeturinat biologjike.</w:t>
            </w:r>
          </w:p>
        </w:tc>
        <w:tc>
          <w:tcPr>
            <w:tcW w:w="1575" w:type="pct"/>
          </w:tcPr>
          <w:p w14:paraId="0E77D307" w14:textId="77777777" w:rsidR="001B3190" w:rsidRPr="008058C8" w:rsidRDefault="001B3190" w:rsidP="00C40E93">
            <w:pPr>
              <w:spacing w:after="60"/>
              <w:ind w:left="20" w:right="3"/>
              <w:rPr>
                <w:rFonts w:ascii="Calibri" w:hAnsi="Calibri" w:cs="Calibri"/>
                <w:sz w:val="20"/>
                <w:szCs w:val="20"/>
                <w:lang w:val="sq-AL"/>
              </w:rPr>
            </w:pPr>
            <w:r w:rsidRPr="008058C8">
              <w:rPr>
                <w:rFonts w:ascii="Calibri" w:hAnsi="Calibri" w:cs="Calibri"/>
                <w:sz w:val="20"/>
                <w:szCs w:val="20"/>
                <w:lang w:val="sq-AL"/>
              </w:rPr>
              <w:t>UA MMPH Nr.20/2014 për Menaxhimin e Mbeturinave të Biodegradueshme</w:t>
            </w:r>
          </w:p>
          <w:p w14:paraId="25E768BE" w14:textId="77777777" w:rsidR="001B3190" w:rsidRPr="008058C8" w:rsidRDefault="001B3190" w:rsidP="00C40E93">
            <w:pPr>
              <w:spacing w:after="60"/>
              <w:ind w:left="20" w:right="3"/>
              <w:rPr>
                <w:rFonts w:ascii="Calibri" w:hAnsi="Calibri" w:cs="Calibri"/>
                <w:sz w:val="20"/>
                <w:szCs w:val="20"/>
                <w:lang w:val="sq-AL"/>
              </w:rPr>
            </w:pPr>
            <w:r w:rsidRPr="008058C8">
              <w:rPr>
                <w:rFonts w:ascii="Calibri" w:hAnsi="Calibri" w:cs="Calibri"/>
                <w:sz w:val="20"/>
                <w:szCs w:val="20"/>
                <w:lang w:val="sq-AL"/>
              </w:rPr>
              <w:t>Neni 17, Përdorimi i kompostos</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C9EB50C" w14:textId="77777777" w:rsidTr="00C40E93">
              <w:tc>
                <w:tcPr>
                  <w:tcW w:w="1199" w:type="pct"/>
                  <w:shd w:val="clear" w:color="auto" w:fill="auto"/>
                </w:tcPr>
                <w:p w14:paraId="39AA198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4DA1A44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D285B5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045C64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FD4037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3966B49" w14:textId="59BACB0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F946BFF" w14:textId="1DDDF0A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1BFFD90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Neni 17 trajton përdorimin e kompostit, por aplikimet tjera nga rikuperimi i mbeturinave biologjike nuk mbulohen</w:t>
            </w:r>
          </w:p>
        </w:tc>
      </w:tr>
      <w:tr w:rsidR="001B3190" w:rsidRPr="00F043E5" w14:paraId="5E127D0F" w14:textId="77777777" w:rsidTr="001B3190">
        <w:tc>
          <w:tcPr>
            <w:tcW w:w="1025" w:type="pct"/>
          </w:tcPr>
          <w:p w14:paraId="19168E7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Deri më 31 dhjetor 2018, Komisioni do t</w:t>
            </w:r>
            <w:r>
              <w:rPr>
                <w:rFonts w:ascii="Calibri" w:hAnsi="Calibri" w:cs="Calibri"/>
                <w:color w:val="444444"/>
                <w:sz w:val="20"/>
                <w:szCs w:val="20"/>
              </w:rPr>
              <w:t>’</w:t>
            </w:r>
            <w:r w:rsidRPr="008058C8">
              <w:rPr>
                <w:rFonts w:ascii="Calibri" w:hAnsi="Calibri" w:cs="Calibri"/>
                <w:color w:val="444444"/>
                <w:sz w:val="20"/>
                <w:szCs w:val="20"/>
              </w:rPr>
              <w:t>u kërkojë organizatave evropiane të standardizimit të zhvillojnë standarde evropiane për mbeturinat biologjike që hyjnë në proceset e riciklimit organik, për kompostim dhe shpërbërje, bazuar në praktikat më të mira në dispozicion.</w:t>
            </w:r>
          </w:p>
        </w:tc>
        <w:tc>
          <w:tcPr>
            <w:tcW w:w="1575" w:type="pct"/>
          </w:tcPr>
          <w:p w14:paraId="11643C2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F33E3FB" w14:textId="77777777" w:rsidTr="00C40E93">
              <w:tc>
                <w:tcPr>
                  <w:tcW w:w="1199" w:type="pct"/>
                  <w:shd w:val="clear" w:color="auto" w:fill="auto"/>
                </w:tcPr>
                <w:p w14:paraId="4D64849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43FD90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0755CD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176D37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9C04C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A7114B2" w14:textId="471816E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4BDDC90" w14:textId="77777777" w:rsidR="001B3190" w:rsidRPr="008058C8" w:rsidRDefault="001B3190" w:rsidP="00C40E93">
            <w:pPr>
              <w:spacing w:after="60"/>
              <w:rPr>
                <w:rFonts w:ascii="Calibri" w:hAnsi="Calibri" w:cs="Calibri"/>
                <w:sz w:val="20"/>
                <w:szCs w:val="20"/>
                <w:lang w:val="sq-AL"/>
              </w:rPr>
            </w:pPr>
          </w:p>
          <w:p w14:paraId="42C36BFC"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F043E5" w14:paraId="79305309" w14:textId="77777777" w:rsidTr="001B3190">
        <w:tc>
          <w:tcPr>
            <w:tcW w:w="1025" w:type="pct"/>
          </w:tcPr>
          <w:p w14:paraId="0654927A" w14:textId="77777777" w:rsidR="001B3190" w:rsidRPr="00A14D37"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634565">
              <w:rPr>
                <w:rFonts w:ascii="Calibri" w:hAnsi="Calibri" w:cs="Calibri"/>
                <w:b/>
                <w:bCs/>
                <w:color w:val="444444"/>
                <w:sz w:val="20"/>
                <w:szCs w:val="20"/>
              </w:rPr>
              <w:t>KAPITULLI IV</w:t>
            </w:r>
          </w:p>
          <w:p w14:paraId="7584069E" w14:textId="77777777" w:rsidR="001B3190" w:rsidRPr="00A14D37"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A14D37">
              <w:rPr>
                <w:rFonts w:ascii="Calibri" w:hAnsi="Calibri" w:cs="Calibri"/>
                <w:b/>
                <w:bCs/>
                <w:color w:val="444444"/>
                <w:sz w:val="20"/>
                <w:szCs w:val="20"/>
              </w:rPr>
              <w:t>LEJET DHE REGJISTRIMET</w:t>
            </w:r>
          </w:p>
          <w:p w14:paraId="64FED35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p>
        </w:tc>
        <w:tc>
          <w:tcPr>
            <w:tcW w:w="1575" w:type="pct"/>
          </w:tcPr>
          <w:p w14:paraId="1EFF42EC"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Neni 16, 19 dhe neni 55</w:t>
            </w:r>
          </w:p>
          <w:p w14:paraId="41B70AB0" w14:textId="77777777" w:rsidR="001B3190" w:rsidRPr="00A14D37" w:rsidRDefault="001B3190" w:rsidP="00C40E93">
            <w:pPr>
              <w:spacing w:after="60"/>
              <w:ind w:right="9"/>
              <w:rPr>
                <w:rFonts w:ascii="Calibri" w:hAnsi="Calibri" w:cs="Calibri"/>
                <w:b/>
                <w:bCs/>
                <w:sz w:val="20"/>
                <w:szCs w:val="20"/>
                <w:lang w:val="sq-AL"/>
              </w:rPr>
            </w:pPr>
            <w:r w:rsidRPr="00A14D37">
              <w:rPr>
                <w:rFonts w:ascii="Calibri" w:hAnsi="Calibri" w:cs="Calibri"/>
                <w:b/>
                <w:bCs/>
                <w:sz w:val="20"/>
                <w:szCs w:val="20"/>
                <w:lang w:val="sq-AL"/>
              </w:rPr>
              <w:t>PËRGJEGJËSITË DHE DETYRIMET PËR MENAXHIMIN E MBETURINAVE (Ligji Nr. 08/L-071)</w:t>
            </w:r>
          </w:p>
        </w:tc>
        <w:tc>
          <w:tcPr>
            <w:tcW w:w="2400" w:type="pct"/>
          </w:tcPr>
          <w:p w14:paraId="2621C932" w14:textId="77777777" w:rsidR="001B3190" w:rsidRPr="008058C8" w:rsidRDefault="001B3190" w:rsidP="00C40E93">
            <w:pPr>
              <w:spacing w:after="60"/>
              <w:rPr>
                <w:rFonts w:ascii="Calibri" w:hAnsi="Calibri" w:cs="Calibri"/>
                <w:sz w:val="20"/>
                <w:szCs w:val="20"/>
                <w:lang w:val="sq-AL"/>
              </w:rPr>
            </w:pPr>
          </w:p>
        </w:tc>
      </w:tr>
      <w:tr w:rsidR="001B3190" w:rsidRPr="00F043E5" w14:paraId="295EB337" w14:textId="77777777" w:rsidTr="001B3190">
        <w:tc>
          <w:tcPr>
            <w:tcW w:w="1025" w:type="pct"/>
          </w:tcPr>
          <w:p w14:paraId="4DEE723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Neni 23</w:t>
            </w:r>
          </w:p>
          <w:p w14:paraId="4FA14C4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Lëshimi i lejeve</w:t>
            </w:r>
          </w:p>
          <w:p w14:paraId="79F8098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do të kërkojnë nga çdo ndërmarrje që ka për qëllim trajtimin e mbeturinave të marrë leje nga autoriteti kompetent.</w:t>
            </w:r>
          </w:p>
        </w:tc>
        <w:tc>
          <w:tcPr>
            <w:tcW w:w="1575" w:type="pct"/>
          </w:tcPr>
          <w:p w14:paraId="3B922954"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hAnsi="Calibri" w:cs="Calibri"/>
                <w:bCs/>
                <w:sz w:val="20"/>
                <w:szCs w:val="20"/>
                <w:lang w:val="sq-AL"/>
              </w:rPr>
              <w:t>Neni 16 par. 1 Grumbullimi</w:t>
            </w:r>
            <w:r>
              <w:rPr>
                <w:rFonts w:ascii="Calibri" w:hAnsi="Calibri" w:cs="Calibri"/>
                <w:bCs/>
                <w:sz w:val="20"/>
                <w:szCs w:val="20"/>
                <w:lang w:val="sq-AL"/>
              </w:rPr>
              <w:t>n</w:t>
            </w:r>
            <w:r w:rsidRPr="008058C8">
              <w:rPr>
                <w:rFonts w:ascii="Calibri" w:hAnsi="Calibri" w:cs="Calibri"/>
                <w:bCs/>
                <w:sz w:val="20"/>
                <w:szCs w:val="20"/>
                <w:lang w:val="sq-AL"/>
              </w:rPr>
              <w:t>, transportimi</w:t>
            </w:r>
            <w:r>
              <w:rPr>
                <w:rFonts w:ascii="Calibri" w:hAnsi="Calibri" w:cs="Calibri"/>
                <w:bCs/>
                <w:sz w:val="20"/>
                <w:szCs w:val="20"/>
                <w:lang w:val="sq-AL"/>
              </w:rPr>
              <w:t>n</w:t>
            </w:r>
            <w:r w:rsidRPr="008058C8">
              <w:rPr>
                <w:rFonts w:ascii="Calibri" w:hAnsi="Calibri" w:cs="Calibri"/>
                <w:bCs/>
                <w:sz w:val="20"/>
                <w:szCs w:val="20"/>
                <w:lang w:val="sq-AL"/>
              </w:rPr>
              <w:t>, trajtimi</w:t>
            </w:r>
            <w:r>
              <w:rPr>
                <w:rFonts w:ascii="Calibri" w:hAnsi="Calibri" w:cs="Calibri"/>
                <w:bCs/>
                <w:sz w:val="20"/>
                <w:szCs w:val="20"/>
                <w:lang w:val="sq-AL"/>
              </w:rPr>
              <w:t>n</w:t>
            </w:r>
            <w:r w:rsidRPr="008058C8">
              <w:rPr>
                <w:rFonts w:ascii="Calibri" w:hAnsi="Calibri" w:cs="Calibri"/>
                <w:bCs/>
                <w:sz w:val="20"/>
                <w:szCs w:val="20"/>
                <w:lang w:val="sq-AL"/>
              </w:rPr>
              <w:t>, përpunimi</w:t>
            </w:r>
            <w:r>
              <w:rPr>
                <w:rFonts w:ascii="Calibri" w:hAnsi="Calibri" w:cs="Calibri"/>
                <w:bCs/>
                <w:sz w:val="20"/>
                <w:szCs w:val="20"/>
                <w:lang w:val="sq-AL"/>
              </w:rPr>
              <w:t>n</w:t>
            </w:r>
            <w:r w:rsidRPr="008058C8">
              <w:rPr>
                <w:rFonts w:ascii="Calibri" w:hAnsi="Calibri" w:cs="Calibri"/>
                <w:bCs/>
                <w:sz w:val="20"/>
                <w:szCs w:val="20"/>
                <w:lang w:val="sq-AL"/>
              </w:rPr>
              <w:t>, ruajtj</w:t>
            </w:r>
            <w:r>
              <w:rPr>
                <w:rFonts w:ascii="Calibri" w:hAnsi="Calibri" w:cs="Calibri"/>
                <w:bCs/>
                <w:sz w:val="20"/>
                <w:szCs w:val="20"/>
                <w:lang w:val="sq-AL"/>
              </w:rPr>
              <w:t>en</w:t>
            </w:r>
            <w:r w:rsidRPr="008058C8">
              <w:rPr>
                <w:rFonts w:ascii="Calibri" w:hAnsi="Calibri" w:cs="Calibri"/>
                <w:bCs/>
                <w:sz w:val="20"/>
                <w:szCs w:val="20"/>
                <w:lang w:val="sq-AL"/>
              </w:rPr>
              <w:t>, riciklimi</w:t>
            </w:r>
            <w:r>
              <w:rPr>
                <w:rFonts w:ascii="Calibri" w:hAnsi="Calibri" w:cs="Calibri"/>
                <w:bCs/>
                <w:sz w:val="20"/>
                <w:szCs w:val="20"/>
                <w:lang w:val="sq-AL"/>
              </w:rPr>
              <w:t>n</w:t>
            </w:r>
            <w:r w:rsidRPr="008058C8">
              <w:rPr>
                <w:rFonts w:ascii="Calibri" w:hAnsi="Calibri" w:cs="Calibri"/>
                <w:bCs/>
                <w:sz w:val="20"/>
                <w:szCs w:val="20"/>
                <w:lang w:val="sq-AL"/>
              </w:rPr>
              <w:t xml:space="preserve"> dhe deponimin e mbeturinave e bënë vetëm personi i licencuar.</w:t>
            </w:r>
          </w:p>
          <w:p w14:paraId="714858A6" w14:textId="77777777" w:rsidR="001B3190" w:rsidRPr="008058C8" w:rsidRDefault="001B3190" w:rsidP="00C40E93">
            <w:pPr>
              <w:spacing w:after="60"/>
              <w:ind w:left="26" w:right="9" w:hanging="10"/>
              <w:jc w:val="center"/>
              <w:rPr>
                <w:rFonts w:ascii="Calibri" w:hAnsi="Calibri" w:cs="Calibri"/>
                <w:b/>
                <w:sz w:val="20"/>
                <w:szCs w:val="20"/>
                <w:lang w:val="sq-AL"/>
              </w:rPr>
            </w:pPr>
            <w:r w:rsidRPr="008058C8">
              <w:rPr>
                <w:rFonts w:ascii="Calibri" w:hAnsi="Calibri" w:cs="Calibri"/>
                <w:b/>
                <w:sz w:val="20"/>
                <w:szCs w:val="20"/>
                <w:lang w:val="sq-AL"/>
              </w:rPr>
              <w:t>Neni 55</w:t>
            </w:r>
          </w:p>
          <w:p w14:paraId="7F7DD009" w14:textId="77777777" w:rsidR="001B3190" w:rsidRPr="008058C8" w:rsidRDefault="001B3190" w:rsidP="00C40E93">
            <w:pPr>
              <w:spacing w:after="60"/>
              <w:ind w:left="26" w:right="9" w:hanging="10"/>
              <w:rPr>
                <w:rFonts w:ascii="Calibri" w:hAnsi="Calibri" w:cs="Calibri"/>
                <w:b/>
                <w:sz w:val="20"/>
                <w:szCs w:val="20"/>
                <w:lang w:val="sq-AL"/>
              </w:rPr>
            </w:pPr>
            <w:r w:rsidRPr="008058C8">
              <w:rPr>
                <w:rFonts w:ascii="Calibri" w:hAnsi="Calibri" w:cs="Calibri"/>
                <w:bCs/>
                <w:sz w:val="20"/>
                <w:szCs w:val="20"/>
                <w:lang w:val="sq-AL"/>
              </w:rPr>
              <w:t>1. Personat që menaxhojnë mbetjet, duhet të pajisen me lejen përkatëse mjedisore nga Ministria.</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4B77CF9" w14:textId="77777777" w:rsidTr="00C40E93">
              <w:tc>
                <w:tcPr>
                  <w:tcW w:w="1199" w:type="pct"/>
                  <w:shd w:val="clear" w:color="auto" w:fill="00B050"/>
                </w:tcPr>
                <w:p w14:paraId="18A2F3A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E6A871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7CE52E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14E586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5A353D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5D558AC" w14:textId="777648C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E424908" w14:textId="77777777" w:rsidR="001B3190" w:rsidRPr="008058C8" w:rsidRDefault="001B3190" w:rsidP="00C40E93">
            <w:pPr>
              <w:spacing w:after="60"/>
              <w:rPr>
                <w:rFonts w:ascii="Calibri" w:hAnsi="Calibri" w:cs="Calibri"/>
                <w:sz w:val="20"/>
                <w:szCs w:val="20"/>
                <w:lang w:val="sq-AL"/>
              </w:rPr>
            </w:pPr>
          </w:p>
          <w:p w14:paraId="6FF872F2" w14:textId="5C89D1C9"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6A0FD73F" w14:textId="77777777" w:rsidTr="001B3190">
        <w:tc>
          <w:tcPr>
            <w:tcW w:w="1025" w:type="pct"/>
          </w:tcPr>
          <w:p w14:paraId="310DFDD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Lejet e tilla duhet të cekin së paku:</w:t>
            </w:r>
          </w:p>
        </w:tc>
        <w:tc>
          <w:tcPr>
            <w:tcW w:w="1575" w:type="pct"/>
          </w:tcPr>
          <w:p w14:paraId="00D068DE"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Neni 55</w:t>
            </w:r>
          </w:p>
          <w:p w14:paraId="5653C9DD" w14:textId="77777777" w:rsidR="001B3190" w:rsidRPr="008058C8" w:rsidRDefault="001B3190" w:rsidP="00C40E93">
            <w:pPr>
              <w:spacing w:after="60"/>
              <w:ind w:left="26" w:right="9" w:hanging="10"/>
              <w:rPr>
                <w:rFonts w:ascii="Calibri" w:hAnsi="Calibri" w:cs="Calibri"/>
                <w:bCs/>
                <w:sz w:val="20"/>
                <w:szCs w:val="20"/>
                <w:lang w:val="sq-AL"/>
              </w:rPr>
            </w:pPr>
            <w:r w:rsidRPr="008058C8">
              <w:rPr>
                <w:rFonts w:ascii="Calibri" w:hAnsi="Calibri" w:cs="Calibri"/>
                <w:bCs/>
                <w:sz w:val="20"/>
                <w:szCs w:val="20"/>
                <w:lang w:val="sq-AL"/>
              </w:rPr>
              <w:t>Leja përkatëse mjedisore (Ligji Nr. 08/L-071)</w:t>
            </w:r>
          </w:p>
        </w:tc>
        <w:tc>
          <w:tcPr>
            <w:tcW w:w="2400" w:type="pct"/>
          </w:tcPr>
          <w:p w14:paraId="67740C7C" w14:textId="77777777" w:rsidR="001B3190" w:rsidRPr="008058C8" w:rsidRDefault="001B3190" w:rsidP="00C40E93">
            <w:pPr>
              <w:spacing w:after="60"/>
              <w:rPr>
                <w:rFonts w:ascii="Calibri" w:hAnsi="Calibri" w:cs="Calibri"/>
                <w:b/>
                <w:i/>
                <w:sz w:val="20"/>
                <w:szCs w:val="20"/>
                <w:lang w:val="sq-AL"/>
              </w:rPr>
            </w:pPr>
          </w:p>
        </w:tc>
      </w:tr>
      <w:tr w:rsidR="001B3190" w:rsidRPr="00F043E5" w14:paraId="19598372" w14:textId="77777777" w:rsidTr="001B3190">
        <w:tc>
          <w:tcPr>
            <w:tcW w:w="1025" w:type="pct"/>
          </w:tcPr>
          <w:p w14:paraId="7CC182C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llojet dhe sasitë e mbeturinave që mund të trajtohen;</w:t>
            </w:r>
          </w:p>
        </w:tc>
        <w:tc>
          <w:tcPr>
            <w:tcW w:w="1575" w:type="pct"/>
          </w:tcPr>
          <w:p w14:paraId="26C3B011" w14:textId="77777777" w:rsidR="001B3190" w:rsidRPr="008058C8" w:rsidRDefault="001B3190" w:rsidP="00C40E93">
            <w:pPr>
              <w:spacing w:after="60"/>
              <w:jc w:val="both"/>
              <w:rPr>
                <w:rFonts w:ascii="Calibri" w:hAnsi="Calibri" w:cs="Calibri"/>
                <w:sz w:val="20"/>
                <w:szCs w:val="20"/>
                <w:lang w:val="sq-AL"/>
              </w:rPr>
            </w:pPr>
            <w:r w:rsidRPr="008058C8">
              <w:rPr>
                <w:rFonts w:ascii="Calibri" w:hAnsi="Calibri" w:cs="Calibri"/>
                <w:bCs/>
                <w:iCs/>
                <w:sz w:val="20"/>
                <w:szCs w:val="20"/>
                <w:lang w:val="sq-AL"/>
              </w:rPr>
              <w:t>3.1 llojet dhe sasitë e mbeturinave që mund të trajtohen;</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B6CDF79" w14:textId="77777777" w:rsidTr="00C40E93">
              <w:tc>
                <w:tcPr>
                  <w:tcW w:w="1199" w:type="pct"/>
                  <w:shd w:val="clear" w:color="auto" w:fill="00B050"/>
                </w:tcPr>
                <w:p w14:paraId="3C463BA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D6AD6A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6B9708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31DC26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7B6E1F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E06F189" w14:textId="0F6CCA8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AC60277" w14:textId="30FC5C04"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480161A3" w14:textId="77777777" w:rsidTr="001B3190">
        <w:tc>
          <w:tcPr>
            <w:tcW w:w="1025" w:type="pct"/>
          </w:tcPr>
          <w:p w14:paraId="1A147BC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për çdo lloj operimi të lejuar, kërkesat teknike dhe çdo kërkesë tjetër që ndërlidhet me vendndodhjen në fjalë;</w:t>
            </w:r>
          </w:p>
        </w:tc>
        <w:tc>
          <w:tcPr>
            <w:tcW w:w="1575" w:type="pct"/>
          </w:tcPr>
          <w:p w14:paraId="1EDCCF65" w14:textId="77777777" w:rsidR="001B3190" w:rsidRPr="008058C8" w:rsidRDefault="001B3190" w:rsidP="00C40E93">
            <w:pPr>
              <w:spacing w:after="60"/>
              <w:jc w:val="both"/>
              <w:rPr>
                <w:rFonts w:ascii="Calibri" w:hAnsi="Calibri" w:cs="Calibri"/>
                <w:b/>
                <w:sz w:val="20"/>
                <w:szCs w:val="20"/>
                <w:lang w:val="sq-AL"/>
              </w:rPr>
            </w:pPr>
            <w:r w:rsidRPr="008058C8">
              <w:rPr>
                <w:rFonts w:ascii="Calibri" w:hAnsi="Calibri" w:cs="Calibri"/>
                <w:bCs/>
                <w:iCs/>
                <w:sz w:val="20"/>
                <w:szCs w:val="20"/>
                <w:lang w:val="sq-AL"/>
              </w:rPr>
              <w:t>3.2 për çdo lloj operimi të lejuar, kërkesat teknike dhe çdo kërkesë tjetër në lidhje me vendndodhjen në fjalë;</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F055F9B" w14:textId="77777777" w:rsidTr="00C40E93">
              <w:tc>
                <w:tcPr>
                  <w:tcW w:w="1199" w:type="pct"/>
                  <w:shd w:val="clear" w:color="auto" w:fill="00B050"/>
                </w:tcPr>
                <w:p w14:paraId="180D0A3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74DC67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DC4491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E35644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154DEF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4FFAAE81" w14:textId="7CBB72B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C31A7DB" w14:textId="591726A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7EB1AD9C" w14:textId="77777777" w:rsidTr="001B3190">
        <w:tc>
          <w:tcPr>
            <w:tcW w:w="1025" w:type="pct"/>
          </w:tcPr>
          <w:p w14:paraId="780B856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(c) </w:t>
            </w:r>
            <w:r w:rsidRPr="008058C8">
              <w:rPr>
                <w:rFonts w:ascii="Calibri" w:hAnsi="Calibri" w:cs="Calibri"/>
                <w:bCs/>
                <w:iCs/>
                <w:sz w:val="20"/>
                <w:szCs w:val="20"/>
              </w:rPr>
              <w:t>masat e sigurisë dhe parandalimit që duhen marrë</w:t>
            </w:r>
            <w:r w:rsidRPr="008058C8">
              <w:rPr>
                <w:rFonts w:ascii="Calibri" w:hAnsi="Calibri" w:cs="Calibri"/>
                <w:color w:val="444444"/>
                <w:sz w:val="20"/>
                <w:szCs w:val="20"/>
              </w:rPr>
              <w:t>;</w:t>
            </w:r>
          </w:p>
        </w:tc>
        <w:tc>
          <w:tcPr>
            <w:tcW w:w="1575" w:type="pct"/>
          </w:tcPr>
          <w:p w14:paraId="6D099C6D" w14:textId="77777777" w:rsidR="001B3190" w:rsidRPr="008058C8" w:rsidRDefault="001B3190" w:rsidP="00C40E93">
            <w:pPr>
              <w:spacing w:after="60"/>
              <w:jc w:val="both"/>
              <w:rPr>
                <w:rFonts w:ascii="Calibri" w:hAnsi="Calibri" w:cs="Calibri"/>
                <w:sz w:val="20"/>
                <w:szCs w:val="20"/>
                <w:lang w:val="sq-AL"/>
              </w:rPr>
            </w:pPr>
            <w:r w:rsidRPr="008058C8">
              <w:rPr>
                <w:rFonts w:ascii="Calibri" w:hAnsi="Calibri" w:cs="Calibri"/>
                <w:bCs/>
                <w:iCs/>
                <w:sz w:val="20"/>
                <w:szCs w:val="20"/>
                <w:lang w:val="sq-AL"/>
              </w:rPr>
              <w:t>3.3 masat e sigurisë dhe parandalimit që duhen marrë</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E810C7F" w14:textId="77777777" w:rsidTr="00C40E93">
              <w:tc>
                <w:tcPr>
                  <w:tcW w:w="1199" w:type="pct"/>
                  <w:shd w:val="clear" w:color="auto" w:fill="00B050"/>
                </w:tcPr>
                <w:p w14:paraId="24C303E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879639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3EEC4A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9FA9C2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E46209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35D548A" w14:textId="439D21F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7C94038" w14:textId="104E71B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0BB9B51E" w14:textId="77777777" w:rsidTr="001B3190">
        <w:tc>
          <w:tcPr>
            <w:tcW w:w="1025" w:type="pct"/>
          </w:tcPr>
          <w:p w14:paraId="015E30E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(d) metodën që do të përdoret për çdo lloj operacioni;</w:t>
            </w:r>
          </w:p>
        </w:tc>
        <w:tc>
          <w:tcPr>
            <w:tcW w:w="1575" w:type="pct"/>
          </w:tcPr>
          <w:p w14:paraId="158627A5" w14:textId="77777777" w:rsidR="001B3190" w:rsidRPr="008058C8" w:rsidRDefault="001B3190" w:rsidP="00C40E93">
            <w:pPr>
              <w:spacing w:after="60"/>
              <w:jc w:val="both"/>
              <w:rPr>
                <w:rFonts w:ascii="Calibri" w:hAnsi="Calibri" w:cs="Calibri"/>
                <w:b/>
                <w:sz w:val="20"/>
                <w:szCs w:val="20"/>
                <w:lang w:val="sq-AL"/>
              </w:rPr>
            </w:pPr>
            <w:r w:rsidRPr="008058C8">
              <w:rPr>
                <w:rFonts w:ascii="Calibri" w:hAnsi="Calibri" w:cs="Calibri"/>
                <w:bCs/>
                <w:iCs/>
                <w:sz w:val="20"/>
                <w:szCs w:val="20"/>
                <w:lang w:val="sq-AL"/>
              </w:rPr>
              <w:t>3.4 metodën që do të përdoret për çdo lloj operacioni;</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627A961" w14:textId="77777777" w:rsidTr="00C40E93">
              <w:tc>
                <w:tcPr>
                  <w:tcW w:w="1199" w:type="pct"/>
                  <w:shd w:val="clear" w:color="auto" w:fill="00B050"/>
                </w:tcPr>
                <w:p w14:paraId="56AB9AB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05C3A0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D2B46A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043722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7E2B8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15A0967" w14:textId="74C4AF1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A99DCD5" w14:textId="6B9A7E4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5CB382E3" w14:textId="77777777" w:rsidTr="001B3190">
        <w:tc>
          <w:tcPr>
            <w:tcW w:w="1025" w:type="pct"/>
          </w:tcPr>
          <w:p w14:paraId="6E65FC4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(e) operacione monitorimi dhe kontrolli sipas nevojës;</w:t>
            </w:r>
          </w:p>
        </w:tc>
        <w:tc>
          <w:tcPr>
            <w:tcW w:w="1575" w:type="pct"/>
          </w:tcPr>
          <w:p w14:paraId="598C8C28" w14:textId="77777777" w:rsidR="001B3190" w:rsidRPr="008058C8" w:rsidRDefault="001B3190" w:rsidP="00C40E93">
            <w:pPr>
              <w:spacing w:after="60"/>
              <w:jc w:val="both"/>
              <w:rPr>
                <w:rFonts w:ascii="Calibri" w:hAnsi="Calibri" w:cs="Calibri"/>
                <w:bCs/>
                <w:iCs/>
                <w:sz w:val="20"/>
                <w:szCs w:val="20"/>
                <w:lang w:val="sq-AL"/>
              </w:rPr>
            </w:pPr>
            <w:r w:rsidRPr="008058C8">
              <w:rPr>
                <w:rFonts w:ascii="Calibri" w:hAnsi="Calibri" w:cs="Calibri"/>
                <w:bCs/>
                <w:iCs/>
                <w:sz w:val="20"/>
                <w:szCs w:val="20"/>
                <w:lang w:val="sq-AL"/>
              </w:rPr>
              <w:t>3.5 metodën që do të përdoret për çdo lloj operacioni;</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C2565E5" w14:textId="77777777" w:rsidTr="00C40E93">
              <w:tc>
                <w:tcPr>
                  <w:tcW w:w="1199" w:type="pct"/>
                  <w:shd w:val="clear" w:color="auto" w:fill="00B050"/>
                </w:tcPr>
                <w:p w14:paraId="7FE9BC4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4EA247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58626D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68E2EF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7ABF65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B17690A" w14:textId="5C5383E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1C2E40C" w14:textId="1BC867D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4C219D2C" w14:textId="77777777" w:rsidTr="001B3190">
        <w:tc>
          <w:tcPr>
            <w:tcW w:w="1025" w:type="pct"/>
          </w:tcPr>
          <w:p w14:paraId="6DB1394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(f) dispozita </w:t>
            </w:r>
            <w:r>
              <w:rPr>
                <w:rFonts w:ascii="Calibri" w:hAnsi="Calibri" w:cs="Calibri"/>
                <w:color w:val="444444"/>
                <w:sz w:val="20"/>
                <w:szCs w:val="20"/>
              </w:rPr>
              <w:t xml:space="preserve">të tilla </w:t>
            </w:r>
            <w:r w:rsidRPr="008058C8">
              <w:rPr>
                <w:rFonts w:ascii="Calibri" w:hAnsi="Calibri" w:cs="Calibri"/>
                <w:color w:val="444444"/>
                <w:sz w:val="20"/>
                <w:szCs w:val="20"/>
              </w:rPr>
              <w:t>për mbyllje dhe kujdes pas mbylljes sipas nevojës.</w:t>
            </w:r>
          </w:p>
        </w:tc>
        <w:tc>
          <w:tcPr>
            <w:tcW w:w="1575" w:type="pct"/>
          </w:tcPr>
          <w:p w14:paraId="42EF011B" w14:textId="77777777" w:rsidR="001B3190" w:rsidRPr="008058C8" w:rsidRDefault="001B3190" w:rsidP="00C40E93">
            <w:pPr>
              <w:spacing w:after="60"/>
              <w:jc w:val="both"/>
              <w:rPr>
                <w:rFonts w:ascii="Calibri" w:hAnsi="Calibri" w:cs="Calibri"/>
                <w:bCs/>
                <w:iCs/>
                <w:sz w:val="20"/>
                <w:szCs w:val="20"/>
                <w:lang w:val="sq-AL"/>
              </w:rPr>
            </w:pPr>
            <w:r w:rsidRPr="008058C8">
              <w:rPr>
                <w:rFonts w:ascii="Calibri" w:hAnsi="Calibri" w:cs="Calibri"/>
                <w:bCs/>
                <w:iCs/>
                <w:sz w:val="20"/>
                <w:szCs w:val="20"/>
                <w:lang w:val="sq-AL"/>
              </w:rPr>
              <w:t>3.6 procedurat e mbylljes dhe kujdesi pas mbylljes, që mund të nevojiten.</w:t>
            </w:r>
          </w:p>
          <w:p w14:paraId="660A382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FC64DCA" w14:textId="77777777" w:rsidTr="00C40E93">
              <w:tc>
                <w:tcPr>
                  <w:tcW w:w="1199" w:type="pct"/>
                  <w:shd w:val="clear" w:color="auto" w:fill="00B050"/>
                </w:tcPr>
                <w:p w14:paraId="31193E1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06F868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1885C7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74FBA9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8B4F9C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1DF54D6" w14:textId="433091B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5A31321" w14:textId="722561A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271F7536" w14:textId="77777777" w:rsidTr="001B3190">
        <w:tc>
          <w:tcPr>
            <w:tcW w:w="1025" w:type="pct"/>
          </w:tcPr>
          <w:p w14:paraId="4097861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2. Lejet mund të jepen për një periudhë të caktuar dhe mund të </w:t>
            </w:r>
            <w:r>
              <w:rPr>
                <w:rFonts w:ascii="Calibri" w:hAnsi="Calibri" w:cs="Calibri"/>
                <w:color w:val="444444"/>
                <w:sz w:val="20"/>
                <w:szCs w:val="20"/>
              </w:rPr>
              <w:t>jenë të ripërtëritshme</w:t>
            </w:r>
            <w:r w:rsidRPr="008058C8">
              <w:rPr>
                <w:rFonts w:ascii="Calibri" w:hAnsi="Calibri" w:cs="Calibri"/>
                <w:color w:val="444444"/>
                <w:sz w:val="20"/>
                <w:szCs w:val="20"/>
              </w:rPr>
              <w:t>.</w:t>
            </w:r>
          </w:p>
        </w:tc>
        <w:tc>
          <w:tcPr>
            <w:tcW w:w="1575" w:type="pct"/>
          </w:tcPr>
          <w:p w14:paraId="0FFEEEEE"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i/>
                <w:sz w:val="20"/>
                <w:szCs w:val="20"/>
                <w:lang w:val="sq-AL"/>
              </w:rPr>
              <w:t>LIGJI NR. 08/L-145 PËR PARANDALIMIN DHE KONTROLLIN E INTEGRUAR TË  NDOTJES</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7070100" w14:textId="77777777" w:rsidTr="00C40E93">
              <w:tc>
                <w:tcPr>
                  <w:tcW w:w="1199" w:type="pct"/>
                  <w:shd w:val="clear" w:color="auto" w:fill="00B050"/>
                </w:tcPr>
                <w:p w14:paraId="4220CF2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FB7782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C88AB4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220D26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033EDE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33A1A13" w14:textId="5036342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2BE3C64" w14:textId="35D83CBD"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043E5" w14:paraId="39F463CB" w14:textId="77777777" w:rsidTr="001B3190">
        <w:tc>
          <w:tcPr>
            <w:tcW w:w="1025" w:type="pct"/>
          </w:tcPr>
          <w:p w14:paraId="7CE06AE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Kur autoriteti kompetent konsideron se metoda e synuar e trajtimit është e papranueshme nga pikëpamja e mbrojtjes së mjedisit, veçanërisht kur metoda nuk është në përputhje me nenin 13, ai do ta refuzojë lëshimin e lejes.</w:t>
            </w:r>
          </w:p>
        </w:tc>
        <w:tc>
          <w:tcPr>
            <w:tcW w:w="1575" w:type="pct"/>
          </w:tcPr>
          <w:p w14:paraId="4871713D"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55 (Ligji)</w:t>
            </w:r>
          </w:p>
          <w:p w14:paraId="431204DB" w14:textId="77777777" w:rsidR="001B3190" w:rsidRPr="008058C8" w:rsidRDefault="001B3190" w:rsidP="00C40E93">
            <w:pPr>
              <w:spacing w:after="60"/>
              <w:rPr>
                <w:rFonts w:ascii="Calibri" w:hAnsi="Calibri" w:cs="Calibri"/>
                <w:iCs/>
                <w:sz w:val="20"/>
                <w:szCs w:val="20"/>
                <w:lang w:val="sq-AL"/>
              </w:rPr>
            </w:pPr>
            <w:r w:rsidRPr="008058C8">
              <w:rPr>
                <w:rFonts w:ascii="Calibri" w:eastAsia="Times New Roman" w:hAnsi="Calibri" w:cs="Calibri"/>
                <w:sz w:val="20"/>
                <w:szCs w:val="20"/>
                <w:shd w:val="clear" w:color="auto" w:fill="FFFFFF"/>
                <w:lang w:val="sq-AL"/>
              </w:rPr>
              <w:t>4. Nëse konsiderohet se metodat e trajtimit të mbeturinave të zbatuara nuk janë në përputhje me parimet bazë të këtij ligji e në veçanti nëse nuk janë të pranueshme nga pikëpamja e mbrojtjes së mjedisit dhe shëndetit të njeriut, atëherë organi kompetent (komuna ose ministria) do ta refuzojë dhënien e lejes përkatëse mjedisore.</w:t>
            </w:r>
            <w:r>
              <w:rPr>
                <w:rFonts w:ascii="Calibri" w:eastAsia="Times New Roman" w:hAnsi="Calibri" w:cs="Calibri"/>
                <w:sz w:val="20"/>
                <w:szCs w:val="20"/>
                <w:shd w:val="clear" w:color="auto" w:fill="FFFFFF"/>
                <w:lang w:val="sq-AL"/>
              </w:rPr>
              <w:t xml:space="preserve"> </w:t>
            </w:r>
            <w:r w:rsidRPr="008058C8">
              <w:rPr>
                <w:rFonts w:ascii="Calibri" w:hAnsi="Calibri" w:cs="Calibri"/>
                <w:bCs/>
                <w:iCs/>
                <w:sz w:val="20"/>
                <w:szCs w:val="20"/>
                <w:lang w:val="sq-AL"/>
              </w:rPr>
              <w:t xml:space="preserve">(Ligji </w:t>
            </w:r>
            <w:r w:rsidRPr="008058C8">
              <w:rPr>
                <w:rFonts w:ascii="Calibri" w:hAnsi="Calibri" w:cs="Calibri"/>
                <w:iCs/>
                <w:sz w:val="20"/>
                <w:szCs w:val="20"/>
                <w:lang w:val="sq-AL"/>
              </w:rPr>
              <w:t>Nr. 08/L-071)</w:t>
            </w:r>
          </w:p>
          <w:p w14:paraId="25511B47" w14:textId="77777777" w:rsidR="001B3190" w:rsidRPr="008058C8" w:rsidRDefault="001B3190" w:rsidP="00C40E93">
            <w:pPr>
              <w:spacing w:after="60"/>
              <w:jc w:val="center"/>
              <w:rPr>
                <w:rFonts w:ascii="Calibri" w:eastAsia="Times New Roman" w:hAnsi="Calibri" w:cs="Calibri"/>
                <w:b/>
                <w:bCs/>
                <w:sz w:val="20"/>
                <w:szCs w:val="20"/>
                <w:shd w:val="clear" w:color="auto" w:fill="FFFFFF"/>
                <w:lang w:val="sq-AL"/>
              </w:rPr>
            </w:pPr>
            <w:r w:rsidRPr="008058C8">
              <w:rPr>
                <w:rFonts w:ascii="Calibri" w:eastAsia="Times New Roman" w:hAnsi="Calibri" w:cs="Calibri"/>
                <w:b/>
                <w:bCs/>
                <w:sz w:val="20"/>
                <w:szCs w:val="20"/>
                <w:shd w:val="clear" w:color="auto" w:fill="FFFFFF"/>
                <w:lang w:val="sq-AL"/>
              </w:rPr>
              <w:t>Neni 65</w:t>
            </w:r>
          </w:p>
          <w:p w14:paraId="339044D7" w14:textId="77777777" w:rsidR="001B3190" w:rsidRPr="008058C8" w:rsidRDefault="001B3190" w:rsidP="00C40E93">
            <w:pPr>
              <w:spacing w:after="60"/>
              <w:rPr>
                <w:rFonts w:ascii="Calibri" w:eastAsia="Times New Roman" w:hAnsi="Calibri" w:cs="Calibri"/>
                <w:b/>
                <w:bCs/>
                <w:sz w:val="20"/>
                <w:szCs w:val="20"/>
                <w:shd w:val="clear" w:color="auto" w:fill="FFFFFF"/>
                <w:lang w:val="sq-AL"/>
              </w:rPr>
            </w:pPr>
            <w:r w:rsidRPr="008058C8">
              <w:rPr>
                <w:rFonts w:ascii="Calibri" w:eastAsia="Times New Roman" w:hAnsi="Calibri" w:cs="Calibri"/>
                <w:sz w:val="20"/>
                <w:szCs w:val="20"/>
                <w:shd w:val="clear" w:color="auto" w:fill="FFFFFF"/>
                <w:lang w:val="sq-AL"/>
              </w:rPr>
              <w:t>1.7. të mbikëqyrë kushtet e përcaktuara nga leja përkatëse mjedisore dhe në rast të mospërmbushjes së këtyre kushteve, propozon tërheqjen e lejes përkatëse mjedisore, nëse masat e urdhëruara nuk zbatohen brenda afatit të caktuar.</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4F549E95" w14:textId="77777777" w:rsidTr="00C40E93">
              <w:tc>
                <w:tcPr>
                  <w:tcW w:w="1199" w:type="pct"/>
                  <w:shd w:val="clear" w:color="auto" w:fill="00B050"/>
                </w:tcPr>
                <w:p w14:paraId="40ADC1F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4F74D7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E62B5A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BE08E9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0CAB0C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AECF3DF" w14:textId="33F1BF9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C549B88" w14:textId="77777777" w:rsidR="001B3190" w:rsidRPr="008058C8" w:rsidRDefault="001B3190" w:rsidP="00C40E93">
            <w:pPr>
              <w:spacing w:after="60"/>
              <w:rPr>
                <w:rFonts w:ascii="Calibri" w:hAnsi="Calibri" w:cs="Calibri"/>
                <w:sz w:val="20"/>
                <w:szCs w:val="20"/>
                <w:lang w:val="sq-AL"/>
              </w:rPr>
            </w:pPr>
          </w:p>
          <w:p w14:paraId="54DFB5B4" w14:textId="77777777" w:rsidR="001B3190" w:rsidRPr="008058C8" w:rsidRDefault="001B3190" w:rsidP="00C40E93">
            <w:pPr>
              <w:spacing w:after="60"/>
              <w:rPr>
                <w:rFonts w:ascii="Calibri" w:hAnsi="Calibri" w:cs="Calibri"/>
                <w:sz w:val="20"/>
                <w:szCs w:val="20"/>
                <w:lang w:val="sq-AL"/>
              </w:rPr>
            </w:pPr>
          </w:p>
          <w:p w14:paraId="254A99A0" w14:textId="44F7F4F0"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0D288C2B" w14:textId="77777777" w:rsidTr="001B3190">
        <w:tc>
          <w:tcPr>
            <w:tcW w:w="1025" w:type="pct"/>
          </w:tcPr>
          <w:p w14:paraId="6FA5465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4. Kusht i çdo lejeje që mbulon djegien ose bashkë-djegien me rikuperimin e energjisë është që rikuperimi i energjisë të bëhet në nivel të lartë të efikasitetit të energjisë.</w:t>
            </w:r>
          </w:p>
        </w:tc>
        <w:tc>
          <w:tcPr>
            <w:tcW w:w="1575" w:type="pct"/>
          </w:tcPr>
          <w:p w14:paraId="3287C75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2967207B" w14:textId="77777777" w:rsidTr="00C40E93">
              <w:tc>
                <w:tcPr>
                  <w:tcW w:w="1199" w:type="pct"/>
                  <w:shd w:val="clear" w:color="auto" w:fill="auto"/>
                </w:tcPr>
                <w:p w14:paraId="1DF7A27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01F54E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D087D2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19B52DB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6A766F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F263FB6" w14:textId="22B64BB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455CFCB" w14:textId="7E5FEB2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1B119908"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parashikohet në ligj</w:t>
            </w:r>
          </w:p>
        </w:tc>
      </w:tr>
      <w:tr w:rsidR="001B3190" w:rsidRPr="00F043E5" w14:paraId="23814C10" w14:textId="77777777" w:rsidTr="001B3190">
        <w:tc>
          <w:tcPr>
            <w:tcW w:w="1025" w:type="pct"/>
          </w:tcPr>
          <w:p w14:paraId="6796134D" w14:textId="2F056C1D"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 xml:space="preserve">5. Me kusht që kërkesat e këtij neni të jenë në </w:t>
            </w:r>
            <w:r>
              <w:rPr>
                <w:rFonts w:ascii="Calibri" w:hAnsi="Calibri" w:cs="Calibri"/>
                <w:sz w:val="20"/>
                <w:szCs w:val="20"/>
              </w:rPr>
              <w:t>përputhshmëri</w:t>
            </w:r>
            <w:r w:rsidRPr="008058C8">
              <w:rPr>
                <w:rFonts w:ascii="Calibri" w:hAnsi="Calibri" w:cs="Calibri"/>
                <w:sz w:val="20"/>
                <w:szCs w:val="20"/>
              </w:rPr>
              <w:t xml:space="preserve"> me kërkesat e këtij neni, çdo leje e prodhuar në përputhje me legjislacionin tjetër kombëtar ose Komunitar mund të kombinohet me lejen e kërkuar sipas paragrafit 1 për ta formuar një leje të vetme, kur ky format shmang dyfishimin e panevojshëm të informatave dhe përsëritjen e punës nga operatori ose autoriteti kompetent.</w:t>
            </w:r>
          </w:p>
        </w:tc>
        <w:tc>
          <w:tcPr>
            <w:tcW w:w="1575" w:type="pct"/>
          </w:tcPr>
          <w:p w14:paraId="036F6E55"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4</w:t>
            </w:r>
          </w:p>
          <w:p w14:paraId="64E861EF" w14:textId="77777777" w:rsidR="001B3190" w:rsidRPr="008058C8" w:rsidRDefault="001B3190" w:rsidP="00C40E93">
            <w:pPr>
              <w:tabs>
                <w:tab w:val="left" w:pos="315"/>
              </w:tabs>
              <w:spacing w:after="60"/>
              <w:jc w:val="both"/>
              <w:rPr>
                <w:rFonts w:ascii="Calibri" w:hAnsi="Calibri" w:cs="Calibri"/>
                <w:b/>
                <w:sz w:val="20"/>
                <w:szCs w:val="20"/>
                <w:shd w:val="clear" w:color="auto" w:fill="FFFFFF"/>
                <w:lang w:val="sq-AL"/>
              </w:rPr>
            </w:pPr>
            <w:r w:rsidRPr="008058C8">
              <w:rPr>
                <w:rFonts w:ascii="Calibri" w:hAnsi="Calibri" w:cs="Calibri"/>
                <w:sz w:val="20"/>
                <w:szCs w:val="20"/>
                <w:shd w:val="clear" w:color="auto" w:fill="FFFFFF"/>
                <w:lang w:val="sq-AL"/>
              </w:rPr>
              <w:t xml:space="preserve">1.7. </w:t>
            </w:r>
            <w:r w:rsidRPr="008058C8">
              <w:rPr>
                <w:rFonts w:ascii="Calibri" w:hAnsi="Calibri" w:cs="Calibri"/>
                <w:b/>
                <w:sz w:val="20"/>
                <w:szCs w:val="20"/>
                <w:shd w:val="clear" w:color="auto" w:fill="FFFFFF"/>
                <w:lang w:val="sq-AL"/>
              </w:rPr>
              <w:t>Leje përkatëse mjedisore</w:t>
            </w:r>
            <w:r>
              <w:rPr>
                <w:rFonts w:ascii="Calibri" w:hAnsi="Calibri" w:cs="Calibri"/>
                <w:b/>
                <w:sz w:val="20"/>
                <w:szCs w:val="20"/>
                <w:shd w:val="clear" w:color="auto" w:fill="FFFFFF"/>
                <w:lang w:val="sq-AL"/>
              </w:rPr>
              <w:t xml:space="preserve"> </w:t>
            </w:r>
            <w:r w:rsidRPr="008058C8">
              <w:rPr>
                <w:rFonts w:ascii="Calibri" w:hAnsi="Calibri" w:cs="Calibri"/>
                <w:sz w:val="20"/>
                <w:szCs w:val="20"/>
                <w:shd w:val="clear" w:color="auto" w:fill="FFFFFF"/>
                <w:lang w:val="sq-AL"/>
              </w:rPr>
              <w:t>– është Leja Mjedisore ose Leja e Integruar Mjedisore ose Leja Mjedisore Komunale e përcaktuar me ligjin përkatës për mbrojtjen e mjedisit;</w:t>
            </w:r>
          </w:p>
          <w:p w14:paraId="4201EA5C"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20</w:t>
            </w:r>
          </w:p>
          <w:p w14:paraId="5E88B1C6"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1.3. të kryejë veprimtari për përpunimin e trajtimit të mbeturinave në përputhje me kushtet e përcaktuara me legjislacionin mjedisor;</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0B71F128" w14:textId="77777777" w:rsidTr="00C40E93">
              <w:tc>
                <w:tcPr>
                  <w:tcW w:w="1199" w:type="pct"/>
                  <w:shd w:val="clear" w:color="auto" w:fill="00B050"/>
                </w:tcPr>
                <w:p w14:paraId="3D18D76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D0CD93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0F61FC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D2DAE1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C7CAD5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6133F58" w14:textId="1C7ED57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D3D4B5F" w14:textId="7AC4AD1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 </w:t>
            </w:r>
          </w:p>
        </w:tc>
      </w:tr>
      <w:tr w:rsidR="001B3190" w:rsidRPr="00F043E5" w14:paraId="0269A8EE" w14:textId="77777777" w:rsidTr="001B3190">
        <w:tc>
          <w:tcPr>
            <w:tcW w:w="1025" w:type="pct"/>
          </w:tcPr>
          <w:p w14:paraId="324FBF6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24</w:t>
            </w:r>
          </w:p>
          <w:p w14:paraId="386EB81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Përjashtimet nga kërkesat për leje</w:t>
            </w:r>
          </w:p>
        </w:tc>
        <w:tc>
          <w:tcPr>
            <w:tcW w:w="1575" w:type="pct"/>
          </w:tcPr>
          <w:p w14:paraId="0A995D38" w14:textId="77777777" w:rsidR="001B3190" w:rsidRPr="008058C8" w:rsidRDefault="001B3190" w:rsidP="00C40E93">
            <w:pPr>
              <w:spacing w:after="60"/>
              <w:rPr>
                <w:rFonts w:ascii="Calibri" w:hAnsi="Calibri" w:cs="Calibri"/>
                <w:b/>
                <w:sz w:val="20"/>
                <w:szCs w:val="20"/>
                <w:lang w:val="sq-AL"/>
              </w:rPr>
            </w:pPr>
          </w:p>
        </w:tc>
        <w:tc>
          <w:tcPr>
            <w:tcW w:w="2400" w:type="pct"/>
          </w:tcPr>
          <w:p w14:paraId="3899E16B" w14:textId="77777777" w:rsidR="001B3190" w:rsidRPr="008058C8" w:rsidRDefault="001B3190" w:rsidP="00C40E93">
            <w:pPr>
              <w:spacing w:after="60"/>
              <w:rPr>
                <w:rFonts w:ascii="Calibri" w:hAnsi="Calibri" w:cs="Calibri"/>
                <w:sz w:val="20"/>
                <w:szCs w:val="20"/>
                <w:lang w:val="sq-AL"/>
              </w:rPr>
            </w:pPr>
          </w:p>
        </w:tc>
      </w:tr>
      <w:tr w:rsidR="001B3190" w:rsidRPr="00F043E5" w14:paraId="0B7207F5" w14:textId="77777777" w:rsidTr="001B3190">
        <w:tc>
          <w:tcPr>
            <w:tcW w:w="1025" w:type="pct"/>
          </w:tcPr>
          <w:p w14:paraId="2A826AE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Shtetet anëtare mund të bëjnë përjashtime nga kërkesa e përcaktuar në nenin 23(1) ndërmarrjet për këto operacione:</w:t>
            </w:r>
          </w:p>
        </w:tc>
        <w:tc>
          <w:tcPr>
            <w:tcW w:w="1575" w:type="pct"/>
          </w:tcPr>
          <w:p w14:paraId="684B3153"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3</w:t>
            </w:r>
          </w:p>
          <w:p w14:paraId="27B02A1A"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Përjashtimet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76401D5" w14:textId="77777777" w:rsidTr="00C40E93">
              <w:tc>
                <w:tcPr>
                  <w:tcW w:w="1199" w:type="pct"/>
                  <w:shd w:val="clear" w:color="auto" w:fill="auto"/>
                </w:tcPr>
                <w:p w14:paraId="2C4BDEF8" w14:textId="77777777" w:rsidR="001B3190" w:rsidRPr="008058C8" w:rsidRDefault="001B3190" w:rsidP="00C40E93">
                  <w:pPr>
                    <w:spacing w:after="60"/>
                    <w:jc w:val="both"/>
                    <w:rPr>
                      <w:rFonts w:ascii="Calibri" w:eastAsia="Times New Roman" w:hAnsi="Calibri" w:cs="Calibri"/>
                      <w:b/>
                      <w:sz w:val="20"/>
                      <w:szCs w:val="20"/>
                      <w:highlight w:val="magenta"/>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75B59A6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2F2024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94DCD3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8C74B2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09B7855" w14:textId="0A90CE0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2A747FD" w14:textId="77777777" w:rsidR="001B3190" w:rsidRPr="008058C8" w:rsidRDefault="001B3190" w:rsidP="00C40E93">
            <w:pPr>
              <w:spacing w:after="60"/>
              <w:rPr>
                <w:rFonts w:ascii="Calibri" w:hAnsi="Calibri" w:cs="Calibri"/>
                <w:sz w:val="20"/>
                <w:szCs w:val="20"/>
                <w:lang w:val="sq-AL"/>
              </w:rPr>
            </w:pPr>
          </w:p>
          <w:p w14:paraId="66815A4C" w14:textId="734A9D4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661FA221" w14:textId="77777777" w:rsidTr="001B3190">
        <w:tc>
          <w:tcPr>
            <w:tcW w:w="1025" w:type="pct"/>
          </w:tcPr>
          <w:p w14:paraId="30A7ED2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sz w:val="20"/>
                <w:szCs w:val="20"/>
              </w:rPr>
              <w:t>(a) deponimin e mbeturinave të tyre jo të rrezikshme në vendin e prodhimit ose</w:t>
            </w:r>
          </w:p>
        </w:tc>
        <w:tc>
          <w:tcPr>
            <w:tcW w:w="1575" w:type="pct"/>
          </w:tcPr>
          <w:p w14:paraId="35422FB6" w14:textId="77777777" w:rsidR="001B3190" w:rsidRPr="008058C8" w:rsidRDefault="001B3190" w:rsidP="00C40E93">
            <w:pPr>
              <w:spacing w:after="60"/>
              <w:ind w:right="3"/>
              <w:jc w:val="both"/>
              <w:rPr>
                <w:rFonts w:ascii="Calibri" w:hAnsi="Calibri" w:cs="Calibri"/>
                <w:b/>
                <w:sz w:val="20"/>
                <w:szCs w:val="20"/>
                <w:lang w:val="sq-AL"/>
              </w:rPr>
            </w:pPr>
            <w:r w:rsidRPr="008058C8">
              <w:rPr>
                <w:rFonts w:ascii="Calibri" w:hAnsi="Calibri" w:cs="Calibri"/>
                <w:sz w:val="20"/>
                <w:szCs w:val="20"/>
                <w:lang w:val="sq-AL"/>
              </w:rPr>
              <w:t>1.3 dheu i pa ndotur dhe materiale të tjera natyrore të gërmuara gjatë aktiviteteve të ndërtimit, kur është e sigurt se materiali do të përdoret për qëllime ndërtimi në gjendjen e tij natyrore, në vendin nga i cili është gërmuar;</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EBCA363" w14:textId="77777777" w:rsidTr="00C40E93">
              <w:tc>
                <w:tcPr>
                  <w:tcW w:w="1199" w:type="pct"/>
                  <w:shd w:val="clear" w:color="auto" w:fill="auto"/>
                </w:tcPr>
                <w:p w14:paraId="472D2F9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2B87587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25AD32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163894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295A01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12C621D" w14:textId="34CE593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5D4F749" w14:textId="34B8961B"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w:t>
            </w:r>
          </w:p>
        </w:tc>
      </w:tr>
      <w:tr w:rsidR="001B3190" w:rsidRPr="00F043E5" w14:paraId="3D31915F" w14:textId="77777777" w:rsidTr="001B3190">
        <w:tc>
          <w:tcPr>
            <w:tcW w:w="1025" w:type="pct"/>
          </w:tcPr>
          <w:p w14:paraId="669BBA6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rikuperimi i mbeturinave.</w:t>
            </w:r>
          </w:p>
        </w:tc>
        <w:tc>
          <w:tcPr>
            <w:tcW w:w="1575" w:type="pct"/>
          </w:tcPr>
          <w:p w14:paraId="7F4C041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4857C93B" w14:textId="77777777" w:rsidTr="00C40E93">
              <w:tc>
                <w:tcPr>
                  <w:tcW w:w="1199" w:type="pct"/>
                  <w:shd w:val="clear" w:color="auto" w:fill="auto"/>
                </w:tcPr>
                <w:p w14:paraId="2247044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97B408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866574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792E098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30E46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4CB7F5A6" w14:textId="74CB81B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ACFB3CC" w14:textId="04A86ED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8058C8" w14:paraId="0186C782" w14:textId="77777777" w:rsidTr="001B3190">
        <w:tc>
          <w:tcPr>
            <w:tcW w:w="1025" w:type="pct"/>
          </w:tcPr>
          <w:p w14:paraId="31A2B18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25</w:t>
            </w:r>
          </w:p>
          <w:p w14:paraId="4981042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Kushtet për përjashtim</w:t>
            </w:r>
          </w:p>
        </w:tc>
        <w:tc>
          <w:tcPr>
            <w:tcW w:w="1575" w:type="pct"/>
          </w:tcPr>
          <w:p w14:paraId="7588EE8F" w14:textId="77777777" w:rsidR="001B3190" w:rsidRPr="008058C8" w:rsidRDefault="001B3190" w:rsidP="00C40E93">
            <w:pPr>
              <w:spacing w:after="60"/>
              <w:rPr>
                <w:rFonts w:ascii="Calibri" w:hAnsi="Calibri" w:cs="Calibri"/>
                <w:b/>
                <w:sz w:val="20"/>
                <w:szCs w:val="20"/>
                <w:lang w:val="sq-AL"/>
              </w:rPr>
            </w:pPr>
          </w:p>
        </w:tc>
        <w:tc>
          <w:tcPr>
            <w:tcW w:w="2400" w:type="pct"/>
          </w:tcPr>
          <w:p w14:paraId="2134CC1A" w14:textId="77777777" w:rsidR="001B3190" w:rsidRPr="008058C8" w:rsidRDefault="001B3190" w:rsidP="00C40E93">
            <w:pPr>
              <w:spacing w:after="60"/>
              <w:rPr>
                <w:rFonts w:ascii="Calibri" w:hAnsi="Calibri" w:cs="Calibri"/>
                <w:sz w:val="20"/>
                <w:szCs w:val="20"/>
                <w:lang w:val="sq-AL"/>
              </w:rPr>
            </w:pPr>
          </w:p>
        </w:tc>
      </w:tr>
      <w:tr w:rsidR="001B3190" w:rsidRPr="00F043E5" w14:paraId="4323F7F5" w14:textId="77777777" w:rsidTr="001B3190">
        <w:tc>
          <w:tcPr>
            <w:tcW w:w="1025" w:type="pct"/>
          </w:tcPr>
          <w:p w14:paraId="2AA0735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Kur shteti anëtar dëshiron të lejojë përjashtime siç parashikohet në nenin 24, përcakton sipas çdo lloj aktiviteti, rregulla të përgjithshme që specifikojnë llojet dhe sasitë e mbeturinave që mund të mbulohen me përjashtim dhe metodën e trajtimit që përdoret.</w:t>
            </w:r>
          </w:p>
        </w:tc>
        <w:tc>
          <w:tcPr>
            <w:tcW w:w="1575" w:type="pct"/>
          </w:tcPr>
          <w:p w14:paraId="68756B0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E62A6CE" w14:textId="77777777" w:rsidTr="00C40E93">
              <w:tc>
                <w:tcPr>
                  <w:tcW w:w="1199" w:type="pct"/>
                  <w:shd w:val="clear" w:color="auto" w:fill="auto"/>
                </w:tcPr>
                <w:p w14:paraId="7B98E1F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322D6F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A9EA2B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12D53B8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9592C8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D0D9D92" w14:textId="0296D4F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9A61298" w14:textId="6972126E"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043E5" w14:paraId="12A58109" w14:textId="77777777" w:rsidTr="001B3190">
        <w:tc>
          <w:tcPr>
            <w:tcW w:w="1025" w:type="pct"/>
          </w:tcPr>
          <w:p w14:paraId="55EC485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color w:val="444444"/>
                <w:sz w:val="20"/>
                <w:szCs w:val="20"/>
              </w:rPr>
              <w:t>Këto rregulla hartohen për t</w:t>
            </w:r>
            <w:r>
              <w:rPr>
                <w:rFonts w:ascii="Calibri" w:hAnsi="Calibri" w:cs="Calibri"/>
                <w:color w:val="444444"/>
                <w:sz w:val="20"/>
                <w:szCs w:val="20"/>
              </w:rPr>
              <w:t>’</w:t>
            </w:r>
            <w:r w:rsidRPr="008058C8">
              <w:rPr>
                <w:rFonts w:ascii="Calibri" w:hAnsi="Calibri" w:cs="Calibri"/>
                <w:color w:val="444444"/>
                <w:sz w:val="20"/>
                <w:szCs w:val="20"/>
              </w:rPr>
              <w:t>u siguruar që mbeturinat të trajtohen në përputhje me nenin 13. Në rastin e operacioneve të deponimit të përmendura në pikën (a) të nenit 24, këto rregulla duhet të marrin parasysh teknikat më të mira që janë në dispozicion.</w:t>
            </w:r>
          </w:p>
        </w:tc>
        <w:tc>
          <w:tcPr>
            <w:tcW w:w="1575" w:type="pct"/>
          </w:tcPr>
          <w:p w14:paraId="649F553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64AE86D8" w14:textId="77777777" w:rsidTr="00C40E93">
              <w:tc>
                <w:tcPr>
                  <w:tcW w:w="1199" w:type="pct"/>
                  <w:shd w:val="clear" w:color="auto" w:fill="auto"/>
                </w:tcPr>
                <w:p w14:paraId="4F95209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710BD4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83A97B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0ADA836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BEEA91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DD94EBE" w14:textId="6D16483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677F2AC" w14:textId="42568A19"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043E5" w14:paraId="472D8FB6" w14:textId="77777777" w:rsidTr="001B3190">
        <w:tc>
          <w:tcPr>
            <w:tcW w:w="1025" w:type="pct"/>
          </w:tcPr>
          <w:p w14:paraId="7253F3D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Përveç rregullave të përgjithshme të parashikuara në paragrafin 1, shtetet anëtare përcaktojnë kushte specifike për përjashtime rreth mbeturinave</w:t>
            </w:r>
            <w:r w:rsidRPr="008058C8">
              <w:rPr>
                <w:rFonts w:ascii="Calibri" w:hAnsi="Calibri" w:cs="Calibri"/>
                <w:bCs/>
                <w:sz w:val="20"/>
                <w:szCs w:val="20"/>
              </w:rPr>
              <w:t xml:space="preserve"> </w:t>
            </w:r>
            <w:r w:rsidRPr="008058C8">
              <w:rPr>
                <w:rFonts w:ascii="Calibri" w:hAnsi="Calibri" w:cs="Calibri"/>
                <w:color w:val="444444"/>
                <w:sz w:val="20"/>
                <w:szCs w:val="20"/>
              </w:rPr>
              <w:t xml:space="preserve">të rrezikshme, përfshirë llojet e aktivitetit si dhe çdo kërkesë tjetër </w:t>
            </w:r>
            <w:r>
              <w:rPr>
                <w:rFonts w:ascii="Calibri" w:hAnsi="Calibri" w:cs="Calibri"/>
                <w:color w:val="444444"/>
                <w:sz w:val="20"/>
                <w:szCs w:val="20"/>
              </w:rPr>
              <w:t>të</w:t>
            </w:r>
            <w:r w:rsidRPr="008058C8">
              <w:rPr>
                <w:rFonts w:ascii="Calibri" w:hAnsi="Calibri" w:cs="Calibri"/>
                <w:color w:val="444444"/>
                <w:sz w:val="20"/>
                <w:szCs w:val="20"/>
              </w:rPr>
              <w:t xml:space="preserve"> nevojshme për kryerjen e formave të ndryshme të rikuperimit dhe sipas nevojës, vlerat kufitare për përmbajtjen e substancave të rrezikshme në mbeturina</w:t>
            </w:r>
            <w:r w:rsidRPr="008058C8">
              <w:rPr>
                <w:rFonts w:ascii="Calibri" w:hAnsi="Calibri" w:cs="Calibri"/>
                <w:bCs/>
                <w:sz w:val="20"/>
                <w:szCs w:val="20"/>
              </w:rPr>
              <w:t xml:space="preserve"> </w:t>
            </w:r>
            <w:r w:rsidRPr="008058C8">
              <w:rPr>
                <w:rFonts w:ascii="Calibri" w:hAnsi="Calibri" w:cs="Calibri"/>
                <w:color w:val="444444"/>
                <w:sz w:val="20"/>
                <w:szCs w:val="20"/>
              </w:rPr>
              <w:t xml:space="preserve">si dhe vlerat kufitare të </w:t>
            </w:r>
            <w:r>
              <w:rPr>
                <w:rFonts w:ascii="Calibri" w:hAnsi="Calibri" w:cs="Calibri"/>
                <w:color w:val="444444"/>
                <w:sz w:val="20"/>
                <w:szCs w:val="20"/>
              </w:rPr>
              <w:t>emetimeve</w:t>
            </w:r>
            <w:r w:rsidRPr="008058C8">
              <w:rPr>
                <w:rFonts w:ascii="Calibri" w:hAnsi="Calibri" w:cs="Calibri"/>
                <w:color w:val="444444"/>
                <w:sz w:val="20"/>
                <w:szCs w:val="20"/>
              </w:rPr>
              <w:t>.</w:t>
            </w:r>
          </w:p>
        </w:tc>
        <w:tc>
          <w:tcPr>
            <w:tcW w:w="1575" w:type="pct"/>
          </w:tcPr>
          <w:p w14:paraId="19BF249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5DCF2C9C" w14:textId="77777777" w:rsidTr="00C40E93">
              <w:tc>
                <w:tcPr>
                  <w:tcW w:w="1199" w:type="pct"/>
                  <w:shd w:val="clear" w:color="auto" w:fill="auto"/>
                </w:tcPr>
                <w:p w14:paraId="54EBEE2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A1C2F9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659F95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64BF377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6C017F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265287D" w14:textId="7933433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FEF3768" w14:textId="55E6A98D"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043E5" w14:paraId="39ED7621" w14:textId="77777777" w:rsidTr="001B3190">
        <w:tc>
          <w:tcPr>
            <w:tcW w:w="1025" w:type="pct"/>
          </w:tcPr>
          <w:p w14:paraId="39EF079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Shtetet anëtare e informojnë Komisionin për rregullat e përgjithshme të përcaktuara në përputhje me paragrafët 1 dhe 2.</w:t>
            </w:r>
          </w:p>
        </w:tc>
        <w:tc>
          <w:tcPr>
            <w:tcW w:w="1575" w:type="pct"/>
          </w:tcPr>
          <w:p w14:paraId="22022656"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3CF5CB05" w14:textId="77777777" w:rsidTr="00C40E93">
              <w:tc>
                <w:tcPr>
                  <w:tcW w:w="1199" w:type="pct"/>
                  <w:shd w:val="clear" w:color="auto" w:fill="auto"/>
                </w:tcPr>
                <w:p w14:paraId="478570D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547639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EC37BA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2C6AB40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489DAD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79D69F0" w14:textId="11AE635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C7A4673" w14:textId="59E1856F"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8058C8" w14:paraId="1663CB1F" w14:textId="77777777" w:rsidTr="001B3190">
        <w:tc>
          <w:tcPr>
            <w:tcW w:w="1025" w:type="pct"/>
          </w:tcPr>
          <w:p w14:paraId="65D9AD5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26</w:t>
            </w:r>
          </w:p>
          <w:p w14:paraId="6ADC159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Regjistrimi</w:t>
            </w:r>
          </w:p>
        </w:tc>
        <w:tc>
          <w:tcPr>
            <w:tcW w:w="1575" w:type="pct"/>
          </w:tcPr>
          <w:p w14:paraId="1835D931" w14:textId="77777777" w:rsidR="001B3190" w:rsidRPr="008058C8" w:rsidRDefault="001B3190" w:rsidP="00C40E93">
            <w:pPr>
              <w:spacing w:after="60"/>
              <w:rPr>
                <w:rFonts w:ascii="Calibri" w:hAnsi="Calibri" w:cs="Calibri"/>
                <w:b/>
                <w:sz w:val="20"/>
                <w:szCs w:val="20"/>
                <w:lang w:val="sq-AL"/>
              </w:rPr>
            </w:pPr>
          </w:p>
        </w:tc>
        <w:tc>
          <w:tcPr>
            <w:tcW w:w="2400" w:type="pct"/>
          </w:tcPr>
          <w:p w14:paraId="64D9E645" w14:textId="77777777" w:rsidR="001B3190" w:rsidRPr="008058C8" w:rsidRDefault="001B3190" w:rsidP="00C40E93">
            <w:pPr>
              <w:spacing w:after="60"/>
              <w:rPr>
                <w:rFonts w:ascii="Calibri" w:hAnsi="Calibri" w:cs="Calibri"/>
                <w:sz w:val="20"/>
                <w:szCs w:val="20"/>
                <w:lang w:val="sq-AL"/>
              </w:rPr>
            </w:pPr>
          </w:p>
        </w:tc>
      </w:tr>
      <w:tr w:rsidR="001B3190" w:rsidRPr="008058C8" w14:paraId="52FBA340" w14:textId="77777777" w:rsidTr="001B3190">
        <w:tc>
          <w:tcPr>
            <w:tcW w:w="1025" w:type="pct"/>
          </w:tcPr>
          <w:p w14:paraId="0D7426E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Kur çështjet e mëposhtme nuk u nënshtrohen kërkesave për sigurimin e lejes, shtetet anëtare sigurojnë që autoriteti kompetent ta mbajë regjistrin për:</w:t>
            </w:r>
          </w:p>
        </w:tc>
        <w:tc>
          <w:tcPr>
            <w:tcW w:w="1575" w:type="pct"/>
          </w:tcPr>
          <w:p w14:paraId="3C042535" w14:textId="77777777" w:rsidR="001B3190" w:rsidRPr="008058C8" w:rsidRDefault="001B3190" w:rsidP="00C40E93">
            <w:pPr>
              <w:spacing w:after="60"/>
              <w:rPr>
                <w:rFonts w:ascii="Calibri" w:hAnsi="Calibri" w:cs="Calibri"/>
                <w:b/>
                <w:sz w:val="20"/>
                <w:szCs w:val="20"/>
                <w:lang w:val="sq-AL"/>
              </w:rPr>
            </w:pPr>
          </w:p>
        </w:tc>
        <w:tc>
          <w:tcPr>
            <w:tcW w:w="2400" w:type="pct"/>
          </w:tcPr>
          <w:p w14:paraId="06144730" w14:textId="77777777" w:rsidR="001B3190" w:rsidRPr="008058C8" w:rsidRDefault="001B3190" w:rsidP="00C40E93">
            <w:pPr>
              <w:spacing w:after="60"/>
              <w:rPr>
                <w:rFonts w:ascii="Calibri" w:hAnsi="Calibri" w:cs="Calibri"/>
                <w:sz w:val="20"/>
                <w:szCs w:val="20"/>
                <w:lang w:val="sq-AL"/>
              </w:rPr>
            </w:pPr>
          </w:p>
        </w:tc>
      </w:tr>
      <w:tr w:rsidR="001B3190" w:rsidRPr="00F043E5" w14:paraId="2F5A0F8E" w14:textId="77777777" w:rsidTr="001B3190">
        <w:tc>
          <w:tcPr>
            <w:tcW w:w="1025" w:type="pct"/>
          </w:tcPr>
          <w:p w14:paraId="1AB2AB8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ndërmarrjet që grumbullojnë ose transportojnë mbeturina në bazë profesionale;</w:t>
            </w:r>
          </w:p>
        </w:tc>
        <w:tc>
          <w:tcPr>
            <w:tcW w:w="1575" w:type="pct"/>
          </w:tcPr>
          <w:p w14:paraId="536B861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0FEA2D98" w14:textId="77777777" w:rsidTr="00C40E93">
              <w:tc>
                <w:tcPr>
                  <w:tcW w:w="1199" w:type="pct"/>
                  <w:shd w:val="clear" w:color="auto" w:fill="auto"/>
                </w:tcPr>
                <w:p w14:paraId="5F0388E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5A7E56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5177D7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61347BF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585A99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3C822C1" w14:textId="4F30746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5E3CDC7" w14:textId="23D7DA6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043E5" w14:paraId="61B7421C" w14:textId="77777777" w:rsidTr="001B3190">
        <w:tc>
          <w:tcPr>
            <w:tcW w:w="1025" w:type="pct"/>
          </w:tcPr>
          <w:p w14:paraId="2D13804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tregtarët ose agjentët dhe</w:t>
            </w:r>
          </w:p>
        </w:tc>
        <w:tc>
          <w:tcPr>
            <w:tcW w:w="1575" w:type="pct"/>
          </w:tcPr>
          <w:p w14:paraId="602CAE0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067CFD83" w14:textId="77777777" w:rsidTr="00C40E93">
              <w:tc>
                <w:tcPr>
                  <w:tcW w:w="1199" w:type="pct"/>
                  <w:shd w:val="clear" w:color="auto" w:fill="auto"/>
                </w:tcPr>
                <w:p w14:paraId="2D1E4AD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E2B032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326086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751E1C3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F2DED1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FED1CF7" w14:textId="36D3EB7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4162C89" w14:textId="317EC89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043E5" w14:paraId="6F2A8A32" w14:textId="77777777" w:rsidTr="001B3190">
        <w:tc>
          <w:tcPr>
            <w:tcW w:w="1025" w:type="pct"/>
          </w:tcPr>
          <w:p w14:paraId="4E700AC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(c) ndërmarrjet që përjashtohen nga kërkesat për sigurimin e lejes në përputhje me nenin 24.</w:t>
            </w:r>
          </w:p>
        </w:tc>
        <w:tc>
          <w:tcPr>
            <w:tcW w:w="1575" w:type="pct"/>
          </w:tcPr>
          <w:p w14:paraId="3B5B6A7C"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043E5" w14:paraId="2F625B28" w14:textId="77777777" w:rsidTr="00C40E93">
              <w:tc>
                <w:tcPr>
                  <w:tcW w:w="1199" w:type="pct"/>
                  <w:shd w:val="clear" w:color="auto" w:fill="auto"/>
                </w:tcPr>
                <w:p w14:paraId="3D10F53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E9CBEA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E4A43C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321673C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265189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B6C9379" w14:textId="066BAFD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B4FCAF8" w14:textId="068E67F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E4BE5" w14:paraId="468E843C" w14:textId="77777777" w:rsidTr="001B3190">
        <w:tc>
          <w:tcPr>
            <w:tcW w:w="1025" w:type="pct"/>
          </w:tcPr>
          <w:p w14:paraId="4E0494F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color w:val="444444"/>
                <w:sz w:val="20"/>
                <w:szCs w:val="20"/>
              </w:rPr>
              <w:t>Aty ku është e mundur, shënimet e mbajtura ekzistuese nga autoriteti kompetent përdoren për të marrë informata përkatëse për këtë proces regjistrimi ashtu që të zvogëlohet barra administrative.</w:t>
            </w:r>
          </w:p>
        </w:tc>
        <w:tc>
          <w:tcPr>
            <w:tcW w:w="1575" w:type="pct"/>
          </w:tcPr>
          <w:p w14:paraId="20D41B8E" w14:textId="77777777" w:rsidR="001B3190" w:rsidRPr="008058C8" w:rsidRDefault="001B3190" w:rsidP="00C40E93">
            <w:pPr>
              <w:spacing w:after="60"/>
              <w:jc w:val="center"/>
              <w:rPr>
                <w:rFonts w:ascii="Calibri" w:hAnsi="Calibri" w:cs="Calibri"/>
                <w:sz w:val="20"/>
                <w:szCs w:val="20"/>
                <w:lang w:val="sq-AL"/>
              </w:rPr>
            </w:pPr>
            <w:r w:rsidRPr="008058C8">
              <w:rPr>
                <w:rFonts w:ascii="Calibri" w:hAnsi="Calibri" w:cs="Calibri"/>
                <w:b/>
                <w:sz w:val="20"/>
                <w:szCs w:val="20"/>
                <w:lang w:val="sq-AL"/>
              </w:rPr>
              <w:t>Neni 58</w:t>
            </w:r>
          </w:p>
          <w:p w14:paraId="0431DD2C"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4. Operatorët që merren me menaxhimin e mbeturinave paraqesin Raportin vjetor deri</w:t>
            </w:r>
          </w:p>
          <w:p w14:paraId="07FE9883"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më 31 mars të vitit vijues. Raporti paraqitet në Komunë dhe në Ministri. (Ligji Nr. 08/L-071)</w:t>
            </w:r>
          </w:p>
          <w:p w14:paraId="4D2D7D8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0547BFF" w14:textId="77777777" w:rsidTr="00C40E93">
              <w:tc>
                <w:tcPr>
                  <w:tcW w:w="1199" w:type="pct"/>
                  <w:shd w:val="clear" w:color="auto" w:fill="00B050"/>
                </w:tcPr>
                <w:p w14:paraId="6536919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97D3CD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4946AF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CD82B4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C00CFF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637A8D2" w14:textId="69FAD4C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425BB47" w14:textId="7BC3D87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54EDD282" w14:textId="77777777" w:rsidTr="001B3190">
        <w:tc>
          <w:tcPr>
            <w:tcW w:w="1025" w:type="pct"/>
          </w:tcPr>
          <w:p w14:paraId="6473CBC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27</w:t>
            </w:r>
          </w:p>
          <w:p w14:paraId="495DBDA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Standardet minimale</w:t>
            </w:r>
          </w:p>
        </w:tc>
        <w:tc>
          <w:tcPr>
            <w:tcW w:w="1575" w:type="pct"/>
          </w:tcPr>
          <w:p w14:paraId="2C409AA3" w14:textId="77777777" w:rsidR="001B3190" w:rsidRPr="008058C8" w:rsidRDefault="001B3190" w:rsidP="00C40E93">
            <w:pPr>
              <w:spacing w:after="60"/>
              <w:rPr>
                <w:rFonts w:ascii="Calibri" w:hAnsi="Calibri" w:cs="Calibri"/>
                <w:b/>
                <w:sz w:val="20"/>
                <w:szCs w:val="20"/>
                <w:lang w:val="sq-AL"/>
              </w:rPr>
            </w:pPr>
          </w:p>
        </w:tc>
        <w:tc>
          <w:tcPr>
            <w:tcW w:w="2400" w:type="pct"/>
          </w:tcPr>
          <w:p w14:paraId="45792E30" w14:textId="77777777" w:rsidR="001B3190" w:rsidRPr="008058C8" w:rsidRDefault="001B3190" w:rsidP="00C40E93">
            <w:pPr>
              <w:spacing w:after="60"/>
              <w:rPr>
                <w:rFonts w:ascii="Calibri" w:hAnsi="Calibri" w:cs="Calibri"/>
                <w:sz w:val="20"/>
                <w:szCs w:val="20"/>
                <w:lang w:val="sq-AL"/>
              </w:rPr>
            </w:pPr>
          </w:p>
        </w:tc>
      </w:tr>
      <w:tr w:rsidR="001B3190" w:rsidRPr="00FE4BE5" w14:paraId="6DF7107F" w14:textId="77777777" w:rsidTr="001B3190">
        <w:tc>
          <w:tcPr>
            <w:tcW w:w="1025" w:type="pct"/>
          </w:tcPr>
          <w:p w14:paraId="42B1B4B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Komisioni miraton akte të deleguara në përputhje me nenin 38a për ta plotësuar këtë direktivë duke përcaktuar standardet minimale teknike për aktivitetet e trajtimit, përfshirë klasifikimin dhe riciklimin e mbeturinave, për të cilat nevojitet leja në përputhje me nenin 23, kur ka dëshmi se është në dobi të mbrojtjes së shëndetit të njerëzve dhe mjedisit nga këto standarde minimale.</w:t>
            </w:r>
          </w:p>
        </w:tc>
        <w:tc>
          <w:tcPr>
            <w:tcW w:w="1575" w:type="pct"/>
          </w:tcPr>
          <w:p w14:paraId="366EDB79"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ABE91B1" w14:textId="77777777" w:rsidTr="00C40E93">
              <w:tc>
                <w:tcPr>
                  <w:tcW w:w="1199" w:type="pct"/>
                  <w:shd w:val="clear" w:color="auto" w:fill="auto"/>
                </w:tcPr>
                <w:p w14:paraId="55E6889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814298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88A243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69C3BB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2AB4D8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20CAAF94" w14:textId="7AE91EF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BE7ED5F" w14:textId="77777777" w:rsidR="001B3190" w:rsidRPr="008058C8" w:rsidRDefault="001B3190" w:rsidP="00C40E93">
            <w:pPr>
              <w:spacing w:after="60"/>
              <w:rPr>
                <w:rFonts w:ascii="Calibri" w:hAnsi="Calibri" w:cs="Calibri"/>
                <w:sz w:val="20"/>
                <w:szCs w:val="20"/>
                <w:lang w:val="sq-AL"/>
              </w:rPr>
            </w:pPr>
          </w:p>
          <w:p w14:paraId="2B8A2696"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FE4BE5" w14:paraId="30B6AF34" w14:textId="77777777" w:rsidTr="001B3190">
        <w:tc>
          <w:tcPr>
            <w:tcW w:w="1025" w:type="pct"/>
          </w:tcPr>
          <w:p w14:paraId="3A40C75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Këto standarde minimale mbulojnë vetëm aktivitetet e trajtimit të mbeturinave që nuk mbulohen nga Direktiva 96/61/KE ose nuk janë të përshtatshme për t</w:t>
            </w:r>
            <w:r>
              <w:rPr>
                <w:rFonts w:ascii="Calibri" w:hAnsi="Calibri" w:cs="Calibri"/>
                <w:color w:val="444444"/>
                <w:sz w:val="20"/>
                <w:szCs w:val="20"/>
              </w:rPr>
              <w:t>’</w:t>
            </w:r>
            <w:r w:rsidRPr="008058C8">
              <w:rPr>
                <w:rFonts w:ascii="Calibri" w:hAnsi="Calibri" w:cs="Calibri"/>
                <w:color w:val="444444"/>
                <w:sz w:val="20"/>
                <w:szCs w:val="20"/>
              </w:rPr>
              <w:t>u mbuluar nga ajo direktivë.</w:t>
            </w:r>
          </w:p>
        </w:tc>
        <w:tc>
          <w:tcPr>
            <w:tcW w:w="1575" w:type="pct"/>
          </w:tcPr>
          <w:p w14:paraId="622BD0A2"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6C3B7708" w14:textId="77777777" w:rsidTr="00C40E93">
              <w:tc>
                <w:tcPr>
                  <w:tcW w:w="1199" w:type="pct"/>
                  <w:shd w:val="clear" w:color="auto" w:fill="auto"/>
                </w:tcPr>
                <w:p w14:paraId="45EFBF0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97F4F4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410F5F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59B8CDC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1BB75A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F9E7000" w14:textId="7FC16A4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0524F3D" w14:textId="792A937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8058C8" w14:paraId="67A07EB6" w14:textId="77777777" w:rsidTr="001B3190">
        <w:tc>
          <w:tcPr>
            <w:tcW w:w="1025" w:type="pct"/>
          </w:tcPr>
          <w:p w14:paraId="6B6C21C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Këto standarde minimale</w:t>
            </w:r>
            <w:r>
              <w:rPr>
                <w:rFonts w:ascii="Calibri" w:hAnsi="Calibri" w:cs="Calibri"/>
                <w:color w:val="444444"/>
                <w:sz w:val="20"/>
                <w:szCs w:val="20"/>
              </w:rPr>
              <w:t xml:space="preserve"> duhet të</w:t>
            </w:r>
            <w:r w:rsidRPr="008058C8">
              <w:rPr>
                <w:rFonts w:ascii="Calibri" w:hAnsi="Calibri" w:cs="Calibri"/>
                <w:color w:val="444444"/>
                <w:sz w:val="20"/>
                <w:szCs w:val="20"/>
              </w:rPr>
              <w:t>:</w:t>
            </w:r>
          </w:p>
        </w:tc>
        <w:tc>
          <w:tcPr>
            <w:tcW w:w="1575" w:type="pct"/>
          </w:tcPr>
          <w:p w14:paraId="2E589880" w14:textId="77777777" w:rsidR="001B3190" w:rsidRPr="008058C8" w:rsidRDefault="001B3190" w:rsidP="00C40E93">
            <w:pPr>
              <w:spacing w:after="60"/>
              <w:rPr>
                <w:rFonts w:ascii="Calibri" w:hAnsi="Calibri" w:cs="Calibri"/>
                <w:b/>
                <w:sz w:val="20"/>
                <w:szCs w:val="20"/>
                <w:lang w:val="sq-AL"/>
              </w:rPr>
            </w:pPr>
          </w:p>
        </w:tc>
        <w:tc>
          <w:tcPr>
            <w:tcW w:w="2400" w:type="pct"/>
          </w:tcPr>
          <w:p w14:paraId="17DF2BD0" w14:textId="77777777" w:rsidR="001B3190" w:rsidRPr="008058C8" w:rsidRDefault="001B3190" w:rsidP="00C40E93">
            <w:pPr>
              <w:spacing w:after="60"/>
              <w:rPr>
                <w:rFonts w:ascii="Calibri" w:hAnsi="Calibri" w:cs="Calibri"/>
                <w:sz w:val="20"/>
                <w:szCs w:val="20"/>
                <w:lang w:val="sq-AL"/>
              </w:rPr>
            </w:pPr>
          </w:p>
        </w:tc>
      </w:tr>
      <w:tr w:rsidR="001B3190" w:rsidRPr="00FE4BE5" w14:paraId="413194DB" w14:textId="77777777" w:rsidTr="001B3190">
        <w:tc>
          <w:tcPr>
            <w:tcW w:w="1025" w:type="pct"/>
          </w:tcPr>
          <w:p w14:paraId="1329F62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drejtohen ndaj ndikimeve kryesore mjedisore të veprimtarisë për trajtimin e mbeturinave;</w:t>
            </w:r>
          </w:p>
        </w:tc>
        <w:tc>
          <w:tcPr>
            <w:tcW w:w="1575" w:type="pct"/>
          </w:tcPr>
          <w:p w14:paraId="4BD49DB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00FCDFB6" w14:textId="77777777" w:rsidTr="00C40E93">
              <w:tc>
                <w:tcPr>
                  <w:tcW w:w="1199" w:type="pct"/>
                  <w:shd w:val="clear" w:color="auto" w:fill="auto"/>
                </w:tcPr>
                <w:p w14:paraId="36B4539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EF8CD2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9E4566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77D4389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38CAE8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7108CF7" w14:textId="207C0E7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01F05E3" w14:textId="2575E12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E4BE5" w14:paraId="26CEF546" w14:textId="77777777" w:rsidTr="001B3190">
        <w:tc>
          <w:tcPr>
            <w:tcW w:w="1025" w:type="pct"/>
          </w:tcPr>
          <w:p w14:paraId="26286E2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(b) sigurojnë që mbeturinat të trajtohen në përputhje me nenin 13;</w:t>
            </w:r>
          </w:p>
        </w:tc>
        <w:tc>
          <w:tcPr>
            <w:tcW w:w="1575" w:type="pct"/>
          </w:tcPr>
          <w:p w14:paraId="7816EBB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4CBBBDF" w14:textId="77777777" w:rsidTr="00C40E93">
              <w:tc>
                <w:tcPr>
                  <w:tcW w:w="1199" w:type="pct"/>
                  <w:shd w:val="clear" w:color="auto" w:fill="auto"/>
                </w:tcPr>
                <w:p w14:paraId="225EB17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5CBDDC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9070AA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3E319FA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0C7DAB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E1D4ACE" w14:textId="07F86E3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6F3173B" w14:textId="020929C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E4BE5" w14:paraId="19ED76F5" w14:textId="77777777" w:rsidTr="001B3190">
        <w:tc>
          <w:tcPr>
            <w:tcW w:w="1025" w:type="pct"/>
          </w:tcPr>
          <w:p w14:paraId="6CA432C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(c) marrin parasysh teknikat më të mira që janë në dispozicion dhe</w:t>
            </w:r>
          </w:p>
        </w:tc>
        <w:tc>
          <w:tcPr>
            <w:tcW w:w="1575" w:type="pct"/>
          </w:tcPr>
          <w:p w14:paraId="723DE166"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0E42DA04" w14:textId="77777777" w:rsidTr="00C40E93">
              <w:tc>
                <w:tcPr>
                  <w:tcW w:w="1199" w:type="pct"/>
                  <w:shd w:val="clear" w:color="auto" w:fill="auto"/>
                </w:tcPr>
                <w:p w14:paraId="4AFCFAD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630F76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F8F312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335EB5F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37768C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6FB3592" w14:textId="7AD5FB8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5B272DE" w14:textId="4D0D5E3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E4BE5" w14:paraId="481579F0" w14:textId="77777777" w:rsidTr="001B3190">
        <w:tc>
          <w:tcPr>
            <w:tcW w:w="1025" w:type="pct"/>
          </w:tcPr>
          <w:p w14:paraId="45F9535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(d) sipas rastit, përfshijnë elemente për cilësinë e trajtimit dhe kërkesat e procesit.</w:t>
            </w:r>
          </w:p>
        </w:tc>
        <w:tc>
          <w:tcPr>
            <w:tcW w:w="1575" w:type="pct"/>
          </w:tcPr>
          <w:p w14:paraId="08FF359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95A4A8B" w14:textId="77777777" w:rsidTr="00C40E93">
              <w:tc>
                <w:tcPr>
                  <w:tcW w:w="1199" w:type="pct"/>
                  <w:shd w:val="clear" w:color="auto" w:fill="auto"/>
                </w:tcPr>
                <w:p w14:paraId="41B83E9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4462B6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2FBF49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36E4484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EB6E2A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9220658" w14:textId="16E55D1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7EA719E" w14:textId="315BB6F2"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p>
        </w:tc>
      </w:tr>
      <w:tr w:rsidR="001B3190" w:rsidRPr="00FE4BE5" w14:paraId="30933576" w14:textId="77777777" w:rsidTr="001B3190">
        <w:tc>
          <w:tcPr>
            <w:tcW w:w="1025" w:type="pct"/>
          </w:tcPr>
          <w:p w14:paraId="7AF3C73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sz w:val="20"/>
                <w:szCs w:val="20"/>
              </w:rPr>
            </w:pPr>
            <w:r w:rsidRPr="008058C8">
              <w:rPr>
                <w:rFonts w:ascii="Calibri" w:hAnsi="Calibri" w:cs="Calibri"/>
                <w:sz w:val="20"/>
                <w:szCs w:val="20"/>
              </w:rPr>
              <w:t xml:space="preserve">4. Komisioni miraton akte të deleguara në përputhje me nenin 38 a për ta plotësuar këtë direktivë duke përcaktuar standardet minimale për aktivitetet që </w:t>
            </w:r>
            <w:r>
              <w:rPr>
                <w:rFonts w:ascii="Calibri" w:hAnsi="Calibri" w:cs="Calibri"/>
                <w:sz w:val="20"/>
                <w:szCs w:val="20"/>
              </w:rPr>
              <w:t>kërkojnë</w:t>
            </w:r>
            <w:r w:rsidRPr="008058C8">
              <w:rPr>
                <w:rFonts w:ascii="Calibri" w:hAnsi="Calibri" w:cs="Calibri"/>
                <w:sz w:val="20"/>
                <w:szCs w:val="20"/>
              </w:rPr>
              <w:t xml:space="preserve"> regjistrim në përputhje me pikat (a) dhe (b) të nenit 26, kur ka dëshmi se ka dobi në aspektin e mbrojtjes së shëndetit të njerëzve dhe mjedisit apo në shmangien e çrregullimit të tregut të brendshëm me këto standarde minimale.</w:t>
            </w:r>
          </w:p>
        </w:tc>
        <w:tc>
          <w:tcPr>
            <w:tcW w:w="1575" w:type="pct"/>
          </w:tcPr>
          <w:p w14:paraId="752ECA2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6CD5F749" w14:textId="77777777" w:rsidTr="00C40E93">
              <w:tc>
                <w:tcPr>
                  <w:tcW w:w="1199" w:type="pct"/>
                  <w:shd w:val="clear" w:color="auto" w:fill="auto"/>
                </w:tcPr>
                <w:p w14:paraId="1F0DD1C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03554C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902F4F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17CA67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09D01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718094B6" w14:textId="7CDEB67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77C9E62" w14:textId="77777777" w:rsidR="001B3190" w:rsidRPr="008058C8" w:rsidRDefault="001B3190" w:rsidP="00C40E93">
            <w:pPr>
              <w:spacing w:after="60"/>
              <w:rPr>
                <w:rFonts w:ascii="Calibri" w:hAnsi="Calibri" w:cs="Calibri"/>
                <w:sz w:val="20"/>
                <w:szCs w:val="20"/>
                <w:lang w:val="sq-AL"/>
              </w:rPr>
            </w:pPr>
          </w:p>
          <w:p w14:paraId="32D500FA"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8058C8" w14:paraId="291FC0AF" w14:textId="77777777" w:rsidTr="001B3190">
        <w:tc>
          <w:tcPr>
            <w:tcW w:w="1025" w:type="pct"/>
          </w:tcPr>
          <w:p w14:paraId="1A76C40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KREU V. PLANET DHE PROGRAMET</w:t>
            </w:r>
          </w:p>
          <w:p w14:paraId="594A804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28 Planet e menaxhimit të mbet</w:t>
            </w:r>
            <w:r>
              <w:rPr>
                <w:rFonts w:ascii="Calibri" w:hAnsi="Calibri" w:cs="Calibri"/>
                <w:b/>
                <w:bCs/>
                <w:color w:val="444444"/>
                <w:sz w:val="20"/>
                <w:szCs w:val="20"/>
              </w:rPr>
              <w:t>urinave</w:t>
            </w:r>
          </w:p>
        </w:tc>
        <w:tc>
          <w:tcPr>
            <w:tcW w:w="1575" w:type="pct"/>
          </w:tcPr>
          <w:p w14:paraId="1A271D4D"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8, 9 dhe 10</w:t>
            </w:r>
          </w:p>
          <w:p w14:paraId="699BC4B9"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Ligji për mbeturina</w:t>
            </w:r>
          </w:p>
        </w:tc>
        <w:tc>
          <w:tcPr>
            <w:tcW w:w="2400" w:type="pct"/>
          </w:tcPr>
          <w:p w14:paraId="17D6DE6D" w14:textId="77777777" w:rsidR="001B3190" w:rsidRPr="008058C8" w:rsidRDefault="001B3190" w:rsidP="00C40E93">
            <w:pPr>
              <w:spacing w:after="60"/>
              <w:rPr>
                <w:rFonts w:ascii="Calibri" w:hAnsi="Calibri" w:cs="Calibri"/>
                <w:sz w:val="20"/>
                <w:szCs w:val="20"/>
                <w:lang w:val="sq-AL"/>
              </w:rPr>
            </w:pPr>
          </w:p>
        </w:tc>
      </w:tr>
      <w:tr w:rsidR="001B3190" w:rsidRPr="00FE4BE5" w14:paraId="7BF2BF03" w14:textId="77777777" w:rsidTr="001B3190">
        <w:tc>
          <w:tcPr>
            <w:tcW w:w="1025" w:type="pct"/>
          </w:tcPr>
          <w:p w14:paraId="422FBF2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sigurojnë që autoritetet e tyre kompetente të hartojnë, në përputhje me nenet 1, 4, 13 dhe 16, një ose më shumë plane për menaxhimin e mbeturinave.</w:t>
            </w:r>
          </w:p>
          <w:p w14:paraId="3CC63E1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Këto plane, të vetme ose të kombinuara, mbulojnë tërë territorin gjeografik të shtetit anëtar në fjalë.</w:t>
            </w:r>
          </w:p>
        </w:tc>
        <w:tc>
          <w:tcPr>
            <w:tcW w:w="1575" w:type="pct"/>
          </w:tcPr>
          <w:p w14:paraId="1C491EA0" w14:textId="77777777" w:rsidR="001B3190" w:rsidRPr="008058C8" w:rsidRDefault="001B3190" w:rsidP="00C40E93">
            <w:pPr>
              <w:tabs>
                <w:tab w:val="left" w:pos="375"/>
              </w:tabs>
              <w:spacing w:after="60"/>
              <w:jc w:val="center"/>
              <w:rPr>
                <w:rFonts w:ascii="Calibri" w:hAnsi="Calibri" w:cs="Calibri"/>
                <w:b/>
                <w:bCs/>
                <w:sz w:val="20"/>
                <w:szCs w:val="20"/>
                <w:shd w:val="clear" w:color="auto" w:fill="FFFFFF"/>
                <w:lang w:val="sq-AL"/>
              </w:rPr>
            </w:pPr>
            <w:r w:rsidRPr="008058C8">
              <w:rPr>
                <w:rFonts w:ascii="Calibri" w:hAnsi="Calibri" w:cs="Calibri"/>
                <w:b/>
                <w:bCs/>
                <w:sz w:val="20"/>
                <w:szCs w:val="20"/>
                <w:shd w:val="clear" w:color="auto" w:fill="FFFFFF"/>
                <w:lang w:val="sq-AL"/>
              </w:rPr>
              <w:t>Neni 8</w:t>
            </w:r>
          </w:p>
          <w:p w14:paraId="3C2895ED" w14:textId="77777777" w:rsidR="001B3190" w:rsidRPr="008058C8" w:rsidRDefault="001B3190" w:rsidP="00C40E93">
            <w:pPr>
              <w:tabs>
                <w:tab w:val="left" w:pos="375"/>
              </w:tabs>
              <w:spacing w:after="60"/>
              <w:ind w:right="3"/>
              <w:jc w:val="both"/>
              <w:rPr>
                <w:rFonts w:ascii="Calibri" w:hAnsi="Calibri" w:cs="Calibri"/>
                <w:sz w:val="20"/>
                <w:szCs w:val="20"/>
                <w:shd w:val="clear" w:color="auto" w:fill="FFFFFF"/>
                <w:lang w:val="sq-AL"/>
              </w:rPr>
            </w:pPr>
            <w:r w:rsidRPr="008058C8">
              <w:rPr>
                <w:rFonts w:ascii="Calibri" w:hAnsi="Calibri" w:cs="Calibri"/>
                <w:sz w:val="20"/>
                <w:szCs w:val="20"/>
                <w:shd w:val="clear" w:color="auto" w:fill="FFFFFF"/>
                <w:lang w:val="sq-AL"/>
              </w:rPr>
              <w:t>1. Dokumentet për planifikimin dhe menaxhimin e mbeturinave janë:</w:t>
            </w:r>
          </w:p>
          <w:p w14:paraId="7C0C689B" w14:textId="77777777" w:rsidR="001B3190" w:rsidRPr="008058C8" w:rsidRDefault="001B3190" w:rsidP="00C40E93">
            <w:pPr>
              <w:tabs>
                <w:tab w:val="left" w:pos="375"/>
              </w:tabs>
              <w:spacing w:after="60"/>
              <w:ind w:right="3"/>
              <w:jc w:val="both"/>
              <w:rPr>
                <w:rFonts w:ascii="Calibri" w:hAnsi="Calibri" w:cs="Calibri"/>
                <w:sz w:val="20"/>
                <w:szCs w:val="20"/>
                <w:shd w:val="clear" w:color="auto" w:fill="FFFFFF"/>
                <w:lang w:val="sq-AL"/>
              </w:rPr>
            </w:pPr>
            <w:r w:rsidRPr="008058C8">
              <w:rPr>
                <w:rFonts w:ascii="Calibri" w:hAnsi="Calibri" w:cs="Calibri"/>
                <w:sz w:val="20"/>
                <w:szCs w:val="20"/>
                <w:shd w:val="clear" w:color="auto" w:fill="FFFFFF"/>
                <w:lang w:val="sq-AL"/>
              </w:rPr>
              <w:t>1.1. Strategjia e Republikës së Kosovës për Menaxhimin e Mbeturinave, këtu e tutje: Strategjia;</w:t>
            </w:r>
          </w:p>
          <w:p w14:paraId="0315F567" w14:textId="77777777" w:rsidR="001B3190" w:rsidRPr="008058C8" w:rsidRDefault="001B3190" w:rsidP="00C40E93">
            <w:pPr>
              <w:tabs>
                <w:tab w:val="left" w:pos="375"/>
              </w:tabs>
              <w:spacing w:after="60"/>
              <w:ind w:right="3"/>
              <w:jc w:val="both"/>
              <w:rPr>
                <w:rFonts w:ascii="Calibri" w:hAnsi="Calibri" w:cs="Calibri"/>
                <w:sz w:val="20"/>
                <w:szCs w:val="20"/>
                <w:shd w:val="clear" w:color="auto" w:fill="FFFFFF"/>
                <w:lang w:val="sq-AL"/>
              </w:rPr>
            </w:pPr>
            <w:r w:rsidRPr="008058C8">
              <w:rPr>
                <w:rFonts w:ascii="Calibri" w:hAnsi="Calibri" w:cs="Calibri"/>
                <w:sz w:val="20"/>
                <w:szCs w:val="20"/>
                <w:shd w:val="clear" w:color="auto" w:fill="FFFFFF"/>
                <w:lang w:val="sq-AL"/>
              </w:rPr>
              <w:t>1.2. Plani i Republikës së Kosovës për Menaxhimin e Mbeturinave.</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4BD0B742" w14:textId="77777777" w:rsidTr="00C40E93">
              <w:tc>
                <w:tcPr>
                  <w:tcW w:w="1199" w:type="pct"/>
                  <w:shd w:val="clear" w:color="auto" w:fill="00B050"/>
                </w:tcPr>
                <w:p w14:paraId="7C7423E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E91D9D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C5FE3C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5B12F3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96E25F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1B3DA75" w14:textId="286EBF9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1134960" w14:textId="0633925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68A756CD" w14:textId="77777777" w:rsidTr="001B3190">
        <w:tc>
          <w:tcPr>
            <w:tcW w:w="1025" w:type="pct"/>
          </w:tcPr>
          <w:p w14:paraId="2A96DFC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Planet për menaxhim të mbeturinave duhet të përfshijnë analizën e gjendjes aktuale për menaxhim të mbeturinave në njësinë gjeografike në fjalë si dhe masat që duhen ndërmarrë për ta përmirësuar përgatitjen e gjendjes së shëndoshë mjedisore për ripërdorim, riciklim, rikuperim dhe deponim të mbeturinave dhe vlerësimin se si plani mbështet zbatimin e objektivave dhe dispozitave të kësaj direktive.</w:t>
            </w:r>
          </w:p>
        </w:tc>
        <w:tc>
          <w:tcPr>
            <w:tcW w:w="1575" w:type="pct"/>
          </w:tcPr>
          <w:p w14:paraId="7914DCA4"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9</w:t>
            </w:r>
          </w:p>
          <w:p w14:paraId="3061749E" w14:textId="77777777" w:rsidR="001B3190" w:rsidRPr="008058C8" w:rsidRDefault="001B3190" w:rsidP="00C40E93">
            <w:pPr>
              <w:tabs>
                <w:tab w:val="left" w:pos="375"/>
              </w:tabs>
              <w:spacing w:after="60"/>
              <w:jc w:val="both"/>
              <w:rPr>
                <w:rFonts w:ascii="Calibri" w:hAnsi="Calibri" w:cs="Calibri"/>
                <w:bCs/>
                <w:sz w:val="20"/>
                <w:szCs w:val="20"/>
                <w:lang w:val="sq-AL"/>
              </w:rPr>
            </w:pPr>
            <w:r w:rsidRPr="008058C8">
              <w:rPr>
                <w:rFonts w:ascii="Calibri" w:hAnsi="Calibri" w:cs="Calibri"/>
                <w:bCs/>
                <w:sz w:val="20"/>
                <w:szCs w:val="20"/>
                <w:lang w:val="sq-AL"/>
              </w:rPr>
              <w:t>1. Strategjia përmban:</w:t>
            </w:r>
          </w:p>
          <w:p w14:paraId="25C3A0C0" w14:textId="77777777" w:rsidR="001B3190" w:rsidRPr="008058C8" w:rsidRDefault="001B3190" w:rsidP="00C40E93">
            <w:pPr>
              <w:tabs>
                <w:tab w:val="left" w:pos="375"/>
              </w:tabs>
              <w:spacing w:after="60"/>
              <w:jc w:val="both"/>
              <w:rPr>
                <w:rFonts w:ascii="Calibri" w:hAnsi="Calibri" w:cs="Calibri"/>
                <w:bCs/>
                <w:sz w:val="20"/>
                <w:szCs w:val="20"/>
                <w:lang w:val="sq-AL"/>
              </w:rPr>
            </w:pPr>
            <w:r w:rsidRPr="008058C8">
              <w:rPr>
                <w:rFonts w:ascii="Calibri" w:hAnsi="Calibri" w:cs="Calibri"/>
                <w:bCs/>
                <w:sz w:val="20"/>
                <w:szCs w:val="20"/>
                <w:lang w:val="sq-AL"/>
              </w:rPr>
              <w:t>1.1. përshkrimin dhe vlerësimin e gjendjes ekzistuese për menaxhimin e mbeturinave;</w:t>
            </w:r>
          </w:p>
          <w:p w14:paraId="5CFAA6F0" w14:textId="77777777" w:rsidR="001B3190" w:rsidRPr="008058C8" w:rsidRDefault="001B3190" w:rsidP="00C40E93">
            <w:pPr>
              <w:tabs>
                <w:tab w:val="left" w:pos="375"/>
              </w:tabs>
              <w:spacing w:after="60"/>
              <w:jc w:val="both"/>
              <w:rPr>
                <w:rFonts w:ascii="Calibri" w:hAnsi="Calibri" w:cs="Calibri"/>
                <w:bCs/>
                <w:sz w:val="20"/>
                <w:szCs w:val="20"/>
                <w:lang w:val="sq-AL"/>
              </w:rPr>
            </w:pPr>
            <w:r w:rsidRPr="008058C8">
              <w:rPr>
                <w:rFonts w:ascii="Calibri" w:hAnsi="Calibri" w:cs="Calibri"/>
                <w:bCs/>
                <w:sz w:val="20"/>
                <w:szCs w:val="20"/>
                <w:lang w:val="sq-AL"/>
              </w:rPr>
              <w:t xml:space="preserve">1.3. masat që duhet të ndërmerren për menaxhimin e mbeturinave komunale, inerte dhe të parrezikshme; </w:t>
            </w:r>
            <w:r w:rsidRPr="008058C8">
              <w:rPr>
                <w:rFonts w:ascii="Calibri" w:hAnsi="Calibri" w:cs="Calibri"/>
                <w:bCs/>
                <w:sz w:val="20"/>
                <w:szCs w:val="20"/>
                <w:lang w:val="sq-AL"/>
              </w:rPr>
              <w:cr/>
            </w:r>
          </w:p>
          <w:p w14:paraId="16E32014" w14:textId="77777777" w:rsidR="001B3190" w:rsidRPr="008058C8" w:rsidRDefault="001B3190" w:rsidP="00C40E93">
            <w:pPr>
              <w:tabs>
                <w:tab w:val="left" w:pos="375"/>
              </w:tabs>
              <w:spacing w:after="60"/>
              <w:jc w:val="both"/>
              <w:rPr>
                <w:rFonts w:ascii="Calibri" w:hAnsi="Calibri" w:cs="Calibri"/>
                <w:bCs/>
                <w:sz w:val="20"/>
                <w:szCs w:val="20"/>
                <w:lang w:val="sq-AL"/>
              </w:rPr>
            </w:pPr>
            <w:r w:rsidRPr="008058C8">
              <w:rPr>
                <w:rFonts w:ascii="Calibri" w:hAnsi="Calibri" w:cs="Calibri"/>
                <w:bCs/>
                <w:sz w:val="20"/>
                <w:szCs w:val="20"/>
                <w:lang w:val="sq-AL"/>
              </w:rPr>
              <w:t>1.5. orientimet për përpunimin dhe trajtimin e mbeturinave në përputhje me parimet e mbrojtjes së mjedisit;</w:t>
            </w:r>
          </w:p>
          <w:p w14:paraId="22525F68" w14:textId="77777777" w:rsidR="001B3190" w:rsidRPr="008058C8" w:rsidRDefault="001B3190" w:rsidP="00C40E93">
            <w:pPr>
              <w:tabs>
                <w:tab w:val="left" w:pos="375"/>
              </w:tabs>
              <w:spacing w:after="60"/>
              <w:jc w:val="center"/>
              <w:rPr>
                <w:rFonts w:ascii="Calibri" w:hAnsi="Calibri" w:cs="Calibri"/>
                <w:b/>
                <w:sz w:val="20"/>
                <w:szCs w:val="20"/>
                <w:lang w:val="sq-AL"/>
              </w:rPr>
            </w:pPr>
            <w:r w:rsidRPr="008058C8">
              <w:rPr>
                <w:rFonts w:ascii="Calibri" w:hAnsi="Calibri" w:cs="Calibri"/>
                <w:b/>
                <w:sz w:val="20"/>
                <w:szCs w:val="20"/>
                <w:lang w:val="sq-AL"/>
              </w:rPr>
              <w:t>Neni 10</w:t>
            </w:r>
          </w:p>
          <w:p w14:paraId="4D22DED7" w14:textId="77777777" w:rsidR="001B3190" w:rsidRPr="008058C8" w:rsidRDefault="001B3190" w:rsidP="00C40E93">
            <w:pPr>
              <w:tabs>
                <w:tab w:val="left" w:pos="375"/>
              </w:tabs>
              <w:spacing w:after="60"/>
              <w:jc w:val="both"/>
              <w:rPr>
                <w:rFonts w:ascii="Calibri" w:hAnsi="Calibri" w:cs="Calibri"/>
                <w:b/>
                <w:sz w:val="20"/>
                <w:szCs w:val="20"/>
                <w:lang w:val="sq-AL"/>
              </w:rPr>
            </w:pPr>
            <w:r w:rsidRPr="008058C8">
              <w:rPr>
                <w:rFonts w:ascii="Calibri" w:hAnsi="Calibri" w:cs="Calibri"/>
                <w:bCs/>
                <w:sz w:val="20"/>
                <w:szCs w:val="20"/>
                <w:lang w:val="sq-AL"/>
              </w:rPr>
              <w:t>6.4. qëllimet që synohen të arrihen për reduktimin, ripërdorimin, trajtimin ose riciklimin e mbeturinave në territorin e përfshirë sipas planit;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502D1C0" w14:textId="77777777" w:rsidTr="00C40E93">
              <w:tc>
                <w:tcPr>
                  <w:tcW w:w="1199" w:type="pct"/>
                  <w:shd w:val="clear" w:color="auto" w:fill="00B050"/>
                </w:tcPr>
                <w:p w14:paraId="4DCBB19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A683B9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BC27B2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EFC421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E8056E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C92C0FE" w14:textId="1AD8FD8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83587CB" w14:textId="33BCB5A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 </w:t>
            </w:r>
          </w:p>
        </w:tc>
      </w:tr>
      <w:tr w:rsidR="001B3190" w:rsidRPr="00FE4BE5" w14:paraId="763F46C8" w14:textId="77777777" w:rsidTr="001B3190">
        <w:tc>
          <w:tcPr>
            <w:tcW w:w="1025" w:type="pct"/>
          </w:tcPr>
          <w:p w14:paraId="76B9F16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Planet për menaxhim të mbeturinave përmbajnë sipas nevojës e duke marrë parasysh nivelin gjeografik dhe mbulimin e zonës së planifikimit, të paktën</w:t>
            </w:r>
            <w:r>
              <w:rPr>
                <w:rFonts w:ascii="Calibri" w:hAnsi="Calibri" w:cs="Calibri"/>
                <w:color w:val="444444"/>
                <w:sz w:val="20"/>
                <w:szCs w:val="20"/>
              </w:rPr>
              <w:t xml:space="preserve"> si në vijim</w:t>
            </w:r>
            <w:r w:rsidRPr="008058C8">
              <w:rPr>
                <w:rFonts w:ascii="Calibri" w:hAnsi="Calibri" w:cs="Calibri"/>
                <w:color w:val="444444"/>
                <w:sz w:val="20"/>
                <w:szCs w:val="20"/>
              </w:rPr>
              <w:t>:</w:t>
            </w:r>
          </w:p>
        </w:tc>
        <w:tc>
          <w:tcPr>
            <w:tcW w:w="1575" w:type="pct"/>
          </w:tcPr>
          <w:p w14:paraId="566FE592" w14:textId="77777777" w:rsidR="001B3190" w:rsidRPr="008058C8" w:rsidRDefault="001B3190" w:rsidP="00C40E93">
            <w:pPr>
              <w:spacing w:after="60"/>
              <w:ind w:left="26" w:right="8" w:hanging="10"/>
              <w:jc w:val="center"/>
              <w:rPr>
                <w:rFonts w:ascii="Calibri" w:hAnsi="Calibri" w:cs="Calibri"/>
                <w:b/>
                <w:sz w:val="20"/>
                <w:szCs w:val="20"/>
                <w:lang w:val="sq-AL"/>
              </w:rPr>
            </w:pPr>
          </w:p>
        </w:tc>
        <w:tc>
          <w:tcPr>
            <w:tcW w:w="2400" w:type="pct"/>
          </w:tcPr>
          <w:p w14:paraId="1DC6FF5D" w14:textId="77777777" w:rsidR="001B3190" w:rsidRPr="008058C8" w:rsidRDefault="001B3190" w:rsidP="00C40E93">
            <w:pPr>
              <w:spacing w:after="60"/>
              <w:rPr>
                <w:rFonts w:ascii="Calibri" w:hAnsi="Calibri" w:cs="Calibri"/>
                <w:sz w:val="20"/>
                <w:szCs w:val="20"/>
                <w:lang w:val="sq-AL"/>
              </w:rPr>
            </w:pPr>
          </w:p>
        </w:tc>
      </w:tr>
      <w:tr w:rsidR="001B3190" w:rsidRPr="00FE4BE5" w14:paraId="0853D517" w14:textId="77777777" w:rsidTr="001B3190">
        <w:tc>
          <w:tcPr>
            <w:tcW w:w="1025" w:type="pct"/>
          </w:tcPr>
          <w:p w14:paraId="748B691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(a) </w:t>
            </w:r>
            <w:r w:rsidRPr="00CA4E4D">
              <w:rPr>
                <w:rFonts w:ascii="Calibri" w:hAnsi="Calibri" w:cs="Calibri"/>
                <w:color w:val="444444"/>
                <w:sz w:val="20"/>
                <w:szCs w:val="20"/>
              </w:rPr>
              <w:t>llojin</w:t>
            </w:r>
            <w:r w:rsidRPr="008058C8">
              <w:rPr>
                <w:rFonts w:ascii="Calibri" w:hAnsi="Calibri" w:cs="Calibri"/>
                <w:color w:val="444444"/>
                <w:sz w:val="20"/>
                <w:szCs w:val="20"/>
              </w:rPr>
              <w:t xml:space="preserve">, sasinë dhe burimin e mbeturinave të krijuara brenda territorit, mbeturinat që mund të transportohen nga ose në territorin kombëtar dhe vlerësimin e zhvillimit të rrjedhave të mbeturinave në të ardhmen; </w:t>
            </w:r>
          </w:p>
        </w:tc>
        <w:tc>
          <w:tcPr>
            <w:tcW w:w="1575" w:type="pct"/>
          </w:tcPr>
          <w:p w14:paraId="234C13CA" w14:textId="77777777" w:rsidR="001B3190" w:rsidRPr="008058C8" w:rsidRDefault="001B3190" w:rsidP="00C40E93">
            <w:pPr>
              <w:spacing w:after="60"/>
              <w:ind w:right="3"/>
              <w:jc w:val="both"/>
              <w:rPr>
                <w:rFonts w:ascii="Calibri" w:hAnsi="Calibri" w:cs="Calibri"/>
                <w:b/>
                <w:bCs/>
                <w:sz w:val="20"/>
                <w:szCs w:val="20"/>
                <w:lang w:val="sq-AL"/>
              </w:rPr>
            </w:pPr>
            <w:r w:rsidRPr="008058C8">
              <w:rPr>
                <w:rFonts w:ascii="Calibri" w:hAnsi="Calibri" w:cs="Calibri"/>
                <w:b/>
                <w:bCs/>
                <w:sz w:val="20"/>
                <w:szCs w:val="20"/>
                <w:lang w:val="sq-AL"/>
              </w:rPr>
              <w:t>Neni 10</w:t>
            </w:r>
          </w:p>
          <w:p w14:paraId="38A00446"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6.1. sasinë dhe llojet e mbeturinave që pritet të krijohen dhe origjinën e mbeturinave të cilat do të</w:t>
            </w:r>
            <w:r>
              <w:rPr>
                <w:rFonts w:ascii="Calibri" w:hAnsi="Calibri" w:cs="Calibri"/>
                <w:sz w:val="20"/>
                <w:szCs w:val="20"/>
                <w:lang w:val="sq-AL"/>
              </w:rPr>
              <w:t xml:space="preserve"> </w:t>
            </w:r>
            <w:r w:rsidRPr="008058C8">
              <w:rPr>
                <w:rFonts w:ascii="Calibri" w:hAnsi="Calibri" w:cs="Calibri"/>
                <w:sz w:val="20"/>
                <w:szCs w:val="20"/>
                <w:lang w:val="sq-AL"/>
              </w:rPr>
              <w:t>shfrytëzohen, ose deponohen sipas planit, në vendin e caktuar;</w:t>
            </w:r>
          </w:p>
          <w:p w14:paraId="6DD0CDBD"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6.2. sasinë dhe llojet e mbeturinave që pritet të krijohen dhe origjinën e mbeturinave të cilat do të pranohen prej komunave tjera;</w:t>
            </w:r>
          </w:p>
          <w:p w14:paraId="7E71C378" w14:textId="77777777" w:rsidR="001B3190" w:rsidRPr="008058C8" w:rsidRDefault="001B3190" w:rsidP="00C40E93">
            <w:pPr>
              <w:spacing w:after="60"/>
              <w:ind w:right="3"/>
              <w:jc w:val="both"/>
              <w:rPr>
                <w:rFonts w:ascii="Calibri" w:hAnsi="Calibri" w:cs="Calibri"/>
                <w:b/>
                <w:sz w:val="20"/>
                <w:szCs w:val="20"/>
                <w:lang w:val="sq-AL"/>
              </w:rPr>
            </w:pPr>
            <w:r w:rsidRPr="008058C8">
              <w:rPr>
                <w:rFonts w:ascii="Calibri" w:hAnsi="Calibri" w:cs="Calibri"/>
                <w:sz w:val="20"/>
                <w:szCs w:val="20"/>
                <w:lang w:val="sq-AL"/>
              </w:rPr>
              <w:t>6.3. sasinë dhe llojet e mbeturinave që pritet të krijohen dhe origjinën e mbeturinave të cilat do të dërgohen në komunat tjera;</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DEF4C94" w14:textId="77777777" w:rsidTr="00C40E93">
              <w:tc>
                <w:tcPr>
                  <w:tcW w:w="1199" w:type="pct"/>
                  <w:shd w:val="clear" w:color="auto" w:fill="00B050"/>
                </w:tcPr>
                <w:p w14:paraId="6D64BD8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CC7529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5B8120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19909C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718488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9A3DA01" w14:textId="085E933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059991E" w14:textId="1083C5B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08D1BEEF" w14:textId="77777777" w:rsidTr="001B3190">
        <w:tc>
          <w:tcPr>
            <w:tcW w:w="1025" w:type="pct"/>
          </w:tcPr>
          <w:p w14:paraId="132287E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instalimet kryesore ekzistuese të depozitimit dhe rikuperimit, përfshirë çdo marrëveshje të veçantë për vajra mbeturinë, mbeturina të rrezikshme, mbeturina që përmbajnë sasi të konsiderueshme të lëndëve të para kritike ose rrjedha të mbeturinave të adresuara nga legjislacioni specifik i Bashkimit;</w:t>
            </w:r>
          </w:p>
        </w:tc>
        <w:tc>
          <w:tcPr>
            <w:tcW w:w="1575" w:type="pct"/>
          </w:tcPr>
          <w:p w14:paraId="2EC3B79E"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6.7. programin për mbledhjen, grumbullimin dhe ndarjen e mbeturinave të rrezikshme nga mbeturinat tjera, apo ndarjen e mbeturinave në lloje;</w:t>
            </w:r>
          </w:p>
          <w:p w14:paraId="256800C7"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6.8. programin për mbledhjen, grumbullimin dhe ndarjen e mbeturinave komerciale;</w:t>
            </w:r>
          </w:p>
          <w:p w14:paraId="21F2A25B"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 xml:space="preserve">6.9. programin për mbledhjen, grumbullimin dhe ndarjen e mbeturinave industriale; </w:t>
            </w:r>
          </w:p>
          <w:p w14:paraId="744B46E6"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6.14 përshkrimin e lokacioneve për pajisjet dhe objektet për trajtimin dhe deponimin e mbeturinave duke</w:t>
            </w:r>
            <w:r>
              <w:rPr>
                <w:rFonts w:ascii="Calibri" w:hAnsi="Calibri" w:cs="Calibri"/>
                <w:sz w:val="20"/>
                <w:szCs w:val="20"/>
                <w:lang w:val="sq-AL"/>
              </w:rPr>
              <w:t xml:space="preserve"> </w:t>
            </w:r>
            <w:r w:rsidRPr="008058C8">
              <w:rPr>
                <w:rFonts w:ascii="Calibri" w:hAnsi="Calibri" w:cs="Calibri"/>
                <w:sz w:val="20"/>
                <w:szCs w:val="20"/>
                <w:lang w:val="sq-AL"/>
              </w:rPr>
              <w:t>përfshirë edhe kërkesat e nevojshme teknike për projektimin e objekteve të reja;</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7FF5F58C" w14:textId="77777777" w:rsidTr="00C40E93">
              <w:tc>
                <w:tcPr>
                  <w:tcW w:w="1199" w:type="pct"/>
                  <w:shd w:val="clear" w:color="auto" w:fill="auto"/>
                </w:tcPr>
                <w:p w14:paraId="06EBD2D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200445E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EFB0A9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FD2CC0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4E9FBB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F6A66C9" w14:textId="7C9901A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9D9F578" w14:textId="1D41978C"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59AACEF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br/>
              <w:t>Nuk ka referencë specifike për marrëveshje speciale për vajra mbeturinë dhe mbeturina që përmbajnë sasi të konsiderueshme të lëndëve të para kritike</w:t>
            </w:r>
          </w:p>
        </w:tc>
      </w:tr>
      <w:tr w:rsidR="001B3190" w:rsidRPr="00FE4BE5" w14:paraId="59BADCC1" w14:textId="77777777" w:rsidTr="001B3190">
        <w:tc>
          <w:tcPr>
            <w:tcW w:w="1025" w:type="pct"/>
          </w:tcPr>
          <w:p w14:paraId="71967FF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(c) vlerësim të nevojës për mbylljen e instalimeve ekzistuese të mbeturinave dhe për infrastrukturën shtesë të instalimit të mbeturinave në përputhje me nenin 16. </w:t>
            </w:r>
          </w:p>
          <w:p w14:paraId="35B7CF7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Shtetet anëtare duhet të sigurojnë që të bëhet vlerësim i investimeve dhe mjeteve tjera financiare, përfshirë autoritetet vendore, të nevojshme për plotësimin e këtyre nevojave. Ky vlerësim të përfshihet në planet përkatëse të menaxhimit të mbeturinave ose në dokumente tjera strategjike që e mbulojnë tërë territorin e shtetit anëtar në fjalë;</w:t>
            </w:r>
          </w:p>
        </w:tc>
        <w:tc>
          <w:tcPr>
            <w:tcW w:w="1575" w:type="pct"/>
          </w:tcPr>
          <w:p w14:paraId="679FE76B"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Neni 9</w:t>
            </w:r>
          </w:p>
          <w:p w14:paraId="7C7DDB1E"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Strategjia</w:t>
            </w:r>
          </w:p>
          <w:p w14:paraId="034C19A5" w14:textId="77777777" w:rsidR="001B3190" w:rsidRPr="008058C8" w:rsidRDefault="001B3190" w:rsidP="00C40E93">
            <w:pPr>
              <w:numPr>
                <w:ilvl w:val="0"/>
                <w:numId w:val="51"/>
              </w:numPr>
              <w:spacing w:after="60"/>
              <w:ind w:right="3" w:hanging="360"/>
              <w:jc w:val="both"/>
              <w:rPr>
                <w:rFonts w:ascii="Calibri" w:hAnsi="Calibri" w:cs="Calibri"/>
                <w:sz w:val="20"/>
                <w:szCs w:val="20"/>
                <w:lang w:val="sq-AL"/>
              </w:rPr>
            </w:pPr>
            <w:r w:rsidRPr="008058C8">
              <w:rPr>
                <w:rFonts w:ascii="Calibri" w:hAnsi="Calibri" w:cs="Calibri"/>
                <w:sz w:val="20"/>
                <w:szCs w:val="20"/>
                <w:lang w:val="sq-AL"/>
              </w:rPr>
              <w:t>Strategjia përfshin:</w:t>
            </w:r>
          </w:p>
          <w:p w14:paraId="19807947" w14:textId="77777777" w:rsidR="001B3190" w:rsidRPr="008058C8" w:rsidRDefault="001B3190" w:rsidP="00C40E93">
            <w:pPr>
              <w:numPr>
                <w:ilvl w:val="1"/>
                <w:numId w:val="51"/>
              </w:numPr>
              <w:spacing w:after="60"/>
              <w:ind w:right="3" w:hanging="360"/>
              <w:jc w:val="both"/>
              <w:rPr>
                <w:rFonts w:ascii="Calibri" w:hAnsi="Calibri" w:cs="Calibri"/>
                <w:sz w:val="20"/>
                <w:szCs w:val="20"/>
                <w:lang w:val="sq-AL"/>
              </w:rPr>
            </w:pPr>
            <w:r w:rsidRPr="008058C8">
              <w:rPr>
                <w:rFonts w:ascii="Calibri" w:hAnsi="Calibri" w:cs="Calibri"/>
                <w:bCs/>
                <w:sz w:val="20"/>
                <w:szCs w:val="20"/>
                <w:lang w:val="sq-AL"/>
              </w:rPr>
              <w:t>përshkrimin dhe vlerësimin e gjendjes ekzistuese për menaxhimin e mbeturinave</w:t>
            </w:r>
            <w:r w:rsidRPr="008058C8">
              <w:rPr>
                <w:rFonts w:ascii="Calibri" w:hAnsi="Calibri" w:cs="Calibri"/>
                <w:sz w:val="20"/>
                <w:szCs w:val="20"/>
                <w:lang w:val="sq-AL"/>
              </w:rPr>
              <w: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0CA56795" w14:textId="77777777" w:rsidTr="00C40E93">
              <w:tc>
                <w:tcPr>
                  <w:tcW w:w="1199" w:type="pct"/>
                  <w:shd w:val="clear" w:color="auto" w:fill="auto"/>
                </w:tcPr>
                <w:p w14:paraId="70B9645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134A923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ED89F6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767EE3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92A658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A850889" w14:textId="302F9B8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083839D" w14:textId="0643C17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105CF8A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specifike në parimet e vetë-mjaftueshmërisë dhe afërsisë</w:t>
            </w:r>
          </w:p>
        </w:tc>
      </w:tr>
      <w:tr w:rsidR="001B3190" w:rsidRPr="00FE4BE5" w14:paraId="0F8746E3" w14:textId="77777777" w:rsidTr="001B3190">
        <w:tc>
          <w:tcPr>
            <w:tcW w:w="1025" w:type="pct"/>
          </w:tcPr>
          <w:p w14:paraId="70B3AEA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(ca) informata </w:t>
            </w:r>
            <w:r>
              <w:rPr>
                <w:rFonts w:ascii="Calibri" w:hAnsi="Calibri" w:cs="Calibri"/>
                <w:color w:val="444444"/>
                <w:sz w:val="20"/>
                <w:szCs w:val="20"/>
              </w:rPr>
              <w:t>mbi</w:t>
            </w:r>
            <w:r w:rsidRPr="008058C8">
              <w:rPr>
                <w:rFonts w:ascii="Calibri" w:hAnsi="Calibri" w:cs="Calibri"/>
                <w:color w:val="444444"/>
                <w:sz w:val="20"/>
                <w:szCs w:val="20"/>
              </w:rPr>
              <w:t xml:space="preserve"> masat për ta arritur objektivin e caktuar në nenin 5(3a) të Direktivës 1999/31/KE ose në dokumente tjera strategjike që mbulojnë tërë territorin e shtetit anëtar në fjalë;</w:t>
            </w:r>
          </w:p>
        </w:tc>
        <w:tc>
          <w:tcPr>
            <w:tcW w:w="1575" w:type="pct"/>
          </w:tcPr>
          <w:p w14:paraId="38403501" w14:textId="77777777" w:rsidR="001B3190" w:rsidRPr="00CA4E4D" w:rsidRDefault="001B3190" w:rsidP="00C40E93">
            <w:pPr>
              <w:spacing w:after="60"/>
              <w:jc w:val="center"/>
              <w:rPr>
                <w:rFonts w:ascii="Calibri" w:hAnsi="Calibri" w:cs="Calibri"/>
                <w:b/>
                <w:bCs/>
                <w:sz w:val="20"/>
                <w:szCs w:val="20"/>
                <w:lang w:val="sq-AL"/>
              </w:rPr>
            </w:pPr>
            <w:r w:rsidRPr="00CA4E4D">
              <w:rPr>
                <w:rFonts w:ascii="Calibri" w:hAnsi="Calibri" w:cs="Calibri"/>
                <w:b/>
                <w:bCs/>
                <w:sz w:val="20"/>
                <w:szCs w:val="20"/>
                <w:lang w:val="sq-AL"/>
              </w:rPr>
              <w:t xml:space="preserve">UA (QRK) NR. 08/2017 për Menaxhimin e deponive të mbeturinave </w:t>
            </w:r>
          </w:p>
          <w:p w14:paraId="123E366A"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11</w:t>
            </w:r>
          </w:p>
          <w:p w14:paraId="77BA4C2F" w14:textId="77777777" w:rsidR="001B3190" w:rsidRPr="008058C8" w:rsidRDefault="001B3190" w:rsidP="00C40E93">
            <w:pPr>
              <w:pStyle w:val="Default"/>
              <w:spacing w:after="60"/>
              <w:jc w:val="both"/>
              <w:rPr>
                <w:rFonts w:ascii="Calibri" w:hAnsi="Calibri" w:cs="Calibri"/>
                <w:sz w:val="20"/>
                <w:szCs w:val="20"/>
                <w:lang w:val="sq-AL"/>
              </w:rPr>
            </w:pPr>
            <w:r w:rsidRPr="008058C8">
              <w:rPr>
                <w:rFonts w:ascii="Calibri" w:hAnsi="Calibri" w:cs="Calibri"/>
                <w:sz w:val="20"/>
                <w:szCs w:val="20"/>
                <w:lang w:val="sq-AL"/>
              </w:rPr>
              <w:t>1. . Në deponi të mbeturinave sipas nenit 5, paragrafi 1 të këtij Udhëzimi Administrativ, operatorët e deponive janë të detyruar që mos t</w:t>
            </w:r>
            <w:r>
              <w:rPr>
                <w:rFonts w:ascii="Calibri" w:hAnsi="Calibri" w:cs="Calibri"/>
                <w:sz w:val="20"/>
                <w:szCs w:val="20"/>
                <w:lang w:val="sq-AL"/>
              </w:rPr>
              <w:t>’</w:t>
            </w:r>
            <w:r w:rsidRPr="008058C8">
              <w:rPr>
                <w:rFonts w:ascii="Calibri" w:hAnsi="Calibri" w:cs="Calibri"/>
                <w:sz w:val="20"/>
                <w:szCs w:val="20"/>
                <w:lang w:val="sq-AL"/>
              </w:rPr>
              <w:t>i pranojnë mbeturinat për deponim si në vijim:</w:t>
            </w:r>
          </w:p>
          <w:p w14:paraId="4109927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1.1. mbeturinat e lëngëta;</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83516F7" w14:textId="77777777" w:rsidTr="00C40E93">
              <w:tc>
                <w:tcPr>
                  <w:tcW w:w="1199" w:type="pct"/>
                  <w:shd w:val="clear" w:color="auto" w:fill="00B050"/>
                </w:tcPr>
                <w:p w14:paraId="2744047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76D30E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2F9498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085E05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AFD04F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7B51009" w14:textId="1156735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7BED893" w14:textId="7C92307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490CA990" w14:textId="77777777" w:rsidTr="001B3190">
        <w:tc>
          <w:tcPr>
            <w:tcW w:w="1025" w:type="pct"/>
          </w:tcPr>
          <w:p w14:paraId="53B730E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(cb) vlerësim të skemave ekzistuese të grumbullimit të mbeturinave, përfshirë mbulimin material dhe territorial të grumbullimit të </w:t>
            </w:r>
            <w:r>
              <w:rPr>
                <w:rFonts w:ascii="Calibri" w:hAnsi="Calibri" w:cs="Calibri"/>
                <w:color w:val="444444"/>
                <w:sz w:val="20"/>
                <w:szCs w:val="20"/>
              </w:rPr>
              <w:t>ndarë</w:t>
            </w:r>
            <w:r w:rsidRPr="008058C8">
              <w:rPr>
                <w:rFonts w:ascii="Calibri" w:hAnsi="Calibri" w:cs="Calibri"/>
                <w:color w:val="444444"/>
                <w:sz w:val="20"/>
                <w:szCs w:val="20"/>
              </w:rPr>
              <w:t xml:space="preserve"> dhe masat për të përmirësuar funksionimin e tij, të çdo derogim</w:t>
            </w:r>
            <w:r>
              <w:rPr>
                <w:rFonts w:ascii="Calibri" w:hAnsi="Calibri" w:cs="Calibri"/>
                <w:color w:val="444444"/>
                <w:sz w:val="20"/>
                <w:szCs w:val="20"/>
              </w:rPr>
              <w:t>i</w:t>
            </w:r>
            <w:r w:rsidRPr="008058C8">
              <w:rPr>
                <w:rFonts w:ascii="Calibri" w:hAnsi="Calibri" w:cs="Calibri"/>
                <w:color w:val="444444"/>
                <w:sz w:val="20"/>
                <w:szCs w:val="20"/>
              </w:rPr>
              <w:t xml:space="preserve"> të dhënë në përputhje me nenin 10(3) dhe nevojës për skema të reja grumbullimi;</w:t>
            </w:r>
          </w:p>
        </w:tc>
        <w:tc>
          <w:tcPr>
            <w:tcW w:w="1575" w:type="pct"/>
          </w:tcPr>
          <w:p w14:paraId="35DB0D58"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Neni 9</w:t>
            </w:r>
          </w:p>
          <w:p w14:paraId="2F9BA822" w14:textId="77777777" w:rsidR="001B3190" w:rsidRPr="008058C8" w:rsidRDefault="001B3190" w:rsidP="00C40E93">
            <w:pPr>
              <w:spacing w:after="60"/>
              <w:ind w:left="26" w:right="9" w:hanging="10"/>
              <w:jc w:val="center"/>
              <w:rPr>
                <w:rFonts w:ascii="Calibri" w:hAnsi="Calibri" w:cs="Calibri"/>
                <w:sz w:val="20"/>
                <w:szCs w:val="20"/>
                <w:lang w:val="sq-AL"/>
              </w:rPr>
            </w:pPr>
            <w:r w:rsidRPr="008058C8">
              <w:rPr>
                <w:rFonts w:ascii="Calibri" w:hAnsi="Calibri" w:cs="Calibri"/>
                <w:b/>
                <w:sz w:val="20"/>
                <w:szCs w:val="20"/>
                <w:lang w:val="sq-AL"/>
              </w:rPr>
              <w:t>Strategjia</w:t>
            </w:r>
          </w:p>
          <w:p w14:paraId="018DFEEA" w14:textId="77777777" w:rsidR="001B3190" w:rsidRPr="008058C8" w:rsidRDefault="001B3190" w:rsidP="00C40E93">
            <w:pPr>
              <w:numPr>
                <w:ilvl w:val="0"/>
                <w:numId w:val="52"/>
              </w:numPr>
              <w:spacing w:after="60"/>
              <w:ind w:right="3" w:hanging="360"/>
              <w:jc w:val="both"/>
              <w:rPr>
                <w:rFonts w:ascii="Calibri" w:hAnsi="Calibri" w:cs="Calibri"/>
                <w:sz w:val="20"/>
                <w:szCs w:val="20"/>
                <w:lang w:val="sq-AL"/>
              </w:rPr>
            </w:pPr>
            <w:r w:rsidRPr="008058C8">
              <w:rPr>
                <w:rFonts w:ascii="Calibri" w:hAnsi="Calibri" w:cs="Calibri"/>
                <w:sz w:val="20"/>
                <w:szCs w:val="20"/>
                <w:lang w:val="sq-AL"/>
              </w:rPr>
              <w:t>Strategjia përfshin:</w:t>
            </w:r>
          </w:p>
          <w:p w14:paraId="3F791353" w14:textId="77777777" w:rsidR="001B3190" w:rsidRPr="008058C8" w:rsidRDefault="001B3190" w:rsidP="00C40E93">
            <w:pPr>
              <w:numPr>
                <w:ilvl w:val="1"/>
                <w:numId w:val="52"/>
              </w:numPr>
              <w:spacing w:after="60"/>
              <w:ind w:right="3" w:hanging="360"/>
              <w:jc w:val="both"/>
              <w:rPr>
                <w:rFonts w:ascii="Calibri" w:hAnsi="Calibri" w:cs="Calibri"/>
                <w:sz w:val="20"/>
                <w:szCs w:val="20"/>
                <w:lang w:val="sq-AL"/>
              </w:rPr>
            </w:pPr>
            <w:r w:rsidRPr="008058C8">
              <w:rPr>
                <w:rFonts w:ascii="Calibri" w:hAnsi="Calibri" w:cs="Calibri"/>
                <w:bCs/>
                <w:sz w:val="20"/>
                <w:szCs w:val="20"/>
                <w:lang w:val="sq-AL"/>
              </w:rPr>
              <w:t>përshkrimin dhe vlerësimin e gjendjes ekzistuese për menaxhimin e mbeturinave</w:t>
            </w:r>
            <w:r w:rsidRPr="008058C8">
              <w:rPr>
                <w:rFonts w:ascii="Calibri" w:hAnsi="Calibri" w:cs="Calibri"/>
                <w:sz w:val="20"/>
                <w:szCs w:val="20"/>
                <w:lang w:val="sq-AL"/>
              </w:rPr>
              <w: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6171FF30" w14:textId="77777777" w:rsidTr="00C40E93">
              <w:tc>
                <w:tcPr>
                  <w:tcW w:w="1199" w:type="pct"/>
                  <w:shd w:val="clear" w:color="auto" w:fill="auto"/>
                </w:tcPr>
                <w:p w14:paraId="22E7397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1B942EC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ED4142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91650B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8247FC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B47180A" w14:textId="7307FA8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D57C02F" w14:textId="1BEEB6F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5A74AC8E"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ka referencë specifike në </w:t>
            </w:r>
            <w:r>
              <w:rPr>
                <w:rFonts w:ascii="Calibri" w:hAnsi="Calibri" w:cs="Calibri"/>
                <w:sz w:val="20"/>
                <w:szCs w:val="20"/>
                <w:lang w:val="sq-AL"/>
              </w:rPr>
              <w:t xml:space="preserve">mbledhjen </w:t>
            </w:r>
            <w:r w:rsidRPr="008058C8">
              <w:rPr>
                <w:rFonts w:ascii="Calibri" w:hAnsi="Calibri" w:cs="Calibri"/>
                <w:sz w:val="20"/>
                <w:szCs w:val="20"/>
                <w:lang w:val="sq-AL"/>
              </w:rPr>
              <w:t>ndar</w:t>
            </w:r>
            <w:r>
              <w:rPr>
                <w:rFonts w:ascii="Calibri" w:hAnsi="Calibri" w:cs="Calibri"/>
                <w:sz w:val="20"/>
                <w:szCs w:val="20"/>
                <w:lang w:val="sq-AL"/>
              </w:rPr>
              <w:t>as</w:t>
            </w:r>
            <w:r w:rsidRPr="008058C8">
              <w:rPr>
                <w:rFonts w:ascii="Calibri" w:hAnsi="Calibri" w:cs="Calibri"/>
                <w:sz w:val="20"/>
                <w:szCs w:val="20"/>
                <w:lang w:val="sq-AL"/>
              </w:rPr>
              <w:t xml:space="preserve"> të mbeturinave</w:t>
            </w:r>
          </w:p>
        </w:tc>
      </w:tr>
      <w:tr w:rsidR="001B3190" w:rsidRPr="008058C8" w14:paraId="2E3AF01A" w14:textId="77777777" w:rsidTr="001B3190">
        <w:tc>
          <w:tcPr>
            <w:tcW w:w="1025" w:type="pct"/>
          </w:tcPr>
          <w:p w14:paraId="05D1DB5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(d) informata të mjaftueshme mbi kriteret e lokacionit për identifikimin e lokacionit dhe kapacitetin e instalimeve të ardhshme të deponimit ose rikuperimit, sipas nevojës;</w:t>
            </w:r>
          </w:p>
        </w:tc>
        <w:tc>
          <w:tcPr>
            <w:tcW w:w="1575" w:type="pct"/>
          </w:tcPr>
          <w:p w14:paraId="5ED7A2BE"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10</w:t>
            </w:r>
          </w:p>
          <w:p w14:paraId="118B3795"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Cs/>
                <w:sz w:val="20"/>
                <w:szCs w:val="20"/>
                <w:lang w:val="sq-AL"/>
              </w:rPr>
              <w:t>6.14. përshkrimin e lokacioneve për pajisjet dhe objektet për trajtimin dhe deponimin e mbeturinave duke përfshirë edhe kërkesat e nevojshme teknike për projektimin e objekteve të reja;</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7E74A689" w14:textId="77777777" w:rsidTr="00C40E93">
              <w:tc>
                <w:tcPr>
                  <w:tcW w:w="1199" w:type="pct"/>
                  <w:shd w:val="clear" w:color="auto" w:fill="auto"/>
                </w:tcPr>
                <w:p w14:paraId="24DFF97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C5E0B3" w:themeFill="accent6" w:themeFillTint="66"/>
                </w:tcPr>
                <w:p w14:paraId="3F7215C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6B990E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7F927E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C7C293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2464FEB" w14:textId="28A1B56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C25D080" w14:textId="4DFFF32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pjesshme </w:t>
            </w:r>
          </w:p>
          <w:p w14:paraId="31BCACB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specifike në kapacitete të objekteve të trajtimit</w:t>
            </w:r>
          </w:p>
        </w:tc>
      </w:tr>
      <w:tr w:rsidR="001B3190" w:rsidRPr="00FE4BE5" w14:paraId="6C412644" w14:textId="77777777" w:rsidTr="001B3190">
        <w:tc>
          <w:tcPr>
            <w:tcW w:w="1025" w:type="pct"/>
          </w:tcPr>
          <w:p w14:paraId="2619E67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(e) politika të përgjithshme për menaxhim të mbeturinave, përfshirë teknologjitë dhe metodat e planifikuara për menaxhim të mbeturinave ose politika për mbeturina që paraqesin probleme specifike në menaxhim;</w:t>
            </w:r>
          </w:p>
        </w:tc>
        <w:tc>
          <w:tcPr>
            <w:tcW w:w="1575" w:type="pct"/>
          </w:tcPr>
          <w:p w14:paraId="4AAA647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9909590" w14:textId="77777777" w:rsidTr="00C40E93">
              <w:tc>
                <w:tcPr>
                  <w:tcW w:w="1199" w:type="pct"/>
                  <w:shd w:val="clear" w:color="auto" w:fill="auto"/>
                </w:tcPr>
                <w:p w14:paraId="05DC831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79DF81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243C2C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7C9340B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826040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5752170" w14:textId="097B5A0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AC680EA" w14:textId="174473A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0C4C756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në politika</w:t>
            </w:r>
          </w:p>
        </w:tc>
      </w:tr>
      <w:tr w:rsidR="001B3190" w:rsidRPr="00FE4BE5" w14:paraId="1BD11A33" w14:textId="77777777" w:rsidTr="001B3190">
        <w:tc>
          <w:tcPr>
            <w:tcW w:w="1025" w:type="pct"/>
          </w:tcPr>
          <w:p w14:paraId="1A65F8D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(f) masa për t</w:t>
            </w:r>
            <w:r>
              <w:rPr>
                <w:rFonts w:ascii="Calibri" w:hAnsi="Calibri" w:cs="Calibri"/>
                <w:color w:val="444444"/>
                <w:sz w:val="20"/>
                <w:szCs w:val="20"/>
              </w:rPr>
              <w:t>’</w:t>
            </w:r>
            <w:r w:rsidRPr="008058C8">
              <w:rPr>
                <w:rFonts w:ascii="Calibri" w:hAnsi="Calibri" w:cs="Calibri"/>
                <w:color w:val="444444"/>
                <w:sz w:val="20"/>
                <w:szCs w:val="20"/>
              </w:rPr>
              <w:t>i luftuar dhe parandaluar</w:t>
            </w:r>
            <w:r>
              <w:rPr>
                <w:rFonts w:ascii="Calibri" w:hAnsi="Calibri" w:cs="Calibri"/>
                <w:color w:val="444444"/>
                <w:sz w:val="20"/>
                <w:szCs w:val="20"/>
              </w:rPr>
              <w:t xml:space="preserve"> të</w:t>
            </w:r>
            <w:r w:rsidRPr="008058C8">
              <w:rPr>
                <w:rFonts w:ascii="Calibri" w:hAnsi="Calibri" w:cs="Calibri"/>
                <w:color w:val="444444"/>
                <w:sz w:val="20"/>
                <w:szCs w:val="20"/>
              </w:rPr>
              <w:t xml:space="preserve"> gjitha format e hedhjes së mbeturinave dhe pastruar të gjitha llojet e mbeturinave;</w:t>
            </w:r>
          </w:p>
        </w:tc>
        <w:tc>
          <w:tcPr>
            <w:tcW w:w="1575" w:type="pct"/>
          </w:tcPr>
          <w:p w14:paraId="5508069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EA6788E" w14:textId="77777777" w:rsidTr="00C40E93">
              <w:tc>
                <w:tcPr>
                  <w:tcW w:w="1199" w:type="pct"/>
                  <w:shd w:val="clear" w:color="auto" w:fill="auto"/>
                </w:tcPr>
                <w:p w14:paraId="2FF137A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3EFE97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5DD3D9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0391D51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CA9263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02B77F9" w14:textId="0095E61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36BA50B" w14:textId="0A58BE1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13A77F7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në hedhjen e mbeturinave</w:t>
            </w:r>
          </w:p>
        </w:tc>
      </w:tr>
      <w:tr w:rsidR="001B3190" w:rsidRPr="00FE4BE5" w14:paraId="61AEE32E" w14:textId="77777777" w:rsidTr="001B3190">
        <w:tc>
          <w:tcPr>
            <w:tcW w:w="1025" w:type="pct"/>
          </w:tcPr>
          <w:p w14:paraId="3FE6CB9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(g) tregues</w:t>
            </w:r>
            <w:r>
              <w:rPr>
                <w:rFonts w:ascii="Calibri" w:hAnsi="Calibri" w:cs="Calibri"/>
                <w:color w:val="444444"/>
                <w:sz w:val="20"/>
                <w:szCs w:val="20"/>
              </w:rPr>
              <w:t>it</w:t>
            </w:r>
            <w:r w:rsidRPr="008058C8">
              <w:rPr>
                <w:rFonts w:ascii="Calibri" w:hAnsi="Calibri" w:cs="Calibri"/>
                <w:color w:val="444444"/>
                <w:sz w:val="20"/>
                <w:szCs w:val="20"/>
              </w:rPr>
              <w:t xml:space="preserve"> dhe objektiva</w:t>
            </w:r>
            <w:r>
              <w:rPr>
                <w:rFonts w:ascii="Calibri" w:hAnsi="Calibri" w:cs="Calibri"/>
                <w:color w:val="444444"/>
                <w:sz w:val="20"/>
                <w:szCs w:val="20"/>
              </w:rPr>
              <w:t>t</w:t>
            </w:r>
            <w:r w:rsidRPr="008058C8">
              <w:rPr>
                <w:rFonts w:ascii="Calibri" w:hAnsi="Calibri" w:cs="Calibri"/>
                <w:color w:val="444444"/>
                <w:sz w:val="20"/>
                <w:szCs w:val="20"/>
              </w:rPr>
              <w:t xml:space="preserve"> e duhur cilësorë ose sasiorë, përfshirë sasinë e mbeturinave të krijuara dhe trajtimin e tyre si dhe mbeturinat komunale që depozitohen ose i nënshtrohen rikuperimit të energjisë.</w:t>
            </w:r>
          </w:p>
        </w:tc>
        <w:tc>
          <w:tcPr>
            <w:tcW w:w="1575" w:type="pct"/>
          </w:tcPr>
          <w:p w14:paraId="141CB753"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31988C46" w14:textId="77777777" w:rsidTr="00C40E93">
              <w:tc>
                <w:tcPr>
                  <w:tcW w:w="1199" w:type="pct"/>
                  <w:shd w:val="clear" w:color="auto" w:fill="auto"/>
                </w:tcPr>
                <w:p w14:paraId="2CB1945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39589E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AD74B4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006F30F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4B6559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1FE3DE0" w14:textId="6BFF830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44A215C" w14:textId="42B0C90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6AEEAEA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në tregues dhe objektiva</w:t>
            </w:r>
          </w:p>
        </w:tc>
      </w:tr>
      <w:tr w:rsidR="001B3190" w:rsidRPr="00FE4BE5" w14:paraId="5DCC5579" w14:textId="77777777" w:rsidTr="001B3190">
        <w:tc>
          <w:tcPr>
            <w:tcW w:w="1025" w:type="pct"/>
          </w:tcPr>
          <w:p w14:paraId="0D4E43A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4. Plani për menaxhim të mbeturinave mund të përmbajë, duke marrë parasysh nivelin gjeografik dhe mbulimin e zonës së planifikimit</w:t>
            </w:r>
            <w:r>
              <w:rPr>
                <w:rFonts w:ascii="Calibri" w:hAnsi="Calibri" w:cs="Calibri"/>
                <w:color w:val="444444"/>
                <w:sz w:val="20"/>
                <w:szCs w:val="20"/>
              </w:rPr>
              <w:t>, si vijon</w:t>
            </w:r>
            <w:r w:rsidRPr="008058C8">
              <w:rPr>
                <w:rFonts w:ascii="Calibri" w:hAnsi="Calibri" w:cs="Calibri"/>
                <w:color w:val="444444"/>
                <w:sz w:val="20"/>
                <w:szCs w:val="20"/>
              </w:rPr>
              <w:t>:</w:t>
            </w:r>
          </w:p>
        </w:tc>
        <w:tc>
          <w:tcPr>
            <w:tcW w:w="1575" w:type="pct"/>
          </w:tcPr>
          <w:p w14:paraId="0E859B96" w14:textId="77777777" w:rsidR="001B3190" w:rsidRPr="008058C8" w:rsidRDefault="001B3190" w:rsidP="00C40E93">
            <w:pPr>
              <w:spacing w:after="60"/>
              <w:rPr>
                <w:rFonts w:ascii="Calibri" w:hAnsi="Calibri" w:cs="Calibri"/>
                <w:b/>
                <w:sz w:val="20"/>
                <w:szCs w:val="20"/>
                <w:lang w:val="sq-AL"/>
              </w:rPr>
            </w:pPr>
          </w:p>
        </w:tc>
        <w:tc>
          <w:tcPr>
            <w:tcW w:w="2400" w:type="pct"/>
          </w:tcPr>
          <w:p w14:paraId="36AE7507" w14:textId="77777777" w:rsidR="001B3190" w:rsidRPr="008058C8" w:rsidRDefault="001B3190" w:rsidP="00C40E93">
            <w:pPr>
              <w:spacing w:after="60"/>
              <w:rPr>
                <w:rFonts w:ascii="Calibri" w:hAnsi="Calibri" w:cs="Calibri"/>
                <w:sz w:val="20"/>
                <w:szCs w:val="20"/>
                <w:lang w:val="sq-AL"/>
              </w:rPr>
            </w:pPr>
          </w:p>
        </w:tc>
      </w:tr>
      <w:tr w:rsidR="001B3190" w:rsidRPr="00FE4BE5" w14:paraId="0053918F" w14:textId="77777777" w:rsidTr="001B3190">
        <w:tc>
          <w:tcPr>
            <w:tcW w:w="1025" w:type="pct"/>
          </w:tcPr>
          <w:p w14:paraId="02F7EB3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aspektet organizative që ndërlidhen me menaxhimin e mbeturinave duke përfshirë përshkrimin e ndarjes së përgjegjësive mes aktorëve publikë dhe privatë që merren me menaxhim të mbeturinave;</w:t>
            </w:r>
          </w:p>
        </w:tc>
        <w:tc>
          <w:tcPr>
            <w:tcW w:w="1575" w:type="pct"/>
          </w:tcPr>
          <w:p w14:paraId="7C0636F3"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7D73562E" w14:textId="77777777" w:rsidTr="00C40E93">
              <w:tc>
                <w:tcPr>
                  <w:tcW w:w="1199" w:type="pct"/>
                  <w:shd w:val="clear" w:color="auto" w:fill="auto"/>
                </w:tcPr>
                <w:p w14:paraId="1576F00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EE4298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219A46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0CC4585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37DA41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60C35A8" w14:textId="59A6084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CBE0EFB" w14:textId="51E1A0F0"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32519F28"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në aranzhime dhe përgjegjësi organizative</w:t>
            </w:r>
          </w:p>
        </w:tc>
      </w:tr>
      <w:tr w:rsidR="001B3190" w:rsidRPr="008058C8" w14:paraId="0740EAE1" w14:textId="77777777" w:rsidTr="001B3190">
        <w:tc>
          <w:tcPr>
            <w:tcW w:w="1025" w:type="pct"/>
          </w:tcPr>
          <w:p w14:paraId="2103CE2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vlerësimin e dobisë dhe përshtatshmërisë së përdorimit të instrumenteve ekonomike dhe të tjerave në trajtimin e problemeve të ndryshme të mbeturinave, duke marrë parasysh nevojën për ta ruajtur funksionimin normal të tregut të brendshëm;</w:t>
            </w:r>
          </w:p>
        </w:tc>
        <w:tc>
          <w:tcPr>
            <w:tcW w:w="1575" w:type="pct"/>
          </w:tcPr>
          <w:p w14:paraId="2A077DCA"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 xml:space="preserve"> </w:t>
            </w:r>
          </w:p>
          <w:p w14:paraId="7C71804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47E4F7A3" w14:textId="77777777" w:rsidTr="00C40E93">
              <w:tc>
                <w:tcPr>
                  <w:tcW w:w="1199" w:type="pct"/>
                  <w:shd w:val="clear" w:color="auto" w:fill="auto"/>
                </w:tcPr>
                <w:p w14:paraId="2953121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2E9BE3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C33373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23DA474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7ECF97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929E939" w14:textId="51E97A7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5FD1071" w14:textId="765BBF2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486C8BE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në instrumente ekonomike</w:t>
            </w:r>
          </w:p>
        </w:tc>
      </w:tr>
      <w:tr w:rsidR="001B3190" w:rsidRPr="00FE4BE5" w14:paraId="1D3B2CC8" w14:textId="77777777" w:rsidTr="001B3190">
        <w:tc>
          <w:tcPr>
            <w:tcW w:w="1025" w:type="pct"/>
          </w:tcPr>
          <w:p w14:paraId="607F5CC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(c) përdorimin e fushatave ndërgjegjësuese dhe dhënien e informatave publikut të gjerë ose grupi të caktuar konsumatorësh;</w:t>
            </w:r>
          </w:p>
        </w:tc>
        <w:tc>
          <w:tcPr>
            <w:tcW w:w="1575" w:type="pct"/>
          </w:tcPr>
          <w:p w14:paraId="111824FA" w14:textId="77777777" w:rsidR="001B3190" w:rsidRPr="008058C8" w:rsidRDefault="001B3190" w:rsidP="00C40E93">
            <w:pPr>
              <w:spacing w:after="60"/>
              <w:ind w:right="3"/>
              <w:jc w:val="center"/>
              <w:rPr>
                <w:rFonts w:ascii="Calibri" w:hAnsi="Calibri" w:cs="Calibri"/>
                <w:sz w:val="20"/>
                <w:szCs w:val="20"/>
                <w:lang w:val="sq-AL"/>
              </w:rPr>
            </w:pPr>
            <w:r w:rsidRPr="008058C8">
              <w:rPr>
                <w:rFonts w:ascii="Calibri" w:hAnsi="Calibri" w:cs="Calibri"/>
                <w:b/>
                <w:sz w:val="20"/>
                <w:szCs w:val="20"/>
                <w:lang w:val="sq-AL"/>
              </w:rPr>
              <w:t>Neni 10</w:t>
            </w:r>
          </w:p>
          <w:p w14:paraId="664F5200"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6.13 programe për ndërgjegjësimin dhe edukimin e publikut lidhur me menaxhimin e mbeturinave;</w:t>
            </w:r>
          </w:p>
          <w:p w14:paraId="0C09B946"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0CEDFE6C" w14:textId="77777777" w:rsidTr="00C40E93">
              <w:tc>
                <w:tcPr>
                  <w:tcW w:w="1199" w:type="pct"/>
                  <w:shd w:val="clear" w:color="auto" w:fill="00B050"/>
                </w:tcPr>
                <w:p w14:paraId="6C155BC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A6F386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7D400D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B320DA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A41B02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510B49F" w14:textId="68E8947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14633BA" w14:textId="42DF299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225CD923" w14:textId="77777777" w:rsidTr="001B3190">
        <w:tc>
          <w:tcPr>
            <w:tcW w:w="1025" w:type="pct"/>
          </w:tcPr>
          <w:p w14:paraId="0231AFB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(d) vendet </w:t>
            </w:r>
            <w:r>
              <w:rPr>
                <w:rFonts w:ascii="Calibri" w:hAnsi="Calibri" w:cs="Calibri"/>
                <w:color w:val="444444"/>
                <w:sz w:val="20"/>
                <w:szCs w:val="20"/>
              </w:rPr>
              <w:t xml:space="preserve">historikisht </w:t>
            </w:r>
            <w:r w:rsidRPr="008058C8">
              <w:rPr>
                <w:rFonts w:ascii="Calibri" w:hAnsi="Calibri" w:cs="Calibri"/>
                <w:color w:val="444444"/>
                <w:sz w:val="20"/>
                <w:szCs w:val="20"/>
              </w:rPr>
              <w:t>të kontaminuara të depozitimit të mbeturinave dhe masat për rehabilitimin e tyre.</w:t>
            </w:r>
          </w:p>
        </w:tc>
        <w:tc>
          <w:tcPr>
            <w:tcW w:w="1575" w:type="pct"/>
          </w:tcPr>
          <w:p w14:paraId="472E44F6" w14:textId="77777777" w:rsidR="001B3190" w:rsidRPr="008058C8" w:rsidRDefault="001B3190" w:rsidP="00C40E93">
            <w:pPr>
              <w:spacing w:after="60"/>
              <w:ind w:right="3"/>
              <w:jc w:val="center"/>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363D17AB" w14:textId="77777777" w:rsidTr="00C40E93">
              <w:tc>
                <w:tcPr>
                  <w:tcW w:w="1199" w:type="pct"/>
                  <w:shd w:val="clear" w:color="auto" w:fill="auto"/>
                </w:tcPr>
                <w:p w14:paraId="5518708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5A1CFC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BABB10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14B2F67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0A6116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DF6F5B5" w14:textId="006609D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0C1B8C9" w14:textId="0E9B66C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Pr>
                <w:rFonts w:ascii="Calibri" w:hAnsi="Calibri" w:cs="Calibri"/>
                <w:sz w:val="20"/>
                <w:szCs w:val="20"/>
                <w:lang w:val="sq-AL"/>
              </w:rPr>
              <w:t>përputhshmëri</w:t>
            </w:r>
            <w:r w:rsidRPr="008058C8">
              <w:rPr>
                <w:rFonts w:ascii="Calibri" w:hAnsi="Calibri" w:cs="Calibri"/>
                <w:sz w:val="20"/>
                <w:szCs w:val="20"/>
                <w:lang w:val="sq-AL"/>
              </w:rPr>
              <w:t xml:space="preserve"> </w:t>
            </w:r>
          </w:p>
          <w:p w14:paraId="02DAE3AB"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referencë në masa për rehabilitimin e vendeve të mëparshme të hedhjes së mbeturinave të kontaminuara</w:t>
            </w:r>
          </w:p>
        </w:tc>
      </w:tr>
      <w:tr w:rsidR="001B3190" w:rsidRPr="00FE4BE5" w14:paraId="1D9D6557" w14:textId="77777777" w:rsidTr="001B3190">
        <w:tc>
          <w:tcPr>
            <w:tcW w:w="1025" w:type="pct"/>
          </w:tcPr>
          <w:p w14:paraId="5F02C82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5. Planet për menaxhim të mbeturinave duhet të jenë në përputhje me kërkesat e planifikimit të mbeturinave të përcaktuara në nenin 14 të Direktivës 94/62/KE, me objektivat e përcaktuara në nenin 11 pika 2 dhe 3 të kësaj direktive dhe me kërkesat e përcaktuara në nenin 5 të Direktivës 1999/31/KE, me qëllim të parandalimit të hedhjes së mbeturinave, ndaj kërkesave të përcaktuara në nenin 13 të Direktivës 2008/56/KE të Parlamentit Evropian dhe Këshillit (1) dhe nenit 11 të Direktivës 2000 /60/KE të Parlamentit Evropian dhe të Këshillit (2).</w:t>
            </w:r>
          </w:p>
        </w:tc>
        <w:tc>
          <w:tcPr>
            <w:tcW w:w="1575" w:type="pct"/>
          </w:tcPr>
          <w:p w14:paraId="08C5E9CC" w14:textId="77777777" w:rsidR="001B3190" w:rsidRPr="008058C8" w:rsidRDefault="001B3190" w:rsidP="00C40E93">
            <w:pPr>
              <w:spacing w:after="60"/>
              <w:ind w:right="3"/>
              <w:jc w:val="center"/>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76686D01" w14:textId="77777777" w:rsidTr="00C40E93">
              <w:tc>
                <w:tcPr>
                  <w:tcW w:w="1199" w:type="pct"/>
                  <w:shd w:val="clear" w:color="auto" w:fill="auto"/>
                </w:tcPr>
                <w:p w14:paraId="2BA6F83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F8D76A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10CC2C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5198056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0154A5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BD0DAD8" w14:textId="26294AE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F2AA5B8" w14:textId="163A1634"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w:t>
            </w:r>
          </w:p>
          <w:p w14:paraId="42243C1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është përfshirë kërkesa në kornizën ligjore për përfshirjen e dispozitave të parashikuara në nenin 28, paragrafi 5 i DKM-së</w:t>
            </w:r>
          </w:p>
          <w:p w14:paraId="03230E30" w14:textId="77777777" w:rsidR="001B3190" w:rsidRPr="008058C8" w:rsidRDefault="001B3190" w:rsidP="00C40E93">
            <w:pPr>
              <w:spacing w:after="60"/>
              <w:rPr>
                <w:rFonts w:ascii="Calibri" w:hAnsi="Calibri" w:cs="Calibri"/>
                <w:sz w:val="20"/>
                <w:szCs w:val="20"/>
                <w:lang w:val="sq-AL"/>
              </w:rPr>
            </w:pPr>
          </w:p>
          <w:p w14:paraId="72E3FF42" w14:textId="77777777" w:rsidR="001B3190" w:rsidRPr="008058C8" w:rsidRDefault="001B3190" w:rsidP="00C40E93">
            <w:pPr>
              <w:spacing w:after="60"/>
              <w:rPr>
                <w:rFonts w:ascii="Calibri" w:hAnsi="Calibri" w:cs="Calibri"/>
                <w:sz w:val="20"/>
                <w:szCs w:val="20"/>
                <w:lang w:val="sq-AL"/>
              </w:rPr>
            </w:pPr>
          </w:p>
          <w:p w14:paraId="2FC46D2F" w14:textId="77777777" w:rsidR="001B3190" w:rsidRPr="008058C8" w:rsidRDefault="001B3190" w:rsidP="00C40E93">
            <w:pPr>
              <w:spacing w:after="60"/>
              <w:rPr>
                <w:rFonts w:ascii="Calibri" w:hAnsi="Calibri" w:cs="Calibri"/>
                <w:sz w:val="20"/>
                <w:szCs w:val="20"/>
                <w:lang w:val="sq-AL"/>
              </w:rPr>
            </w:pPr>
          </w:p>
        </w:tc>
      </w:tr>
      <w:tr w:rsidR="001B3190" w:rsidRPr="008058C8" w14:paraId="2CA7A567" w14:textId="77777777" w:rsidTr="001B3190">
        <w:tc>
          <w:tcPr>
            <w:tcW w:w="1025" w:type="pct"/>
          </w:tcPr>
          <w:p w14:paraId="3A45761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29</w:t>
            </w:r>
          </w:p>
          <w:p w14:paraId="15D07F7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Programet për parandalimin e krijimit të mbeturinave</w:t>
            </w:r>
          </w:p>
        </w:tc>
        <w:tc>
          <w:tcPr>
            <w:tcW w:w="1575" w:type="pct"/>
          </w:tcPr>
          <w:p w14:paraId="7AB6BEA9" w14:textId="77777777" w:rsidR="001B3190" w:rsidRPr="008058C8" w:rsidRDefault="001B3190" w:rsidP="00C40E93">
            <w:pPr>
              <w:spacing w:after="60"/>
              <w:rPr>
                <w:rFonts w:ascii="Calibri" w:hAnsi="Calibri" w:cs="Calibri"/>
                <w:b/>
                <w:sz w:val="20"/>
                <w:szCs w:val="20"/>
                <w:lang w:val="sq-AL"/>
              </w:rPr>
            </w:pPr>
          </w:p>
        </w:tc>
        <w:tc>
          <w:tcPr>
            <w:tcW w:w="2400" w:type="pct"/>
          </w:tcPr>
          <w:p w14:paraId="4FBD4FB5" w14:textId="77777777" w:rsidR="001B3190" w:rsidRPr="008058C8" w:rsidRDefault="001B3190" w:rsidP="00C40E93">
            <w:pPr>
              <w:spacing w:after="60"/>
              <w:rPr>
                <w:rFonts w:ascii="Calibri" w:hAnsi="Calibri" w:cs="Calibri"/>
                <w:sz w:val="20"/>
                <w:szCs w:val="20"/>
                <w:lang w:val="sq-AL"/>
              </w:rPr>
            </w:pPr>
          </w:p>
        </w:tc>
      </w:tr>
      <w:tr w:rsidR="001B3190" w:rsidRPr="00FE4BE5" w14:paraId="3A1A4EB7" w14:textId="77777777" w:rsidTr="001B3190">
        <w:tc>
          <w:tcPr>
            <w:tcW w:w="1025" w:type="pct"/>
          </w:tcPr>
          <w:p w14:paraId="3681214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zhvillojnë programe për parandalimin e hedhjes së mbeturinave që përcaktojnë të paktën masat për parandalimin e krijimit të mbeturinave siç përcaktohet në nenin 9(1) në përputhje me nenet 1 dhe 4.</w:t>
            </w:r>
          </w:p>
          <w:p w14:paraId="12E792B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Këto programe integrohen në plane</w:t>
            </w:r>
            <w:r>
              <w:rPr>
                <w:rFonts w:ascii="Calibri" w:hAnsi="Calibri" w:cs="Calibri"/>
                <w:color w:val="444444"/>
                <w:sz w:val="20"/>
                <w:szCs w:val="20"/>
              </w:rPr>
              <w:t>t</w:t>
            </w:r>
            <w:r w:rsidRPr="008058C8">
              <w:rPr>
                <w:rFonts w:ascii="Calibri" w:hAnsi="Calibri" w:cs="Calibri"/>
                <w:color w:val="444444"/>
                <w:sz w:val="20"/>
                <w:szCs w:val="20"/>
              </w:rPr>
              <w:t xml:space="preserve"> për menaxhimin e mbeturinave që kërkohen sipas nenit 28 ose në programe tjera për politika mjedisore, sipas nevojës ose që funksionojnë si programe të ndara. Nëse ndonjëri program është integruar në planin për menaxhimin e mbeturinave ose programe</w:t>
            </w:r>
            <w:r>
              <w:rPr>
                <w:rFonts w:ascii="Calibri" w:hAnsi="Calibri" w:cs="Calibri"/>
                <w:color w:val="444444"/>
                <w:sz w:val="20"/>
                <w:szCs w:val="20"/>
              </w:rPr>
              <w:t>t</w:t>
            </w:r>
            <w:r w:rsidRPr="008058C8">
              <w:rPr>
                <w:rFonts w:ascii="Calibri" w:hAnsi="Calibri" w:cs="Calibri"/>
                <w:color w:val="444444"/>
                <w:sz w:val="20"/>
                <w:szCs w:val="20"/>
              </w:rPr>
              <w:t xml:space="preserve"> tjera, objektivat dhe masat për parandalimin e krijimit të mbeturinave duhet të identifikohen qartë.</w:t>
            </w:r>
          </w:p>
        </w:tc>
        <w:tc>
          <w:tcPr>
            <w:tcW w:w="1575" w:type="pct"/>
          </w:tcPr>
          <w:p w14:paraId="58F4471A" w14:textId="77777777" w:rsidR="001B3190" w:rsidRPr="008058C8" w:rsidRDefault="001B3190" w:rsidP="00C40E93">
            <w:pPr>
              <w:spacing w:after="60"/>
              <w:ind w:left="29" w:right="3"/>
              <w:jc w:val="center"/>
              <w:rPr>
                <w:rFonts w:ascii="Calibri" w:hAnsi="Calibri" w:cs="Calibri"/>
                <w:b/>
                <w:sz w:val="20"/>
                <w:szCs w:val="20"/>
                <w:lang w:val="sq-AL"/>
              </w:rPr>
            </w:pPr>
            <w:r w:rsidRPr="008058C8">
              <w:rPr>
                <w:rFonts w:ascii="Calibri" w:hAnsi="Calibri" w:cs="Calibri"/>
                <w:b/>
                <w:sz w:val="20"/>
                <w:szCs w:val="20"/>
                <w:lang w:val="sq-AL"/>
              </w:rPr>
              <w:t>Neni 24 Parandalimi i krijimit të mbetjeve</w:t>
            </w:r>
          </w:p>
          <w:p w14:paraId="2E589B5F" w14:textId="77777777" w:rsidR="001B3190" w:rsidRPr="008058C8" w:rsidRDefault="001B3190" w:rsidP="00C40E93">
            <w:pPr>
              <w:spacing w:after="60"/>
              <w:ind w:left="29" w:right="3"/>
              <w:jc w:val="both"/>
              <w:rPr>
                <w:rFonts w:ascii="Calibri" w:hAnsi="Calibri" w:cs="Calibri"/>
                <w:bCs/>
                <w:sz w:val="20"/>
                <w:szCs w:val="20"/>
                <w:lang w:val="sq-AL"/>
              </w:rPr>
            </w:pPr>
            <w:r w:rsidRPr="008058C8">
              <w:rPr>
                <w:rFonts w:ascii="Calibri" w:hAnsi="Calibri" w:cs="Calibri"/>
                <w:bCs/>
                <w:sz w:val="20"/>
                <w:szCs w:val="20"/>
                <w:lang w:val="sq-AL"/>
              </w:rPr>
              <w:t>2. Për menaxhimin e mbeturinave përpilohen procedura dhe programe në të cilat përcaktohen masat për parandalimin e krijimit të mbeturinave, të cilat integro</w:t>
            </w:r>
            <w:r>
              <w:rPr>
                <w:rFonts w:ascii="Calibri" w:hAnsi="Calibri" w:cs="Calibri"/>
                <w:bCs/>
                <w:sz w:val="20"/>
                <w:szCs w:val="20"/>
                <w:lang w:val="sq-AL"/>
              </w:rPr>
              <w:t>jnë</w:t>
            </w:r>
            <w:r w:rsidRPr="008058C8">
              <w:rPr>
                <w:rFonts w:ascii="Calibri" w:hAnsi="Calibri" w:cs="Calibri"/>
                <w:bCs/>
                <w:sz w:val="20"/>
                <w:szCs w:val="20"/>
                <w:lang w:val="sq-AL"/>
              </w:rPr>
              <w:t xml:space="preserve"> planet sipas neneve 10, 11 dhe 12 të këtij ligji.</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9560EDD" w14:textId="77777777" w:rsidTr="00C40E93">
              <w:tc>
                <w:tcPr>
                  <w:tcW w:w="1199" w:type="pct"/>
                  <w:shd w:val="clear" w:color="auto" w:fill="00B050"/>
                </w:tcPr>
                <w:p w14:paraId="184D46B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79E544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013654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320636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C932D4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453BFC97" w14:textId="2803AB0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584FE3D" w14:textId="3E8C97A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1D3C7C22" w14:textId="77777777" w:rsidTr="001B3190">
        <w:tc>
          <w:tcPr>
            <w:tcW w:w="1025" w:type="pct"/>
          </w:tcPr>
          <w:p w14:paraId="1E4A932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Kur vendosen këto programe, shtetet anëtare sipas nevojës, e përshkruajnë kontributin e instrumenteve dhe masave të cekura në shtojcën IVa për parandalimin e krijimit të mbeturinave dhe vlerësojnë dobinë e shembujve të masave të cekura në shtojcën IV ose masa tjera të duhura. Programet përshkruajnë edhe masat ekzistuese për parandalimin e krijimit të mbeturinave dhe kontributin e tyre në parandalimin e krijimit të mbeturinave.</w:t>
            </w:r>
          </w:p>
        </w:tc>
        <w:tc>
          <w:tcPr>
            <w:tcW w:w="1575" w:type="pct"/>
          </w:tcPr>
          <w:p w14:paraId="2DFD173D" w14:textId="77777777" w:rsidR="001B3190" w:rsidRPr="008058C8" w:rsidRDefault="001B3190" w:rsidP="00C40E93">
            <w:pPr>
              <w:spacing w:after="60"/>
              <w:ind w:right="3"/>
              <w:jc w:val="both"/>
              <w:rPr>
                <w:rFonts w:ascii="Calibri" w:hAnsi="Calibri" w:cs="Calibri"/>
                <w:sz w:val="20"/>
                <w:szCs w:val="20"/>
                <w:lang w:val="sq-AL"/>
              </w:rPr>
            </w:pPr>
          </w:p>
          <w:p w14:paraId="61715C9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65A3E6B6" w14:textId="77777777" w:rsidTr="00C40E93">
              <w:tc>
                <w:tcPr>
                  <w:tcW w:w="1199" w:type="pct"/>
                  <w:shd w:val="clear" w:color="auto" w:fill="auto"/>
                </w:tcPr>
                <w:p w14:paraId="54FA207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ABC48A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43B025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26D5596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1D3E58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918C0AA" w14:textId="1D593C0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BD6D3B8" w14:textId="030965A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w:t>
            </w:r>
          </w:p>
          <w:p w14:paraId="5B85207F"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 xml:space="preserve">Mungon </w:t>
            </w:r>
            <w:r w:rsidRPr="008058C8">
              <w:rPr>
                <w:rFonts w:ascii="Calibri" w:hAnsi="Calibri" w:cs="Calibri"/>
                <w:sz w:val="20"/>
                <w:szCs w:val="20"/>
                <w:lang w:val="sq-AL"/>
              </w:rPr>
              <w:t>dispozit</w:t>
            </w:r>
            <w:r>
              <w:rPr>
                <w:rFonts w:ascii="Calibri" w:hAnsi="Calibri" w:cs="Calibri"/>
                <w:sz w:val="20"/>
                <w:szCs w:val="20"/>
                <w:lang w:val="sq-AL"/>
              </w:rPr>
              <w:t>a</w:t>
            </w:r>
            <w:r w:rsidRPr="008058C8">
              <w:rPr>
                <w:rFonts w:ascii="Calibri" w:hAnsi="Calibri" w:cs="Calibri"/>
                <w:sz w:val="20"/>
                <w:szCs w:val="20"/>
                <w:lang w:val="sq-AL"/>
              </w:rPr>
              <w:t xml:space="preserve"> </w:t>
            </w:r>
            <w:r>
              <w:rPr>
                <w:rFonts w:ascii="Calibri" w:hAnsi="Calibri" w:cs="Calibri"/>
                <w:sz w:val="20"/>
                <w:szCs w:val="20"/>
                <w:lang w:val="sq-AL"/>
              </w:rPr>
              <w:t>e</w:t>
            </w:r>
            <w:r w:rsidRPr="008058C8">
              <w:rPr>
                <w:rFonts w:ascii="Calibri" w:hAnsi="Calibri" w:cs="Calibri"/>
                <w:sz w:val="20"/>
                <w:szCs w:val="20"/>
                <w:lang w:val="sq-AL"/>
              </w:rPr>
              <w:t xml:space="preserve"> tillë </w:t>
            </w:r>
          </w:p>
        </w:tc>
      </w:tr>
      <w:tr w:rsidR="001B3190" w:rsidRPr="00FE4BE5" w14:paraId="01A2214F" w14:textId="77777777" w:rsidTr="001B3190">
        <w:tc>
          <w:tcPr>
            <w:tcW w:w="1025" w:type="pct"/>
          </w:tcPr>
          <w:p w14:paraId="3472EF9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Synimi i këtyre objektivave dhe masave do të jetë prishja e lidhjes ndërmjet rritjes ekonomike dhe ndikimeve mjedisore që ndërlidhen me gjenerimin e mbetjeve.</w:t>
            </w:r>
          </w:p>
        </w:tc>
        <w:tc>
          <w:tcPr>
            <w:tcW w:w="1575" w:type="pct"/>
          </w:tcPr>
          <w:p w14:paraId="385DE8B1" w14:textId="77777777" w:rsidR="001B3190" w:rsidRPr="008058C8" w:rsidRDefault="001B3190" w:rsidP="00C40E93">
            <w:pPr>
              <w:spacing w:after="60"/>
              <w:ind w:left="29" w:right="3"/>
              <w:jc w:val="both"/>
              <w:rPr>
                <w:rFonts w:ascii="Calibri" w:hAnsi="Calibri" w:cs="Calibri"/>
                <w:sz w:val="20"/>
                <w:szCs w:val="20"/>
                <w:lang w:val="sq-AL"/>
              </w:rPr>
            </w:pPr>
            <w:r w:rsidRPr="008058C8">
              <w:rPr>
                <w:rFonts w:ascii="Calibri" w:hAnsi="Calibri" w:cs="Calibri"/>
                <w:b/>
                <w:sz w:val="20"/>
                <w:szCs w:val="20"/>
                <w:lang w:val="sq-AL"/>
              </w:rPr>
              <w:t>Neni 24 Parandalimi i krijimit të mbetjeve</w:t>
            </w:r>
          </w:p>
          <w:p w14:paraId="05B4A5AC" w14:textId="77777777" w:rsidR="001B3190" w:rsidRPr="008058C8" w:rsidRDefault="001B3190" w:rsidP="00C40E93">
            <w:pPr>
              <w:spacing w:after="60"/>
              <w:ind w:left="29" w:right="3"/>
              <w:jc w:val="both"/>
              <w:rPr>
                <w:rFonts w:ascii="Calibri" w:hAnsi="Calibri" w:cs="Calibri"/>
                <w:sz w:val="20"/>
                <w:szCs w:val="20"/>
                <w:lang w:val="sq-AL"/>
              </w:rPr>
            </w:pPr>
            <w:r w:rsidRPr="008058C8">
              <w:rPr>
                <w:rFonts w:ascii="Calibri" w:hAnsi="Calibri" w:cs="Calibri"/>
                <w:sz w:val="20"/>
                <w:szCs w:val="20"/>
                <w:lang w:val="sq-AL"/>
              </w:rPr>
              <w:t>3. Në programet nga paragrafi 2. i këtij neni përcaktohen qëllimet dhe masat për parandalimin e krijimit të mbeturinave për të ndërprerë lidhjen ndërmjet rritjes së ndikimit të mbeturinave në mjedis, krahasuar me rritjen ekonomike.</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72C9DAE" w14:textId="77777777" w:rsidTr="00C40E93">
              <w:tc>
                <w:tcPr>
                  <w:tcW w:w="1199" w:type="pct"/>
                  <w:shd w:val="clear" w:color="auto" w:fill="00B050"/>
                </w:tcPr>
                <w:p w14:paraId="7E44630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0977EC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EE64D9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43C4CE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85F6E9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3021AE68" w14:textId="3F6915D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5A9E425" w14:textId="30A719A3"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01A56E88" w14:textId="77777777" w:rsidTr="001B3190">
        <w:tc>
          <w:tcPr>
            <w:tcW w:w="1025" w:type="pct"/>
          </w:tcPr>
          <w:p w14:paraId="43E47A3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2a. Shtetet anëtare miratojnë programe specifike për parandalimin e krijimit të mbeturinave ushqimore brenda programeve të tyre për parandalimin e krijimit të mbeturinave.</w:t>
            </w:r>
          </w:p>
        </w:tc>
        <w:tc>
          <w:tcPr>
            <w:tcW w:w="1575" w:type="pct"/>
          </w:tcPr>
          <w:p w14:paraId="2F31516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C503A7D" w14:textId="77777777" w:rsidTr="00C40E93">
              <w:tc>
                <w:tcPr>
                  <w:tcW w:w="1199" w:type="pct"/>
                  <w:shd w:val="clear" w:color="auto" w:fill="auto"/>
                </w:tcPr>
                <w:p w14:paraId="120C649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07BA09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1CD83E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6448DDE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A74B3E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4A258445" w14:textId="246ED3F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CE084B5" w14:textId="34811CA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w:t>
            </w:r>
          </w:p>
          <w:p w14:paraId="5C4FEF8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ka dispozitë në Ligjin për mbeturina</w:t>
            </w:r>
          </w:p>
        </w:tc>
      </w:tr>
      <w:tr w:rsidR="001B3190" w:rsidRPr="00FE4BE5" w14:paraId="1A31047B" w14:textId="77777777" w:rsidTr="001B3190">
        <w:tc>
          <w:tcPr>
            <w:tcW w:w="1025" w:type="pct"/>
          </w:tcPr>
          <w:p w14:paraId="428E126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5. </w:t>
            </w:r>
            <w:r w:rsidRPr="009C21AB">
              <w:rPr>
                <w:rFonts w:ascii="Calibri" w:hAnsi="Calibri" w:cs="Calibri"/>
                <w:color w:val="444444"/>
                <w:sz w:val="20"/>
                <w:szCs w:val="20"/>
              </w:rPr>
              <w:t>Komisioni</w:t>
            </w:r>
            <w:r w:rsidRPr="008058C8">
              <w:rPr>
                <w:rFonts w:ascii="Calibri" w:hAnsi="Calibri" w:cs="Calibri"/>
                <w:color w:val="444444"/>
                <w:sz w:val="20"/>
                <w:szCs w:val="20"/>
              </w:rPr>
              <w:t xml:space="preserve"> do ta krijojë sistemin  për shkëmbimin e informatave mbi praktikat më të mira rreth parandalimit të krijimit të mbeturinave dhe do të përgatis udhëzime për t</w:t>
            </w:r>
            <w:r>
              <w:rPr>
                <w:rFonts w:ascii="Calibri" w:hAnsi="Calibri" w:cs="Calibri"/>
                <w:color w:val="444444"/>
                <w:sz w:val="20"/>
                <w:szCs w:val="20"/>
              </w:rPr>
              <w:t>’</w:t>
            </w:r>
            <w:r w:rsidRPr="008058C8">
              <w:rPr>
                <w:rFonts w:ascii="Calibri" w:hAnsi="Calibri" w:cs="Calibri"/>
                <w:color w:val="444444"/>
                <w:sz w:val="20"/>
                <w:szCs w:val="20"/>
              </w:rPr>
              <w:t>i ndihmuar shtetet anëtare në përgatitjen e programeve.</w:t>
            </w:r>
          </w:p>
        </w:tc>
        <w:tc>
          <w:tcPr>
            <w:tcW w:w="1575" w:type="pct"/>
          </w:tcPr>
          <w:p w14:paraId="5F63C4D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CD0E7F8" w14:textId="77777777" w:rsidTr="00C40E93">
              <w:tc>
                <w:tcPr>
                  <w:tcW w:w="1199" w:type="pct"/>
                  <w:shd w:val="clear" w:color="auto" w:fill="auto"/>
                </w:tcPr>
                <w:p w14:paraId="11835AD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741228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8D5896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30411E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E2F7F3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F3058F0" w14:textId="69EDBF7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5600DCD" w14:textId="77777777" w:rsidR="001B3190" w:rsidRPr="008058C8" w:rsidRDefault="001B3190" w:rsidP="00C40E93">
            <w:pPr>
              <w:spacing w:after="60"/>
              <w:rPr>
                <w:rFonts w:ascii="Calibri" w:hAnsi="Calibri" w:cs="Calibri"/>
                <w:sz w:val="20"/>
                <w:szCs w:val="20"/>
                <w:lang w:val="sq-AL"/>
              </w:rPr>
            </w:pPr>
          </w:p>
          <w:p w14:paraId="60FE6336"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8058C8" w14:paraId="0144D469" w14:textId="77777777" w:rsidTr="001B3190">
        <w:tc>
          <w:tcPr>
            <w:tcW w:w="1025" w:type="pct"/>
          </w:tcPr>
          <w:p w14:paraId="6585B1C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30</w:t>
            </w:r>
          </w:p>
          <w:p w14:paraId="550324D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Vlerësimi dhe rishikimi i planeve dhe programeve</w:t>
            </w:r>
          </w:p>
        </w:tc>
        <w:tc>
          <w:tcPr>
            <w:tcW w:w="1575" w:type="pct"/>
          </w:tcPr>
          <w:p w14:paraId="74A959B8" w14:textId="77777777" w:rsidR="001B3190" w:rsidRPr="008058C8" w:rsidRDefault="001B3190" w:rsidP="00C40E93">
            <w:pPr>
              <w:spacing w:after="60"/>
              <w:rPr>
                <w:rFonts w:ascii="Calibri" w:hAnsi="Calibri" w:cs="Calibri"/>
                <w:b/>
                <w:sz w:val="20"/>
                <w:szCs w:val="20"/>
                <w:lang w:val="sq-AL"/>
              </w:rPr>
            </w:pPr>
          </w:p>
        </w:tc>
        <w:tc>
          <w:tcPr>
            <w:tcW w:w="2400" w:type="pct"/>
          </w:tcPr>
          <w:p w14:paraId="1FE3CD39" w14:textId="77777777" w:rsidR="001B3190" w:rsidRPr="008058C8" w:rsidRDefault="001B3190" w:rsidP="00C40E93">
            <w:pPr>
              <w:spacing w:after="60"/>
              <w:rPr>
                <w:rFonts w:ascii="Calibri" w:hAnsi="Calibri" w:cs="Calibri"/>
                <w:sz w:val="20"/>
                <w:szCs w:val="20"/>
                <w:lang w:val="sq-AL"/>
              </w:rPr>
            </w:pPr>
          </w:p>
        </w:tc>
      </w:tr>
      <w:tr w:rsidR="001B3190" w:rsidRPr="00FE4BE5" w14:paraId="4BE767FD" w14:textId="77777777" w:rsidTr="001B3190">
        <w:tc>
          <w:tcPr>
            <w:tcW w:w="1025" w:type="pct"/>
          </w:tcPr>
          <w:p w14:paraId="4895654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sigurojnë që planet për menaxhim të mbeturinave dhe programet për parandalim të krijimit të mbeturinave të vlerësohen të paktën çdo gjashtë vjet dhe të rishikohen sipas nevojës si dhe në përputhje me nenet 9 dhe 11.</w:t>
            </w:r>
          </w:p>
        </w:tc>
        <w:tc>
          <w:tcPr>
            <w:tcW w:w="1575" w:type="pct"/>
          </w:tcPr>
          <w:p w14:paraId="265C6523" w14:textId="77777777" w:rsidR="001B3190" w:rsidRPr="008058C8" w:rsidRDefault="001B3190" w:rsidP="00C40E93">
            <w:pPr>
              <w:spacing w:after="60"/>
              <w:ind w:right="3"/>
              <w:jc w:val="both"/>
              <w:rPr>
                <w:rFonts w:ascii="Calibri" w:hAnsi="Calibri" w:cs="Calibri"/>
                <w:b/>
                <w:bCs/>
                <w:sz w:val="20"/>
                <w:szCs w:val="20"/>
                <w:lang w:val="sq-AL"/>
              </w:rPr>
            </w:pPr>
            <w:r w:rsidRPr="008058C8">
              <w:rPr>
                <w:rFonts w:ascii="Calibri" w:hAnsi="Calibri" w:cs="Calibri"/>
                <w:b/>
                <w:bCs/>
                <w:sz w:val="20"/>
                <w:szCs w:val="20"/>
                <w:lang w:val="sq-AL"/>
              </w:rPr>
              <w:t>Neni 9</w:t>
            </w:r>
          </w:p>
          <w:p w14:paraId="41A0C210"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5. Strategjia do të rishikohet së paku çdo pesë (5) vjet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0D33FBD3" w14:textId="77777777" w:rsidTr="00C40E93">
              <w:tc>
                <w:tcPr>
                  <w:tcW w:w="1199" w:type="pct"/>
                  <w:shd w:val="clear" w:color="auto" w:fill="00B050"/>
                </w:tcPr>
                <w:p w14:paraId="4F41AB3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551464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A02C71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79CDCB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7CCB2D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2F507AC" w14:textId="39D3C08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E5072D2" w14:textId="77777777" w:rsidR="001B3190" w:rsidRPr="008058C8" w:rsidRDefault="001B3190" w:rsidP="00C40E93">
            <w:pPr>
              <w:spacing w:after="60"/>
              <w:rPr>
                <w:rFonts w:ascii="Calibri" w:hAnsi="Calibri" w:cs="Calibri"/>
                <w:sz w:val="20"/>
                <w:szCs w:val="20"/>
                <w:lang w:val="sq-AL"/>
              </w:rPr>
            </w:pPr>
          </w:p>
          <w:p w14:paraId="0F51B05C" w14:textId="03172C78"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7C2067F8" w14:textId="77777777" w:rsidTr="001B3190">
        <w:tc>
          <w:tcPr>
            <w:tcW w:w="1025" w:type="pct"/>
          </w:tcPr>
          <w:p w14:paraId="078D3DB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2. Agjencia Evropiane e Mjedisit publikon, çdo dy vjet, raportin që përmban rishikim të progresit të arrirë në përfundim dhe realizim të programeve të parandalimit të krijimit të mbeturinave, duke përfshirë vlerësimin e ecurisë rreth parandalimit të krijimit të mbeturinave për çdo shtet anëtar dhe në Bashkim </w:t>
            </w:r>
            <w:r>
              <w:rPr>
                <w:rFonts w:ascii="Calibri" w:hAnsi="Calibri" w:cs="Calibri"/>
                <w:color w:val="444444"/>
                <w:sz w:val="20"/>
                <w:szCs w:val="20"/>
              </w:rPr>
              <w:t>si</w:t>
            </w:r>
            <w:r w:rsidRPr="008058C8">
              <w:rPr>
                <w:rFonts w:ascii="Calibri" w:hAnsi="Calibri" w:cs="Calibri"/>
                <w:color w:val="444444"/>
                <w:sz w:val="20"/>
                <w:szCs w:val="20"/>
              </w:rPr>
              <w:t xml:space="preserve"> tërësi si dhe sa i përket shkëputjes së krijimit të mbeturinave nga rritja ekonomike dhe tranzicionit drejt ekonomisë qarkore.</w:t>
            </w:r>
          </w:p>
        </w:tc>
        <w:tc>
          <w:tcPr>
            <w:tcW w:w="1575" w:type="pct"/>
          </w:tcPr>
          <w:p w14:paraId="5084C3A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FF6F640" w14:textId="77777777" w:rsidTr="00C40E93">
              <w:tc>
                <w:tcPr>
                  <w:tcW w:w="1199" w:type="pct"/>
                  <w:shd w:val="clear" w:color="auto" w:fill="auto"/>
                </w:tcPr>
                <w:p w14:paraId="1052F6C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9D0DAB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C64B7A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EE6CC4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737794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2633E578" w14:textId="098F3D8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051BDEF" w14:textId="77777777" w:rsidR="001B3190" w:rsidRPr="008058C8" w:rsidRDefault="001B3190" w:rsidP="00C40E93">
            <w:pPr>
              <w:spacing w:after="60"/>
              <w:rPr>
                <w:rFonts w:ascii="Calibri" w:hAnsi="Calibri" w:cs="Calibri"/>
                <w:sz w:val="20"/>
                <w:szCs w:val="20"/>
                <w:lang w:val="sq-AL"/>
              </w:rPr>
            </w:pPr>
          </w:p>
          <w:p w14:paraId="4AF034A5"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Përgjegjësi e Komisionit</w:t>
            </w:r>
          </w:p>
        </w:tc>
      </w:tr>
      <w:tr w:rsidR="001B3190" w:rsidRPr="008058C8" w14:paraId="2BC75C68" w14:textId="77777777" w:rsidTr="001B3190">
        <w:tc>
          <w:tcPr>
            <w:tcW w:w="1025" w:type="pct"/>
          </w:tcPr>
          <w:p w14:paraId="0241809F" w14:textId="77777777" w:rsidR="001B3190" w:rsidRPr="008058C8" w:rsidRDefault="001B3190" w:rsidP="00C40E93">
            <w:pPr>
              <w:pStyle w:val="norm"/>
              <w:shd w:val="clear" w:color="auto" w:fill="FFFFFF"/>
              <w:spacing w:before="0" w:beforeAutospacing="0" w:after="60" w:afterAutospacing="0"/>
              <w:rPr>
                <w:rFonts w:ascii="Calibri" w:hAnsi="Calibri" w:cs="Calibri"/>
                <w:b/>
                <w:bCs/>
                <w:color w:val="444444"/>
                <w:sz w:val="20"/>
                <w:szCs w:val="20"/>
              </w:rPr>
            </w:pPr>
            <w:r w:rsidRPr="008058C8">
              <w:rPr>
                <w:rFonts w:ascii="Calibri" w:hAnsi="Calibri" w:cs="Calibri"/>
                <w:b/>
                <w:bCs/>
                <w:color w:val="444444"/>
                <w:sz w:val="20"/>
                <w:szCs w:val="20"/>
              </w:rPr>
              <w:t>Neni 31</w:t>
            </w:r>
          </w:p>
          <w:p w14:paraId="25EFFA0D" w14:textId="77777777" w:rsidR="001B3190" w:rsidRPr="008058C8" w:rsidRDefault="001B3190" w:rsidP="00C40E93">
            <w:pPr>
              <w:pStyle w:val="norm"/>
              <w:shd w:val="clear" w:color="auto" w:fill="FFFFFF"/>
              <w:spacing w:before="0" w:beforeAutospacing="0" w:after="60" w:afterAutospacing="0"/>
              <w:rPr>
                <w:rFonts w:ascii="Calibri" w:hAnsi="Calibri" w:cs="Calibri"/>
                <w:b/>
                <w:bCs/>
                <w:color w:val="444444"/>
                <w:sz w:val="20"/>
                <w:szCs w:val="20"/>
              </w:rPr>
            </w:pPr>
            <w:r w:rsidRPr="008058C8">
              <w:rPr>
                <w:rFonts w:ascii="Calibri" w:hAnsi="Calibri" w:cs="Calibri"/>
                <w:b/>
                <w:bCs/>
                <w:color w:val="444444"/>
                <w:sz w:val="20"/>
                <w:szCs w:val="20"/>
              </w:rPr>
              <w:t>Pjesëmarrja publike</w:t>
            </w:r>
          </w:p>
        </w:tc>
        <w:tc>
          <w:tcPr>
            <w:tcW w:w="1575" w:type="pct"/>
          </w:tcPr>
          <w:p w14:paraId="0258979A" w14:textId="77777777" w:rsidR="001B3190" w:rsidRPr="008058C8" w:rsidRDefault="001B3190" w:rsidP="00C40E93">
            <w:pPr>
              <w:spacing w:after="60"/>
              <w:rPr>
                <w:rFonts w:ascii="Calibri" w:hAnsi="Calibri" w:cs="Calibri"/>
                <w:b/>
                <w:sz w:val="20"/>
                <w:szCs w:val="20"/>
                <w:lang w:val="sq-AL"/>
              </w:rPr>
            </w:pPr>
          </w:p>
        </w:tc>
        <w:tc>
          <w:tcPr>
            <w:tcW w:w="2400" w:type="pct"/>
          </w:tcPr>
          <w:p w14:paraId="1BBC8F04" w14:textId="77777777" w:rsidR="001B3190" w:rsidRPr="008058C8" w:rsidRDefault="001B3190" w:rsidP="00C40E93">
            <w:pPr>
              <w:spacing w:after="60"/>
              <w:rPr>
                <w:rFonts w:ascii="Calibri" w:hAnsi="Calibri" w:cs="Calibri"/>
                <w:sz w:val="20"/>
                <w:szCs w:val="20"/>
                <w:lang w:val="sq-AL"/>
              </w:rPr>
            </w:pPr>
          </w:p>
        </w:tc>
      </w:tr>
      <w:tr w:rsidR="001B3190" w:rsidRPr="00FE4BE5" w14:paraId="256D6923" w14:textId="77777777" w:rsidTr="001B3190">
        <w:tc>
          <w:tcPr>
            <w:tcW w:w="1025" w:type="pct"/>
          </w:tcPr>
          <w:p w14:paraId="1A30C4F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Shtetet anëtare sigurojnë që hisedarët dhe autoritetet përkatëse si dhe publiku i gjerë ta kenë mundësinë të marrin pjesë në shqyrtimin e planeve të menaxhimit të mbeturinave dhe programet e parandalimit të krijimit të mbeturinave si dhe të kenë qasje në to pasi të shqyrtohen, në përputhje me Direktivën 2003/35/KE ose, sipas nevojës </w:t>
            </w:r>
            <w:r>
              <w:rPr>
                <w:rFonts w:ascii="Calibri" w:hAnsi="Calibri" w:cs="Calibri"/>
                <w:color w:val="444444"/>
                <w:sz w:val="20"/>
                <w:szCs w:val="20"/>
              </w:rPr>
              <w:t xml:space="preserve">me </w:t>
            </w:r>
            <w:r w:rsidRPr="008058C8">
              <w:rPr>
                <w:rFonts w:ascii="Calibri" w:hAnsi="Calibri" w:cs="Calibri"/>
                <w:color w:val="444444"/>
                <w:sz w:val="20"/>
                <w:szCs w:val="20"/>
              </w:rPr>
              <w:t>Direktivën 2001/42/KE të Parlamentit Evropian dhe Këshillit të datës 27 qershor 2001 mbi vlerësimin e efekteve të planeve dhe programeve të caktuara në mjedis (1). Ata do t</w:t>
            </w:r>
            <w:r>
              <w:rPr>
                <w:rFonts w:ascii="Calibri" w:hAnsi="Calibri" w:cs="Calibri"/>
                <w:color w:val="444444"/>
                <w:sz w:val="20"/>
                <w:szCs w:val="20"/>
              </w:rPr>
              <w:t>’</w:t>
            </w:r>
            <w:r w:rsidRPr="008058C8">
              <w:rPr>
                <w:rFonts w:ascii="Calibri" w:hAnsi="Calibri" w:cs="Calibri"/>
                <w:color w:val="444444"/>
                <w:sz w:val="20"/>
                <w:szCs w:val="20"/>
              </w:rPr>
              <w:t>i vendosin planet dhe programet në faqen e internetit që do të jetë në dispozicion të publikut.</w:t>
            </w:r>
          </w:p>
        </w:tc>
        <w:tc>
          <w:tcPr>
            <w:tcW w:w="1575" w:type="pct"/>
          </w:tcPr>
          <w:p w14:paraId="5C021B7D" w14:textId="77777777" w:rsidR="001B3190" w:rsidRPr="008058C8" w:rsidRDefault="001B3190" w:rsidP="00C40E93">
            <w:pPr>
              <w:spacing w:after="60"/>
              <w:ind w:left="26" w:right="30" w:hanging="10"/>
              <w:jc w:val="center"/>
              <w:rPr>
                <w:rFonts w:ascii="Calibri" w:hAnsi="Calibri" w:cs="Calibri"/>
                <w:sz w:val="20"/>
                <w:szCs w:val="20"/>
                <w:lang w:val="sq-AL"/>
              </w:rPr>
            </w:pPr>
            <w:r w:rsidRPr="008058C8">
              <w:rPr>
                <w:rFonts w:ascii="Calibri" w:hAnsi="Calibri" w:cs="Calibri"/>
                <w:b/>
                <w:sz w:val="20"/>
                <w:szCs w:val="20"/>
                <w:lang w:val="sq-AL"/>
              </w:rPr>
              <w:t>Neni 10</w:t>
            </w:r>
          </w:p>
          <w:p w14:paraId="57E574BB" w14:textId="77777777" w:rsidR="001B3190" w:rsidRPr="008058C8" w:rsidRDefault="001B3190" w:rsidP="00C40E93">
            <w:pPr>
              <w:spacing w:after="60"/>
              <w:ind w:left="26" w:right="29" w:hanging="10"/>
              <w:jc w:val="both"/>
              <w:rPr>
                <w:rFonts w:ascii="Calibri" w:hAnsi="Calibri" w:cs="Calibri"/>
                <w:bCs/>
                <w:sz w:val="20"/>
                <w:szCs w:val="20"/>
                <w:lang w:val="sq-AL"/>
              </w:rPr>
            </w:pPr>
            <w:r w:rsidRPr="008058C8">
              <w:rPr>
                <w:rFonts w:ascii="Calibri" w:hAnsi="Calibri" w:cs="Calibri"/>
                <w:bCs/>
                <w:sz w:val="20"/>
                <w:szCs w:val="20"/>
                <w:lang w:val="sq-AL"/>
              </w:rPr>
              <w:t>7. Hartimi i planeve nga paragrafët 1. dhe 2. të këtij neni, bëhet në bashkëpunim me operatorët për ofrimin e shërbimeve të mbledhjes, grumbullimit, ruajtjes, trajtimit apo deponimit të mbeturinave, institucioneve të ndryshme ekonomike dhe përfaqësuesve nga organizatat joqeveritare si dhe institucionet profesionale-shkencore.</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3B29C1BD" w14:textId="77777777" w:rsidTr="00C40E93">
              <w:tc>
                <w:tcPr>
                  <w:tcW w:w="1199" w:type="pct"/>
                  <w:shd w:val="clear" w:color="auto" w:fill="00B050"/>
                </w:tcPr>
                <w:p w14:paraId="18BC207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436831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A4F1D7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829FC2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DBA43A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DC2F479" w14:textId="24FB29A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BFA4C32" w14:textId="77777777" w:rsidR="001B3190" w:rsidRPr="008058C8" w:rsidRDefault="001B3190" w:rsidP="00C40E93">
            <w:pPr>
              <w:spacing w:after="60"/>
              <w:rPr>
                <w:rFonts w:ascii="Calibri" w:hAnsi="Calibri" w:cs="Calibri"/>
                <w:sz w:val="20"/>
                <w:szCs w:val="20"/>
                <w:lang w:val="sq-AL"/>
              </w:rPr>
            </w:pPr>
          </w:p>
          <w:p w14:paraId="5C4A0084" w14:textId="77777777" w:rsidR="001B3190" w:rsidRPr="008058C8" w:rsidRDefault="001B3190" w:rsidP="00C40E93">
            <w:pPr>
              <w:spacing w:after="60"/>
              <w:rPr>
                <w:rFonts w:ascii="Calibri" w:hAnsi="Calibri" w:cs="Calibri"/>
                <w:sz w:val="20"/>
                <w:szCs w:val="20"/>
                <w:lang w:val="sq-AL"/>
              </w:rPr>
            </w:pPr>
          </w:p>
          <w:p w14:paraId="1E02A671" w14:textId="77777777" w:rsidR="001B3190" w:rsidRPr="008058C8" w:rsidRDefault="001B3190" w:rsidP="00C40E93">
            <w:pPr>
              <w:spacing w:after="60"/>
              <w:rPr>
                <w:rFonts w:ascii="Calibri" w:hAnsi="Calibri" w:cs="Calibri"/>
                <w:sz w:val="20"/>
                <w:szCs w:val="20"/>
                <w:lang w:val="sq-AL"/>
              </w:rPr>
            </w:pPr>
          </w:p>
          <w:p w14:paraId="66B7F266" w14:textId="5D27E26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 </w:t>
            </w:r>
          </w:p>
          <w:p w14:paraId="39DB197B" w14:textId="77777777" w:rsidR="001B3190" w:rsidRPr="008058C8" w:rsidRDefault="001B3190" w:rsidP="00C40E93">
            <w:pPr>
              <w:spacing w:after="60"/>
              <w:rPr>
                <w:rFonts w:ascii="Calibri" w:hAnsi="Calibri" w:cs="Calibri"/>
                <w:sz w:val="20"/>
                <w:szCs w:val="20"/>
                <w:lang w:val="sq-AL"/>
              </w:rPr>
            </w:pPr>
          </w:p>
        </w:tc>
      </w:tr>
      <w:tr w:rsidR="001B3190" w:rsidRPr="008058C8" w14:paraId="4148748F" w14:textId="77777777" w:rsidTr="001B3190">
        <w:tc>
          <w:tcPr>
            <w:tcW w:w="1025" w:type="pct"/>
          </w:tcPr>
          <w:p w14:paraId="71673B4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32</w:t>
            </w:r>
          </w:p>
          <w:p w14:paraId="205B062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Bashkëpunimi</w:t>
            </w:r>
          </w:p>
        </w:tc>
        <w:tc>
          <w:tcPr>
            <w:tcW w:w="1575" w:type="pct"/>
          </w:tcPr>
          <w:p w14:paraId="5F074EA5" w14:textId="77777777" w:rsidR="001B3190" w:rsidRPr="008058C8" w:rsidRDefault="001B3190" w:rsidP="00C40E93">
            <w:pPr>
              <w:spacing w:after="60"/>
              <w:rPr>
                <w:rFonts w:ascii="Calibri" w:hAnsi="Calibri" w:cs="Calibri"/>
                <w:b/>
                <w:sz w:val="20"/>
                <w:szCs w:val="20"/>
                <w:lang w:val="sq-AL"/>
              </w:rPr>
            </w:pPr>
          </w:p>
        </w:tc>
        <w:tc>
          <w:tcPr>
            <w:tcW w:w="2400" w:type="pct"/>
          </w:tcPr>
          <w:p w14:paraId="3660F94B" w14:textId="77777777" w:rsidR="001B3190" w:rsidRPr="008058C8" w:rsidRDefault="001B3190" w:rsidP="00C40E93">
            <w:pPr>
              <w:spacing w:after="60"/>
              <w:rPr>
                <w:rFonts w:ascii="Calibri" w:hAnsi="Calibri" w:cs="Calibri"/>
                <w:sz w:val="20"/>
                <w:szCs w:val="20"/>
                <w:lang w:val="sq-AL"/>
              </w:rPr>
            </w:pPr>
          </w:p>
        </w:tc>
      </w:tr>
      <w:tr w:rsidR="001B3190" w:rsidRPr="00FE4BE5" w14:paraId="3932AE41" w14:textId="77777777" w:rsidTr="001B3190">
        <w:tc>
          <w:tcPr>
            <w:tcW w:w="1025" w:type="pct"/>
          </w:tcPr>
          <w:p w14:paraId="13AC6246"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Shtetet anëtare do të bashkëpunojnë sipas nevojës me shtete tjera anëtare të interesuara dhe Komisionin për t</w:t>
            </w:r>
            <w:r>
              <w:rPr>
                <w:rFonts w:ascii="Calibri" w:hAnsi="Calibri" w:cs="Calibri"/>
                <w:color w:val="444444"/>
                <w:sz w:val="20"/>
                <w:szCs w:val="20"/>
              </w:rPr>
              <w:t>’</w:t>
            </w:r>
            <w:r w:rsidRPr="008058C8">
              <w:rPr>
                <w:rFonts w:ascii="Calibri" w:hAnsi="Calibri" w:cs="Calibri"/>
                <w:color w:val="444444"/>
                <w:sz w:val="20"/>
                <w:szCs w:val="20"/>
              </w:rPr>
              <w:t>i hartuar planet për menaxhim të mbeturinave dhe programet për parandalimin e krijimit të mbeturinave në përputhje me nenet 28 dhe 29.</w:t>
            </w:r>
          </w:p>
        </w:tc>
        <w:tc>
          <w:tcPr>
            <w:tcW w:w="1575" w:type="pct"/>
          </w:tcPr>
          <w:p w14:paraId="5742E67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2190FE24" w14:textId="77777777" w:rsidTr="00C40E93">
              <w:tc>
                <w:tcPr>
                  <w:tcW w:w="1199" w:type="pct"/>
                  <w:shd w:val="clear" w:color="auto" w:fill="auto"/>
                </w:tcPr>
                <w:p w14:paraId="3C90C85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9635CC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3EBBCC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5B4E5E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7E45B5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2E9191BE" w14:textId="15C5A8B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27275EE" w14:textId="77777777" w:rsidR="001B3190" w:rsidRPr="008058C8" w:rsidRDefault="001B3190" w:rsidP="00C40E93">
            <w:pPr>
              <w:spacing w:after="60"/>
              <w:rPr>
                <w:rFonts w:ascii="Calibri" w:hAnsi="Calibri" w:cs="Calibri"/>
                <w:sz w:val="20"/>
                <w:szCs w:val="20"/>
                <w:lang w:val="sq-AL"/>
              </w:rPr>
            </w:pPr>
          </w:p>
          <w:p w14:paraId="0C2316E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Nuk zbatohet</w:t>
            </w:r>
          </w:p>
        </w:tc>
      </w:tr>
      <w:tr w:rsidR="001B3190" w:rsidRPr="00FE4BE5" w14:paraId="68A040CD" w14:textId="77777777" w:rsidTr="001B3190">
        <w:tc>
          <w:tcPr>
            <w:tcW w:w="1025" w:type="pct"/>
          </w:tcPr>
          <w:p w14:paraId="6853C3A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33</w:t>
            </w:r>
          </w:p>
          <w:p w14:paraId="70851DC0"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Informatat që duhet dorëzuar Komisionit</w:t>
            </w:r>
          </w:p>
        </w:tc>
        <w:tc>
          <w:tcPr>
            <w:tcW w:w="1575" w:type="pct"/>
          </w:tcPr>
          <w:p w14:paraId="3DD35147" w14:textId="77777777" w:rsidR="001B3190" w:rsidRPr="008058C8" w:rsidRDefault="001B3190" w:rsidP="00C40E93">
            <w:pPr>
              <w:spacing w:after="60"/>
              <w:rPr>
                <w:rFonts w:ascii="Calibri" w:hAnsi="Calibri" w:cs="Calibri"/>
                <w:b/>
                <w:sz w:val="20"/>
                <w:szCs w:val="20"/>
                <w:lang w:val="sq-AL"/>
              </w:rPr>
            </w:pPr>
          </w:p>
        </w:tc>
        <w:tc>
          <w:tcPr>
            <w:tcW w:w="2400" w:type="pct"/>
          </w:tcPr>
          <w:p w14:paraId="6EE1D473" w14:textId="77777777" w:rsidR="001B3190" w:rsidRPr="008058C8" w:rsidRDefault="001B3190" w:rsidP="00C40E93">
            <w:pPr>
              <w:spacing w:after="60"/>
              <w:rPr>
                <w:rFonts w:ascii="Calibri" w:hAnsi="Calibri" w:cs="Calibri"/>
                <w:sz w:val="20"/>
                <w:szCs w:val="20"/>
                <w:lang w:val="sq-AL"/>
              </w:rPr>
            </w:pPr>
          </w:p>
        </w:tc>
      </w:tr>
      <w:tr w:rsidR="001B3190" w:rsidRPr="00FE4BE5" w14:paraId="30037D17" w14:textId="77777777" w:rsidTr="001B3190">
        <w:tc>
          <w:tcPr>
            <w:tcW w:w="1025" w:type="pct"/>
          </w:tcPr>
          <w:p w14:paraId="66E2F09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e informojnë Komisionin për planet e menaxhimit të mbeturinave dhe programet për parandalim të krijimit të mbeturinave të përmendura në nenet 28 dhe 29, pasi të miratohen dhe për çdo rishikim thelbësor të planeve dhe programeve.</w:t>
            </w:r>
          </w:p>
        </w:tc>
        <w:tc>
          <w:tcPr>
            <w:tcW w:w="1575" w:type="pct"/>
          </w:tcPr>
          <w:p w14:paraId="2B34647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448F2F0F" w14:textId="77777777" w:rsidTr="00C40E93">
              <w:tc>
                <w:tcPr>
                  <w:tcW w:w="1199" w:type="pct"/>
                  <w:shd w:val="clear" w:color="auto" w:fill="auto"/>
                </w:tcPr>
                <w:p w14:paraId="13FFD98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94869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9F4131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38CFF4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329D07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62F02E7" w14:textId="7237CB4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40D35CE" w14:textId="77777777" w:rsidR="001B3190" w:rsidRPr="008058C8" w:rsidRDefault="001B3190" w:rsidP="00C40E93">
            <w:pPr>
              <w:spacing w:after="60"/>
              <w:rPr>
                <w:rFonts w:ascii="Calibri" w:hAnsi="Calibri" w:cs="Calibri"/>
                <w:sz w:val="20"/>
                <w:szCs w:val="20"/>
                <w:lang w:val="sq-AL"/>
              </w:rPr>
            </w:pPr>
          </w:p>
          <w:p w14:paraId="49D5F42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zbatohet </w:t>
            </w:r>
          </w:p>
        </w:tc>
      </w:tr>
      <w:tr w:rsidR="001B3190" w:rsidRPr="00FE4BE5" w14:paraId="53B6D950" w14:textId="77777777" w:rsidTr="001B3190">
        <w:tc>
          <w:tcPr>
            <w:tcW w:w="1025" w:type="pct"/>
          </w:tcPr>
          <w:p w14:paraId="10E2B2C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Komisioni miraton akte zbatuese për përcaktimin e formatit për dhënien e informatave rreth miratimit dhe rishikimet thelbësore të planeve të menaxhimit për mbeturina dhe programeve për parandalim të krijimit të mbeturinave. Këto akte zbatuese miratohen në përputhje me procedurën e ekzaminimit të përmendur në nenin 39(2).</w:t>
            </w:r>
            <w:r>
              <w:rPr>
                <w:rFonts w:ascii="Calibri" w:hAnsi="Calibri" w:cs="Calibri"/>
                <w:color w:val="444444"/>
                <w:sz w:val="20"/>
                <w:szCs w:val="20"/>
              </w:rPr>
              <w:t xml:space="preserve"> </w:t>
            </w:r>
          </w:p>
        </w:tc>
        <w:tc>
          <w:tcPr>
            <w:tcW w:w="1575" w:type="pct"/>
          </w:tcPr>
          <w:p w14:paraId="63F214F9"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6462F57" w14:textId="77777777" w:rsidTr="00C40E93">
              <w:tc>
                <w:tcPr>
                  <w:tcW w:w="1199" w:type="pct"/>
                  <w:shd w:val="clear" w:color="auto" w:fill="auto"/>
                </w:tcPr>
                <w:p w14:paraId="591B7EA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ED5CF1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B766EB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9820F4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D91553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6B7DDAF7" w14:textId="4DD0071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D92EEF3" w14:textId="77777777" w:rsidR="001B3190" w:rsidRPr="008058C8" w:rsidRDefault="001B3190" w:rsidP="00C40E93">
            <w:pPr>
              <w:spacing w:after="60"/>
              <w:rPr>
                <w:rFonts w:ascii="Calibri" w:hAnsi="Calibri" w:cs="Calibri"/>
                <w:sz w:val="20"/>
                <w:szCs w:val="20"/>
                <w:lang w:val="sq-AL"/>
              </w:rPr>
            </w:pPr>
          </w:p>
          <w:p w14:paraId="68E5D20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zbatohet </w:t>
            </w:r>
          </w:p>
        </w:tc>
      </w:tr>
      <w:tr w:rsidR="001B3190" w:rsidRPr="008058C8" w14:paraId="3EC02E56" w14:textId="77777777" w:rsidTr="001B3190">
        <w:tc>
          <w:tcPr>
            <w:tcW w:w="1025" w:type="pct"/>
          </w:tcPr>
          <w:p w14:paraId="28BBC78D" w14:textId="77777777" w:rsidR="001B3190" w:rsidRPr="00C97B6D"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C97B6D">
              <w:rPr>
                <w:rFonts w:ascii="Calibri" w:hAnsi="Calibri" w:cs="Calibri"/>
                <w:b/>
                <w:bCs/>
                <w:color w:val="444444"/>
                <w:sz w:val="20"/>
                <w:szCs w:val="20"/>
              </w:rPr>
              <w:t xml:space="preserve">KAPITULLI VI </w:t>
            </w:r>
          </w:p>
          <w:p w14:paraId="46E33EDE" w14:textId="77777777" w:rsidR="001B3190" w:rsidRPr="00C97B6D"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C97B6D">
              <w:rPr>
                <w:rFonts w:ascii="Calibri" w:hAnsi="Calibri" w:cs="Calibri"/>
                <w:b/>
                <w:bCs/>
                <w:color w:val="444444"/>
                <w:sz w:val="20"/>
                <w:szCs w:val="20"/>
              </w:rPr>
              <w:t>INSPEKTIMET DHE REGJISTRIMET</w:t>
            </w:r>
          </w:p>
          <w:p w14:paraId="16EFB1E7" w14:textId="77777777" w:rsidR="001B3190" w:rsidRPr="00C97B6D"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p>
        </w:tc>
        <w:tc>
          <w:tcPr>
            <w:tcW w:w="1575" w:type="pct"/>
          </w:tcPr>
          <w:p w14:paraId="0488A9F0" w14:textId="77777777" w:rsidR="001B3190" w:rsidRPr="008058C8" w:rsidRDefault="001B3190" w:rsidP="00C40E93">
            <w:pPr>
              <w:spacing w:after="60"/>
              <w:rPr>
                <w:rFonts w:ascii="Calibri" w:hAnsi="Calibri" w:cs="Calibri"/>
                <w:b/>
                <w:sz w:val="20"/>
                <w:szCs w:val="20"/>
                <w:lang w:val="sq-AL"/>
              </w:rPr>
            </w:pPr>
          </w:p>
        </w:tc>
        <w:tc>
          <w:tcPr>
            <w:tcW w:w="2400" w:type="pct"/>
          </w:tcPr>
          <w:p w14:paraId="09EC0673" w14:textId="77777777" w:rsidR="001B3190" w:rsidRPr="008058C8" w:rsidRDefault="001B3190" w:rsidP="00C40E93">
            <w:pPr>
              <w:spacing w:after="60"/>
              <w:rPr>
                <w:rFonts w:ascii="Calibri" w:hAnsi="Calibri" w:cs="Calibri"/>
                <w:sz w:val="20"/>
                <w:szCs w:val="20"/>
                <w:lang w:val="sq-AL"/>
              </w:rPr>
            </w:pPr>
          </w:p>
        </w:tc>
      </w:tr>
      <w:tr w:rsidR="001B3190" w:rsidRPr="00FE4BE5" w14:paraId="4A6C0DCE" w14:textId="77777777" w:rsidTr="001B3190">
        <w:tc>
          <w:tcPr>
            <w:tcW w:w="1025" w:type="pct"/>
          </w:tcPr>
          <w:p w14:paraId="6DBE7AC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34</w:t>
            </w:r>
          </w:p>
          <w:p w14:paraId="3F79D0F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Inspektimet</w:t>
            </w:r>
          </w:p>
          <w:p w14:paraId="3F53042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1. Ndërmarrjet që kryejnë operacione të trajtimit të mbeturinave, ndërmarrjet që grumbullojnë ose transportojnë mbeturina në bazë profesionale, ndërmjetësit dhe tregtarët si dhe ndërmarrjet që </w:t>
            </w:r>
            <w:r>
              <w:rPr>
                <w:rFonts w:ascii="Calibri" w:hAnsi="Calibri" w:cs="Calibri"/>
                <w:color w:val="444444"/>
                <w:sz w:val="20"/>
                <w:szCs w:val="20"/>
              </w:rPr>
              <w:t>prodhojnë</w:t>
            </w:r>
            <w:r w:rsidRPr="008058C8">
              <w:rPr>
                <w:rFonts w:ascii="Calibri" w:hAnsi="Calibri" w:cs="Calibri"/>
                <w:color w:val="444444"/>
                <w:sz w:val="20"/>
                <w:szCs w:val="20"/>
              </w:rPr>
              <w:t xml:space="preserve"> mbeturina të rrezikshme do t</w:t>
            </w:r>
            <w:r>
              <w:rPr>
                <w:rFonts w:ascii="Calibri" w:hAnsi="Calibri" w:cs="Calibri"/>
                <w:color w:val="444444"/>
                <w:sz w:val="20"/>
                <w:szCs w:val="20"/>
              </w:rPr>
              <w:t>’</w:t>
            </w:r>
            <w:r w:rsidRPr="008058C8">
              <w:rPr>
                <w:rFonts w:ascii="Calibri" w:hAnsi="Calibri" w:cs="Calibri"/>
                <w:color w:val="444444"/>
                <w:sz w:val="20"/>
                <w:szCs w:val="20"/>
              </w:rPr>
              <w:t>i nënshtrohen inspektimeve periodike përkatëse nga autoritetet kompetente.</w:t>
            </w:r>
          </w:p>
        </w:tc>
        <w:tc>
          <w:tcPr>
            <w:tcW w:w="1575" w:type="pct"/>
          </w:tcPr>
          <w:p w14:paraId="6ED407C3"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62</w:t>
            </w:r>
          </w:p>
          <w:p w14:paraId="573AC6BD"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lang w:val="sq-AL"/>
              </w:rPr>
              <w:t>1. Mbikëqyrjen inspektive për zbatimin e dispozitave të këtij ligji dhe dispozitave të nxjerra në bazë të tij, kushtet dhe mënyrën e punës së personave të mbikëqyrur si dhe ndërmarrjen e masave për mbrojtjen e mjedisit dhe shëndetin e njeriut nga mbeturinat, të përcaktuara me këtë ligj e bënë Inspektorati Mjedisor i Ministrisë, dhe inspektorati komunal në kuadër të përgjegjësive sipas këtij ligji.</w:t>
            </w:r>
          </w:p>
          <w:p w14:paraId="04E72717" w14:textId="77777777" w:rsidR="001B3190" w:rsidRPr="008058C8" w:rsidRDefault="001B3190" w:rsidP="00C40E93">
            <w:pPr>
              <w:spacing w:after="60"/>
              <w:rPr>
                <w:rFonts w:ascii="Calibri" w:eastAsia="Times New Roman" w:hAnsi="Calibri" w:cs="Calibri"/>
                <w:sz w:val="20"/>
                <w:szCs w:val="20"/>
                <w:lang w:val="sq-AL"/>
              </w:rPr>
            </w:pPr>
            <w:r w:rsidRPr="008058C8">
              <w:rPr>
                <w:rFonts w:ascii="Calibri" w:eastAsia="Times New Roman" w:hAnsi="Calibri" w:cs="Calibri"/>
                <w:sz w:val="20"/>
                <w:szCs w:val="20"/>
                <w:lang w:val="sq-AL"/>
              </w:rPr>
              <w:t>4. Gjatë mbikëqyrjes inspektive inspektori mbikëqyrë: prodhuesin, shitësin, pronarin ose zotëruesin, mbledhësin, ndërmjetësuesin, transportuesin, trajtuesin, importuesin, eksportuesin, kalimin transit të mbeturinave dhe zotëruesin e koncesionit për menaxhimin e mbeturinave.</w:t>
            </w:r>
          </w:p>
          <w:p w14:paraId="32D35C72" w14:textId="77777777" w:rsidR="001B3190" w:rsidRPr="008058C8" w:rsidRDefault="001B3190" w:rsidP="00C40E93">
            <w:pPr>
              <w:spacing w:after="60"/>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5.</w:t>
            </w:r>
            <w:r w:rsidRPr="008058C8">
              <w:rPr>
                <w:rFonts w:ascii="Calibri" w:hAnsi="Calibri" w:cs="Calibri"/>
                <w:sz w:val="20"/>
                <w:szCs w:val="20"/>
                <w:lang w:val="sq-AL"/>
              </w:rPr>
              <w:t xml:space="preserve"> </w:t>
            </w:r>
            <w:r w:rsidRPr="008058C8">
              <w:rPr>
                <w:rFonts w:ascii="Calibri" w:eastAsia="Times New Roman" w:hAnsi="Calibri" w:cs="Calibri"/>
                <w:sz w:val="20"/>
                <w:szCs w:val="20"/>
                <w:shd w:val="clear" w:color="auto" w:fill="FFFFFF"/>
                <w:lang w:val="sq-AL"/>
              </w:rPr>
              <w:t>Inspektori me vendim mund të urdhëroj apo ndaloj personin që menaxhon me deponitë e mbeturinave, për të mënjanuar parregullsitë, nëse konstaton se nuk është duke i zbatuar detyrimet dhe kushtet e përcaktuara me licencë për deponi gjegjësisht:</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38818D3D" w14:textId="77777777" w:rsidTr="00C40E93">
              <w:tc>
                <w:tcPr>
                  <w:tcW w:w="1199" w:type="pct"/>
                  <w:shd w:val="clear" w:color="auto" w:fill="00B050"/>
                </w:tcPr>
                <w:p w14:paraId="718E590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CF9622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637C73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4E165D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60D989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02A2BEE2" w14:textId="4D8A036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D142C49" w14:textId="77777777" w:rsidR="001B3190" w:rsidRPr="008058C8" w:rsidRDefault="001B3190" w:rsidP="00C40E93">
            <w:pPr>
              <w:spacing w:after="60"/>
              <w:rPr>
                <w:rFonts w:ascii="Calibri" w:hAnsi="Calibri" w:cs="Calibri"/>
                <w:sz w:val="20"/>
                <w:szCs w:val="20"/>
                <w:lang w:val="sq-AL"/>
              </w:rPr>
            </w:pPr>
          </w:p>
          <w:p w14:paraId="69F3D62B" w14:textId="3B9C9A62"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4834657F" w14:textId="77777777" w:rsidTr="001B3190">
        <w:tc>
          <w:tcPr>
            <w:tcW w:w="1025" w:type="pct"/>
          </w:tcPr>
          <w:p w14:paraId="2E5A7E0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Inspektimet rreth operacioneve të grumbullimit dhe transportit mbulojnë origjinën, natyrën, sasinë dhe destinacionin e mbeturinave të grumbulluara dhe transportuara.</w:t>
            </w:r>
          </w:p>
        </w:tc>
        <w:tc>
          <w:tcPr>
            <w:tcW w:w="1575" w:type="pct"/>
          </w:tcPr>
          <w:p w14:paraId="60A2162E"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Neni 63</w:t>
            </w:r>
          </w:p>
          <w:p w14:paraId="4539C6AA" w14:textId="77777777" w:rsidR="001B3190" w:rsidRPr="008058C8"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1.1 zbatimin e planeve për menaxhimin e mbeturinave</w:t>
            </w:r>
          </w:p>
          <w:p w14:paraId="54874D6F" w14:textId="77777777" w:rsidR="001B3190" w:rsidRDefault="001B3190" w:rsidP="00C40E93">
            <w:pPr>
              <w:spacing w:after="60"/>
              <w:ind w:right="3"/>
              <w:jc w:val="both"/>
              <w:rPr>
                <w:rFonts w:ascii="Calibri" w:hAnsi="Calibri" w:cs="Calibri"/>
                <w:sz w:val="20"/>
                <w:szCs w:val="20"/>
                <w:lang w:val="sq-AL"/>
              </w:rPr>
            </w:pPr>
            <w:r w:rsidRPr="008058C8">
              <w:rPr>
                <w:rFonts w:ascii="Calibri" w:hAnsi="Calibri" w:cs="Calibri"/>
                <w:sz w:val="20"/>
                <w:szCs w:val="20"/>
                <w:lang w:val="sq-AL"/>
              </w:rPr>
              <w:t>1.2 veprimtaritë dhe aktivitetet në mbledhjen, ruajtjen, bartjen, tr</w:t>
            </w:r>
            <w:r>
              <w:rPr>
                <w:rFonts w:ascii="Calibri" w:hAnsi="Calibri" w:cs="Calibri"/>
                <w:sz w:val="20"/>
                <w:szCs w:val="20"/>
                <w:lang w:val="sq-AL"/>
              </w:rPr>
              <w:t>ajtimin</w:t>
            </w:r>
            <w:r w:rsidRPr="008058C8">
              <w:rPr>
                <w:rFonts w:ascii="Calibri" w:hAnsi="Calibri" w:cs="Calibri"/>
                <w:sz w:val="20"/>
                <w:szCs w:val="20"/>
                <w:lang w:val="sq-AL"/>
              </w:rPr>
              <w:t xml:space="preserve"> dhe deponimin e mbeturinave dhe mbeturinave të rrezikshme;</w:t>
            </w:r>
          </w:p>
          <w:p w14:paraId="65B287D2" w14:textId="77777777" w:rsidR="001B3190" w:rsidRPr="008058C8" w:rsidRDefault="001B3190" w:rsidP="00C40E93">
            <w:pPr>
              <w:spacing w:after="60"/>
              <w:ind w:right="3"/>
              <w:jc w:val="both"/>
              <w:rPr>
                <w:rFonts w:ascii="Calibri" w:hAnsi="Calibri" w:cs="Calibri"/>
                <w:sz w:val="20"/>
                <w:szCs w:val="20"/>
                <w:lang w:val="sq-AL"/>
              </w:rPr>
            </w:pPr>
          </w:p>
          <w:p w14:paraId="0D115DBB"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dhe</w:t>
            </w:r>
          </w:p>
          <w:p w14:paraId="6E458B9F" w14:textId="77777777" w:rsidR="001B3190" w:rsidRPr="008058C8" w:rsidRDefault="001B3190" w:rsidP="00C40E93">
            <w:pPr>
              <w:spacing w:after="60"/>
              <w:jc w:val="center"/>
              <w:rPr>
                <w:rFonts w:ascii="Calibri" w:hAnsi="Calibri" w:cs="Calibri"/>
                <w:b/>
                <w:sz w:val="20"/>
                <w:szCs w:val="20"/>
                <w:lang w:val="sq-AL"/>
              </w:rPr>
            </w:pPr>
            <w:r w:rsidRPr="008058C8">
              <w:rPr>
                <w:rFonts w:ascii="Calibri" w:hAnsi="Calibri" w:cs="Calibri"/>
                <w:b/>
                <w:sz w:val="20"/>
                <w:szCs w:val="20"/>
                <w:lang w:val="sq-AL"/>
              </w:rPr>
              <w:t>UA (QRK) – Nr. 03/2021 për Menaxhimin e mbeturinave të rrezikshme</w:t>
            </w:r>
          </w:p>
          <w:p w14:paraId="7D0A57E8" w14:textId="77777777" w:rsidR="001B3190" w:rsidRPr="008058C8" w:rsidRDefault="001B3190" w:rsidP="00C40E93">
            <w:pPr>
              <w:autoSpaceDE w:val="0"/>
              <w:autoSpaceDN w:val="0"/>
              <w:adjustRightInd w:val="0"/>
              <w:spacing w:after="60"/>
              <w:jc w:val="center"/>
              <w:rPr>
                <w:rFonts w:ascii="Calibri" w:hAnsi="Calibri" w:cs="Calibri"/>
                <w:b/>
                <w:color w:val="000000"/>
                <w:sz w:val="20"/>
                <w:szCs w:val="20"/>
                <w:lang w:val="sq-AL"/>
              </w:rPr>
            </w:pPr>
            <w:r w:rsidRPr="008058C8">
              <w:rPr>
                <w:rFonts w:ascii="Calibri" w:hAnsi="Calibri" w:cs="Calibri"/>
                <w:b/>
                <w:color w:val="000000"/>
                <w:sz w:val="20"/>
                <w:szCs w:val="20"/>
                <w:lang w:val="sq-AL"/>
              </w:rPr>
              <w:t>Neni 9</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E4BE5" w14:paraId="15BCC992" w14:textId="77777777" w:rsidTr="00C40E93">
              <w:trPr>
                <w:trHeight w:val="661"/>
              </w:trPr>
              <w:tc>
                <w:tcPr>
                  <w:tcW w:w="3923" w:type="dxa"/>
                </w:tcPr>
                <w:p w14:paraId="10DB56F2"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4. Plani për Menaxhimin e MRr sipas paragrafit 3 të këtij neni përmban:</w:t>
                  </w:r>
                </w:p>
                <w:p w14:paraId="49A33889" w14:textId="77777777" w:rsidR="001B3190" w:rsidRPr="008058C8" w:rsidRDefault="001B3190" w:rsidP="00C40E93">
                  <w:pPr>
                    <w:autoSpaceDE w:val="0"/>
                    <w:autoSpaceDN w:val="0"/>
                    <w:adjustRightInd w:val="0"/>
                    <w:spacing w:after="60" w:line="240" w:lineRule="auto"/>
                    <w:rPr>
                      <w:rFonts w:ascii="Calibri" w:hAnsi="Calibri" w:cs="Calibri"/>
                      <w:color w:val="000000"/>
                      <w:sz w:val="20"/>
                      <w:szCs w:val="20"/>
                      <w:lang w:val="sq-AL"/>
                    </w:rPr>
                  </w:pPr>
                  <w:r w:rsidRPr="008058C8">
                    <w:rPr>
                      <w:rFonts w:ascii="Calibri" w:hAnsi="Calibri" w:cs="Calibri"/>
                      <w:color w:val="000000"/>
                      <w:sz w:val="20"/>
                      <w:szCs w:val="20"/>
                      <w:lang w:val="sq-AL"/>
                    </w:rPr>
                    <w:t xml:space="preserve">4.1 </w:t>
                  </w:r>
                  <w:r>
                    <w:rPr>
                      <w:rFonts w:ascii="Calibri" w:hAnsi="Calibri" w:cs="Calibri"/>
                      <w:color w:val="000000"/>
                      <w:sz w:val="20"/>
                      <w:szCs w:val="20"/>
                      <w:lang w:val="sq-AL"/>
                    </w:rPr>
                    <w:t>të dhënat mbi</w:t>
                  </w:r>
                  <w:r w:rsidRPr="008058C8">
                    <w:rPr>
                      <w:rFonts w:ascii="Calibri" w:hAnsi="Calibri" w:cs="Calibri"/>
                      <w:color w:val="000000"/>
                      <w:sz w:val="20"/>
                      <w:szCs w:val="20"/>
                      <w:lang w:val="sq-AL"/>
                    </w:rPr>
                    <w:t xml:space="preserve"> sasinë, llojin dhe origjinën e MRr, të krijuara në Kosovë;</w:t>
                  </w:r>
                </w:p>
              </w:tc>
            </w:tr>
          </w:tbl>
          <w:p w14:paraId="068DABC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7524BC5C" w14:textId="77777777" w:rsidTr="00C40E93">
              <w:tc>
                <w:tcPr>
                  <w:tcW w:w="1199" w:type="pct"/>
                  <w:shd w:val="clear" w:color="auto" w:fill="00B050"/>
                </w:tcPr>
                <w:p w14:paraId="04048F1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DF176D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368CCA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680058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85FC97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DC04BB2" w14:textId="54FE83D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D5B0751" w14:textId="5AD3BE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342B4790" w14:textId="77777777" w:rsidTr="001B3190">
        <w:tc>
          <w:tcPr>
            <w:tcW w:w="1025" w:type="pct"/>
          </w:tcPr>
          <w:p w14:paraId="1D26A66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Shtetet anëtare mund t</w:t>
            </w:r>
            <w:r>
              <w:rPr>
                <w:rFonts w:ascii="Calibri" w:hAnsi="Calibri" w:cs="Calibri"/>
                <w:color w:val="444444"/>
                <w:sz w:val="20"/>
                <w:szCs w:val="20"/>
              </w:rPr>
              <w:t>’</w:t>
            </w:r>
            <w:r w:rsidRPr="008058C8">
              <w:rPr>
                <w:rFonts w:ascii="Calibri" w:hAnsi="Calibri" w:cs="Calibri"/>
                <w:color w:val="444444"/>
                <w:sz w:val="20"/>
                <w:szCs w:val="20"/>
              </w:rPr>
              <w:t>i marrin parasysh regjistrimet e marra sipas Skemës për Eko-Menaxhim dhe Auditim të Komunitetit (EMAS), veçanërisht në lidhje me shpeshtësinë dhe intensitetin e inspektimeve.</w:t>
            </w:r>
          </w:p>
        </w:tc>
        <w:tc>
          <w:tcPr>
            <w:tcW w:w="1575" w:type="pct"/>
          </w:tcPr>
          <w:p w14:paraId="6EC9D0F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427D0B2E" w14:textId="77777777" w:rsidTr="00C40E93">
              <w:tc>
                <w:tcPr>
                  <w:tcW w:w="1199" w:type="pct"/>
                  <w:shd w:val="clear" w:color="auto" w:fill="auto"/>
                </w:tcPr>
                <w:p w14:paraId="4F63A6D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D048F0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2EEC75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4D634F3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5E2EAB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D5434DF" w14:textId="3B9F895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222B814" w14:textId="77777777" w:rsidR="001B3190" w:rsidRPr="008058C8" w:rsidRDefault="001B3190" w:rsidP="00C40E93">
            <w:pPr>
              <w:spacing w:after="60"/>
              <w:rPr>
                <w:rFonts w:ascii="Calibri" w:hAnsi="Calibri" w:cs="Calibri"/>
                <w:sz w:val="20"/>
                <w:szCs w:val="20"/>
                <w:lang w:val="sq-AL"/>
              </w:rPr>
            </w:pPr>
          </w:p>
          <w:p w14:paraId="18FCC557" w14:textId="6A0E4CB1"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sidR="00280B11">
              <w:rPr>
                <w:rFonts w:ascii="Calibri" w:hAnsi="Calibri" w:cs="Calibri"/>
                <w:sz w:val="20"/>
                <w:szCs w:val="20"/>
                <w:lang w:val="sq-AL"/>
              </w:rPr>
              <w:t>përputhshmëri</w:t>
            </w:r>
          </w:p>
        </w:tc>
      </w:tr>
      <w:tr w:rsidR="001B3190" w:rsidRPr="008058C8" w14:paraId="1FDFA13D" w14:textId="77777777" w:rsidTr="001B3190">
        <w:tc>
          <w:tcPr>
            <w:tcW w:w="1025" w:type="pct"/>
          </w:tcPr>
          <w:p w14:paraId="7B65388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35</w:t>
            </w:r>
          </w:p>
          <w:p w14:paraId="75375FD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Mbajtja e shënimeve</w:t>
            </w:r>
          </w:p>
        </w:tc>
        <w:tc>
          <w:tcPr>
            <w:tcW w:w="1575" w:type="pct"/>
          </w:tcPr>
          <w:p w14:paraId="6865E884" w14:textId="77777777" w:rsidR="001B3190" w:rsidRPr="008058C8" w:rsidRDefault="001B3190" w:rsidP="00C40E93">
            <w:pPr>
              <w:spacing w:after="60"/>
              <w:rPr>
                <w:rFonts w:ascii="Calibri" w:hAnsi="Calibri" w:cs="Calibri"/>
                <w:b/>
                <w:sz w:val="20"/>
                <w:szCs w:val="20"/>
                <w:lang w:val="sq-AL"/>
              </w:rPr>
            </w:pPr>
          </w:p>
        </w:tc>
        <w:tc>
          <w:tcPr>
            <w:tcW w:w="2400" w:type="pct"/>
          </w:tcPr>
          <w:p w14:paraId="28960F8F" w14:textId="77777777" w:rsidR="001B3190" w:rsidRPr="008058C8" w:rsidRDefault="001B3190" w:rsidP="00C40E93">
            <w:pPr>
              <w:spacing w:after="60"/>
              <w:rPr>
                <w:rFonts w:ascii="Calibri" w:hAnsi="Calibri" w:cs="Calibri"/>
                <w:sz w:val="20"/>
                <w:szCs w:val="20"/>
                <w:lang w:val="sq-AL"/>
              </w:rPr>
            </w:pPr>
          </w:p>
        </w:tc>
      </w:tr>
      <w:tr w:rsidR="001B3190" w:rsidRPr="008058C8" w14:paraId="042432DD" w14:textId="77777777" w:rsidTr="001B3190">
        <w:tc>
          <w:tcPr>
            <w:tcW w:w="1025" w:type="pct"/>
          </w:tcPr>
          <w:p w14:paraId="6139752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1. Ndërmarrjet e përmendura në nenin 23(1), prodhuesit e mbeturinave të rrezikshme dhe ndërmarrjet që </w:t>
            </w:r>
            <w:r>
              <w:rPr>
                <w:rFonts w:ascii="Calibri" w:hAnsi="Calibri" w:cs="Calibri"/>
                <w:color w:val="444444"/>
                <w:sz w:val="20"/>
                <w:szCs w:val="20"/>
              </w:rPr>
              <w:t>mbledhin</w:t>
            </w:r>
            <w:r w:rsidRPr="008058C8">
              <w:rPr>
                <w:rFonts w:ascii="Calibri" w:hAnsi="Calibri" w:cs="Calibri"/>
                <w:color w:val="444444"/>
                <w:sz w:val="20"/>
                <w:szCs w:val="20"/>
              </w:rPr>
              <w:t xml:space="preserve"> ose transportojnë mbeturina të rrezikshme në bazë profesionale, ose veprojnë si tregtarë dhe ndërmjetësues të mbeturinave të rrezikshme duhet të mbajnë shënime kronologjike për:</w:t>
            </w:r>
          </w:p>
        </w:tc>
        <w:tc>
          <w:tcPr>
            <w:tcW w:w="1575" w:type="pct"/>
          </w:tcPr>
          <w:p w14:paraId="74504AC2" w14:textId="77777777" w:rsidR="001B3190" w:rsidRPr="008058C8" w:rsidRDefault="001B3190" w:rsidP="00C40E93">
            <w:pPr>
              <w:spacing w:after="60"/>
              <w:rPr>
                <w:rFonts w:ascii="Calibri" w:hAnsi="Calibri" w:cs="Calibri"/>
                <w:b/>
                <w:sz w:val="20"/>
                <w:szCs w:val="20"/>
                <w:lang w:val="sq-AL"/>
              </w:rPr>
            </w:pPr>
          </w:p>
        </w:tc>
        <w:tc>
          <w:tcPr>
            <w:tcW w:w="2400" w:type="pct"/>
          </w:tcPr>
          <w:p w14:paraId="4750DC67" w14:textId="77777777" w:rsidR="001B3190" w:rsidRPr="008058C8" w:rsidRDefault="001B3190" w:rsidP="00C40E93">
            <w:pPr>
              <w:spacing w:after="60"/>
              <w:rPr>
                <w:rFonts w:ascii="Calibri" w:hAnsi="Calibri" w:cs="Calibri"/>
                <w:sz w:val="20"/>
                <w:szCs w:val="20"/>
                <w:lang w:val="sq-AL"/>
              </w:rPr>
            </w:pPr>
          </w:p>
        </w:tc>
      </w:tr>
      <w:tr w:rsidR="001B3190" w:rsidRPr="00FE4BE5" w14:paraId="71E91DE9" w14:textId="77777777" w:rsidTr="001B3190">
        <w:trPr>
          <w:trHeight w:val="2739"/>
        </w:trPr>
        <w:tc>
          <w:tcPr>
            <w:tcW w:w="1025" w:type="pct"/>
          </w:tcPr>
          <w:p w14:paraId="7BBFFAC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sasinë, natyrën dhe origjinën e mbeturinave dhe sasinë e produkteve dhe materialeve që rezultojnë nga përgatitja për ripërdorim, riciklim ose operacione tjera rikuperimi dhe,</w:t>
            </w:r>
          </w:p>
        </w:tc>
        <w:tc>
          <w:tcPr>
            <w:tcW w:w="1575" w:type="pct"/>
          </w:tcPr>
          <w:p w14:paraId="0F04DB32" w14:textId="77777777" w:rsidR="001B3190" w:rsidRPr="00EA6169" w:rsidRDefault="001B3190" w:rsidP="00C40E93">
            <w:pPr>
              <w:spacing w:after="60"/>
              <w:jc w:val="center"/>
              <w:rPr>
                <w:rFonts w:ascii="Calibri" w:hAnsi="Calibri" w:cs="Calibri"/>
                <w:b/>
                <w:bCs/>
                <w:sz w:val="20"/>
                <w:szCs w:val="20"/>
                <w:lang w:val="sq-AL"/>
              </w:rPr>
            </w:pPr>
            <w:r w:rsidRPr="00EA6169">
              <w:rPr>
                <w:rFonts w:ascii="Calibri" w:hAnsi="Calibri" w:cs="Calibri"/>
                <w:b/>
                <w:bCs/>
                <w:sz w:val="20"/>
                <w:szCs w:val="20"/>
                <w:lang w:val="sq-AL"/>
              </w:rPr>
              <w:t>UA (QRK) – Nr. 03/2021 për Menaxhimin e mbeturinave të rrezikshme</w:t>
            </w:r>
          </w:p>
          <w:p w14:paraId="4859CF7A" w14:textId="77777777" w:rsidR="001B3190" w:rsidRPr="00EA6169" w:rsidRDefault="001B3190" w:rsidP="00C40E93">
            <w:pPr>
              <w:spacing w:after="60"/>
              <w:jc w:val="center"/>
              <w:rPr>
                <w:rFonts w:ascii="Calibri" w:hAnsi="Calibri" w:cs="Calibri"/>
                <w:b/>
                <w:bCs/>
                <w:sz w:val="20"/>
                <w:szCs w:val="20"/>
                <w:lang w:val="sq-AL"/>
              </w:rPr>
            </w:pPr>
            <w:r w:rsidRPr="00EA6169">
              <w:rPr>
                <w:rFonts w:ascii="Calibri" w:hAnsi="Calibri" w:cs="Calibri"/>
                <w:b/>
                <w:bCs/>
                <w:sz w:val="20"/>
                <w:szCs w:val="20"/>
                <w:lang w:val="sq-AL"/>
              </w:rPr>
              <w:t>Neni 14</w:t>
            </w:r>
          </w:p>
          <w:tbl>
            <w:tblPr>
              <w:tblW w:w="0" w:type="auto"/>
              <w:tblBorders>
                <w:top w:val="nil"/>
                <w:left w:val="nil"/>
                <w:bottom w:val="nil"/>
                <w:right w:val="nil"/>
              </w:tblBorders>
              <w:tblLook w:val="0000" w:firstRow="0" w:lastRow="0" w:firstColumn="0" w:lastColumn="0" w:noHBand="0" w:noVBand="0"/>
            </w:tblPr>
            <w:tblGrid>
              <w:gridCol w:w="3858"/>
            </w:tblGrid>
            <w:tr w:rsidR="001B3190" w:rsidRPr="00FE4BE5" w14:paraId="55E50789" w14:textId="77777777" w:rsidTr="00C40E93">
              <w:trPr>
                <w:trHeight w:val="2041"/>
              </w:trPr>
              <w:tc>
                <w:tcPr>
                  <w:tcW w:w="3923" w:type="dxa"/>
                </w:tcPr>
                <w:p w14:paraId="38794BA5"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1. Mbajtja e të dhënave për MRr duhet të bëhet nga prodhuesi, mbledhësi, trajtuesi dhe deponuesi i MRr, të cilët duhet të raportojnë në Ministri sipas nenit 58 të Ligjit për Mbeturina:</w:t>
                  </w:r>
                </w:p>
                <w:p w14:paraId="2057C7FE"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2 .Të dhënat përmbajnë:</w:t>
                  </w:r>
                </w:p>
                <w:p w14:paraId="62A026F3"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2.1. emrin e kompanisë dhe llojin e veprimtarisë prej të cilës janë krijuar MRr;</w:t>
                  </w:r>
                </w:p>
                <w:p w14:paraId="350323A7"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2.2. vendin ku janë krijuar MRr,</w:t>
                  </w:r>
                </w:p>
                <w:p w14:paraId="547B7C4F"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2.3. metodën dhe llojin e pajisjes për trajtimin e MRr;</w:t>
                  </w:r>
                </w:p>
                <w:p w14:paraId="205CB6D9"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2.4. sasinë dhe kapacitetin e prodhimit, trajtimit, magazinimit ose deponimit të MRr,</w:t>
                  </w:r>
                </w:p>
                <w:p w14:paraId="1FDF55A3" w14:textId="77777777" w:rsidR="001B3190" w:rsidRPr="008058C8" w:rsidRDefault="001B3190" w:rsidP="00C40E93">
                  <w:pPr>
                    <w:autoSpaceDE w:val="0"/>
                    <w:autoSpaceDN w:val="0"/>
                    <w:adjustRightInd w:val="0"/>
                    <w:spacing w:after="60" w:line="240" w:lineRule="auto"/>
                    <w:jc w:val="both"/>
                    <w:rPr>
                      <w:rFonts w:ascii="Calibri" w:hAnsi="Calibri" w:cs="Calibri"/>
                      <w:color w:val="000000"/>
                      <w:sz w:val="20"/>
                      <w:szCs w:val="20"/>
                      <w:lang w:val="sq-AL"/>
                    </w:rPr>
                  </w:pPr>
                  <w:r w:rsidRPr="008058C8">
                    <w:rPr>
                      <w:rFonts w:ascii="Calibri" w:hAnsi="Calibri" w:cs="Calibri"/>
                      <w:color w:val="000000"/>
                      <w:sz w:val="20"/>
                      <w:szCs w:val="20"/>
                      <w:lang w:val="sq-AL"/>
                    </w:rPr>
                    <w:t>2.5. llojin e ambalazhimit paketimit dhe etiketimit të MRr;</w:t>
                  </w:r>
                </w:p>
              </w:tc>
            </w:tr>
          </w:tbl>
          <w:p w14:paraId="4E5EEAE2"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E5530F9" w14:textId="77777777" w:rsidTr="00C40E93">
              <w:tc>
                <w:tcPr>
                  <w:tcW w:w="1199" w:type="pct"/>
                  <w:shd w:val="clear" w:color="auto" w:fill="00B050"/>
                </w:tcPr>
                <w:p w14:paraId="2A65D15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F1BFBE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F9A85F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612E49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DD78E9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21859FEE" w14:textId="16A27D0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5448D2F" w14:textId="5CE969B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2859EF25" w14:textId="77777777" w:rsidTr="001B3190">
        <w:tc>
          <w:tcPr>
            <w:tcW w:w="1025" w:type="pct"/>
          </w:tcPr>
          <w:p w14:paraId="172D6BA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(b) sipas nevojës, destinacionit, shpeshtësisë </w:t>
            </w:r>
            <w:r>
              <w:rPr>
                <w:rFonts w:ascii="Calibri" w:hAnsi="Calibri" w:cs="Calibri"/>
                <w:color w:val="444444"/>
                <w:sz w:val="20"/>
                <w:szCs w:val="20"/>
              </w:rPr>
              <w:t>së</w:t>
            </w:r>
            <w:r w:rsidRPr="008058C8">
              <w:rPr>
                <w:rFonts w:ascii="Calibri" w:hAnsi="Calibri" w:cs="Calibri"/>
                <w:color w:val="444444"/>
                <w:sz w:val="20"/>
                <w:szCs w:val="20"/>
              </w:rPr>
              <w:t xml:space="preserve"> grumbullimit, mënyrës së transportit dhe metodës së trajtimit të parashikuar të mbeturinave.</w:t>
            </w:r>
          </w:p>
        </w:tc>
        <w:tc>
          <w:tcPr>
            <w:tcW w:w="1575" w:type="pct"/>
          </w:tcPr>
          <w:p w14:paraId="4488CBC0" w14:textId="77777777" w:rsidR="001B3190" w:rsidRPr="00EA6169" w:rsidRDefault="001B3190" w:rsidP="00C40E93">
            <w:pPr>
              <w:spacing w:after="60"/>
              <w:jc w:val="center"/>
              <w:rPr>
                <w:rFonts w:ascii="Calibri" w:hAnsi="Calibri" w:cs="Calibri"/>
                <w:b/>
                <w:bCs/>
                <w:sz w:val="20"/>
                <w:szCs w:val="20"/>
                <w:lang w:val="sq-AL"/>
              </w:rPr>
            </w:pPr>
            <w:r w:rsidRPr="00EA6169">
              <w:rPr>
                <w:rFonts w:ascii="Calibri" w:hAnsi="Calibri" w:cs="Calibri"/>
                <w:b/>
                <w:bCs/>
                <w:sz w:val="20"/>
                <w:szCs w:val="20"/>
                <w:lang w:val="sq-AL"/>
              </w:rPr>
              <w:t>UA (QRK) – Nr. 03/2021 për Menaxhimin e mbeturinave të rrezikshme</w:t>
            </w:r>
          </w:p>
          <w:p w14:paraId="4EFD60E9" w14:textId="77777777" w:rsidR="001B3190" w:rsidRPr="008058C8" w:rsidRDefault="001B3190" w:rsidP="00C40E93">
            <w:pPr>
              <w:spacing w:after="60"/>
              <w:ind w:right="3"/>
              <w:jc w:val="both"/>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164F7969" w14:textId="77777777" w:rsidTr="00C40E93">
              <w:tc>
                <w:tcPr>
                  <w:tcW w:w="1199" w:type="pct"/>
                  <w:shd w:val="clear" w:color="auto" w:fill="00B050"/>
                </w:tcPr>
                <w:p w14:paraId="697BB48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9C91F0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3B8C2D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2175D6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56784E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1F6239C8" w14:textId="50E33DB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1F17D20" w14:textId="137071B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04582DE1" w14:textId="77777777" w:rsidTr="001B3190">
        <w:tc>
          <w:tcPr>
            <w:tcW w:w="1025" w:type="pct"/>
          </w:tcPr>
          <w:p w14:paraId="1D3832F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Ata i vënë të dhënat në dispozicion autoriteteve kompetente përmes regjistrit elektronik ose regjistrave tjerë që do të krijohen sipas paragrafit 4 të këtij neni.</w:t>
            </w:r>
          </w:p>
        </w:tc>
        <w:tc>
          <w:tcPr>
            <w:tcW w:w="1575" w:type="pct"/>
          </w:tcPr>
          <w:p w14:paraId="1007F404"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sz w:val="20"/>
                <w:szCs w:val="20"/>
                <w:lang w:val="sq-AL"/>
              </w:rPr>
              <w:t>2.2 t</w:t>
            </w:r>
            <w:r>
              <w:rPr>
                <w:rFonts w:ascii="Calibri" w:hAnsi="Calibri" w:cs="Calibri"/>
                <w:sz w:val="20"/>
                <w:szCs w:val="20"/>
                <w:lang w:val="sq-AL"/>
              </w:rPr>
              <w:t>’</w:t>
            </w:r>
            <w:r w:rsidRPr="008058C8">
              <w:rPr>
                <w:rFonts w:ascii="Calibri" w:hAnsi="Calibri" w:cs="Calibri"/>
                <w:sz w:val="20"/>
                <w:szCs w:val="20"/>
                <w:lang w:val="sq-AL"/>
              </w:rPr>
              <w:t>i mundësojë qasje të lirë autoritetit kompetent ta mbikëqyr</w:t>
            </w:r>
            <w:r>
              <w:rPr>
                <w:rFonts w:ascii="Calibri" w:hAnsi="Calibri" w:cs="Calibri"/>
                <w:sz w:val="20"/>
                <w:szCs w:val="20"/>
                <w:lang w:val="sq-AL"/>
              </w:rPr>
              <w:t>ë</w:t>
            </w:r>
            <w:r w:rsidRPr="008058C8">
              <w:rPr>
                <w:rFonts w:ascii="Calibri" w:hAnsi="Calibri" w:cs="Calibri"/>
                <w:sz w:val="20"/>
                <w:szCs w:val="20"/>
                <w:lang w:val="sq-AL"/>
              </w:rPr>
              <w:t xml:space="preserve"> dhe kontrollo</w:t>
            </w:r>
            <w:r>
              <w:rPr>
                <w:rFonts w:ascii="Calibri" w:hAnsi="Calibri" w:cs="Calibri"/>
                <w:sz w:val="20"/>
                <w:szCs w:val="20"/>
                <w:lang w:val="sq-AL"/>
              </w:rPr>
              <w:t>jë</w:t>
            </w:r>
            <w:r w:rsidRPr="008058C8">
              <w:rPr>
                <w:rFonts w:ascii="Calibri" w:hAnsi="Calibri" w:cs="Calibri"/>
                <w:sz w:val="20"/>
                <w:szCs w:val="20"/>
                <w:lang w:val="sq-AL"/>
              </w:rPr>
              <w:t xml:space="preserve"> automjetin, ngarkesën dhe dokumentacionin përcjellës</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4C3FDDA8" w14:textId="77777777" w:rsidTr="00C40E93">
              <w:tc>
                <w:tcPr>
                  <w:tcW w:w="1199" w:type="pct"/>
                  <w:shd w:val="clear" w:color="auto" w:fill="00B050"/>
                </w:tcPr>
                <w:p w14:paraId="1C28FF7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BDD530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4C7AC8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B32A7A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156D87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BBAE714" w14:textId="3D3EE6B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92750EB" w14:textId="15311F94"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024BC9B2" w14:textId="77777777" w:rsidTr="001B3190">
        <w:tc>
          <w:tcPr>
            <w:tcW w:w="1025" w:type="pct"/>
          </w:tcPr>
          <w:p w14:paraId="45E4B06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Për mbeturinat e rrezikshme, të dhënat ruhen të paktën tr</w:t>
            </w:r>
            <w:r>
              <w:rPr>
                <w:rFonts w:ascii="Calibri" w:hAnsi="Calibri" w:cs="Calibri"/>
                <w:color w:val="444444"/>
                <w:sz w:val="20"/>
                <w:szCs w:val="20"/>
              </w:rPr>
              <w:t>i</w:t>
            </w:r>
            <w:r w:rsidRPr="008058C8">
              <w:rPr>
                <w:rFonts w:ascii="Calibri" w:hAnsi="Calibri" w:cs="Calibri"/>
                <w:color w:val="444444"/>
                <w:sz w:val="20"/>
                <w:szCs w:val="20"/>
              </w:rPr>
              <w:t xml:space="preserve"> vjet, me përjashtim të rasteve të ndërmarrjeve që transportojnë mbeturina të rrezikshme, që duhet t</w:t>
            </w:r>
            <w:r>
              <w:rPr>
                <w:rFonts w:ascii="Calibri" w:hAnsi="Calibri" w:cs="Calibri"/>
                <w:color w:val="444444"/>
                <w:sz w:val="20"/>
                <w:szCs w:val="20"/>
              </w:rPr>
              <w:t>’</w:t>
            </w:r>
            <w:r w:rsidRPr="008058C8">
              <w:rPr>
                <w:rFonts w:ascii="Calibri" w:hAnsi="Calibri" w:cs="Calibri"/>
                <w:color w:val="444444"/>
                <w:sz w:val="20"/>
                <w:szCs w:val="20"/>
              </w:rPr>
              <w:t>i ruajnë këto shënime të paktën 12 muaj.</w:t>
            </w:r>
          </w:p>
          <w:p w14:paraId="715165C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Dëshmi dokumentuese që operacionet e menaxhimit janë kryer duhet të sigurohet me kërkesë të autoriteteve kompetente ose të mbajtësit të mëparshëm.</w:t>
            </w:r>
          </w:p>
        </w:tc>
        <w:tc>
          <w:tcPr>
            <w:tcW w:w="1575" w:type="pct"/>
          </w:tcPr>
          <w:p w14:paraId="5ABB03EC" w14:textId="77777777" w:rsidR="001B3190" w:rsidRPr="00EA6169" w:rsidRDefault="001B3190" w:rsidP="00C40E93">
            <w:pPr>
              <w:spacing w:after="60"/>
              <w:jc w:val="center"/>
              <w:rPr>
                <w:rFonts w:ascii="Calibri" w:hAnsi="Calibri" w:cs="Calibri"/>
                <w:b/>
                <w:bCs/>
                <w:sz w:val="20"/>
                <w:szCs w:val="20"/>
                <w:lang w:val="sq-AL"/>
              </w:rPr>
            </w:pPr>
            <w:r w:rsidRPr="00EA6169">
              <w:rPr>
                <w:rFonts w:ascii="Calibri" w:hAnsi="Calibri" w:cs="Calibri"/>
                <w:b/>
                <w:bCs/>
                <w:sz w:val="20"/>
                <w:szCs w:val="20"/>
                <w:lang w:val="sq-AL"/>
              </w:rPr>
              <w:t>UA (QRK) – Nr. 03/2021 për Menaxhimin e mbeturinave të rrezikshme</w:t>
            </w:r>
          </w:p>
          <w:p w14:paraId="5392533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D7BDDC5" w14:textId="77777777" w:rsidTr="00C40E93">
              <w:tc>
                <w:tcPr>
                  <w:tcW w:w="1199" w:type="pct"/>
                  <w:shd w:val="clear" w:color="auto" w:fill="00B050"/>
                </w:tcPr>
                <w:p w14:paraId="2F8F670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B716A8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910090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737C29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130DB4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A59AE2D" w14:textId="7F6F445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3F7BE48" w14:textId="2D2EC99A"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18631698" w14:textId="77777777" w:rsidTr="001B3190">
        <w:tc>
          <w:tcPr>
            <w:tcW w:w="1025" w:type="pct"/>
          </w:tcPr>
          <w:p w14:paraId="308556C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Shtetet anëtare mund t</w:t>
            </w:r>
            <w:r>
              <w:rPr>
                <w:rFonts w:ascii="Calibri" w:hAnsi="Calibri" w:cs="Calibri"/>
                <w:color w:val="444444"/>
                <w:sz w:val="20"/>
                <w:szCs w:val="20"/>
              </w:rPr>
              <w:t>’</w:t>
            </w:r>
            <w:r w:rsidRPr="008058C8">
              <w:rPr>
                <w:rFonts w:ascii="Calibri" w:hAnsi="Calibri" w:cs="Calibri"/>
                <w:color w:val="444444"/>
                <w:sz w:val="20"/>
                <w:szCs w:val="20"/>
              </w:rPr>
              <w:t>u kërkojnë prodhuesve të mbeturinave jo të rrezikshme t</w:t>
            </w:r>
            <w:r>
              <w:rPr>
                <w:rFonts w:ascii="Calibri" w:hAnsi="Calibri" w:cs="Calibri"/>
                <w:color w:val="444444"/>
                <w:sz w:val="20"/>
                <w:szCs w:val="20"/>
              </w:rPr>
              <w:t>’</w:t>
            </w:r>
            <w:r w:rsidRPr="008058C8">
              <w:rPr>
                <w:rFonts w:ascii="Calibri" w:hAnsi="Calibri" w:cs="Calibri"/>
                <w:color w:val="444444"/>
                <w:sz w:val="20"/>
                <w:szCs w:val="20"/>
              </w:rPr>
              <w:t>i respektojnë paragrafët 1 dhe 2.</w:t>
            </w:r>
          </w:p>
        </w:tc>
        <w:tc>
          <w:tcPr>
            <w:tcW w:w="1575" w:type="pct"/>
          </w:tcPr>
          <w:p w14:paraId="065E0096" w14:textId="77777777" w:rsidR="001B3190" w:rsidRPr="00EA6169" w:rsidRDefault="001B3190" w:rsidP="00C40E93">
            <w:pPr>
              <w:spacing w:after="60"/>
              <w:jc w:val="center"/>
              <w:rPr>
                <w:rFonts w:ascii="Calibri" w:hAnsi="Calibri" w:cs="Calibri"/>
                <w:b/>
                <w:bCs/>
                <w:sz w:val="20"/>
                <w:szCs w:val="20"/>
                <w:lang w:val="sq-AL"/>
              </w:rPr>
            </w:pPr>
            <w:r w:rsidRPr="00EA6169">
              <w:rPr>
                <w:rFonts w:ascii="Calibri" w:hAnsi="Calibri" w:cs="Calibri"/>
                <w:b/>
                <w:bCs/>
                <w:sz w:val="20"/>
                <w:szCs w:val="20"/>
                <w:lang w:val="sq-AL"/>
              </w:rPr>
              <w:t>UA (QRK) – Nr. 03/2021 për Menaxhimin e mbeturinave të rrezikshme</w:t>
            </w:r>
          </w:p>
          <w:p w14:paraId="5F493622"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69CD1B5E" w14:textId="77777777" w:rsidTr="00C40E93">
              <w:tc>
                <w:tcPr>
                  <w:tcW w:w="1199" w:type="pct"/>
                  <w:shd w:val="clear" w:color="auto" w:fill="00B050"/>
                </w:tcPr>
                <w:p w14:paraId="16AEA6A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53CD2A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96B078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A0D516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BF8206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8FFD64D" w14:textId="63BDEA6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C9FC55A" w14:textId="44B55B2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FE4BE5" w14:paraId="038A6654" w14:textId="77777777" w:rsidTr="001B3190">
        <w:tc>
          <w:tcPr>
            <w:tcW w:w="1025" w:type="pct"/>
          </w:tcPr>
          <w:p w14:paraId="2C66734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4. Shtetet anëtare krijojnë regjistrin elektronik ose regjistra të koordinuar për t</w:t>
            </w:r>
            <w:r>
              <w:rPr>
                <w:rFonts w:ascii="Calibri" w:hAnsi="Calibri" w:cs="Calibri"/>
                <w:color w:val="444444"/>
                <w:sz w:val="20"/>
                <w:szCs w:val="20"/>
              </w:rPr>
              <w:t>’</w:t>
            </w:r>
            <w:r w:rsidRPr="008058C8">
              <w:rPr>
                <w:rFonts w:ascii="Calibri" w:hAnsi="Calibri" w:cs="Calibri"/>
                <w:color w:val="444444"/>
                <w:sz w:val="20"/>
                <w:szCs w:val="20"/>
              </w:rPr>
              <w:t xml:space="preserve">i regjistruar të dhënat për mbeturinat e rrezikshme të cekura në paragrafin 1 që mbulojnë tërë territorin gjeografik të shtetit anëtar në fjalë. Shtetet anëtare mund të krijojnë regjistra edhe për rrjedhat tjera të mbeturinave, veçanërisht për rrjedha për të cilat objektivat janë përcaktuar me akte legjislative të Bashkimit. Shtetet anëtare përdorin të dhëna për mbeturinat e raportuara nga operatorët industrialë në Regjistrin Evropian të Lëshimit dhe Transferimit të Ndotësve të </w:t>
            </w:r>
            <w:r>
              <w:rPr>
                <w:rFonts w:ascii="Calibri" w:hAnsi="Calibri" w:cs="Calibri"/>
                <w:color w:val="444444"/>
                <w:sz w:val="20"/>
                <w:szCs w:val="20"/>
              </w:rPr>
              <w:t>vendosura</w:t>
            </w:r>
            <w:r w:rsidRPr="008058C8">
              <w:rPr>
                <w:rFonts w:ascii="Calibri" w:hAnsi="Calibri" w:cs="Calibri"/>
                <w:color w:val="444444"/>
                <w:sz w:val="20"/>
                <w:szCs w:val="20"/>
              </w:rPr>
              <w:t xml:space="preserve"> </w:t>
            </w:r>
            <w:r>
              <w:rPr>
                <w:rFonts w:ascii="Calibri" w:hAnsi="Calibri" w:cs="Calibri"/>
                <w:color w:val="444444"/>
                <w:sz w:val="20"/>
                <w:szCs w:val="20"/>
              </w:rPr>
              <w:t>në</w:t>
            </w:r>
            <w:r w:rsidRPr="008058C8">
              <w:rPr>
                <w:rFonts w:ascii="Calibri" w:hAnsi="Calibri" w:cs="Calibri"/>
                <w:color w:val="444444"/>
                <w:sz w:val="20"/>
                <w:szCs w:val="20"/>
              </w:rPr>
              <w:t xml:space="preserve"> Rregullore</w:t>
            </w:r>
            <w:r>
              <w:rPr>
                <w:rFonts w:ascii="Calibri" w:hAnsi="Calibri" w:cs="Calibri"/>
                <w:color w:val="444444"/>
                <w:sz w:val="20"/>
                <w:szCs w:val="20"/>
              </w:rPr>
              <w:t>n</w:t>
            </w:r>
            <w:r w:rsidRPr="008058C8">
              <w:rPr>
                <w:rFonts w:ascii="Calibri" w:hAnsi="Calibri" w:cs="Calibri"/>
                <w:color w:val="444444"/>
                <w:sz w:val="20"/>
                <w:szCs w:val="20"/>
              </w:rPr>
              <w:t xml:space="preserve"> (EC) Nr. 166/2006 të Parlamentit Evropian dhe të Këshillit (1).</w:t>
            </w:r>
          </w:p>
        </w:tc>
        <w:tc>
          <w:tcPr>
            <w:tcW w:w="1575" w:type="pct"/>
          </w:tcPr>
          <w:p w14:paraId="71621FA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427A7DD5" w14:textId="77777777" w:rsidTr="00C40E93">
              <w:tc>
                <w:tcPr>
                  <w:tcW w:w="1199" w:type="pct"/>
                  <w:shd w:val="clear" w:color="auto" w:fill="auto"/>
                </w:tcPr>
                <w:p w14:paraId="5C64F28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7B8188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C92C35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FF0000"/>
                </w:tcPr>
                <w:p w14:paraId="055C026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5D5B6B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62CF36E9" w14:textId="22458E6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03A3183" w14:textId="72923E80"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është në </w:t>
            </w:r>
            <w:r w:rsidR="00280B11">
              <w:rPr>
                <w:rFonts w:ascii="Calibri" w:hAnsi="Calibri" w:cs="Calibri"/>
                <w:sz w:val="20"/>
                <w:szCs w:val="20"/>
                <w:lang w:val="sq-AL"/>
              </w:rPr>
              <w:t>përputhshmëri</w:t>
            </w:r>
          </w:p>
        </w:tc>
      </w:tr>
      <w:tr w:rsidR="001B3190" w:rsidRPr="008058C8" w14:paraId="18F59AED" w14:textId="77777777" w:rsidTr="001B3190">
        <w:tc>
          <w:tcPr>
            <w:tcW w:w="1025" w:type="pct"/>
          </w:tcPr>
          <w:p w14:paraId="6F84622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5. Komisioni mund të miratojë akte zbatuese për t</w:t>
            </w:r>
            <w:r>
              <w:rPr>
                <w:rFonts w:ascii="Calibri" w:hAnsi="Calibri" w:cs="Calibri"/>
                <w:color w:val="444444"/>
                <w:sz w:val="20"/>
                <w:szCs w:val="20"/>
              </w:rPr>
              <w:t>’</w:t>
            </w:r>
            <w:r w:rsidRPr="008058C8">
              <w:rPr>
                <w:rFonts w:ascii="Calibri" w:hAnsi="Calibri" w:cs="Calibri"/>
                <w:color w:val="444444"/>
                <w:sz w:val="20"/>
                <w:szCs w:val="20"/>
              </w:rPr>
              <w:t>i vendosur kushtet minimale për funksionimin e këtyre regjistrave. Këto akte zbatuese miratohen në përputhje me procedurën e ekzaminimit të përmendur në nenin 39(2).</w:t>
            </w:r>
          </w:p>
        </w:tc>
        <w:tc>
          <w:tcPr>
            <w:tcW w:w="1575" w:type="pct"/>
          </w:tcPr>
          <w:p w14:paraId="44B76B5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7B55FFFA" w14:textId="77777777" w:rsidTr="00C40E93">
              <w:tc>
                <w:tcPr>
                  <w:tcW w:w="1199" w:type="pct"/>
                  <w:shd w:val="clear" w:color="auto" w:fill="auto"/>
                </w:tcPr>
                <w:p w14:paraId="4B9E6A9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76BBEE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B86950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5101ED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67BC3C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75132A98" w14:textId="65CF239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D4A1647"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Nuk zbatohet </w:t>
            </w:r>
          </w:p>
          <w:p w14:paraId="0E45706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Përgjegjësia e Komisionit</w:t>
            </w:r>
          </w:p>
        </w:tc>
      </w:tr>
      <w:tr w:rsidR="001B3190" w:rsidRPr="00FE4BE5" w14:paraId="2FEC0D85" w14:textId="77777777" w:rsidTr="001B3190">
        <w:tc>
          <w:tcPr>
            <w:tcW w:w="1025" w:type="pct"/>
          </w:tcPr>
          <w:p w14:paraId="21452D7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36</w:t>
            </w:r>
          </w:p>
          <w:p w14:paraId="75EE3759"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Zbatimi dhe dënimet</w:t>
            </w:r>
          </w:p>
          <w:p w14:paraId="4ECE3A9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ndërmarrin masat e nevojshme për ta ndaluar braktisjen, deponimin ose menaxhimin e pakontrolluar të mbeturinave, përfshirë edhe hedhjen e mbeturinave.</w:t>
            </w:r>
          </w:p>
        </w:tc>
        <w:tc>
          <w:tcPr>
            <w:tcW w:w="1575" w:type="pct"/>
          </w:tcPr>
          <w:p w14:paraId="58AB2E17" w14:textId="77777777" w:rsidR="001B3190" w:rsidRPr="008058C8" w:rsidRDefault="001B3190" w:rsidP="00C40E93">
            <w:pPr>
              <w:spacing w:after="60"/>
              <w:jc w:val="center"/>
              <w:rPr>
                <w:rFonts w:ascii="Calibri" w:eastAsia="Calibri" w:hAnsi="Calibri" w:cs="Calibri"/>
                <w:b/>
                <w:sz w:val="20"/>
                <w:szCs w:val="20"/>
                <w:lang w:val="sq-AL"/>
              </w:rPr>
            </w:pPr>
            <w:r w:rsidRPr="008058C8">
              <w:rPr>
                <w:rFonts w:ascii="Calibri" w:eastAsia="Calibri" w:hAnsi="Calibri" w:cs="Calibri"/>
                <w:b/>
                <w:sz w:val="20"/>
                <w:szCs w:val="20"/>
                <w:lang w:val="sq-AL"/>
              </w:rPr>
              <w:t>Neni 71</w:t>
            </w:r>
          </w:p>
          <w:p w14:paraId="3A1403C5" w14:textId="77777777" w:rsidR="001B3190" w:rsidRPr="008058C8" w:rsidRDefault="001B3190" w:rsidP="00C40E93">
            <w:pPr>
              <w:tabs>
                <w:tab w:val="left" w:pos="270"/>
                <w:tab w:val="left" w:pos="424"/>
              </w:tabs>
              <w:spacing w:after="60"/>
              <w:contextualSpacing/>
              <w:jc w:val="both"/>
              <w:rPr>
                <w:rFonts w:ascii="Calibri" w:eastAsia="Calibri" w:hAnsi="Calibri" w:cs="Calibri"/>
                <w:sz w:val="20"/>
                <w:szCs w:val="20"/>
                <w:lang w:val="sq-AL"/>
              </w:rPr>
            </w:pPr>
            <w:r w:rsidRPr="008058C8">
              <w:rPr>
                <w:rFonts w:ascii="Calibri" w:eastAsia="Calibri" w:hAnsi="Calibri" w:cs="Calibri"/>
                <w:sz w:val="20"/>
                <w:szCs w:val="20"/>
                <w:shd w:val="clear" w:color="auto" w:fill="FFFFFF"/>
                <w:lang w:val="sq-AL"/>
              </w:rPr>
              <w:t>1. Me gjobë prej pesë</w:t>
            </w:r>
            <w:r>
              <w:rPr>
                <w:rFonts w:ascii="Calibri" w:eastAsia="Calibri" w:hAnsi="Calibri" w:cs="Calibri"/>
                <w:sz w:val="20"/>
                <w:szCs w:val="20"/>
                <w:shd w:val="clear" w:color="auto" w:fill="FFFFFF"/>
                <w:lang w:val="sq-AL"/>
              </w:rPr>
              <w:t xml:space="preserve"> </w:t>
            </w:r>
            <w:r w:rsidRPr="008058C8">
              <w:rPr>
                <w:rFonts w:ascii="Calibri" w:eastAsia="Calibri" w:hAnsi="Calibri" w:cs="Calibri"/>
                <w:sz w:val="20"/>
                <w:szCs w:val="20"/>
                <w:shd w:val="clear" w:color="auto" w:fill="FFFFFF"/>
                <w:lang w:val="sq-AL"/>
              </w:rPr>
              <w:t>mijë (5.000) deri në dyzet mijë (40.000) euro do të dënohet personi juridik për mos respektim të dispozitave të këtij ligji nëse:</w:t>
            </w:r>
            <w:r w:rsidRPr="008058C8">
              <w:rPr>
                <w:rFonts w:ascii="Calibri" w:eastAsia="Times New Roman" w:hAnsi="Calibri" w:cs="Calibri"/>
                <w:sz w:val="20"/>
                <w:szCs w:val="20"/>
                <w:shd w:val="clear" w:color="auto" w:fill="FFFFFF"/>
                <w:lang w:val="sq-AL"/>
              </w:rPr>
              <w:t xml:space="preserve"> </w:t>
            </w:r>
          </w:p>
          <w:p w14:paraId="2CE1671F" w14:textId="77777777" w:rsidR="001B3190" w:rsidRPr="008058C8" w:rsidRDefault="001B3190" w:rsidP="00C40E93">
            <w:pPr>
              <w:tabs>
                <w:tab w:val="left" w:pos="230"/>
              </w:tabs>
              <w:spacing w:after="60"/>
              <w:jc w:val="both"/>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1.1.</w:t>
            </w:r>
            <w:r w:rsidRPr="008058C8">
              <w:rPr>
                <w:rFonts w:ascii="Calibri" w:eastAsia="Calibri" w:hAnsi="Calibri" w:cs="Calibri"/>
                <w:sz w:val="20"/>
                <w:szCs w:val="20"/>
                <w:lang w:val="sq-AL"/>
              </w:rPr>
              <w:t xml:space="preserve"> </w:t>
            </w:r>
            <w:r w:rsidRPr="008058C8">
              <w:rPr>
                <w:rFonts w:ascii="Calibri" w:eastAsia="Times New Roman" w:hAnsi="Calibri" w:cs="Calibri"/>
                <w:sz w:val="20"/>
                <w:szCs w:val="20"/>
                <w:shd w:val="clear" w:color="auto" w:fill="FFFFFF"/>
                <w:lang w:val="sq-AL"/>
              </w:rPr>
              <w:t>menaxhon mbeturinat pa e marrë lejen përkatëse mjedisore dhe nuk i zbaton vendimet për masat shtesë; (Ligji Nr. 08/L-071)</w:t>
            </w:r>
          </w:p>
          <w:p w14:paraId="5E3DDFD6" w14:textId="77777777" w:rsidR="001B3190" w:rsidRPr="008058C8" w:rsidRDefault="001B3190" w:rsidP="00C40E93">
            <w:pPr>
              <w:tabs>
                <w:tab w:val="left" w:pos="424"/>
              </w:tabs>
              <w:spacing w:after="60"/>
              <w:contextualSpacing/>
              <w:jc w:val="both"/>
              <w:rPr>
                <w:rFonts w:ascii="Calibri" w:eastAsia="Calibri" w:hAnsi="Calibri" w:cs="Calibri"/>
                <w:sz w:val="20"/>
                <w:szCs w:val="20"/>
                <w:shd w:val="clear" w:color="auto" w:fill="FFFFFF"/>
                <w:lang w:val="sq-AL"/>
              </w:rPr>
            </w:pPr>
            <w:r w:rsidRPr="008058C8">
              <w:rPr>
                <w:rFonts w:ascii="Calibri" w:eastAsia="Calibri" w:hAnsi="Calibri" w:cs="Calibri"/>
                <w:sz w:val="20"/>
                <w:szCs w:val="20"/>
                <w:shd w:val="clear" w:color="auto" w:fill="FFFFFF"/>
                <w:lang w:val="sq-AL"/>
              </w:rPr>
              <w:t>1.3.</w:t>
            </w:r>
            <w:r w:rsidRPr="008058C8">
              <w:rPr>
                <w:rFonts w:ascii="Calibri" w:eastAsia="Calibri" w:hAnsi="Calibri" w:cs="Calibri"/>
                <w:sz w:val="20"/>
                <w:szCs w:val="20"/>
                <w:lang w:val="sq-AL"/>
              </w:rPr>
              <w:t xml:space="preserve"> ndërton objekte dhe impiante për menaxhimin e mbeturinave, në kundërshtim me dispozitat ligjore dhe nuk i plotëson standardet minimale teknike për veprimtaritë e lejuara në nenin 17 të këtij ligji.</w:t>
            </w:r>
            <w:r w:rsidRPr="008058C8">
              <w:rPr>
                <w:rFonts w:ascii="Calibri" w:eastAsia="Times New Roman" w:hAnsi="Calibri" w:cs="Calibri"/>
                <w:sz w:val="20"/>
                <w:szCs w:val="20"/>
                <w:shd w:val="clear" w:color="auto" w:fill="FFFFFF"/>
                <w:lang w:val="sq-AL"/>
              </w:rPr>
              <w:t xml:space="preserve"> (Ligji Nr. 08/L-071</w:t>
            </w:r>
          </w:p>
          <w:p w14:paraId="06C0EAD7" w14:textId="77777777" w:rsidR="001B3190" w:rsidRPr="008058C8" w:rsidRDefault="001B3190" w:rsidP="00C40E93">
            <w:pPr>
              <w:spacing w:after="60"/>
              <w:jc w:val="both"/>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1.4. nuk i respekton kushtet e përcaktuara në dispozitat e legjislacionit për mjedisin dhe mbeturinat si dhe nuk i respekton kushtet dhe kriteret për zgjedhjen e lokacionit të deponive, në nenin 23 të këtij ligji; (Ligji Nr. 08/L-071)</w:t>
            </w:r>
          </w:p>
          <w:p w14:paraId="31FDE245" w14:textId="77777777" w:rsidR="001B3190" w:rsidRPr="008058C8" w:rsidRDefault="001B3190" w:rsidP="00C40E93">
            <w:pPr>
              <w:spacing w:after="60"/>
              <w:jc w:val="both"/>
              <w:rPr>
                <w:rFonts w:ascii="Calibri" w:eastAsia="Times New Roman" w:hAnsi="Calibri" w:cs="Calibri"/>
                <w:sz w:val="20"/>
                <w:szCs w:val="20"/>
                <w:shd w:val="clear" w:color="auto" w:fill="FFFFFF"/>
                <w:lang w:val="sq-AL"/>
              </w:rPr>
            </w:pPr>
            <w:r w:rsidRPr="008058C8">
              <w:rPr>
                <w:rFonts w:ascii="Calibri" w:eastAsia="Times New Roman" w:hAnsi="Calibri" w:cs="Calibri"/>
                <w:sz w:val="20"/>
                <w:szCs w:val="20"/>
                <w:shd w:val="clear" w:color="auto" w:fill="FFFFFF"/>
                <w:lang w:val="sq-AL"/>
              </w:rPr>
              <w:t>1.6. deponon mbeturinat e rrezikshme pa e bërë trajtimin paraprak ose bënë hollimin e tyre me qëllim të shkarkimit të tyre në mjedis - neni 35 paragrafi 3. dhe 4. i këtij ligji;</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3E9854FA" w14:textId="77777777" w:rsidTr="00C40E93">
              <w:tc>
                <w:tcPr>
                  <w:tcW w:w="1199" w:type="pct"/>
                  <w:shd w:val="clear" w:color="auto" w:fill="00B050"/>
                </w:tcPr>
                <w:p w14:paraId="73DE325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E3DA26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D8AF90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780EF5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86BB0D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766C94E0" w14:textId="500EAF6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500E18B" w14:textId="77777777" w:rsidR="001B3190" w:rsidRPr="008058C8" w:rsidRDefault="001B3190" w:rsidP="00C40E93">
            <w:pPr>
              <w:spacing w:after="60"/>
              <w:rPr>
                <w:rFonts w:ascii="Calibri" w:hAnsi="Calibri" w:cs="Calibri"/>
                <w:sz w:val="20"/>
                <w:szCs w:val="20"/>
                <w:lang w:val="sq-AL"/>
              </w:rPr>
            </w:pPr>
          </w:p>
          <w:p w14:paraId="3DD992D3" w14:textId="68CCCB9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 </w:t>
            </w:r>
          </w:p>
          <w:p w14:paraId="5EE26FE8" w14:textId="77777777" w:rsidR="001B3190" w:rsidRPr="008058C8" w:rsidRDefault="001B3190" w:rsidP="00C40E93">
            <w:pPr>
              <w:spacing w:after="60"/>
              <w:jc w:val="both"/>
              <w:rPr>
                <w:rFonts w:ascii="Calibri" w:hAnsi="Calibri" w:cs="Calibri"/>
                <w:sz w:val="20"/>
                <w:szCs w:val="20"/>
                <w:lang w:val="sq-AL"/>
              </w:rPr>
            </w:pPr>
          </w:p>
        </w:tc>
      </w:tr>
      <w:tr w:rsidR="001B3190" w:rsidRPr="00FE4BE5" w14:paraId="3E5A1BDA" w14:textId="77777777" w:rsidTr="001B3190">
        <w:tc>
          <w:tcPr>
            <w:tcW w:w="1025" w:type="pct"/>
          </w:tcPr>
          <w:p w14:paraId="0DCF72E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 xml:space="preserve">2. Shtetet anëtare përcaktojnë dispozita rreth gjobave që zbatohen për shkeljet e dispozitave të kësaj direktive dhe marrin </w:t>
            </w:r>
            <w:r>
              <w:rPr>
                <w:rFonts w:ascii="Calibri" w:hAnsi="Calibri" w:cs="Calibri"/>
                <w:color w:val="444444"/>
                <w:sz w:val="20"/>
                <w:szCs w:val="20"/>
              </w:rPr>
              <w:t xml:space="preserve">të </w:t>
            </w:r>
            <w:r w:rsidRPr="008058C8">
              <w:rPr>
                <w:rFonts w:ascii="Calibri" w:hAnsi="Calibri" w:cs="Calibri"/>
                <w:color w:val="444444"/>
                <w:sz w:val="20"/>
                <w:szCs w:val="20"/>
              </w:rPr>
              <w:t>gjitha masat e nevojshme për ta siguruar zbatimin e tyre. Dënimet duhet të jenë efektive, proporcionale dhe bindëse.</w:t>
            </w:r>
          </w:p>
        </w:tc>
        <w:tc>
          <w:tcPr>
            <w:tcW w:w="1575" w:type="pct"/>
          </w:tcPr>
          <w:p w14:paraId="6A7885C6" w14:textId="77777777" w:rsidR="001B3190" w:rsidRPr="008058C8" w:rsidRDefault="001B3190" w:rsidP="00C40E93">
            <w:pPr>
              <w:spacing w:after="60"/>
              <w:jc w:val="center"/>
              <w:rPr>
                <w:rFonts w:ascii="Calibri" w:eastAsia="Calibri" w:hAnsi="Calibri" w:cs="Calibri"/>
                <w:b/>
                <w:sz w:val="20"/>
                <w:szCs w:val="20"/>
                <w:lang w:val="sq-AL"/>
              </w:rPr>
            </w:pPr>
            <w:r w:rsidRPr="008058C8">
              <w:rPr>
                <w:rFonts w:ascii="Calibri" w:eastAsia="Calibri" w:hAnsi="Calibri" w:cs="Calibri"/>
                <w:b/>
                <w:sz w:val="20"/>
                <w:szCs w:val="20"/>
                <w:lang w:val="sq-AL"/>
              </w:rPr>
              <w:t>Neni 71, neni 72, neni 73, neni 74</w:t>
            </w:r>
          </w:p>
          <w:p w14:paraId="2CB0E60E" w14:textId="77777777" w:rsidR="001B3190" w:rsidRPr="008058C8" w:rsidRDefault="001B3190" w:rsidP="00C40E93">
            <w:pPr>
              <w:spacing w:after="60"/>
              <w:jc w:val="center"/>
              <w:rPr>
                <w:rFonts w:ascii="Calibri" w:eastAsia="Calibri" w:hAnsi="Calibri" w:cs="Calibri"/>
                <w:bCs/>
                <w:sz w:val="20"/>
                <w:szCs w:val="20"/>
                <w:lang w:val="sq-AL"/>
              </w:rPr>
            </w:pPr>
            <w:r w:rsidRPr="008058C8">
              <w:rPr>
                <w:rFonts w:ascii="Calibri" w:eastAsia="Calibri" w:hAnsi="Calibri" w:cs="Calibri"/>
                <w:bCs/>
                <w:sz w:val="20"/>
                <w:szCs w:val="20"/>
                <w:lang w:val="sq-AL"/>
              </w:rPr>
              <w:t>Parashiko dispozita të tilla</w:t>
            </w: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6B662E1" w14:textId="77777777" w:rsidTr="00C40E93">
              <w:tc>
                <w:tcPr>
                  <w:tcW w:w="1199" w:type="pct"/>
                  <w:shd w:val="clear" w:color="auto" w:fill="00B050"/>
                </w:tcPr>
                <w:p w14:paraId="19767AD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154003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E9A3ED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E6887C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B2EC64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auto"/>
                </w:tcPr>
                <w:p w14:paraId="5C7A30FE" w14:textId="5CE1A36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DFC2D14" w14:textId="29B1C045"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të plotë</w:t>
            </w:r>
          </w:p>
        </w:tc>
      </w:tr>
      <w:tr w:rsidR="001B3190" w:rsidRPr="008058C8" w14:paraId="7A663725" w14:textId="77777777" w:rsidTr="001B3190">
        <w:tc>
          <w:tcPr>
            <w:tcW w:w="1025" w:type="pct"/>
          </w:tcPr>
          <w:p w14:paraId="21EB4DE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KAPITULLI VII. DISPOZITAT PËRFUNDIMTARE</w:t>
            </w:r>
          </w:p>
        </w:tc>
        <w:tc>
          <w:tcPr>
            <w:tcW w:w="1575" w:type="pct"/>
          </w:tcPr>
          <w:p w14:paraId="5B17F98B" w14:textId="77777777" w:rsidR="001B3190" w:rsidRPr="008058C8" w:rsidRDefault="001B3190" w:rsidP="00C40E93">
            <w:pPr>
              <w:spacing w:after="60"/>
              <w:rPr>
                <w:rFonts w:ascii="Calibri" w:hAnsi="Calibri" w:cs="Calibri"/>
                <w:b/>
                <w:sz w:val="20"/>
                <w:szCs w:val="20"/>
                <w:lang w:val="sq-AL"/>
              </w:rPr>
            </w:pPr>
          </w:p>
        </w:tc>
        <w:tc>
          <w:tcPr>
            <w:tcW w:w="2400" w:type="pct"/>
          </w:tcPr>
          <w:p w14:paraId="41CD41E8" w14:textId="77777777" w:rsidR="001B3190" w:rsidRPr="008058C8" w:rsidRDefault="001B3190" w:rsidP="00C40E93">
            <w:pPr>
              <w:spacing w:after="60"/>
              <w:rPr>
                <w:rFonts w:ascii="Calibri" w:hAnsi="Calibri" w:cs="Calibri"/>
                <w:sz w:val="20"/>
                <w:szCs w:val="20"/>
                <w:lang w:val="sq-AL"/>
              </w:rPr>
            </w:pPr>
          </w:p>
        </w:tc>
      </w:tr>
      <w:tr w:rsidR="001B3190" w:rsidRPr="008058C8" w14:paraId="19EDDF58" w14:textId="77777777" w:rsidTr="001B3190">
        <w:tc>
          <w:tcPr>
            <w:tcW w:w="1025" w:type="pct"/>
          </w:tcPr>
          <w:p w14:paraId="3E5E8CC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Neni 37 Raportimi</w:t>
            </w:r>
          </w:p>
        </w:tc>
        <w:tc>
          <w:tcPr>
            <w:tcW w:w="1575" w:type="pct"/>
          </w:tcPr>
          <w:p w14:paraId="4C4BEF15" w14:textId="77777777" w:rsidR="001B3190" w:rsidRPr="008058C8" w:rsidRDefault="001B3190" w:rsidP="00C40E93">
            <w:pPr>
              <w:spacing w:after="60"/>
              <w:rPr>
                <w:rFonts w:ascii="Calibri" w:hAnsi="Calibri" w:cs="Calibri"/>
                <w:b/>
                <w:sz w:val="20"/>
                <w:szCs w:val="20"/>
                <w:lang w:val="sq-AL"/>
              </w:rPr>
            </w:pPr>
          </w:p>
        </w:tc>
        <w:tc>
          <w:tcPr>
            <w:tcW w:w="2400" w:type="pct"/>
          </w:tcPr>
          <w:p w14:paraId="181FE055" w14:textId="77777777" w:rsidR="001B3190" w:rsidRPr="008058C8" w:rsidRDefault="001B3190" w:rsidP="00C40E93">
            <w:pPr>
              <w:spacing w:after="60"/>
              <w:rPr>
                <w:rFonts w:ascii="Calibri" w:hAnsi="Calibri" w:cs="Calibri"/>
                <w:sz w:val="20"/>
                <w:szCs w:val="20"/>
                <w:lang w:val="sq-AL"/>
              </w:rPr>
            </w:pPr>
          </w:p>
        </w:tc>
      </w:tr>
      <w:tr w:rsidR="001B3190" w:rsidRPr="008058C8" w14:paraId="215CCDD5" w14:textId="77777777" w:rsidTr="001B3190">
        <w:tc>
          <w:tcPr>
            <w:tcW w:w="1025" w:type="pct"/>
          </w:tcPr>
          <w:p w14:paraId="559DEADD"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Shtetet anëtare i raportojnë Komisionit të dhënat në lidhje me zbatimin e pikave (a) deri në (e) të nenit 11(2) dhe nenit 11(3) për çdo vit kalendarik.</w:t>
            </w:r>
          </w:p>
          <w:p w14:paraId="26480D75"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Ato raportojnë të dhëna</w:t>
            </w:r>
            <w:r>
              <w:rPr>
                <w:rFonts w:ascii="Calibri" w:hAnsi="Calibri" w:cs="Calibri"/>
                <w:color w:val="444444"/>
                <w:sz w:val="20"/>
                <w:szCs w:val="20"/>
              </w:rPr>
              <w:t>t</w:t>
            </w:r>
            <w:r w:rsidRPr="008058C8">
              <w:rPr>
                <w:rFonts w:ascii="Calibri" w:hAnsi="Calibri" w:cs="Calibri"/>
                <w:color w:val="444444"/>
                <w:sz w:val="20"/>
                <w:szCs w:val="20"/>
              </w:rPr>
              <w:t xml:space="preserve"> në mënyrë elektronike brenda 18 muajve nga fundi i vitit raportues për të cilin janë grumbulluar të dhënat. Të dhënat raportohen në formatin e përcaktuar nga Komisioni në përputhje me paragrafin 7 të këtij neni.</w:t>
            </w:r>
          </w:p>
          <w:p w14:paraId="35390DEF"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Periudha e parë e raportimit fillon në vitin e parë të plotë kalendarik pas miratimit të aktit zbatues që përcakton formatin e raportimit, në përputhje me paragrafin 7 të këtij neni.</w:t>
            </w:r>
          </w:p>
        </w:tc>
        <w:tc>
          <w:tcPr>
            <w:tcW w:w="1575" w:type="pct"/>
          </w:tcPr>
          <w:p w14:paraId="68D847C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36AA88F5" w14:textId="77777777" w:rsidTr="00C40E93">
              <w:tc>
                <w:tcPr>
                  <w:tcW w:w="1199" w:type="pct"/>
                  <w:shd w:val="clear" w:color="auto" w:fill="auto"/>
                </w:tcPr>
                <w:p w14:paraId="4C46F28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8D3700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27D727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19E1D3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9D3D83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1F19AA64" w14:textId="76D62B3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754F58C" w14:textId="77777777" w:rsidR="001B3190" w:rsidRPr="008058C8" w:rsidRDefault="001B3190" w:rsidP="00C40E93">
            <w:pPr>
              <w:spacing w:after="60"/>
              <w:rPr>
                <w:rFonts w:ascii="Calibri" w:hAnsi="Calibri" w:cs="Calibri"/>
                <w:sz w:val="20"/>
                <w:szCs w:val="20"/>
                <w:lang w:val="sq-AL"/>
              </w:rPr>
            </w:pPr>
          </w:p>
        </w:tc>
      </w:tr>
      <w:tr w:rsidR="001B3190" w:rsidRPr="008058C8" w14:paraId="64550707" w14:textId="77777777" w:rsidTr="001B3190">
        <w:tc>
          <w:tcPr>
            <w:tcW w:w="1025" w:type="pct"/>
          </w:tcPr>
          <w:p w14:paraId="0051334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2. Me qëllim vërtetimi të përputhshmërisë me pikën (b) të nenit 11(2), shtetet anëtare raportojnë sasinë e mbeturinave të përdorura për mbulimin e mbeturinave dhe operacione tjera të rikuperimit të materialit ndaras nga sasia e mbeturinave të përgatitura për ripërdorim ose për t</w:t>
            </w:r>
            <w:r>
              <w:rPr>
                <w:rFonts w:ascii="Calibri" w:hAnsi="Calibri" w:cs="Calibri"/>
                <w:color w:val="444444"/>
                <w:sz w:val="20"/>
                <w:szCs w:val="20"/>
              </w:rPr>
              <w:t>’</w:t>
            </w:r>
            <w:r w:rsidRPr="008058C8">
              <w:rPr>
                <w:rFonts w:ascii="Calibri" w:hAnsi="Calibri" w:cs="Calibri"/>
                <w:color w:val="444444"/>
                <w:sz w:val="20"/>
                <w:szCs w:val="20"/>
              </w:rPr>
              <w:t xml:space="preserve">u ricikluar. </w:t>
            </w:r>
            <w:r w:rsidRPr="00200972">
              <w:rPr>
                <w:rFonts w:ascii="Calibri" w:hAnsi="Calibri" w:cs="Calibri"/>
                <w:color w:val="444444"/>
                <w:sz w:val="20"/>
                <w:szCs w:val="20"/>
              </w:rPr>
              <w:t>Shtetet Anëtare do të raportojnë ripërpunimin e mbetjeve në materiale që do të përdoren për operacionet e mbushjes si mbushje</w:t>
            </w:r>
            <w:r w:rsidRPr="008058C8">
              <w:rPr>
                <w:rFonts w:ascii="Calibri" w:hAnsi="Calibri" w:cs="Calibri"/>
                <w:color w:val="444444"/>
                <w:sz w:val="20"/>
                <w:szCs w:val="20"/>
              </w:rPr>
              <w:t>.</w:t>
            </w:r>
          </w:p>
          <w:p w14:paraId="46290EE6" w14:textId="197F17CE"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Pr>
                <w:rFonts w:ascii="Calibri" w:hAnsi="Calibri" w:cs="Calibri"/>
                <w:color w:val="444444"/>
                <w:sz w:val="20"/>
                <w:szCs w:val="20"/>
              </w:rPr>
              <w:t>Për</w:t>
            </w:r>
            <w:r w:rsidRPr="008058C8">
              <w:rPr>
                <w:rFonts w:ascii="Calibri" w:hAnsi="Calibri" w:cs="Calibri"/>
                <w:color w:val="444444"/>
                <w:sz w:val="20"/>
                <w:szCs w:val="20"/>
              </w:rPr>
              <w:t xml:space="preserve"> qëllim vërtetimi të </w:t>
            </w:r>
            <w:r w:rsidR="00280B11">
              <w:rPr>
                <w:rFonts w:ascii="Calibri" w:hAnsi="Calibri" w:cs="Calibri"/>
                <w:color w:val="444444"/>
                <w:sz w:val="20"/>
                <w:szCs w:val="20"/>
              </w:rPr>
              <w:t>përputhshmëri</w:t>
            </w:r>
            <w:r w:rsidRPr="008058C8">
              <w:rPr>
                <w:rFonts w:ascii="Calibri" w:hAnsi="Calibri" w:cs="Calibri"/>
                <w:color w:val="444444"/>
                <w:sz w:val="20"/>
                <w:szCs w:val="20"/>
              </w:rPr>
              <w:t>së me pikat (c), (d) dhe (e) të nenit 11(2) dhe nenit 11(3), shtetet anëtare raportojnë sasinë e mbeturinave të përgatitura për ripërdorim ndaras nga sasia e mbet</w:t>
            </w:r>
            <w:r>
              <w:rPr>
                <w:rFonts w:ascii="Calibri" w:hAnsi="Calibri" w:cs="Calibri"/>
                <w:color w:val="444444"/>
                <w:sz w:val="20"/>
                <w:szCs w:val="20"/>
              </w:rPr>
              <w:t>urinave të</w:t>
            </w:r>
            <w:r w:rsidRPr="008058C8">
              <w:rPr>
                <w:rFonts w:ascii="Calibri" w:hAnsi="Calibri" w:cs="Calibri"/>
                <w:color w:val="444444"/>
                <w:sz w:val="20"/>
                <w:szCs w:val="20"/>
              </w:rPr>
              <w:t xml:space="preserve"> ricikluara.</w:t>
            </w:r>
          </w:p>
        </w:tc>
        <w:tc>
          <w:tcPr>
            <w:tcW w:w="1575" w:type="pct"/>
          </w:tcPr>
          <w:p w14:paraId="302D5AC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3D5E3602" w14:textId="77777777" w:rsidTr="00C40E93">
              <w:tc>
                <w:tcPr>
                  <w:tcW w:w="1199" w:type="pct"/>
                  <w:shd w:val="clear" w:color="auto" w:fill="auto"/>
                </w:tcPr>
                <w:p w14:paraId="5701837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01DB5B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ED0F18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0CE2C1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07E781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7ED14558" w14:textId="281A622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24ABA13" w14:textId="77777777" w:rsidR="001B3190" w:rsidRPr="008058C8" w:rsidRDefault="001B3190" w:rsidP="00C40E93">
            <w:pPr>
              <w:spacing w:after="60"/>
              <w:rPr>
                <w:rFonts w:ascii="Calibri" w:hAnsi="Calibri" w:cs="Calibri"/>
                <w:sz w:val="20"/>
                <w:szCs w:val="20"/>
                <w:lang w:val="sq-AL"/>
              </w:rPr>
            </w:pPr>
          </w:p>
          <w:p w14:paraId="67D15273" w14:textId="77777777" w:rsidR="001B3190" w:rsidRPr="008058C8" w:rsidRDefault="001B3190" w:rsidP="00C40E93">
            <w:pPr>
              <w:spacing w:after="60"/>
              <w:rPr>
                <w:rFonts w:ascii="Calibri" w:hAnsi="Calibri" w:cs="Calibri"/>
                <w:sz w:val="20"/>
                <w:szCs w:val="20"/>
                <w:lang w:val="sq-AL"/>
              </w:rPr>
            </w:pPr>
          </w:p>
        </w:tc>
      </w:tr>
      <w:tr w:rsidR="001B3190" w:rsidRPr="008058C8" w14:paraId="47DFFEAF" w14:textId="77777777" w:rsidTr="001B3190">
        <w:tc>
          <w:tcPr>
            <w:tcW w:w="1025" w:type="pct"/>
          </w:tcPr>
          <w:p w14:paraId="2CFB7E0C"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3. Shtetet anëtare i raportojnë Komisionit të dhëna në lidhje me zbatimin e nenit 9</w:t>
            </w:r>
            <w:r>
              <w:rPr>
                <w:rFonts w:ascii="Calibri" w:hAnsi="Calibri" w:cs="Calibri"/>
                <w:color w:val="444444"/>
                <w:sz w:val="20"/>
                <w:szCs w:val="20"/>
              </w:rPr>
              <w:t>(</w:t>
            </w:r>
            <w:r w:rsidRPr="008058C8">
              <w:rPr>
                <w:rFonts w:ascii="Calibri" w:hAnsi="Calibri" w:cs="Calibri"/>
                <w:color w:val="444444"/>
                <w:sz w:val="20"/>
                <w:szCs w:val="20"/>
              </w:rPr>
              <w:t>4</w:t>
            </w:r>
            <w:r>
              <w:rPr>
                <w:rFonts w:ascii="Calibri" w:hAnsi="Calibri" w:cs="Calibri"/>
                <w:color w:val="444444"/>
                <w:sz w:val="20"/>
                <w:szCs w:val="20"/>
              </w:rPr>
              <w:t>)</w:t>
            </w:r>
            <w:r w:rsidRPr="008058C8">
              <w:rPr>
                <w:rFonts w:ascii="Calibri" w:hAnsi="Calibri" w:cs="Calibri"/>
                <w:color w:val="444444"/>
                <w:sz w:val="20"/>
                <w:szCs w:val="20"/>
              </w:rPr>
              <w:t xml:space="preserve"> dhe </w:t>
            </w:r>
            <w:r>
              <w:rPr>
                <w:rFonts w:ascii="Calibri" w:hAnsi="Calibri" w:cs="Calibri"/>
                <w:color w:val="444444"/>
                <w:sz w:val="20"/>
                <w:szCs w:val="20"/>
              </w:rPr>
              <w:t>(</w:t>
            </w:r>
            <w:r w:rsidRPr="008058C8">
              <w:rPr>
                <w:rFonts w:ascii="Calibri" w:hAnsi="Calibri" w:cs="Calibri"/>
                <w:color w:val="444444"/>
                <w:sz w:val="20"/>
                <w:szCs w:val="20"/>
              </w:rPr>
              <w:t>5</w:t>
            </w:r>
            <w:r>
              <w:rPr>
                <w:rFonts w:ascii="Calibri" w:hAnsi="Calibri" w:cs="Calibri"/>
                <w:color w:val="444444"/>
                <w:sz w:val="20"/>
                <w:szCs w:val="20"/>
              </w:rPr>
              <w:t>)</w:t>
            </w:r>
            <w:r w:rsidRPr="008058C8">
              <w:rPr>
                <w:rFonts w:ascii="Calibri" w:hAnsi="Calibri" w:cs="Calibri"/>
                <w:color w:val="444444"/>
                <w:sz w:val="20"/>
                <w:szCs w:val="20"/>
              </w:rPr>
              <w:t xml:space="preserve"> çdo vit.</w:t>
            </w:r>
          </w:p>
          <w:p w14:paraId="471F586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Ato raportojnë të dhëna në mënyrë elektronike brenda 18 muajve nga fundi i vitit raportues për të cilin janë grumbulluar të dhënat. Të dhënat raportohen në formatin e përcaktuar nga Komisioni në përputhje me paragrafin 7 të këtij neni.</w:t>
            </w:r>
          </w:p>
          <w:p w14:paraId="188FD458"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Periudha e parë e raportimit fillon në vitin e parë të plotë kalendarik pas miratimit të aktit zbatues që përcakton formatin e raportimit, në përputhje me paragrafin 7 të këtij neni.</w:t>
            </w:r>
          </w:p>
        </w:tc>
        <w:tc>
          <w:tcPr>
            <w:tcW w:w="1575" w:type="pct"/>
          </w:tcPr>
          <w:p w14:paraId="60D1F4C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441B6B70" w14:textId="77777777" w:rsidTr="00C40E93">
              <w:tc>
                <w:tcPr>
                  <w:tcW w:w="1199" w:type="pct"/>
                  <w:shd w:val="clear" w:color="auto" w:fill="auto"/>
                </w:tcPr>
                <w:p w14:paraId="71A87B1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7860FE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D1D94F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2E9C05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C83E0C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A532E13" w14:textId="4727960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AF58E0A" w14:textId="77777777" w:rsidR="001B3190" w:rsidRPr="008058C8" w:rsidRDefault="001B3190" w:rsidP="00C40E93">
            <w:pPr>
              <w:spacing w:after="60"/>
              <w:rPr>
                <w:rFonts w:ascii="Calibri" w:hAnsi="Calibri" w:cs="Calibri"/>
                <w:sz w:val="20"/>
                <w:szCs w:val="20"/>
                <w:lang w:val="sq-AL"/>
              </w:rPr>
            </w:pPr>
          </w:p>
          <w:p w14:paraId="6956F41D" w14:textId="77777777" w:rsidR="001B3190" w:rsidRPr="008058C8" w:rsidRDefault="001B3190" w:rsidP="00C40E93">
            <w:pPr>
              <w:spacing w:after="60"/>
              <w:rPr>
                <w:rFonts w:ascii="Calibri" w:hAnsi="Calibri" w:cs="Calibri"/>
                <w:sz w:val="20"/>
                <w:szCs w:val="20"/>
                <w:lang w:val="sq-AL"/>
              </w:rPr>
            </w:pPr>
          </w:p>
        </w:tc>
      </w:tr>
      <w:tr w:rsidR="001B3190" w:rsidRPr="008058C8" w14:paraId="642BB5EC" w14:textId="77777777" w:rsidTr="001B3190">
        <w:tc>
          <w:tcPr>
            <w:tcW w:w="1025" w:type="pct"/>
          </w:tcPr>
          <w:p w14:paraId="773A6CF7"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4. Shtetet anëtare do t</w:t>
            </w:r>
            <w:r>
              <w:rPr>
                <w:rFonts w:ascii="Calibri" w:hAnsi="Calibri" w:cs="Calibri"/>
                <w:color w:val="444444"/>
                <w:sz w:val="20"/>
                <w:szCs w:val="20"/>
              </w:rPr>
              <w:t>’</w:t>
            </w:r>
            <w:r w:rsidRPr="008058C8">
              <w:rPr>
                <w:rFonts w:ascii="Calibri" w:hAnsi="Calibri" w:cs="Calibri"/>
                <w:color w:val="444444"/>
                <w:sz w:val="20"/>
                <w:szCs w:val="20"/>
              </w:rPr>
              <w:t xml:space="preserve">i raportojnë Komisionit të dhënat për vajra minerale ose sintetike ose për vajra industrialë të vendosura në treg dhe vajrat mbeturinë të </w:t>
            </w:r>
            <w:r>
              <w:rPr>
                <w:rFonts w:ascii="Calibri" w:hAnsi="Calibri" w:cs="Calibri"/>
                <w:color w:val="444444"/>
                <w:sz w:val="20"/>
                <w:szCs w:val="20"/>
              </w:rPr>
              <w:t>mbledhura</w:t>
            </w:r>
            <w:r w:rsidRPr="008058C8">
              <w:rPr>
                <w:rFonts w:ascii="Calibri" w:hAnsi="Calibri" w:cs="Calibri"/>
                <w:color w:val="444444"/>
                <w:sz w:val="20"/>
                <w:szCs w:val="20"/>
              </w:rPr>
              <w:t xml:space="preserve"> dhe të trajtuara ndaras për çdo vit kalendarik.</w:t>
            </w:r>
          </w:p>
          <w:p w14:paraId="1773476E"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Ato raportojnë të dhëna në mënyrë elektronike brenda 18 muajve nga fundi i vitit raportues për të cilin janë grumbulluar të dhënat. Të dhënat raportohen në formatin e vendosur nga Komisioni në përputhje me paragrafin 7.</w:t>
            </w:r>
          </w:p>
          <w:p w14:paraId="3C87F8A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Periudha e parë raport</w:t>
            </w:r>
            <w:r>
              <w:rPr>
                <w:rFonts w:ascii="Calibri" w:hAnsi="Calibri" w:cs="Calibri"/>
                <w:color w:val="444444"/>
                <w:sz w:val="20"/>
                <w:szCs w:val="20"/>
              </w:rPr>
              <w:t>uese</w:t>
            </w:r>
            <w:r w:rsidRPr="008058C8">
              <w:rPr>
                <w:rFonts w:ascii="Calibri" w:hAnsi="Calibri" w:cs="Calibri"/>
                <w:color w:val="444444"/>
                <w:sz w:val="20"/>
                <w:szCs w:val="20"/>
              </w:rPr>
              <w:t xml:space="preserve"> do të fillojë në vitin e parë të plotë kalendarik pas miratimit të aktit zbatues që përcakton formatin e raportimit, në përputhje me paragrafin 7.</w:t>
            </w:r>
          </w:p>
        </w:tc>
        <w:tc>
          <w:tcPr>
            <w:tcW w:w="1575" w:type="pct"/>
          </w:tcPr>
          <w:p w14:paraId="475A6F7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131839B8" w14:textId="77777777" w:rsidTr="00C40E93">
              <w:tc>
                <w:tcPr>
                  <w:tcW w:w="1199" w:type="pct"/>
                  <w:shd w:val="clear" w:color="auto" w:fill="auto"/>
                </w:tcPr>
                <w:p w14:paraId="7372F16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BA51AE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806A34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1B2C8F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2D3797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65E81270" w14:textId="72CDDA2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36AF1F5" w14:textId="77777777" w:rsidR="001B3190" w:rsidRPr="008058C8" w:rsidRDefault="001B3190" w:rsidP="00C40E93">
            <w:pPr>
              <w:spacing w:after="60"/>
              <w:rPr>
                <w:rFonts w:ascii="Calibri" w:hAnsi="Calibri" w:cs="Calibri"/>
                <w:sz w:val="20"/>
                <w:szCs w:val="20"/>
                <w:lang w:val="sq-AL"/>
              </w:rPr>
            </w:pPr>
          </w:p>
          <w:p w14:paraId="58D0FAA0" w14:textId="77777777" w:rsidR="001B3190" w:rsidRPr="008058C8" w:rsidRDefault="001B3190" w:rsidP="00C40E93">
            <w:pPr>
              <w:spacing w:after="60"/>
              <w:rPr>
                <w:rFonts w:ascii="Calibri" w:hAnsi="Calibri" w:cs="Calibri"/>
                <w:sz w:val="20"/>
                <w:szCs w:val="20"/>
                <w:lang w:val="sq-AL"/>
              </w:rPr>
            </w:pPr>
          </w:p>
        </w:tc>
      </w:tr>
      <w:tr w:rsidR="001B3190" w:rsidRPr="008058C8" w14:paraId="02ED0362" w14:textId="77777777" w:rsidTr="001B3190">
        <w:tc>
          <w:tcPr>
            <w:tcW w:w="1025" w:type="pct"/>
          </w:tcPr>
          <w:p w14:paraId="7BEF0AD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5. Të dhënat e raportuara nga shtetet anëtare në përputhje me këtë nen shoqërohen nga raporti i kontrollit të cilësisë dhe raporti për masat e ndërmarra në përputhje me nenin 11a</w:t>
            </w:r>
            <w:r>
              <w:rPr>
                <w:rFonts w:ascii="Calibri" w:hAnsi="Calibri" w:cs="Calibri"/>
                <w:color w:val="444444"/>
                <w:sz w:val="20"/>
                <w:szCs w:val="20"/>
              </w:rPr>
              <w:t>(</w:t>
            </w:r>
            <w:r w:rsidRPr="008058C8">
              <w:rPr>
                <w:rFonts w:ascii="Calibri" w:hAnsi="Calibri" w:cs="Calibri"/>
                <w:color w:val="444444"/>
                <w:sz w:val="20"/>
                <w:szCs w:val="20"/>
              </w:rPr>
              <w:t>3</w:t>
            </w:r>
            <w:r>
              <w:rPr>
                <w:rFonts w:ascii="Calibri" w:hAnsi="Calibri" w:cs="Calibri"/>
                <w:color w:val="444444"/>
                <w:sz w:val="20"/>
                <w:szCs w:val="20"/>
              </w:rPr>
              <w:t>)</w:t>
            </w:r>
            <w:r w:rsidRPr="008058C8">
              <w:rPr>
                <w:rFonts w:ascii="Calibri" w:hAnsi="Calibri" w:cs="Calibri"/>
                <w:color w:val="444444"/>
                <w:sz w:val="20"/>
                <w:szCs w:val="20"/>
              </w:rPr>
              <w:t xml:space="preserve"> dhe </w:t>
            </w:r>
            <w:r>
              <w:rPr>
                <w:rFonts w:ascii="Calibri" w:hAnsi="Calibri" w:cs="Calibri"/>
                <w:color w:val="444444"/>
                <w:sz w:val="20"/>
                <w:szCs w:val="20"/>
              </w:rPr>
              <w:t>(</w:t>
            </w:r>
            <w:r w:rsidRPr="008058C8">
              <w:rPr>
                <w:rFonts w:ascii="Calibri" w:hAnsi="Calibri" w:cs="Calibri"/>
                <w:color w:val="444444"/>
                <w:sz w:val="20"/>
                <w:szCs w:val="20"/>
              </w:rPr>
              <w:t>8</w:t>
            </w:r>
            <w:r>
              <w:rPr>
                <w:rFonts w:ascii="Calibri" w:hAnsi="Calibri" w:cs="Calibri"/>
                <w:color w:val="444444"/>
                <w:sz w:val="20"/>
                <w:szCs w:val="20"/>
              </w:rPr>
              <w:t>)</w:t>
            </w:r>
            <w:r w:rsidRPr="008058C8">
              <w:rPr>
                <w:rFonts w:ascii="Calibri" w:hAnsi="Calibri" w:cs="Calibri"/>
                <w:color w:val="444444"/>
                <w:sz w:val="20"/>
                <w:szCs w:val="20"/>
              </w:rPr>
              <w:t>, duke përfshirë informata të hollësishme në lidhje me normat mesatare të humbjeve, sipas nevojës. Këto informata raportohen në formatin për raportim të përcaktuar nga Komisioni në përputhje me paragrafin 7 të këtij neni.</w:t>
            </w:r>
          </w:p>
        </w:tc>
        <w:tc>
          <w:tcPr>
            <w:tcW w:w="1575" w:type="pct"/>
          </w:tcPr>
          <w:p w14:paraId="1C80518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5C64D61A" w14:textId="77777777" w:rsidTr="00C40E93">
              <w:tc>
                <w:tcPr>
                  <w:tcW w:w="1199" w:type="pct"/>
                  <w:shd w:val="clear" w:color="auto" w:fill="auto"/>
                </w:tcPr>
                <w:p w14:paraId="01C42CC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DF61FB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62A7D8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71E85A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8FB0B5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71EE41F2" w14:textId="0BCD4F2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3768095" w14:textId="77777777" w:rsidR="001B3190" w:rsidRPr="008058C8" w:rsidRDefault="001B3190" w:rsidP="00C40E93">
            <w:pPr>
              <w:spacing w:after="60"/>
              <w:rPr>
                <w:rFonts w:ascii="Calibri" w:hAnsi="Calibri" w:cs="Calibri"/>
                <w:sz w:val="20"/>
                <w:szCs w:val="20"/>
                <w:lang w:val="sq-AL"/>
              </w:rPr>
            </w:pPr>
          </w:p>
          <w:p w14:paraId="142FA581" w14:textId="77777777" w:rsidR="001B3190" w:rsidRPr="008058C8" w:rsidRDefault="001B3190" w:rsidP="00C40E93">
            <w:pPr>
              <w:spacing w:after="60"/>
              <w:rPr>
                <w:rFonts w:ascii="Calibri" w:hAnsi="Calibri" w:cs="Calibri"/>
                <w:sz w:val="20"/>
                <w:szCs w:val="20"/>
                <w:lang w:val="sq-AL"/>
              </w:rPr>
            </w:pPr>
          </w:p>
        </w:tc>
      </w:tr>
      <w:tr w:rsidR="001B3190" w:rsidRPr="008058C8" w14:paraId="5D50481C" w14:textId="77777777" w:rsidTr="001B3190">
        <w:tc>
          <w:tcPr>
            <w:tcW w:w="1025" w:type="pct"/>
          </w:tcPr>
          <w:p w14:paraId="59A77EF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6. Komisioni i shqyrton të dhënat e raportuara në përputhje me këtë nen dhe e publikon raportin për rezultatet e shqyrtimit të tij. Raporti do të vlerësojë organizimin e grumbullimit të të dhënave, burimet e të dhënave dhe metodologjinë e përdorur në shtetet anëtare si dhe plotësinë, besueshmërinë, afatin kohor dhe konsistencën e këtyre të dhënave. Vlerësimi mund të përfshijë rekomandime specifike për përmirësim. Raporti do të hartohet pas raportimit të parë të të dhënave nga shtetet anëtare e pastaj çdo katër vjet.</w:t>
            </w:r>
          </w:p>
        </w:tc>
        <w:tc>
          <w:tcPr>
            <w:tcW w:w="1575" w:type="pct"/>
          </w:tcPr>
          <w:p w14:paraId="09BDFA8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45CC3348" w14:textId="77777777" w:rsidTr="00C40E93">
              <w:tc>
                <w:tcPr>
                  <w:tcW w:w="1199" w:type="pct"/>
                  <w:shd w:val="clear" w:color="auto" w:fill="auto"/>
                </w:tcPr>
                <w:p w14:paraId="5841247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621137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DF4B07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F21D4B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FE9448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2F68154" w14:textId="690175C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5D81ABD" w14:textId="77777777" w:rsidR="001B3190" w:rsidRPr="008058C8" w:rsidRDefault="001B3190" w:rsidP="00C40E93">
            <w:pPr>
              <w:spacing w:after="60"/>
              <w:rPr>
                <w:rFonts w:ascii="Calibri" w:hAnsi="Calibri" w:cs="Calibri"/>
                <w:sz w:val="20"/>
                <w:szCs w:val="20"/>
                <w:lang w:val="sq-AL"/>
              </w:rPr>
            </w:pPr>
          </w:p>
          <w:p w14:paraId="0E869D61" w14:textId="77777777" w:rsidR="001B3190" w:rsidRPr="008058C8" w:rsidRDefault="001B3190" w:rsidP="00C40E93">
            <w:pPr>
              <w:spacing w:after="60"/>
              <w:rPr>
                <w:rFonts w:ascii="Calibri" w:hAnsi="Calibri" w:cs="Calibri"/>
                <w:sz w:val="20"/>
                <w:szCs w:val="20"/>
                <w:lang w:val="sq-AL"/>
              </w:rPr>
            </w:pPr>
          </w:p>
        </w:tc>
      </w:tr>
      <w:tr w:rsidR="001B3190" w:rsidRPr="008058C8" w14:paraId="3E5D4908" w14:textId="77777777" w:rsidTr="001B3190">
        <w:tc>
          <w:tcPr>
            <w:tcW w:w="1025" w:type="pct"/>
          </w:tcPr>
          <w:p w14:paraId="6BEB4B03"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7. Deri më 31 mars 2019, Komisioni do të miratojë akte zbatuese që përcaktojnë formatin e raportimit të të dhënave nga paragrafët 1, 3, 4 dhe 5 të këtij neni. Për qëllimet e raportimit për zbatimin e pikave (a) dhe (b) të nenit 11(2), shtetet anëtare do ta përdorin formatin e përcaktuar në Vendimin Zbatues të Komisionit të datës 18 prill 2012 duke përgatitur pyetësorin për raportet e shteteve anëtare rreth zbatimit të Direktivës 2008/98/EC të Parlamentit Evropian dhe</w:t>
            </w:r>
            <w:r>
              <w:rPr>
                <w:rFonts w:ascii="Calibri" w:hAnsi="Calibri" w:cs="Calibri"/>
                <w:color w:val="444444"/>
                <w:sz w:val="20"/>
                <w:szCs w:val="20"/>
              </w:rPr>
              <w:t xml:space="preserve"> </w:t>
            </w:r>
            <w:r w:rsidRPr="008058C8">
              <w:rPr>
                <w:rFonts w:ascii="Calibri" w:hAnsi="Calibri" w:cs="Calibri"/>
                <w:color w:val="444444"/>
                <w:sz w:val="20"/>
                <w:szCs w:val="20"/>
              </w:rPr>
              <w:t>Këshillit për mbeturina. Me qëllim raportimi për mbeturina</w:t>
            </w:r>
            <w:r>
              <w:rPr>
                <w:rFonts w:ascii="Calibri" w:hAnsi="Calibri" w:cs="Calibri"/>
                <w:color w:val="444444"/>
                <w:sz w:val="20"/>
                <w:szCs w:val="20"/>
              </w:rPr>
              <w:t>t</w:t>
            </w:r>
            <w:r w:rsidRPr="008058C8">
              <w:rPr>
                <w:rFonts w:ascii="Calibri" w:hAnsi="Calibri" w:cs="Calibri"/>
                <w:color w:val="444444"/>
                <w:sz w:val="20"/>
                <w:szCs w:val="20"/>
              </w:rPr>
              <w:t xml:space="preserve"> ushqimore, metodologjia e zhvilluar sipas nenit 9(8) do të merret parasysh gjatë përgatitjes së formatit për raportim. Këto akte zbatuese do të miratohen në përputhje me procedurën e ekzaminimit të përmendur në nenin 39(2) të kësaj direktive.</w:t>
            </w:r>
          </w:p>
        </w:tc>
        <w:tc>
          <w:tcPr>
            <w:tcW w:w="1575" w:type="pct"/>
          </w:tcPr>
          <w:p w14:paraId="3CA9A10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65633645" w14:textId="77777777" w:rsidTr="00C40E93">
              <w:tc>
                <w:tcPr>
                  <w:tcW w:w="1199" w:type="pct"/>
                  <w:shd w:val="clear" w:color="auto" w:fill="auto"/>
                </w:tcPr>
                <w:p w14:paraId="529496B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967A5C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84FAA5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345DC4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A1FD35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11FB0107" w14:textId="41D1193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A25CEE8" w14:textId="77777777" w:rsidR="001B3190" w:rsidRPr="008058C8" w:rsidRDefault="001B3190" w:rsidP="00C40E93">
            <w:pPr>
              <w:spacing w:after="60"/>
              <w:rPr>
                <w:rFonts w:ascii="Calibri" w:hAnsi="Calibri" w:cs="Calibri"/>
                <w:sz w:val="20"/>
                <w:szCs w:val="20"/>
                <w:lang w:val="sq-AL"/>
              </w:rPr>
            </w:pPr>
          </w:p>
          <w:p w14:paraId="077F6BF5" w14:textId="77777777" w:rsidR="001B3190" w:rsidRPr="008058C8" w:rsidRDefault="001B3190" w:rsidP="00C40E93">
            <w:pPr>
              <w:spacing w:after="60"/>
              <w:rPr>
                <w:rFonts w:ascii="Calibri" w:hAnsi="Calibri" w:cs="Calibri"/>
                <w:sz w:val="20"/>
                <w:szCs w:val="20"/>
                <w:lang w:val="sq-AL"/>
              </w:rPr>
            </w:pPr>
          </w:p>
        </w:tc>
      </w:tr>
      <w:tr w:rsidR="001B3190" w:rsidRPr="008058C8" w14:paraId="15E3BE71" w14:textId="77777777" w:rsidTr="001B3190">
        <w:tc>
          <w:tcPr>
            <w:tcW w:w="1025" w:type="pct"/>
          </w:tcPr>
          <w:p w14:paraId="1BC78622"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BA3E87">
              <w:rPr>
                <w:rFonts w:ascii="Calibri" w:hAnsi="Calibri" w:cs="Calibri"/>
                <w:b/>
                <w:bCs/>
                <w:color w:val="444444"/>
                <w:sz w:val="20"/>
                <w:szCs w:val="20"/>
              </w:rPr>
              <w:t>Neni</w:t>
            </w:r>
            <w:r w:rsidRPr="008058C8">
              <w:rPr>
                <w:rFonts w:ascii="Calibri" w:hAnsi="Calibri" w:cs="Calibri"/>
                <w:b/>
                <w:bCs/>
                <w:color w:val="444444"/>
                <w:sz w:val="20"/>
                <w:szCs w:val="20"/>
              </w:rPr>
              <w:t xml:space="preserve"> 38</w:t>
            </w:r>
          </w:p>
          <w:p w14:paraId="5071921A"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b/>
                <w:bCs/>
                <w:color w:val="444444"/>
                <w:sz w:val="20"/>
                <w:szCs w:val="20"/>
              </w:rPr>
            </w:pPr>
            <w:r w:rsidRPr="008058C8">
              <w:rPr>
                <w:rFonts w:ascii="Calibri" w:hAnsi="Calibri" w:cs="Calibri"/>
                <w:b/>
                <w:bCs/>
                <w:color w:val="444444"/>
                <w:sz w:val="20"/>
                <w:szCs w:val="20"/>
              </w:rPr>
              <w:t xml:space="preserve">Shkëmbimi i informatave dhe shkëmbimi i praktikave më të mira, interpretimi dhe përshtatja </w:t>
            </w:r>
            <w:r>
              <w:rPr>
                <w:rFonts w:ascii="Calibri" w:hAnsi="Calibri" w:cs="Calibri"/>
                <w:b/>
                <w:bCs/>
                <w:color w:val="444444"/>
                <w:sz w:val="20"/>
                <w:szCs w:val="20"/>
              </w:rPr>
              <w:t xml:space="preserve">ndaj </w:t>
            </w:r>
            <w:r w:rsidRPr="008058C8">
              <w:rPr>
                <w:rFonts w:ascii="Calibri" w:hAnsi="Calibri" w:cs="Calibri"/>
                <w:b/>
                <w:bCs/>
                <w:color w:val="444444"/>
                <w:sz w:val="20"/>
                <w:szCs w:val="20"/>
              </w:rPr>
              <w:t>përparimit teknik</w:t>
            </w:r>
          </w:p>
        </w:tc>
        <w:tc>
          <w:tcPr>
            <w:tcW w:w="1575" w:type="pct"/>
          </w:tcPr>
          <w:p w14:paraId="2FFEE1CA" w14:textId="77777777" w:rsidR="001B3190" w:rsidRPr="008058C8" w:rsidRDefault="001B3190" w:rsidP="00C40E93">
            <w:pPr>
              <w:spacing w:after="60"/>
              <w:rPr>
                <w:rFonts w:ascii="Calibri" w:hAnsi="Calibri" w:cs="Calibri"/>
                <w:b/>
                <w:sz w:val="20"/>
                <w:szCs w:val="20"/>
                <w:lang w:val="sq-AL"/>
              </w:rPr>
            </w:pPr>
          </w:p>
        </w:tc>
        <w:tc>
          <w:tcPr>
            <w:tcW w:w="2400" w:type="pct"/>
          </w:tcPr>
          <w:p w14:paraId="6028BCE6" w14:textId="77777777" w:rsidR="001B3190" w:rsidRPr="008058C8" w:rsidRDefault="001B3190" w:rsidP="00C40E93">
            <w:pPr>
              <w:spacing w:after="60"/>
              <w:rPr>
                <w:rFonts w:ascii="Calibri" w:hAnsi="Calibri" w:cs="Calibri"/>
                <w:sz w:val="20"/>
                <w:szCs w:val="20"/>
                <w:lang w:val="sq-AL"/>
              </w:rPr>
            </w:pPr>
          </w:p>
        </w:tc>
      </w:tr>
      <w:tr w:rsidR="001B3190" w:rsidRPr="00FE4BE5" w14:paraId="0DD6A6BC" w14:textId="77777777" w:rsidTr="001B3190">
        <w:tc>
          <w:tcPr>
            <w:tcW w:w="1025" w:type="pct"/>
          </w:tcPr>
          <w:p w14:paraId="5D0DA45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1. Komisioni organizon shkëmbim të rregullt të informatave dhe shkëmbim të praktikave më të mira mes shteteve anëtare, përfshirë sipas nevojës, autoritetet rajonale dhe lokale për zbatim praktik dhe zbatim të kërkesave të kësaj direktive, duke përfshirë:</w:t>
            </w:r>
          </w:p>
        </w:tc>
        <w:tc>
          <w:tcPr>
            <w:tcW w:w="1575" w:type="pct"/>
          </w:tcPr>
          <w:p w14:paraId="6F661BF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FE4BE5" w14:paraId="5DDC674B" w14:textId="77777777" w:rsidTr="00C40E93">
              <w:tc>
                <w:tcPr>
                  <w:tcW w:w="1199" w:type="pct"/>
                  <w:shd w:val="clear" w:color="auto" w:fill="auto"/>
                </w:tcPr>
                <w:p w14:paraId="3B4B5FF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5AE72F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07CF91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56DE51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3FB74F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0C3AD4E" w14:textId="577F868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B739FE7" w14:textId="77777777" w:rsidR="001B3190" w:rsidRPr="008058C8" w:rsidRDefault="001B3190" w:rsidP="00C40E93">
            <w:pPr>
              <w:spacing w:after="60"/>
              <w:rPr>
                <w:rFonts w:ascii="Calibri" w:hAnsi="Calibri" w:cs="Calibri"/>
                <w:sz w:val="20"/>
                <w:szCs w:val="20"/>
                <w:lang w:val="sq-AL"/>
              </w:rPr>
            </w:pPr>
          </w:p>
          <w:p w14:paraId="4DCA6431"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n/a</w:t>
            </w:r>
            <w:r w:rsidRPr="008058C8">
              <w:rPr>
                <w:rFonts w:ascii="Calibri" w:hAnsi="Calibri" w:cs="Calibri"/>
                <w:sz w:val="20"/>
                <w:szCs w:val="20"/>
                <w:lang w:val="sq-AL"/>
              </w:rPr>
              <w:t xml:space="preserve"> </w:t>
            </w:r>
          </w:p>
          <w:p w14:paraId="68728EA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Kosova nuk është shtet anëtar</w:t>
            </w:r>
          </w:p>
        </w:tc>
      </w:tr>
      <w:tr w:rsidR="001B3190" w:rsidRPr="008058C8" w14:paraId="1AF066E2" w14:textId="77777777" w:rsidTr="001B3190">
        <w:trPr>
          <w:trHeight w:val="1610"/>
        </w:trPr>
        <w:tc>
          <w:tcPr>
            <w:tcW w:w="1025" w:type="pct"/>
          </w:tcPr>
          <w:p w14:paraId="7EC73184"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(a) zbatimin e rregullave për llogaritje të përcaktuara në nenin 11a dhe zhvillimin e masave dhe sistemeve për t</w:t>
            </w:r>
            <w:r>
              <w:rPr>
                <w:rFonts w:ascii="Calibri" w:hAnsi="Calibri" w:cs="Calibri"/>
                <w:color w:val="444444"/>
                <w:sz w:val="20"/>
                <w:szCs w:val="20"/>
              </w:rPr>
              <w:t>’</w:t>
            </w:r>
            <w:r w:rsidRPr="008058C8">
              <w:rPr>
                <w:rFonts w:ascii="Calibri" w:hAnsi="Calibri" w:cs="Calibri"/>
                <w:color w:val="444444"/>
                <w:sz w:val="20"/>
                <w:szCs w:val="20"/>
              </w:rPr>
              <w:t>i gjurmuar rrjedhat e mbeturinave komunale nga klasifikimi në riciklim;</w:t>
            </w:r>
          </w:p>
        </w:tc>
        <w:tc>
          <w:tcPr>
            <w:tcW w:w="1575" w:type="pct"/>
          </w:tcPr>
          <w:p w14:paraId="3AC39023"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6B2A2E93" w14:textId="77777777" w:rsidTr="00C40E93">
              <w:tc>
                <w:tcPr>
                  <w:tcW w:w="1199" w:type="pct"/>
                  <w:shd w:val="clear" w:color="auto" w:fill="auto"/>
                </w:tcPr>
                <w:p w14:paraId="7B7D59D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2ED7A9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B8567F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7F18E6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58EFBC1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00F6F37" w14:textId="603CD7CB"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C49B3F1" w14:textId="77777777" w:rsidR="001B3190" w:rsidRPr="008058C8" w:rsidRDefault="001B3190" w:rsidP="00C40E93">
            <w:pPr>
              <w:spacing w:after="60"/>
              <w:rPr>
                <w:rFonts w:ascii="Calibri" w:hAnsi="Calibri" w:cs="Calibri"/>
                <w:sz w:val="20"/>
                <w:szCs w:val="20"/>
                <w:lang w:val="sq-AL"/>
              </w:rPr>
            </w:pPr>
          </w:p>
          <w:p w14:paraId="4288F373" w14:textId="77777777" w:rsidR="001B3190" w:rsidRPr="008058C8" w:rsidRDefault="001B3190" w:rsidP="00C40E93">
            <w:pPr>
              <w:spacing w:after="60"/>
              <w:rPr>
                <w:rFonts w:ascii="Calibri" w:hAnsi="Calibri" w:cs="Calibri"/>
                <w:sz w:val="20"/>
                <w:szCs w:val="20"/>
                <w:lang w:val="sq-AL"/>
              </w:rPr>
            </w:pPr>
          </w:p>
        </w:tc>
      </w:tr>
      <w:tr w:rsidR="001B3190" w:rsidRPr="008058C8" w14:paraId="450924DB" w14:textId="77777777" w:rsidTr="001B3190">
        <w:tc>
          <w:tcPr>
            <w:tcW w:w="1025" w:type="pct"/>
          </w:tcPr>
          <w:p w14:paraId="13A7B95B"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(b) qeverisje, zbatim, bashkëpunim të duhur ndërkufitar;</w:t>
            </w:r>
          </w:p>
        </w:tc>
        <w:tc>
          <w:tcPr>
            <w:tcW w:w="1575" w:type="pct"/>
          </w:tcPr>
          <w:p w14:paraId="247E95F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5C66AAD3" w14:textId="77777777" w:rsidTr="00C40E93">
              <w:tc>
                <w:tcPr>
                  <w:tcW w:w="1199" w:type="pct"/>
                  <w:shd w:val="clear" w:color="auto" w:fill="auto"/>
                </w:tcPr>
                <w:p w14:paraId="274B667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2A6BF3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203897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CBD48D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4A012D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BFF4E2C" w14:textId="4E0B78F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9B44D5F" w14:textId="77777777" w:rsidR="001B3190" w:rsidRPr="008058C8" w:rsidRDefault="001B3190" w:rsidP="00C40E93">
            <w:pPr>
              <w:spacing w:after="60"/>
              <w:rPr>
                <w:rFonts w:ascii="Calibri" w:hAnsi="Calibri" w:cs="Calibri"/>
                <w:sz w:val="20"/>
                <w:szCs w:val="20"/>
                <w:lang w:val="sq-AL"/>
              </w:rPr>
            </w:pPr>
          </w:p>
        </w:tc>
      </w:tr>
      <w:tr w:rsidR="001B3190" w:rsidRPr="008058C8" w14:paraId="3D3E539E" w14:textId="77777777" w:rsidTr="001B3190">
        <w:tc>
          <w:tcPr>
            <w:tcW w:w="1025" w:type="pct"/>
          </w:tcPr>
          <w:p w14:paraId="0AD7BC41" w14:textId="77777777" w:rsidR="001B3190" w:rsidRPr="008058C8" w:rsidRDefault="001B3190" w:rsidP="00C40E93">
            <w:pPr>
              <w:pStyle w:val="norm"/>
              <w:shd w:val="clear" w:color="auto" w:fill="FFFFFF"/>
              <w:spacing w:before="0" w:beforeAutospacing="0" w:after="60" w:afterAutospacing="0"/>
              <w:jc w:val="both"/>
              <w:rPr>
                <w:rFonts w:ascii="Calibri" w:hAnsi="Calibri" w:cs="Calibri"/>
                <w:color w:val="444444"/>
                <w:sz w:val="20"/>
                <w:szCs w:val="20"/>
              </w:rPr>
            </w:pPr>
            <w:r w:rsidRPr="008058C8">
              <w:rPr>
                <w:rFonts w:ascii="Calibri" w:hAnsi="Calibri" w:cs="Calibri"/>
                <w:color w:val="444444"/>
                <w:sz w:val="20"/>
                <w:szCs w:val="20"/>
              </w:rPr>
              <w:t>(c) risi në fushën e menaxhimit të mbeturinave;</w:t>
            </w:r>
          </w:p>
        </w:tc>
        <w:tc>
          <w:tcPr>
            <w:tcW w:w="1575" w:type="pct"/>
          </w:tcPr>
          <w:p w14:paraId="115DC329"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386" w:type="dxa"/>
              <w:tblLook w:val="04A0" w:firstRow="1" w:lastRow="0" w:firstColumn="1" w:lastColumn="0" w:noHBand="0" w:noVBand="1"/>
            </w:tblPr>
            <w:tblGrid>
              <w:gridCol w:w="1458"/>
              <w:gridCol w:w="1458"/>
              <w:gridCol w:w="1808"/>
              <w:gridCol w:w="1697"/>
            </w:tblGrid>
            <w:tr w:rsidR="001B3190" w:rsidRPr="008058C8" w14:paraId="2E735FF0" w14:textId="77777777" w:rsidTr="00C40E93">
              <w:tc>
                <w:tcPr>
                  <w:tcW w:w="1227" w:type="pct"/>
                  <w:shd w:val="clear" w:color="auto" w:fill="auto"/>
                </w:tcPr>
                <w:p w14:paraId="5514C28D" w14:textId="77777777" w:rsidR="001B3190" w:rsidRPr="008058C8" w:rsidRDefault="001B3190" w:rsidP="00C40E93">
                  <w:pPr>
                    <w:spacing w:after="60"/>
                    <w:jc w:val="both"/>
                    <w:rPr>
                      <w:rFonts w:ascii="Calibri" w:eastAsia="Times New Roman" w:hAnsi="Calibri" w:cs="Calibri"/>
                      <w:sz w:val="20"/>
                      <w:szCs w:val="20"/>
                      <w:lang w:val="sq-AL" w:eastAsia="ru-RU"/>
                    </w:rPr>
                  </w:pPr>
                  <w:r w:rsidRPr="008058C8">
                    <w:rPr>
                      <w:rFonts w:ascii="Calibri" w:eastAsia="Times New Roman" w:hAnsi="Calibri" w:cs="Calibri"/>
                      <w:b/>
                      <w:sz w:val="20"/>
                      <w:szCs w:val="20"/>
                      <w:lang w:val="sq-AL" w:eastAsia="ru-RU"/>
                    </w:rPr>
                    <w:t>përputhshmëri e plotë</w:t>
                  </w:r>
                </w:p>
              </w:tc>
              <w:tc>
                <w:tcPr>
                  <w:tcW w:w="1090" w:type="pct"/>
                  <w:shd w:val="clear" w:color="auto" w:fill="auto"/>
                </w:tcPr>
                <w:p w14:paraId="1878801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1D64579" w14:textId="77777777" w:rsidR="001B3190" w:rsidRPr="008058C8" w:rsidRDefault="001B3190" w:rsidP="00C40E93">
                  <w:pPr>
                    <w:spacing w:after="60"/>
                    <w:jc w:val="both"/>
                    <w:rPr>
                      <w:rFonts w:ascii="Calibri" w:eastAsia="Times New Roman" w:hAnsi="Calibri" w:cs="Calibri"/>
                      <w:sz w:val="20"/>
                      <w:szCs w:val="20"/>
                      <w:lang w:val="sq-AL" w:eastAsia="ru-RU"/>
                    </w:rPr>
                  </w:pPr>
                </w:p>
              </w:tc>
              <w:tc>
                <w:tcPr>
                  <w:tcW w:w="1409" w:type="pct"/>
                  <w:shd w:val="clear" w:color="auto" w:fill="auto"/>
                </w:tcPr>
                <w:p w14:paraId="7434145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CFE12B9" w14:textId="77777777" w:rsidR="001B3190" w:rsidRPr="008058C8" w:rsidRDefault="001B3190" w:rsidP="00C40E93">
                  <w:pPr>
                    <w:spacing w:after="60"/>
                    <w:jc w:val="both"/>
                    <w:rPr>
                      <w:rFonts w:ascii="Calibri" w:eastAsia="Times New Roman" w:hAnsi="Calibri" w:cs="Calibri"/>
                      <w:sz w:val="20"/>
                      <w:szCs w:val="20"/>
                      <w:lang w:val="sq-AL" w:eastAsia="ru-RU"/>
                    </w:rPr>
                  </w:pPr>
                </w:p>
              </w:tc>
              <w:tc>
                <w:tcPr>
                  <w:tcW w:w="1274" w:type="pct"/>
                  <w:shd w:val="clear" w:color="auto" w:fill="FFF2CC" w:themeFill="accent4" w:themeFillTint="33"/>
                </w:tcPr>
                <w:p w14:paraId="0A20FC15" w14:textId="153D5ED4" w:rsidR="001B3190" w:rsidRPr="008058C8" w:rsidRDefault="00C35D0A" w:rsidP="00C40E93">
                  <w:pPr>
                    <w:spacing w:after="60"/>
                    <w:jc w:val="both"/>
                    <w:rPr>
                      <w:rFonts w:ascii="Calibri" w:eastAsia="Times New Roman" w:hAnsi="Calibri" w:cs="Calibri"/>
                      <w:sz w:val="20"/>
                      <w:szCs w:val="20"/>
                      <w:lang w:val="sq-AL" w:eastAsia="ru-RU"/>
                    </w:rPr>
                  </w:pPr>
                  <w:r>
                    <w:rPr>
                      <w:rFonts w:ascii="Calibri" w:eastAsia="Times New Roman" w:hAnsi="Calibri" w:cs="Calibri"/>
                      <w:b/>
                      <w:sz w:val="20"/>
                      <w:szCs w:val="20"/>
                      <w:lang w:val="sq-AL" w:eastAsia="ru-RU"/>
                    </w:rPr>
                    <w:t>moszbatueshmëri</w:t>
                  </w:r>
                </w:p>
              </w:tc>
            </w:tr>
          </w:tbl>
          <w:p w14:paraId="1B343768" w14:textId="77777777" w:rsidR="001B3190" w:rsidRPr="008058C8" w:rsidRDefault="001B3190" w:rsidP="00C40E93">
            <w:pPr>
              <w:spacing w:after="60"/>
              <w:rPr>
                <w:rFonts w:ascii="Calibri" w:hAnsi="Calibri" w:cs="Calibri"/>
                <w:sz w:val="20"/>
                <w:szCs w:val="20"/>
                <w:lang w:val="sq-AL"/>
              </w:rPr>
            </w:pPr>
          </w:p>
        </w:tc>
      </w:tr>
      <w:tr w:rsidR="001B3190" w:rsidRPr="008058C8" w14:paraId="40DA83AB" w14:textId="77777777" w:rsidTr="001B3190">
        <w:tc>
          <w:tcPr>
            <w:tcW w:w="1025" w:type="pct"/>
          </w:tcPr>
          <w:p w14:paraId="1B1AAF2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(d) </w:t>
            </w:r>
            <w:r w:rsidRPr="00BA3E87">
              <w:rPr>
                <w:rFonts w:ascii="Calibri" w:hAnsi="Calibri" w:cs="Calibri"/>
                <w:sz w:val="20"/>
                <w:szCs w:val="20"/>
                <w:lang w:val="sq-AL"/>
              </w:rPr>
              <w:t>kriteret kombëtare të nënprodukteve dhe të fundit të mbet</w:t>
            </w:r>
            <w:r>
              <w:rPr>
                <w:rFonts w:ascii="Calibri" w:hAnsi="Calibri" w:cs="Calibri"/>
                <w:sz w:val="20"/>
                <w:szCs w:val="20"/>
                <w:lang w:val="sq-AL"/>
              </w:rPr>
              <w:t>urinave</w:t>
            </w:r>
            <w:r w:rsidRPr="00BA3E87">
              <w:rPr>
                <w:rFonts w:ascii="Calibri" w:hAnsi="Calibri" w:cs="Calibri"/>
                <w:sz w:val="20"/>
                <w:szCs w:val="20"/>
                <w:lang w:val="sq-AL"/>
              </w:rPr>
              <w:t xml:space="preserve">, siç përmendet në nenin 5(3) dhe në nenin 6(3) dhe (4), lehtësuar nga një regjistër elektronik </w:t>
            </w:r>
            <w:r>
              <w:rPr>
                <w:rFonts w:ascii="Calibri" w:hAnsi="Calibri" w:cs="Calibri"/>
                <w:sz w:val="20"/>
                <w:szCs w:val="20"/>
                <w:lang w:val="sq-AL"/>
              </w:rPr>
              <w:t xml:space="preserve">në </w:t>
            </w:r>
            <w:r w:rsidRPr="00BA3E87">
              <w:rPr>
                <w:rFonts w:ascii="Calibri" w:hAnsi="Calibri" w:cs="Calibri"/>
                <w:sz w:val="20"/>
                <w:szCs w:val="20"/>
                <w:lang w:val="sq-AL"/>
              </w:rPr>
              <w:t>mbarë</w:t>
            </w:r>
            <w:r>
              <w:rPr>
                <w:rFonts w:ascii="Calibri" w:hAnsi="Calibri" w:cs="Calibri"/>
                <w:sz w:val="20"/>
                <w:szCs w:val="20"/>
                <w:lang w:val="sq-AL"/>
              </w:rPr>
              <w:t xml:space="preserve"> Bashkimin</w:t>
            </w:r>
            <w:r w:rsidRPr="00BA3E87">
              <w:rPr>
                <w:rFonts w:ascii="Calibri" w:hAnsi="Calibri" w:cs="Calibri"/>
                <w:sz w:val="20"/>
                <w:szCs w:val="20"/>
                <w:lang w:val="sq-AL"/>
              </w:rPr>
              <w:t xml:space="preserve"> që do të krijohet nga Komisioni</w:t>
            </w:r>
          </w:p>
        </w:tc>
        <w:tc>
          <w:tcPr>
            <w:tcW w:w="1575" w:type="pct"/>
          </w:tcPr>
          <w:p w14:paraId="69BDAA47"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3F26A24" w14:textId="77777777" w:rsidTr="00C40E93">
              <w:tc>
                <w:tcPr>
                  <w:tcW w:w="1199" w:type="pct"/>
                  <w:shd w:val="clear" w:color="auto" w:fill="auto"/>
                </w:tcPr>
                <w:p w14:paraId="2C3A5A7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5AD0D3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AE131E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C45325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5A99E3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727263B" w14:textId="334A06D3"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5DED693" w14:textId="77777777" w:rsidR="001B3190" w:rsidRPr="008058C8" w:rsidRDefault="001B3190" w:rsidP="00C40E93">
            <w:pPr>
              <w:spacing w:after="60"/>
              <w:rPr>
                <w:rFonts w:ascii="Calibri" w:hAnsi="Calibri" w:cs="Calibri"/>
                <w:sz w:val="20"/>
                <w:szCs w:val="20"/>
                <w:lang w:val="sq-AL"/>
              </w:rPr>
            </w:pPr>
          </w:p>
        </w:tc>
      </w:tr>
      <w:tr w:rsidR="001B3190" w:rsidRPr="008058C8" w14:paraId="5D8CAC8E" w14:textId="77777777" w:rsidTr="001B3190">
        <w:tc>
          <w:tcPr>
            <w:tcW w:w="1025" w:type="pct"/>
          </w:tcPr>
          <w:p w14:paraId="19FA0EC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(e) instrumentet ekonomike dhe masat tjera të përdorura në përputhje me nenin 4(3) për ta nxitur arritjen e objektivave të përcaktuara në atë nen;</w:t>
            </w:r>
          </w:p>
        </w:tc>
        <w:tc>
          <w:tcPr>
            <w:tcW w:w="1575" w:type="pct"/>
          </w:tcPr>
          <w:p w14:paraId="291622CB"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F9EF700" w14:textId="77777777" w:rsidTr="00C40E93">
              <w:tc>
                <w:tcPr>
                  <w:tcW w:w="1199" w:type="pct"/>
                  <w:shd w:val="clear" w:color="auto" w:fill="auto"/>
                </w:tcPr>
                <w:p w14:paraId="51417D3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86CAA8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BD6BBD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7F0BC7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97ACBC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6E8E4D2" w14:textId="76E6A0F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0768303" w14:textId="77777777" w:rsidR="001B3190" w:rsidRPr="008058C8" w:rsidRDefault="001B3190" w:rsidP="00C40E93">
            <w:pPr>
              <w:spacing w:after="60"/>
              <w:rPr>
                <w:rFonts w:ascii="Calibri" w:hAnsi="Calibri" w:cs="Calibri"/>
                <w:sz w:val="20"/>
                <w:szCs w:val="20"/>
                <w:lang w:val="sq-AL"/>
              </w:rPr>
            </w:pPr>
          </w:p>
        </w:tc>
      </w:tr>
      <w:tr w:rsidR="001B3190" w:rsidRPr="008058C8" w14:paraId="6E1F2BD2" w14:textId="77777777" w:rsidTr="001B3190">
        <w:tc>
          <w:tcPr>
            <w:tcW w:w="1025" w:type="pct"/>
          </w:tcPr>
          <w:p w14:paraId="78C4B2B4"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(f) masat e përcaktuara në nenin 8</w:t>
            </w:r>
            <w:r>
              <w:rPr>
                <w:rFonts w:ascii="Calibri" w:hAnsi="Calibri" w:cs="Calibri"/>
                <w:bCs/>
                <w:sz w:val="20"/>
                <w:szCs w:val="20"/>
                <w:lang w:val="sq-AL"/>
              </w:rPr>
              <w:t>(</w:t>
            </w:r>
            <w:r w:rsidRPr="008058C8">
              <w:rPr>
                <w:rFonts w:ascii="Calibri" w:hAnsi="Calibri" w:cs="Calibri"/>
                <w:bCs/>
                <w:sz w:val="20"/>
                <w:szCs w:val="20"/>
                <w:lang w:val="sq-AL"/>
              </w:rPr>
              <w:t>1</w:t>
            </w:r>
            <w:r>
              <w:rPr>
                <w:rFonts w:ascii="Calibri" w:hAnsi="Calibri" w:cs="Calibri"/>
                <w:bCs/>
                <w:sz w:val="20"/>
                <w:szCs w:val="20"/>
                <w:lang w:val="sq-AL"/>
              </w:rPr>
              <w:t>)</w:t>
            </w:r>
            <w:r w:rsidRPr="008058C8">
              <w:rPr>
                <w:rFonts w:ascii="Calibri" w:hAnsi="Calibri" w:cs="Calibri"/>
                <w:bCs/>
                <w:sz w:val="20"/>
                <w:szCs w:val="20"/>
                <w:lang w:val="sq-AL"/>
              </w:rPr>
              <w:t xml:space="preserve"> dhe </w:t>
            </w:r>
            <w:r>
              <w:rPr>
                <w:rFonts w:ascii="Calibri" w:hAnsi="Calibri" w:cs="Calibri"/>
                <w:bCs/>
                <w:sz w:val="20"/>
                <w:szCs w:val="20"/>
                <w:lang w:val="sq-AL"/>
              </w:rPr>
              <w:t>(</w:t>
            </w:r>
            <w:r w:rsidRPr="008058C8">
              <w:rPr>
                <w:rFonts w:ascii="Calibri" w:hAnsi="Calibri" w:cs="Calibri"/>
                <w:bCs/>
                <w:sz w:val="20"/>
                <w:szCs w:val="20"/>
                <w:lang w:val="sq-AL"/>
              </w:rPr>
              <w:t>2</w:t>
            </w:r>
            <w:r>
              <w:rPr>
                <w:rFonts w:ascii="Calibri" w:hAnsi="Calibri" w:cs="Calibri"/>
                <w:bCs/>
                <w:sz w:val="20"/>
                <w:szCs w:val="20"/>
                <w:lang w:val="sq-AL"/>
              </w:rPr>
              <w:t>)</w:t>
            </w:r>
            <w:r w:rsidRPr="008058C8">
              <w:rPr>
                <w:rFonts w:ascii="Calibri" w:hAnsi="Calibri" w:cs="Calibri"/>
                <w:bCs/>
                <w:sz w:val="20"/>
                <w:szCs w:val="20"/>
                <w:lang w:val="sq-AL"/>
              </w:rPr>
              <w:t>;</w:t>
            </w:r>
          </w:p>
        </w:tc>
        <w:tc>
          <w:tcPr>
            <w:tcW w:w="1575" w:type="pct"/>
          </w:tcPr>
          <w:p w14:paraId="2D089702"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12ECC5F3" w14:textId="77777777" w:rsidTr="00C40E93">
              <w:tc>
                <w:tcPr>
                  <w:tcW w:w="1199" w:type="pct"/>
                  <w:shd w:val="clear" w:color="auto" w:fill="auto"/>
                </w:tcPr>
                <w:p w14:paraId="3D95E5B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A99997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1A0F56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6F3000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353F7D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756AB0C" w14:textId="17247AA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072C5E8" w14:textId="77777777" w:rsidR="001B3190" w:rsidRPr="008058C8" w:rsidRDefault="001B3190" w:rsidP="00C40E93">
            <w:pPr>
              <w:spacing w:after="60"/>
              <w:rPr>
                <w:rFonts w:ascii="Calibri" w:hAnsi="Calibri" w:cs="Calibri"/>
                <w:sz w:val="20"/>
                <w:szCs w:val="20"/>
                <w:lang w:val="sq-AL"/>
              </w:rPr>
            </w:pPr>
          </w:p>
        </w:tc>
      </w:tr>
      <w:tr w:rsidR="001B3190" w:rsidRPr="008058C8" w14:paraId="36BA9ED3" w14:textId="77777777" w:rsidTr="001B3190">
        <w:tc>
          <w:tcPr>
            <w:tcW w:w="1025" w:type="pct"/>
          </w:tcPr>
          <w:p w14:paraId="3CE10FA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(g) parandalimin dhe vendosjen e sistemeve që nxisin aktivitetet e ripërdorimit dhe zgjatjen e jetëgjatësisë;</w:t>
            </w:r>
          </w:p>
        </w:tc>
        <w:tc>
          <w:tcPr>
            <w:tcW w:w="1575" w:type="pct"/>
          </w:tcPr>
          <w:p w14:paraId="21213C2D"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83FF3BE" w14:textId="77777777" w:rsidTr="00C40E93">
              <w:tc>
                <w:tcPr>
                  <w:tcW w:w="1199" w:type="pct"/>
                  <w:shd w:val="clear" w:color="auto" w:fill="auto"/>
                </w:tcPr>
                <w:p w14:paraId="130E560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8070F8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1EC793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7F37A3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2A4692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6862901F" w14:textId="4391445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8768AE1" w14:textId="77777777" w:rsidR="001B3190" w:rsidRPr="008058C8" w:rsidRDefault="001B3190" w:rsidP="00C40E93">
            <w:pPr>
              <w:spacing w:after="60"/>
              <w:rPr>
                <w:rFonts w:ascii="Calibri" w:hAnsi="Calibri" w:cs="Calibri"/>
                <w:sz w:val="20"/>
                <w:szCs w:val="20"/>
                <w:lang w:val="sq-AL"/>
              </w:rPr>
            </w:pPr>
          </w:p>
        </w:tc>
      </w:tr>
      <w:tr w:rsidR="001B3190" w:rsidRPr="008058C8" w14:paraId="71BB46DB" w14:textId="77777777" w:rsidTr="001B3190">
        <w:tc>
          <w:tcPr>
            <w:tcW w:w="1025" w:type="pct"/>
          </w:tcPr>
          <w:p w14:paraId="306BCA4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(h) zbatimin e detyrimeve rreth grumbullimit të ndarë;</w:t>
            </w:r>
          </w:p>
        </w:tc>
        <w:tc>
          <w:tcPr>
            <w:tcW w:w="1575" w:type="pct"/>
          </w:tcPr>
          <w:p w14:paraId="323B3C5D"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4F6FA441" w14:textId="77777777" w:rsidTr="00C40E93">
              <w:tc>
                <w:tcPr>
                  <w:tcW w:w="1199" w:type="pct"/>
                  <w:shd w:val="clear" w:color="auto" w:fill="auto"/>
                </w:tcPr>
                <w:p w14:paraId="2587955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D786D5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0067FE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4466E6E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AB578D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EE9EE81" w14:textId="03159DC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8FD1FD8" w14:textId="77777777" w:rsidR="001B3190" w:rsidRPr="008058C8" w:rsidRDefault="001B3190" w:rsidP="00C40E93">
            <w:pPr>
              <w:spacing w:after="60"/>
              <w:rPr>
                <w:rFonts w:ascii="Calibri" w:hAnsi="Calibri" w:cs="Calibri"/>
                <w:sz w:val="20"/>
                <w:szCs w:val="20"/>
                <w:lang w:val="sq-AL"/>
              </w:rPr>
            </w:pPr>
          </w:p>
        </w:tc>
      </w:tr>
      <w:tr w:rsidR="001B3190" w:rsidRPr="008058C8" w14:paraId="3666E1B9" w14:textId="77777777" w:rsidTr="001B3190">
        <w:tc>
          <w:tcPr>
            <w:tcW w:w="1025" w:type="pct"/>
          </w:tcPr>
          <w:p w14:paraId="389A31E6"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(i) instrumentet dhe stimujt për arritjen e objektivave të përcaktuara në pikat (c), (d) dhe (e) të nenit 11(2).</w:t>
            </w:r>
          </w:p>
          <w:p w14:paraId="0E792597"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Komisioni do t</w:t>
            </w:r>
            <w:r>
              <w:rPr>
                <w:rFonts w:ascii="Calibri" w:hAnsi="Calibri" w:cs="Calibri"/>
                <w:bCs/>
                <w:sz w:val="20"/>
                <w:szCs w:val="20"/>
                <w:lang w:val="sq-AL"/>
              </w:rPr>
              <w:t>’</w:t>
            </w:r>
            <w:r w:rsidRPr="008058C8">
              <w:rPr>
                <w:rFonts w:ascii="Calibri" w:hAnsi="Calibri" w:cs="Calibri"/>
                <w:bCs/>
                <w:sz w:val="20"/>
                <w:szCs w:val="20"/>
                <w:lang w:val="sq-AL"/>
              </w:rPr>
              <w:t>i bëjë publike rezultatet e shkëmbimit të informatave dhe shkëmbimit të praktikave më të mira.</w:t>
            </w:r>
          </w:p>
        </w:tc>
        <w:tc>
          <w:tcPr>
            <w:tcW w:w="1575" w:type="pct"/>
          </w:tcPr>
          <w:p w14:paraId="58A3CDF2"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8CF468A" w14:textId="77777777" w:rsidTr="00C40E93">
              <w:tc>
                <w:tcPr>
                  <w:tcW w:w="1199" w:type="pct"/>
                  <w:shd w:val="clear" w:color="auto" w:fill="auto"/>
                </w:tcPr>
                <w:p w14:paraId="1F20B0A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426CF0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FE1859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9CE5B8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C9A1EE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6FA1AF4E" w14:textId="223A9C9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2D1D1B5" w14:textId="77777777" w:rsidR="001B3190" w:rsidRPr="008058C8" w:rsidRDefault="001B3190" w:rsidP="00C40E93">
            <w:pPr>
              <w:spacing w:after="60"/>
              <w:rPr>
                <w:rFonts w:ascii="Calibri" w:hAnsi="Calibri" w:cs="Calibri"/>
                <w:sz w:val="20"/>
                <w:szCs w:val="20"/>
                <w:lang w:val="sq-AL"/>
              </w:rPr>
            </w:pPr>
          </w:p>
        </w:tc>
      </w:tr>
      <w:tr w:rsidR="001B3190" w:rsidRPr="008058C8" w14:paraId="75E04915" w14:textId="77777777" w:rsidTr="001B3190">
        <w:tc>
          <w:tcPr>
            <w:tcW w:w="1025" w:type="pct"/>
          </w:tcPr>
          <w:p w14:paraId="23EE4F4C"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2. Komisioni mund të hartojë udhëzime për interpretimin e kërkesave të përcaktuara në këtë direktivë, duke përfshirë përkufizimin e mbeturinave, parandalimin, ripërdorimin, përgatitjen për ripërdorim, rikuperimin, riciklimin, deponimin dhe zbatimin e rregullave të llogaritjes të cekura në nenin 11a.</w:t>
            </w:r>
          </w:p>
          <w:p w14:paraId="0864EF5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Komisioni përgatit udhëzime për përkufizimet e mbeturinave komunale dhe mbu</w:t>
            </w:r>
            <w:r>
              <w:rPr>
                <w:rFonts w:ascii="Calibri" w:hAnsi="Calibri" w:cs="Calibri"/>
                <w:sz w:val="20"/>
                <w:szCs w:val="20"/>
                <w:lang w:val="sq-AL"/>
              </w:rPr>
              <w:t>shjes</w:t>
            </w:r>
            <w:r w:rsidRPr="008058C8">
              <w:rPr>
                <w:rFonts w:ascii="Calibri" w:hAnsi="Calibri" w:cs="Calibri"/>
                <w:sz w:val="20"/>
                <w:szCs w:val="20"/>
                <w:lang w:val="sq-AL"/>
              </w:rPr>
              <w:t>.</w:t>
            </w:r>
          </w:p>
          <w:p w14:paraId="233E1F6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Komisioni është i autorizuar të miratojë akte të deleguara në përputhje me nenin 38a për ta ndryshuar këtë direktivë duke specifikuar zbatimin e formulës për objektet e djegies të përmendura në pikën R1 të shtojcës II. Mund të merren parasysh kushtet lokale klimatike, si ashpërsia e të ftohtit dhe nevoja për ngrohje, për aq sa ndikojnë në sasinë e energjisë që teknikisht mund të përdoret ose prodhohet në formën e energjisë elektrike, ngrohjes, ftohjes ose avullit përpunues. Mund të merren parasysh edhe kushtet lokale të rajoneve </w:t>
            </w:r>
            <w:r>
              <w:rPr>
                <w:rFonts w:ascii="Calibri" w:hAnsi="Calibri" w:cs="Calibri"/>
                <w:sz w:val="20"/>
                <w:szCs w:val="20"/>
                <w:lang w:val="sq-AL"/>
              </w:rPr>
              <w:t xml:space="preserve">më </w:t>
            </w:r>
            <w:r w:rsidRPr="008058C8">
              <w:rPr>
                <w:rFonts w:ascii="Calibri" w:hAnsi="Calibri" w:cs="Calibri"/>
                <w:sz w:val="20"/>
                <w:szCs w:val="20"/>
                <w:lang w:val="sq-AL"/>
              </w:rPr>
              <w:t>të largëta siç njihen në paragrafin e tretë të nenit 349 të Traktatit për Funksionimin e Bashkimit Evropian dhe të territoreve të përmendura në nenin 25 të Aktit të Aderimit të vitit 1985.</w:t>
            </w:r>
          </w:p>
        </w:tc>
        <w:tc>
          <w:tcPr>
            <w:tcW w:w="1575" w:type="pct"/>
          </w:tcPr>
          <w:p w14:paraId="214709CF"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627C09B2" w14:textId="77777777" w:rsidTr="00C40E93">
              <w:tc>
                <w:tcPr>
                  <w:tcW w:w="1199" w:type="pct"/>
                  <w:shd w:val="clear" w:color="auto" w:fill="auto"/>
                </w:tcPr>
                <w:p w14:paraId="3D5012C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3EE430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68F17E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A93B12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F0041F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77F08DC7" w14:textId="16705D06"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B8CDBFD" w14:textId="77777777" w:rsidR="001B3190" w:rsidRPr="008058C8" w:rsidRDefault="001B3190" w:rsidP="00C40E93">
            <w:pPr>
              <w:spacing w:after="60"/>
              <w:rPr>
                <w:rFonts w:ascii="Calibri" w:hAnsi="Calibri" w:cs="Calibri"/>
                <w:sz w:val="20"/>
                <w:szCs w:val="20"/>
                <w:lang w:val="sq-AL"/>
              </w:rPr>
            </w:pPr>
          </w:p>
        </w:tc>
      </w:tr>
      <w:tr w:rsidR="001B3190" w:rsidRPr="008058C8" w14:paraId="55A84A9E" w14:textId="77777777" w:rsidTr="001B3190">
        <w:tc>
          <w:tcPr>
            <w:tcW w:w="1025" w:type="pct"/>
          </w:tcPr>
          <w:p w14:paraId="3860921B"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3. Komisioni është i autorizuar të miratojë akte të deleguara në përputhje me nenin 38 a për t</w:t>
            </w:r>
            <w:r>
              <w:rPr>
                <w:rFonts w:ascii="Calibri" w:hAnsi="Calibri" w:cs="Calibri"/>
                <w:sz w:val="20"/>
                <w:szCs w:val="20"/>
                <w:lang w:val="sq-AL"/>
              </w:rPr>
              <w:t>’</w:t>
            </w:r>
            <w:r w:rsidRPr="008058C8">
              <w:rPr>
                <w:rFonts w:ascii="Calibri" w:hAnsi="Calibri" w:cs="Calibri"/>
                <w:sz w:val="20"/>
                <w:szCs w:val="20"/>
                <w:lang w:val="sq-AL"/>
              </w:rPr>
              <w:t>i ndryshuar shtojcat IV dhe V në dritën e përparimit shkencor dhe teknik.</w:t>
            </w:r>
          </w:p>
        </w:tc>
        <w:tc>
          <w:tcPr>
            <w:tcW w:w="1575" w:type="pct"/>
          </w:tcPr>
          <w:p w14:paraId="6BD1E9CD"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0F494756" w14:textId="77777777" w:rsidTr="00C40E93">
              <w:tc>
                <w:tcPr>
                  <w:tcW w:w="1199" w:type="pct"/>
                  <w:shd w:val="clear" w:color="auto" w:fill="auto"/>
                </w:tcPr>
                <w:p w14:paraId="6F034F1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CFD00B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1122A1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0E6006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2A9A0B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0887DA8" w14:textId="6A6C502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094275A7" w14:textId="77777777" w:rsidR="001B3190" w:rsidRPr="008058C8" w:rsidRDefault="001B3190" w:rsidP="00C40E93">
            <w:pPr>
              <w:spacing w:after="60"/>
              <w:rPr>
                <w:rFonts w:ascii="Calibri" w:hAnsi="Calibri" w:cs="Calibri"/>
                <w:sz w:val="20"/>
                <w:szCs w:val="20"/>
                <w:lang w:val="sq-AL"/>
              </w:rPr>
            </w:pPr>
          </w:p>
        </w:tc>
      </w:tr>
      <w:tr w:rsidR="001B3190" w:rsidRPr="00FE4BE5" w14:paraId="75D30289" w14:textId="77777777" w:rsidTr="001B3190">
        <w:tc>
          <w:tcPr>
            <w:tcW w:w="1025" w:type="pct"/>
          </w:tcPr>
          <w:p w14:paraId="34436169"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Neni 38a</w:t>
            </w:r>
          </w:p>
          <w:p w14:paraId="17FCB863"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Ushtrimi i delegimit</w:t>
            </w:r>
          </w:p>
        </w:tc>
        <w:tc>
          <w:tcPr>
            <w:tcW w:w="1575" w:type="pct"/>
          </w:tcPr>
          <w:p w14:paraId="553A6D21" w14:textId="77777777" w:rsidR="001B3190" w:rsidRPr="008058C8" w:rsidRDefault="001B3190" w:rsidP="00C40E93">
            <w:pPr>
              <w:spacing w:after="60"/>
              <w:rPr>
                <w:rFonts w:ascii="Calibri" w:hAnsi="Calibri" w:cs="Calibri"/>
                <w:b/>
                <w:sz w:val="20"/>
                <w:szCs w:val="20"/>
                <w:lang w:val="sq-AL"/>
              </w:rPr>
            </w:pPr>
          </w:p>
        </w:tc>
        <w:tc>
          <w:tcPr>
            <w:tcW w:w="2400" w:type="pct"/>
          </w:tcPr>
          <w:p w14:paraId="3D79698C" w14:textId="77777777" w:rsidR="001B3190" w:rsidRPr="008058C8" w:rsidRDefault="001B3190" w:rsidP="00C40E93">
            <w:pPr>
              <w:spacing w:after="60"/>
              <w:rPr>
                <w:rFonts w:ascii="Calibri" w:hAnsi="Calibri" w:cs="Calibri"/>
                <w:sz w:val="20"/>
                <w:szCs w:val="20"/>
                <w:lang w:val="sq-AL"/>
              </w:rPr>
            </w:pPr>
          </w:p>
        </w:tc>
      </w:tr>
      <w:tr w:rsidR="001B3190" w:rsidRPr="008058C8" w14:paraId="451DD607" w14:textId="77777777" w:rsidTr="001B3190">
        <w:tc>
          <w:tcPr>
            <w:tcW w:w="1025" w:type="pct"/>
          </w:tcPr>
          <w:p w14:paraId="3B154A70"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1. Kompetenca për miratimin e akteve të deleguara i jepet Komisionit varësisht kushteve të përcaktuara në këtë nen.</w:t>
            </w:r>
          </w:p>
        </w:tc>
        <w:tc>
          <w:tcPr>
            <w:tcW w:w="1575" w:type="pct"/>
          </w:tcPr>
          <w:p w14:paraId="3AD59084"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4BEC3311" w14:textId="77777777" w:rsidTr="00C40E93">
              <w:tc>
                <w:tcPr>
                  <w:tcW w:w="1199" w:type="pct"/>
                  <w:shd w:val="clear" w:color="auto" w:fill="auto"/>
                </w:tcPr>
                <w:p w14:paraId="2E15EC0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A0C746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AD96AA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1DE6CF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D069B1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4178A203" w14:textId="03C8164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F6FF52F" w14:textId="77777777" w:rsidR="001B3190" w:rsidRPr="008058C8" w:rsidRDefault="001B3190" w:rsidP="00C40E93">
            <w:pPr>
              <w:spacing w:after="60"/>
              <w:rPr>
                <w:rFonts w:ascii="Calibri" w:hAnsi="Calibri" w:cs="Calibri"/>
                <w:sz w:val="20"/>
                <w:szCs w:val="20"/>
                <w:lang w:val="sq-AL"/>
              </w:rPr>
            </w:pPr>
          </w:p>
        </w:tc>
      </w:tr>
      <w:tr w:rsidR="001B3190" w:rsidRPr="008058C8" w14:paraId="07B674EA" w14:textId="77777777" w:rsidTr="001B3190">
        <w:tc>
          <w:tcPr>
            <w:tcW w:w="1025" w:type="pct"/>
          </w:tcPr>
          <w:p w14:paraId="24A8AF19"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2. Kompetenca për miratimin e akteve të deleguara të cekura në nenet 7(1), 9(8), 11a(10), 27(1), 27(4), 38(2) dhe 38(3) i jepet Komisionit për periudhë pesëvjeçare nga 4 korriku 2018. Komisioni do ta hartojë raport për delegimin e kompetencave jo më vonë se nëntë muaj para përfundimit të periudhës pesëvjeçare. Delegimi i kompetencave zgjatet në heshtje për periudhë të njëjtë, përveç kur Parlamenti Evropian ose Këshilli e kundërshtojnë këtë zgjatje jo më vonë se tre muaj përpara përfundimit të çdo periudhe.</w:t>
            </w:r>
          </w:p>
        </w:tc>
        <w:tc>
          <w:tcPr>
            <w:tcW w:w="1575" w:type="pct"/>
          </w:tcPr>
          <w:p w14:paraId="765222C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4618" w:type="dxa"/>
              <w:tblLook w:val="04A0" w:firstRow="1" w:lastRow="0" w:firstColumn="1" w:lastColumn="0" w:noHBand="0" w:noVBand="1"/>
            </w:tblPr>
            <w:tblGrid>
              <w:gridCol w:w="1458"/>
              <w:gridCol w:w="1458"/>
              <w:gridCol w:w="1808"/>
              <w:gridCol w:w="1697"/>
            </w:tblGrid>
            <w:tr w:rsidR="001B3190" w:rsidRPr="008058C8" w14:paraId="66C33325" w14:textId="77777777" w:rsidTr="00C40E93">
              <w:tc>
                <w:tcPr>
                  <w:tcW w:w="1431" w:type="pct"/>
                  <w:shd w:val="clear" w:color="auto" w:fill="auto"/>
                </w:tcPr>
                <w:p w14:paraId="480D1E2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089" w:type="pct"/>
                  <w:shd w:val="clear" w:color="auto" w:fill="auto"/>
                </w:tcPr>
                <w:p w14:paraId="3A4BCE8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93E3E7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31" w:type="pct"/>
                  <w:shd w:val="clear" w:color="auto" w:fill="auto"/>
                </w:tcPr>
                <w:p w14:paraId="33EF7B5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55C0BE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048" w:type="pct"/>
                  <w:shd w:val="clear" w:color="auto" w:fill="FFF2CC" w:themeFill="accent4" w:themeFillTint="33"/>
                </w:tcPr>
                <w:p w14:paraId="37417F73" w14:textId="75E0EA5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98E0082" w14:textId="77777777" w:rsidR="001B3190" w:rsidRPr="008058C8" w:rsidRDefault="001B3190" w:rsidP="00C40E93">
            <w:pPr>
              <w:spacing w:after="60"/>
              <w:rPr>
                <w:rFonts w:ascii="Calibri" w:hAnsi="Calibri" w:cs="Calibri"/>
                <w:sz w:val="20"/>
                <w:szCs w:val="20"/>
                <w:lang w:val="sq-AL"/>
              </w:rPr>
            </w:pPr>
          </w:p>
        </w:tc>
      </w:tr>
      <w:tr w:rsidR="001B3190" w:rsidRPr="008058C8" w14:paraId="08365D3F" w14:textId="77777777" w:rsidTr="001B3190">
        <w:tc>
          <w:tcPr>
            <w:tcW w:w="1025" w:type="pct"/>
          </w:tcPr>
          <w:p w14:paraId="7DAFE7E1"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3. Delegimi i kompetencave të cekur në nenet 7(1), 9(8), 11a(10), 27(1), 27(4), 38(2) dhe 38(3) mund të revokohet në çdo kohë nga Parlamenti Evropian ose nga Këshilli. Vendimi për revokim i jep fund delegimit të kompetencave të përcaktuara në atë vendim. Ai do të hyjë në fuqi ditën pas publikimit të vendimit në Gazetën Zyrtare të Bashkimit Evropian ose në ndonjë datë tjetër të cekur aty. Ai nuk do të ndikojë në vlefshmërinë e ndonjë akti të deleguar që veçse është në fuqi.</w:t>
            </w:r>
          </w:p>
        </w:tc>
        <w:tc>
          <w:tcPr>
            <w:tcW w:w="1575" w:type="pct"/>
          </w:tcPr>
          <w:p w14:paraId="605FAFC0"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032EC55" w14:textId="77777777" w:rsidTr="00C40E93">
              <w:tc>
                <w:tcPr>
                  <w:tcW w:w="1199" w:type="pct"/>
                  <w:shd w:val="clear" w:color="auto" w:fill="auto"/>
                </w:tcPr>
                <w:p w14:paraId="51E6534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C14E42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88118C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B9FC8F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BED29D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446BA201" w14:textId="1AA5B230"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CA16F43" w14:textId="77777777" w:rsidR="001B3190" w:rsidRPr="008058C8" w:rsidRDefault="001B3190" w:rsidP="00C40E93">
            <w:pPr>
              <w:spacing w:after="60"/>
              <w:rPr>
                <w:rFonts w:ascii="Calibri" w:hAnsi="Calibri" w:cs="Calibri"/>
                <w:sz w:val="20"/>
                <w:szCs w:val="20"/>
                <w:lang w:val="sq-AL"/>
              </w:rPr>
            </w:pPr>
          </w:p>
        </w:tc>
      </w:tr>
      <w:tr w:rsidR="001B3190" w:rsidRPr="008058C8" w14:paraId="72D20D2D" w14:textId="77777777" w:rsidTr="001B3190">
        <w:tc>
          <w:tcPr>
            <w:tcW w:w="1025" w:type="pct"/>
          </w:tcPr>
          <w:p w14:paraId="28A3EFC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4. Përpara miratimit të aktit të deleguar, Komisioni konsultohet me ekspertë të caktuar nga çdo shtet anëtar në përputhje me parimet e përcaktuara në marrëveshjen ndërinstitucionale të datës 13 Prill 2016 për hartim më të mirë të ligjit (1).</w:t>
            </w:r>
          </w:p>
        </w:tc>
        <w:tc>
          <w:tcPr>
            <w:tcW w:w="1575" w:type="pct"/>
          </w:tcPr>
          <w:p w14:paraId="3431D652"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15B3D72" w14:textId="77777777" w:rsidTr="00C40E93">
              <w:tc>
                <w:tcPr>
                  <w:tcW w:w="1199" w:type="pct"/>
                  <w:shd w:val="clear" w:color="auto" w:fill="auto"/>
                </w:tcPr>
                <w:p w14:paraId="76F7D06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C028CE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28E46E6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E6D5D1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499CB4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B17F693" w14:textId="788461F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451024D" w14:textId="77777777" w:rsidR="001B3190" w:rsidRPr="008058C8" w:rsidRDefault="001B3190" w:rsidP="00C40E93">
            <w:pPr>
              <w:spacing w:after="60"/>
              <w:rPr>
                <w:rFonts w:ascii="Calibri" w:hAnsi="Calibri" w:cs="Calibri"/>
                <w:sz w:val="20"/>
                <w:szCs w:val="20"/>
                <w:lang w:val="sq-AL"/>
              </w:rPr>
            </w:pPr>
          </w:p>
        </w:tc>
      </w:tr>
      <w:tr w:rsidR="001B3190" w:rsidRPr="008058C8" w14:paraId="390B73C7" w14:textId="77777777" w:rsidTr="001B3190">
        <w:tc>
          <w:tcPr>
            <w:tcW w:w="1025" w:type="pct"/>
          </w:tcPr>
          <w:p w14:paraId="7F5062F1"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5. Sapo ta miratojë aktin e deleguar, Komisioni e njofton njëkohësisht Parlamentin Evropian dhe Këshillin.</w:t>
            </w:r>
          </w:p>
        </w:tc>
        <w:tc>
          <w:tcPr>
            <w:tcW w:w="1575" w:type="pct"/>
          </w:tcPr>
          <w:p w14:paraId="49F0B175" w14:textId="77777777" w:rsidR="001B3190" w:rsidRPr="008058C8" w:rsidRDefault="001B3190" w:rsidP="00C40E93">
            <w:pPr>
              <w:spacing w:after="60"/>
              <w:jc w:val="center"/>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56D3D1DA" w14:textId="77777777" w:rsidTr="00C40E93">
              <w:tc>
                <w:tcPr>
                  <w:tcW w:w="1199" w:type="pct"/>
                  <w:shd w:val="clear" w:color="auto" w:fill="auto"/>
                </w:tcPr>
                <w:p w14:paraId="31D4C3B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4A65717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0BEB33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EEE9F7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368B1E9"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227E0007" w14:textId="2C425BF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72672B6" w14:textId="77777777" w:rsidR="001B3190" w:rsidRPr="008058C8" w:rsidRDefault="001B3190" w:rsidP="00C40E93">
            <w:pPr>
              <w:spacing w:after="60"/>
              <w:rPr>
                <w:rFonts w:ascii="Calibri" w:hAnsi="Calibri" w:cs="Calibri"/>
                <w:sz w:val="20"/>
                <w:szCs w:val="20"/>
                <w:lang w:val="sq-AL"/>
              </w:rPr>
            </w:pPr>
          </w:p>
        </w:tc>
      </w:tr>
      <w:tr w:rsidR="001B3190" w:rsidRPr="008058C8" w14:paraId="0AEDA851" w14:textId="77777777" w:rsidTr="001B3190">
        <w:tc>
          <w:tcPr>
            <w:tcW w:w="1025" w:type="pct"/>
          </w:tcPr>
          <w:p w14:paraId="076573F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6. Akti i deleguar i miratuar në përputhje me nenet 7(1), 9(8), 11a(10), 27(1), 27(4), 38(2) dhe 38(3) hyn në fuqi vetëm nëse nuk ka kundërshtim të shprehur nga Parlamenti Evropian ose Këshilli brenda periudhës prej dy muaj</w:t>
            </w:r>
            <w:r>
              <w:rPr>
                <w:rFonts w:ascii="Calibri" w:hAnsi="Calibri" w:cs="Calibri"/>
                <w:sz w:val="20"/>
                <w:szCs w:val="20"/>
                <w:lang w:val="sq-AL"/>
              </w:rPr>
              <w:t>ve</w:t>
            </w:r>
            <w:r w:rsidRPr="008058C8">
              <w:rPr>
                <w:rFonts w:ascii="Calibri" w:hAnsi="Calibri" w:cs="Calibri"/>
                <w:sz w:val="20"/>
                <w:szCs w:val="20"/>
                <w:lang w:val="sq-AL"/>
              </w:rPr>
              <w:t xml:space="preserve"> nga njoftimi i atij akti në Parlamentin Evropian dhe Këshillin ose nëse, përpara skadimit të kësaj periudhe, Parlamenti Evropian dhe Këshilli e informojnë Komisionin se nuk do ta kundërshtojnë. Kjo periudhë do të zgjatet edhe për dy muaj me nismën e Parlamentit Evropian ose të Këshillit.</w:t>
            </w:r>
          </w:p>
        </w:tc>
        <w:tc>
          <w:tcPr>
            <w:tcW w:w="1575" w:type="pct"/>
          </w:tcPr>
          <w:p w14:paraId="5A1E4F99" w14:textId="77777777" w:rsidR="001B3190" w:rsidRPr="008058C8" w:rsidRDefault="001B3190" w:rsidP="00C40E93">
            <w:pPr>
              <w:spacing w:after="60"/>
              <w:jc w:val="center"/>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5ECCBC95" w14:textId="77777777" w:rsidTr="00C40E93">
              <w:tc>
                <w:tcPr>
                  <w:tcW w:w="1199" w:type="pct"/>
                  <w:shd w:val="clear" w:color="auto" w:fill="auto"/>
                </w:tcPr>
                <w:p w14:paraId="57E0995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E687D7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9A33C83"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655637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4D5284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0768B5A" w14:textId="61B5A90F"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F6B8581" w14:textId="77777777" w:rsidR="001B3190" w:rsidRPr="008058C8" w:rsidRDefault="001B3190" w:rsidP="00C40E93">
            <w:pPr>
              <w:spacing w:after="60"/>
              <w:rPr>
                <w:rFonts w:ascii="Calibri" w:hAnsi="Calibri" w:cs="Calibri"/>
                <w:sz w:val="20"/>
                <w:szCs w:val="20"/>
                <w:lang w:val="sq-AL"/>
              </w:rPr>
            </w:pPr>
          </w:p>
        </w:tc>
      </w:tr>
      <w:tr w:rsidR="001B3190" w:rsidRPr="008058C8" w14:paraId="347DDD4E" w14:textId="77777777" w:rsidTr="001B3190">
        <w:tc>
          <w:tcPr>
            <w:tcW w:w="1025" w:type="pct"/>
          </w:tcPr>
          <w:p w14:paraId="5A5EE80B"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Neni 39</w:t>
            </w:r>
          </w:p>
          <w:p w14:paraId="05F8C5D1" w14:textId="77777777" w:rsidR="001B3190" w:rsidRPr="008058C8" w:rsidRDefault="001B3190" w:rsidP="00C40E93">
            <w:pPr>
              <w:spacing w:after="60"/>
              <w:rPr>
                <w:rFonts w:ascii="Calibri" w:hAnsi="Calibri" w:cs="Calibri"/>
                <w:b/>
                <w:sz w:val="20"/>
                <w:szCs w:val="20"/>
                <w:lang w:val="sq-AL"/>
              </w:rPr>
            </w:pPr>
            <w:r w:rsidRPr="008058C8">
              <w:rPr>
                <w:rFonts w:ascii="Calibri" w:hAnsi="Calibri" w:cs="Calibri"/>
                <w:b/>
                <w:sz w:val="20"/>
                <w:szCs w:val="20"/>
                <w:lang w:val="sq-AL"/>
              </w:rPr>
              <w:t>Procedura e komitetit</w:t>
            </w:r>
          </w:p>
        </w:tc>
        <w:tc>
          <w:tcPr>
            <w:tcW w:w="1575" w:type="pct"/>
          </w:tcPr>
          <w:p w14:paraId="33C991E8" w14:textId="77777777" w:rsidR="001B3190" w:rsidRPr="008058C8" w:rsidRDefault="001B3190" w:rsidP="00C40E93">
            <w:pPr>
              <w:spacing w:after="60"/>
              <w:rPr>
                <w:rFonts w:ascii="Calibri" w:hAnsi="Calibri" w:cs="Calibri"/>
                <w:b/>
                <w:sz w:val="20"/>
                <w:szCs w:val="20"/>
                <w:lang w:val="sq-AL"/>
              </w:rPr>
            </w:pPr>
          </w:p>
        </w:tc>
        <w:tc>
          <w:tcPr>
            <w:tcW w:w="2400" w:type="pct"/>
          </w:tcPr>
          <w:p w14:paraId="56EF46D9" w14:textId="77777777" w:rsidR="001B3190" w:rsidRPr="008058C8" w:rsidRDefault="001B3190" w:rsidP="00C40E93">
            <w:pPr>
              <w:spacing w:after="60"/>
              <w:rPr>
                <w:rFonts w:ascii="Calibri" w:hAnsi="Calibri" w:cs="Calibri"/>
                <w:sz w:val="20"/>
                <w:szCs w:val="20"/>
                <w:lang w:val="sq-AL"/>
              </w:rPr>
            </w:pPr>
          </w:p>
        </w:tc>
      </w:tr>
      <w:tr w:rsidR="001B3190" w:rsidRPr="008058C8" w14:paraId="5D11DA88" w14:textId="77777777" w:rsidTr="001B3190">
        <w:tc>
          <w:tcPr>
            <w:tcW w:w="1025" w:type="pct"/>
          </w:tcPr>
          <w:p w14:paraId="5B9FD772"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 xml:space="preserve">1. Komisioni do të ndihmohet nga komiteti. </w:t>
            </w:r>
            <w:r>
              <w:rPr>
                <w:rFonts w:ascii="Calibri" w:hAnsi="Calibri" w:cs="Calibri"/>
                <w:bCs/>
                <w:sz w:val="20"/>
                <w:szCs w:val="20"/>
                <w:lang w:val="sq-AL"/>
              </w:rPr>
              <w:t>Ai</w:t>
            </w:r>
            <w:r w:rsidRPr="008058C8">
              <w:rPr>
                <w:rFonts w:ascii="Calibri" w:hAnsi="Calibri" w:cs="Calibri"/>
                <w:bCs/>
                <w:sz w:val="20"/>
                <w:szCs w:val="20"/>
                <w:lang w:val="sq-AL"/>
              </w:rPr>
              <w:t xml:space="preserve"> komitet është komitet sipas kuptimit të Rregullores (BE) Nr. 182/2011 të Parlamentit Evropian dhe të Këshillit (2).</w:t>
            </w:r>
          </w:p>
        </w:tc>
        <w:tc>
          <w:tcPr>
            <w:tcW w:w="1575" w:type="pct"/>
          </w:tcPr>
          <w:p w14:paraId="1E190FA6"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3210B647" w14:textId="77777777" w:rsidTr="00C40E93">
              <w:tc>
                <w:tcPr>
                  <w:tcW w:w="1199" w:type="pct"/>
                  <w:shd w:val="clear" w:color="auto" w:fill="auto"/>
                </w:tcPr>
                <w:p w14:paraId="427A27F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35C5F0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9B6C57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23C2675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7403007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234E3B7" w14:textId="1E81D71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462D909E" w14:textId="77777777" w:rsidR="001B3190" w:rsidRPr="008058C8" w:rsidRDefault="001B3190" w:rsidP="00C40E93">
            <w:pPr>
              <w:spacing w:after="60"/>
              <w:rPr>
                <w:rFonts w:ascii="Calibri" w:hAnsi="Calibri" w:cs="Calibri"/>
                <w:sz w:val="20"/>
                <w:szCs w:val="20"/>
                <w:lang w:val="sq-AL"/>
              </w:rPr>
            </w:pPr>
          </w:p>
        </w:tc>
      </w:tr>
      <w:tr w:rsidR="001B3190" w:rsidRPr="008058C8" w14:paraId="102B4028" w14:textId="77777777" w:rsidTr="001B3190">
        <w:tc>
          <w:tcPr>
            <w:tcW w:w="1025" w:type="pct"/>
          </w:tcPr>
          <w:p w14:paraId="10F98B25"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2. Kur i referohet këtij paragrafi, zbatohet neni 5 i Rregullores (BE) nr. 182/2011.</w:t>
            </w:r>
          </w:p>
        </w:tc>
        <w:tc>
          <w:tcPr>
            <w:tcW w:w="1575" w:type="pct"/>
          </w:tcPr>
          <w:p w14:paraId="505BC7F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A67A1C0" w14:textId="77777777" w:rsidTr="00C40E93">
              <w:tc>
                <w:tcPr>
                  <w:tcW w:w="1199" w:type="pct"/>
                  <w:shd w:val="clear" w:color="auto" w:fill="auto"/>
                </w:tcPr>
                <w:p w14:paraId="6C12E0B6"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2B4396B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AFA846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7B783D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64ACAE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6E576918" w14:textId="7C68EA0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4B5091B" w14:textId="77777777" w:rsidR="001B3190" w:rsidRPr="008058C8" w:rsidRDefault="001B3190" w:rsidP="00C40E93">
            <w:pPr>
              <w:spacing w:after="60"/>
              <w:rPr>
                <w:rFonts w:ascii="Calibri" w:hAnsi="Calibri" w:cs="Calibri"/>
                <w:sz w:val="20"/>
                <w:szCs w:val="20"/>
                <w:lang w:val="sq-AL"/>
              </w:rPr>
            </w:pPr>
          </w:p>
        </w:tc>
      </w:tr>
      <w:tr w:rsidR="001B3190" w:rsidRPr="008058C8" w14:paraId="11AC212E" w14:textId="77777777" w:rsidTr="001B3190">
        <w:tc>
          <w:tcPr>
            <w:tcW w:w="1025" w:type="pct"/>
          </w:tcPr>
          <w:p w14:paraId="6648EEDC"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 xml:space="preserve">Kur komiteti nuk lëshon asnjë opinion, Komisioni nuk e miraton draftin e aktit zbatues dhe zbatohet nënparagrafi i tretë i nenit 5(4) </w:t>
            </w:r>
            <w:r>
              <w:rPr>
                <w:rFonts w:ascii="Calibri" w:hAnsi="Calibri" w:cs="Calibri"/>
                <w:bCs/>
                <w:sz w:val="20"/>
                <w:szCs w:val="20"/>
                <w:lang w:val="sq-AL"/>
              </w:rPr>
              <w:t>i</w:t>
            </w:r>
            <w:r w:rsidRPr="008058C8">
              <w:rPr>
                <w:rFonts w:ascii="Calibri" w:hAnsi="Calibri" w:cs="Calibri"/>
                <w:bCs/>
                <w:sz w:val="20"/>
                <w:szCs w:val="20"/>
                <w:lang w:val="sq-AL"/>
              </w:rPr>
              <w:t xml:space="preserve"> Rregullores (BE) Nr. 182/2011.</w:t>
            </w:r>
          </w:p>
        </w:tc>
        <w:tc>
          <w:tcPr>
            <w:tcW w:w="1575" w:type="pct"/>
          </w:tcPr>
          <w:p w14:paraId="17004DD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415226D" w14:textId="77777777" w:rsidTr="00C40E93">
              <w:tc>
                <w:tcPr>
                  <w:tcW w:w="1199" w:type="pct"/>
                  <w:shd w:val="clear" w:color="auto" w:fill="auto"/>
                </w:tcPr>
                <w:p w14:paraId="01B6AB0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7CC5D1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61D5AD6"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F3295CA"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2A93C4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179433D" w14:textId="3FA33652"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9D669F7" w14:textId="77777777" w:rsidR="001B3190" w:rsidRPr="008058C8" w:rsidRDefault="001B3190" w:rsidP="00C40E93">
            <w:pPr>
              <w:spacing w:after="60"/>
              <w:rPr>
                <w:rFonts w:ascii="Calibri" w:hAnsi="Calibri" w:cs="Calibri"/>
                <w:sz w:val="20"/>
                <w:szCs w:val="20"/>
                <w:lang w:val="sq-AL"/>
              </w:rPr>
            </w:pPr>
          </w:p>
        </w:tc>
      </w:tr>
      <w:tr w:rsidR="001B3190" w:rsidRPr="008058C8" w14:paraId="609CA581" w14:textId="77777777" w:rsidTr="001B3190">
        <w:tc>
          <w:tcPr>
            <w:tcW w:w="1025" w:type="pct"/>
          </w:tcPr>
          <w:p w14:paraId="1381A7D9"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Neni 40</w:t>
            </w:r>
          </w:p>
          <w:p w14:paraId="7010E3E8"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Transpozimi</w:t>
            </w:r>
          </w:p>
        </w:tc>
        <w:tc>
          <w:tcPr>
            <w:tcW w:w="1575" w:type="pct"/>
          </w:tcPr>
          <w:p w14:paraId="53041E56" w14:textId="77777777" w:rsidR="001B3190" w:rsidRPr="008058C8" w:rsidRDefault="001B3190" w:rsidP="00C40E93">
            <w:pPr>
              <w:spacing w:after="60"/>
              <w:rPr>
                <w:rFonts w:ascii="Calibri" w:hAnsi="Calibri" w:cs="Calibri"/>
                <w:b/>
                <w:sz w:val="20"/>
                <w:szCs w:val="20"/>
                <w:lang w:val="sq-AL"/>
              </w:rPr>
            </w:pPr>
          </w:p>
        </w:tc>
        <w:tc>
          <w:tcPr>
            <w:tcW w:w="2400" w:type="pct"/>
          </w:tcPr>
          <w:p w14:paraId="600CA82D" w14:textId="77777777" w:rsidR="001B3190" w:rsidRPr="008058C8" w:rsidRDefault="001B3190" w:rsidP="00C40E93">
            <w:pPr>
              <w:spacing w:after="60"/>
              <w:rPr>
                <w:rFonts w:ascii="Calibri" w:hAnsi="Calibri" w:cs="Calibri"/>
                <w:sz w:val="20"/>
                <w:szCs w:val="20"/>
                <w:lang w:val="sq-AL"/>
              </w:rPr>
            </w:pPr>
          </w:p>
        </w:tc>
      </w:tr>
      <w:tr w:rsidR="001B3190" w:rsidRPr="008058C8" w14:paraId="6125425E" w14:textId="77777777" w:rsidTr="001B3190">
        <w:tc>
          <w:tcPr>
            <w:tcW w:w="1025" w:type="pct"/>
          </w:tcPr>
          <w:p w14:paraId="748639ED" w14:textId="7248F426"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1. Shtetet anëtare sjellin në fuqi ligje, rregullore dhe dispozita administrative të domosdoshme për të qenë në </w:t>
            </w:r>
            <w:r w:rsidR="00280B11">
              <w:rPr>
                <w:rFonts w:ascii="Calibri" w:hAnsi="Calibri" w:cs="Calibri"/>
                <w:sz w:val="20"/>
                <w:szCs w:val="20"/>
                <w:lang w:val="sq-AL"/>
              </w:rPr>
              <w:t>përputhshmëri</w:t>
            </w:r>
            <w:r w:rsidRPr="008058C8">
              <w:rPr>
                <w:rFonts w:ascii="Calibri" w:hAnsi="Calibri" w:cs="Calibri"/>
                <w:sz w:val="20"/>
                <w:szCs w:val="20"/>
                <w:lang w:val="sq-AL"/>
              </w:rPr>
              <w:t xml:space="preserve"> me këtë direktivë deri më 12 dhjetor 2010.</w:t>
            </w:r>
          </w:p>
        </w:tc>
        <w:tc>
          <w:tcPr>
            <w:tcW w:w="1575" w:type="pct"/>
          </w:tcPr>
          <w:p w14:paraId="5C6920CC"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3505BD4" w14:textId="77777777" w:rsidTr="00C40E93">
              <w:tc>
                <w:tcPr>
                  <w:tcW w:w="1199" w:type="pct"/>
                  <w:shd w:val="clear" w:color="auto" w:fill="auto"/>
                </w:tcPr>
                <w:p w14:paraId="481C1AEF"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942211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8FC0FC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8F6F7F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593F6D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8710819" w14:textId="6FA9E19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CDFCF6C" w14:textId="77777777" w:rsidR="001B3190" w:rsidRPr="008058C8" w:rsidRDefault="001B3190" w:rsidP="00C40E93">
            <w:pPr>
              <w:spacing w:after="60"/>
              <w:rPr>
                <w:rFonts w:ascii="Calibri" w:hAnsi="Calibri" w:cs="Calibri"/>
                <w:sz w:val="20"/>
                <w:szCs w:val="20"/>
                <w:lang w:val="sq-AL"/>
              </w:rPr>
            </w:pPr>
          </w:p>
        </w:tc>
      </w:tr>
      <w:tr w:rsidR="001B3190" w:rsidRPr="008058C8" w14:paraId="03E49875" w14:textId="77777777" w:rsidTr="001B3190">
        <w:tc>
          <w:tcPr>
            <w:tcW w:w="1025" w:type="pct"/>
          </w:tcPr>
          <w:p w14:paraId="6D6FEBC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Kur shtetet anëtare i miratojnë këto masa, përmbajnë referencën në këtë direktivë ose shoqërohen me këtë referencë me rastin e publikimit të tyre zyrtar. Mënyra e këtij referimi përcaktohen nga shtetet anëtare.</w:t>
            </w:r>
          </w:p>
        </w:tc>
        <w:tc>
          <w:tcPr>
            <w:tcW w:w="1575" w:type="pct"/>
          </w:tcPr>
          <w:p w14:paraId="79B55D7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26F3BD33" w14:textId="77777777" w:rsidTr="00C40E93">
              <w:tc>
                <w:tcPr>
                  <w:tcW w:w="1199" w:type="pct"/>
                  <w:shd w:val="clear" w:color="auto" w:fill="auto"/>
                </w:tcPr>
                <w:p w14:paraId="3DCFFB0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EDEBA3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719B05C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338B06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0D5346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E48B926" w14:textId="247C90F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6FAE118F" w14:textId="77777777" w:rsidR="001B3190" w:rsidRPr="008058C8" w:rsidRDefault="001B3190" w:rsidP="00C40E93">
            <w:pPr>
              <w:spacing w:after="60"/>
              <w:rPr>
                <w:rFonts w:ascii="Calibri" w:hAnsi="Calibri" w:cs="Calibri"/>
                <w:sz w:val="20"/>
                <w:szCs w:val="20"/>
                <w:lang w:val="sq-AL"/>
              </w:rPr>
            </w:pPr>
          </w:p>
        </w:tc>
      </w:tr>
      <w:tr w:rsidR="001B3190" w:rsidRPr="008058C8" w14:paraId="399FAD13" w14:textId="77777777" w:rsidTr="001B3190">
        <w:tc>
          <w:tcPr>
            <w:tcW w:w="1025" w:type="pct"/>
          </w:tcPr>
          <w:p w14:paraId="73B97D91"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2. Shtetet anëtare ia kumtojnë Komisionit tekstin e dispozitave kryesore të ligjit kombëtar që miratohet për fushën e mbuluar nga kjo direktivë.</w:t>
            </w:r>
          </w:p>
        </w:tc>
        <w:tc>
          <w:tcPr>
            <w:tcW w:w="1575" w:type="pct"/>
          </w:tcPr>
          <w:p w14:paraId="2E13254E"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0EB433EB" w14:textId="77777777" w:rsidTr="00C40E93">
              <w:tc>
                <w:tcPr>
                  <w:tcW w:w="1199" w:type="pct"/>
                  <w:shd w:val="clear" w:color="auto" w:fill="auto"/>
                </w:tcPr>
                <w:p w14:paraId="2F8ADE1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D77713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A3E7EA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A8CBCE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436EE24"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4A5A8BDB" w14:textId="068E9E5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2386C4E" w14:textId="77777777" w:rsidR="001B3190" w:rsidRPr="008058C8" w:rsidRDefault="001B3190" w:rsidP="00C40E93">
            <w:pPr>
              <w:spacing w:after="60"/>
              <w:rPr>
                <w:rFonts w:ascii="Calibri" w:hAnsi="Calibri" w:cs="Calibri"/>
                <w:sz w:val="20"/>
                <w:szCs w:val="20"/>
                <w:lang w:val="sq-AL"/>
              </w:rPr>
            </w:pPr>
          </w:p>
        </w:tc>
      </w:tr>
      <w:tr w:rsidR="001B3190" w:rsidRPr="008058C8" w14:paraId="6D96CAF3" w14:textId="77777777" w:rsidTr="001B3190">
        <w:tc>
          <w:tcPr>
            <w:tcW w:w="1025" w:type="pct"/>
          </w:tcPr>
          <w:p w14:paraId="3DBF8958"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Neni 41</w:t>
            </w:r>
          </w:p>
          <w:p w14:paraId="7804CDD5"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Dispozitat shfuqizuese dhe kalimtare</w:t>
            </w:r>
          </w:p>
        </w:tc>
        <w:tc>
          <w:tcPr>
            <w:tcW w:w="1575" w:type="pct"/>
          </w:tcPr>
          <w:p w14:paraId="6B594E8D" w14:textId="77777777" w:rsidR="001B3190" w:rsidRPr="008058C8" w:rsidRDefault="001B3190" w:rsidP="00C40E93">
            <w:pPr>
              <w:spacing w:after="60"/>
              <w:rPr>
                <w:rFonts w:ascii="Calibri" w:hAnsi="Calibri" w:cs="Calibri"/>
                <w:b/>
                <w:sz w:val="20"/>
                <w:szCs w:val="20"/>
                <w:lang w:val="sq-AL"/>
              </w:rPr>
            </w:pPr>
          </w:p>
        </w:tc>
        <w:tc>
          <w:tcPr>
            <w:tcW w:w="2400" w:type="pct"/>
          </w:tcPr>
          <w:p w14:paraId="5C275FE5" w14:textId="77777777" w:rsidR="001B3190" w:rsidRPr="008058C8" w:rsidRDefault="001B3190" w:rsidP="00C40E93">
            <w:pPr>
              <w:spacing w:after="60"/>
              <w:rPr>
                <w:rFonts w:ascii="Calibri" w:hAnsi="Calibri" w:cs="Calibri"/>
                <w:sz w:val="20"/>
                <w:szCs w:val="20"/>
                <w:lang w:val="sq-AL"/>
              </w:rPr>
            </w:pPr>
          </w:p>
        </w:tc>
      </w:tr>
      <w:tr w:rsidR="001B3190" w:rsidRPr="008058C8" w14:paraId="3BE257A9" w14:textId="77777777" w:rsidTr="001B3190">
        <w:tc>
          <w:tcPr>
            <w:tcW w:w="1025" w:type="pct"/>
          </w:tcPr>
          <w:p w14:paraId="4CF4C8A8" w14:textId="77777777" w:rsidR="001B3190" w:rsidRPr="008058C8" w:rsidRDefault="001B3190" w:rsidP="00C40E93">
            <w:pPr>
              <w:spacing w:after="60"/>
              <w:rPr>
                <w:rFonts w:ascii="Calibri" w:hAnsi="Calibri" w:cs="Calibri"/>
                <w:bCs/>
                <w:sz w:val="20"/>
                <w:szCs w:val="20"/>
                <w:lang w:val="sq-AL"/>
              </w:rPr>
            </w:pPr>
            <w:r w:rsidRPr="00922EBD">
              <w:rPr>
                <w:rFonts w:ascii="Calibri" w:hAnsi="Calibri" w:cs="Calibri"/>
                <w:bCs/>
                <w:sz w:val="20"/>
                <w:szCs w:val="20"/>
                <w:lang w:val="sq-AL"/>
              </w:rPr>
              <w:t>Megjithatë, nga 12 dhjetori 2008, zbatohet sa vijon</w:t>
            </w:r>
            <w:r>
              <w:rPr>
                <w:rFonts w:ascii="Calibri" w:hAnsi="Calibri" w:cs="Calibri"/>
                <w:bCs/>
                <w:sz w:val="20"/>
                <w:szCs w:val="20"/>
                <w:lang w:val="sq-AL"/>
              </w:rPr>
              <w:t>:</w:t>
            </w:r>
          </w:p>
        </w:tc>
        <w:tc>
          <w:tcPr>
            <w:tcW w:w="1575" w:type="pct"/>
          </w:tcPr>
          <w:p w14:paraId="65C2C2F3" w14:textId="77777777" w:rsidR="001B3190" w:rsidRPr="008058C8" w:rsidRDefault="001B3190" w:rsidP="00C40E93">
            <w:pPr>
              <w:spacing w:after="60"/>
              <w:rPr>
                <w:rFonts w:ascii="Calibri" w:hAnsi="Calibri" w:cs="Calibri"/>
                <w:b/>
                <w:sz w:val="20"/>
                <w:szCs w:val="20"/>
                <w:lang w:val="sq-AL"/>
              </w:rPr>
            </w:pPr>
          </w:p>
        </w:tc>
        <w:tc>
          <w:tcPr>
            <w:tcW w:w="2400" w:type="pct"/>
          </w:tcPr>
          <w:p w14:paraId="7BBDD005" w14:textId="77777777" w:rsidR="001B3190" w:rsidRPr="008058C8" w:rsidRDefault="001B3190" w:rsidP="00C40E93">
            <w:pPr>
              <w:spacing w:after="60"/>
              <w:rPr>
                <w:rFonts w:ascii="Calibri" w:hAnsi="Calibri" w:cs="Calibri"/>
                <w:sz w:val="20"/>
                <w:szCs w:val="20"/>
                <w:lang w:val="sq-AL"/>
              </w:rPr>
            </w:pPr>
          </w:p>
        </w:tc>
      </w:tr>
      <w:tr w:rsidR="001B3190" w:rsidRPr="008058C8" w14:paraId="34CBC59F" w14:textId="77777777" w:rsidTr="001B3190">
        <w:tc>
          <w:tcPr>
            <w:tcW w:w="1025" w:type="pct"/>
          </w:tcPr>
          <w:p w14:paraId="7549D45E" w14:textId="77777777" w:rsidR="001B3190" w:rsidRPr="008058C8" w:rsidRDefault="001B3190" w:rsidP="00C40E93">
            <w:pPr>
              <w:spacing w:after="60"/>
              <w:rPr>
                <w:rFonts w:ascii="Calibri" w:hAnsi="Calibri" w:cs="Calibri"/>
                <w:bCs/>
                <w:sz w:val="20"/>
                <w:szCs w:val="20"/>
                <w:lang w:val="sq-AL"/>
              </w:rPr>
            </w:pPr>
            <w:r w:rsidRPr="008058C8">
              <w:rPr>
                <w:rFonts w:ascii="Calibri" w:hAnsi="Calibri" w:cs="Calibri"/>
                <w:bCs/>
                <w:sz w:val="20"/>
                <w:szCs w:val="20"/>
                <w:lang w:val="sq-AL"/>
              </w:rPr>
              <w:t>(a) Neni 10(4) i Direktivës 75/439/KEE zëvendësohet me sa vijon:</w:t>
            </w:r>
          </w:p>
        </w:tc>
        <w:tc>
          <w:tcPr>
            <w:tcW w:w="1575" w:type="pct"/>
          </w:tcPr>
          <w:p w14:paraId="2C652285" w14:textId="77777777" w:rsidR="001B3190" w:rsidRPr="008058C8" w:rsidRDefault="001B3190" w:rsidP="00C40E93">
            <w:pPr>
              <w:spacing w:after="60"/>
              <w:jc w:val="center"/>
              <w:rPr>
                <w:rFonts w:ascii="Calibri" w:hAnsi="Calibri" w:cs="Calibri"/>
                <w:b/>
                <w:sz w:val="20"/>
                <w:szCs w:val="20"/>
                <w:lang w:val="sq-AL"/>
              </w:rPr>
            </w:pPr>
          </w:p>
        </w:tc>
        <w:tc>
          <w:tcPr>
            <w:tcW w:w="2400" w:type="pct"/>
          </w:tcPr>
          <w:p w14:paraId="3EEA1245" w14:textId="77777777" w:rsidR="001B3190" w:rsidRPr="008058C8" w:rsidRDefault="001B3190" w:rsidP="00C40E93">
            <w:pPr>
              <w:spacing w:after="60"/>
              <w:rPr>
                <w:rFonts w:ascii="Calibri" w:hAnsi="Calibri" w:cs="Calibri"/>
                <w:bCs/>
                <w:sz w:val="20"/>
                <w:szCs w:val="20"/>
                <w:lang w:val="sq-AL"/>
              </w:rPr>
            </w:pPr>
          </w:p>
        </w:tc>
      </w:tr>
      <w:tr w:rsidR="001B3190" w:rsidRPr="008058C8" w14:paraId="1197FE29" w14:textId="77777777" w:rsidTr="001B3190">
        <w:tc>
          <w:tcPr>
            <w:tcW w:w="1025" w:type="pct"/>
          </w:tcPr>
          <w:p w14:paraId="08693577"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w:t>
            </w:r>
            <w:r w:rsidRPr="008058C8">
              <w:rPr>
                <w:rFonts w:ascii="Calibri" w:hAnsi="Calibri" w:cs="Calibri"/>
                <w:sz w:val="20"/>
                <w:szCs w:val="20"/>
                <w:lang w:val="sq-AL"/>
              </w:rPr>
              <w:t xml:space="preserve">4. Metoda e referencës së matjes për të përcaktuar përmbajtjen e PCB/PCT të vajrave të përdorur përcaktohet nga Komisioni. Kjo masë, e </w:t>
            </w:r>
            <w:r>
              <w:rPr>
                <w:rFonts w:ascii="Calibri" w:hAnsi="Calibri" w:cs="Calibri"/>
                <w:sz w:val="20"/>
                <w:szCs w:val="20"/>
                <w:lang w:val="sq-AL"/>
              </w:rPr>
              <w:t>dizajnuar</w:t>
            </w:r>
            <w:r w:rsidRPr="008058C8">
              <w:rPr>
                <w:rFonts w:ascii="Calibri" w:hAnsi="Calibri" w:cs="Calibri"/>
                <w:sz w:val="20"/>
                <w:szCs w:val="20"/>
                <w:lang w:val="sq-AL"/>
              </w:rPr>
              <w:t xml:space="preserve"> për t</w:t>
            </w:r>
            <w:r>
              <w:rPr>
                <w:rFonts w:ascii="Calibri" w:hAnsi="Calibri" w:cs="Calibri"/>
                <w:sz w:val="20"/>
                <w:szCs w:val="20"/>
                <w:lang w:val="sq-AL"/>
              </w:rPr>
              <w:t>’</w:t>
            </w:r>
            <w:r w:rsidRPr="008058C8">
              <w:rPr>
                <w:rFonts w:ascii="Calibri" w:hAnsi="Calibri" w:cs="Calibri"/>
                <w:sz w:val="20"/>
                <w:szCs w:val="20"/>
                <w:lang w:val="sq-AL"/>
              </w:rPr>
              <w:t xml:space="preserve">i ndryshuar elementet jo thelbësore të kësaj direktive duke e plotësuar atë, miratohet në përputhje me procedurën rregullatore me shqyrtim të përmendur në nenin 18(4) të Direktivës 2006/12/KE të Parlamentit Evropian dhe të Këshilli </w:t>
            </w:r>
            <w:r>
              <w:rPr>
                <w:rFonts w:ascii="Calibri" w:hAnsi="Calibri" w:cs="Calibri"/>
                <w:sz w:val="20"/>
                <w:szCs w:val="20"/>
                <w:lang w:val="sq-AL"/>
              </w:rPr>
              <w:t>të datës</w:t>
            </w:r>
            <w:r w:rsidRPr="008058C8">
              <w:rPr>
                <w:rFonts w:ascii="Calibri" w:hAnsi="Calibri" w:cs="Calibri"/>
                <w:sz w:val="20"/>
                <w:szCs w:val="20"/>
                <w:lang w:val="sq-AL"/>
              </w:rPr>
              <w:t xml:space="preserve"> 5 prill 2006 për mbeturina (*).</w:t>
            </w:r>
          </w:p>
        </w:tc>
        <w:tc>
          <w:tcPr>
            <w:tcW w:w="1575" w:type="pct"/>
          </w:tcPr>
          <w:p w14:paraId="4734BB65"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559DE024" w14:textId="77777777" w:rsidTr="00C40E93">
              <w:tc>
                <w:tcPr>
                  <w:tcW w:w="1199" w:type="pct"/>
                  <w:shd w:val="clear" w:color="auto" w:fill="auto"/>
                </w:tcPr>
                <w:p w14:paraId="4D05EF2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7B38BD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3E09BD6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6B41F1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718925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24B1D750" w14:textId="0828C5D1"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4ACBB3E" w14:textId="77777777" w:rsidR="001B3190" w:rsidRPr="008058C8" w:rsidRDefault="001B3190" w:rsidP="00C40E93">
            <w:pPr>
              <w:spacing w:after="60"/>
              <w:rPr>
                <w:rFonts w:ascii="Calibri" w:hAnsi="Calibri" w:cs="Calibri"/>
                <w:sz w:val="20"/>
                <w:szCs w:val="20"/>
                <w:lang w:val="sq-AL"/>
              </w:rPr>
            </w:pPr>
          </w:p>
        </w:tc>
      </w:tr>
      <w:tr w:rsidR="001B3190" w:rsidRPr="008058C8" w14:paraId="2B987333" w14:textId="77777777" w:rsidTr="001B3190">
        <w:tc>
          <w:tcPr>
            <w:tcW w:w="1025" w:type="pct"/>
          </w:tcPr>
          <w:p w14:paraId="0EFE2D0F"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(b) Direktiva 91/689/EEC ndryshohet si në vijim:</w:t>
            </w:r>
          </w:p>
        </w:tc>
        <w:tc>
          <w:tcPr>
            <w:tcW w:w="1575" w:type="pct"/>
          </w:tcPr>
          <w:p w14:paraId="48135AD6" w14:textId="77777777" w:rsidR="001B3190" w:rsidRPr="008058C8" w:rsidRDefault="001B3190" w:rsidP="00C40E93">
            <w:pPr>
              <w:spacing w:after="60"/>
              <w:rPr>
                <w:rFonts w:ascii="Calibri" w:hAnsi="Calibri" w:cs="Calibri"/>
                <w:b/>
                <w:sz w:val="20"/>
                <w:szCs w:val="20"/>
                <w:lang w:val="sq-AL"/>
              </w:rPr>
            </w:pPr>
          </w:p>
        </w:tc>
        <w:tc>
          <w:tcPr>
            <w:tcW w:w="2400" w:type="pct"/>
          </w:tcPr>
          <w:p w14:paraId="29909B09" w14:textId="77777777" w:rsidR="001B3190" w:rsidRPr="008058C8" w:rsidRDefault="001B3190" w:rsidP="00C40E93">
            <w:pPr>
              <w:spacing w:after="60"/>
              <w:rPr>
                <w:rFonts w:ascii="Calibri" w:hAnsi="Calibri" w:cs="Calibri"/>
                <w:sz w:val="20"/>
                <w:szCs w:val="20"/>
                <w:lang w:val="sq-AL"/>
              </w:rPr>
            </w:pPr>
          </w:p>
        </w:tc>
      </w:tr>
      <w:tr w:rsidR="001B3190" w:rsidRPr="00FE4BE5" w14:paraId="5EA86120" w14:textId="77777777" w:rsidTr="001B3190">
        <w:tc>
          <w:tcPr>
            <w:tcW w:w="1025" w:type="pct"/>
          </w:tcPr>
          <w:p w14:paraId="12883795"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(i) Neni 1(4) zëvendësohet si në vijim:</w:t>
            </w:r>
          </w:p>
        </w:tc>
        <w:tc>
          <w:tcPr>
            <w:tcW w:w="1575" w:type="pct"/>
          </w:tcPr>
          <w:p w14:paraId="0EC9109F" w14:textId="77777777" w:rsidR="001B3190" w:rsidRPr="008058C8" w:rsidRDefault="001B3190" w:rsidP="00C40E93">
            <w:pPr>
              <w:spacing w:after="60"/>
              <w:rPr>
                <w:rFonts w:ascii="Calibri" w:hAnsi="Calibri" w:cs="Calibri"/>
                <w:b/>
                <w:sz w:val="20"/>
                <w:szCs w:val="20"/>
                <w:lang w:val="sq-AL"/>
              </w:rPr>
            </w:pPr>
          </w:p>
        </w:tc>
        <w:tc>
          <w:tcPr>
            <w:tcW w:w="2400" w:type="pct"/>
          </w:tcPr>
          <w:p w14:paraId="528F4DCC" w14:textId="77777777" w:rsidR="001B3190" w:rsidRPr="008058C8" w:rsidRDefault="001B3190" w:rsidP="00C40E93">
            <w:pPr>
              <w:spacing w:after="60"/>
              <w:rPr>
                <w:rFonts w:ascii="Calibri" w:hAnsi="Calibri" w:cs="Calibri"/>
                <w:sz w:val="20"/>
                <w:szCs w:val="20"/>
                <w:lang w:val="sq-AL"/>
              </w:rPr>
            </w:pPr>
          </w:p>
        </w:tc>
      </w:tr>
      <w:tr w:rsidR="001B3190" w:rsidRPr="008058C8" w14:paraId="5A8C1BE3" w14:textId="77777777" w:rsidTr="001B3190">
        <w:tc>
          <w:tcPr>
            <w:tcW w:w="1025" w:type="pct"/>
          </w:tcPr>
          <w:p w14:paraId="7CA2F68B" w14:textId="77777777" w:rsidR="001B3190" w:rsidRPr="008058C8" w:rsidRDefault="001B3190" w:rsidP="00C40E93">
            <w:pPr>
              <w:spacing w:after="60"/>
              <w:rPr>
                <w:rFonts w:ascii="Calibri" w:hAnsi="Calibri" w:cs="Calibri"/>
                <w:bCs/>
                <w:sz w:val="20"/>
                <w:szCs w:val="20"/>
                <w:lang w:val="sq-AL"/>
              </w:rPr>
            </w:pPr>
            <w:r>
              <w:rPr>
                <w:rFonts w:ascii="Calibri" w:hAnsi="Calibri" w:cs="Calibri"/>
                <w:bCs/>
                <w:sz w:val="20"/>
                <w:szCs w:val="20"/>
                <w:lang w:val="sq-AL"/>
              </w:rPr>
              <w:t>‘</w:t>
            </w:r>
            <w:r w:rsidRPr="008058C8">
              <w:rPr>
                <w:rFonts w:ascii="Calibri" w:hAnsi="Calibri" w:cs="Calibri"/>
                <w:bCs/>
                <w:sz w:val="20"/>
                <w:szCs w:val="20"/>
                <w:lang w:val="sq-AL"/>
              </w:rPr>
              <w:t>4. Për qëllime të kësaj direktive, me “mbeturina të rrezikshme” nënkuptohen:</w:t>
            </w:r>
          </w:p>
        </w:tc>
        <w:tc>
          <w:tcPr>
            <w:tcW w:w="1575" w:type="pct"/>
          </w:tcPr>
          <w:p w14:paraId="12D91E3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5B58AB64" w14:textId="77777777" w:rsidTr="00C40E93">
              <w:tc>
                <w:tcPr>
                  <w:tcW w:w="1199" w:type="pct"/>
                  <w:shd w:val="clear" w:color="auto" w:fill="auto"/>
                </w:tcPr>
                <w:p w14:paraId="2E6A122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3647560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69BB5D8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53FFAC8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289AE0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46E5075F" w14:textId="01B5C34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3B3FA09" w14:textId="77777777" w:rsidR="001B3190" w:rsidRPr="008058C8" w:rsidRDefault="001B3190" w:rsidP="00C40E93">
            <w:pPr>
              <w:spacing w:after="60"/>
              <w:rPr>
                <w:rFonts w:ascii="Calibri" w:hAnsi="Calibri" w:cs="Calibri"/>
                <w:sz w:val="20"/>
                <w:szCs w:val="20"/>
                <w:lang w:val="sq-AL"/>
              </w:rPr>
            </w:pPr>
          </w:p>
        </w:tc>
      </w:tr>
      <w:tr w:rsidR="001B3190" w:rsidRPr="008058C8" w14:paraId="5D8ECE00" w14:textId="77777777" w:rsidTr="001B3190">
        <w:tc>
          <w:tcPr>
            <w:tcW w:w="1025" w:type="pct"/>
          </w:tcPr>
          <w:p w14:paraId="4C16AD9A"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 mbeturinat e klasifikuara si mbeturina të rrezikshme të përfshira në listën e përgatitur sipas Vendimit të Komisionit 2000/532/EC (*) në ​​bazë të shtojcave I dhe II të kësaj direktive. Këto mbeturina duhet ta kenë një ose më shumë veti të cekura në shtojcën III. Lista merr parasysh origjinën dhe përbërjen e mbeturinave dhe, sipas nevojës, vlerat kufitare të përqendrimit. Kjo listë rishikohet periodikisht dhe, sipas nevojës, rishqyrtohet. Këto masa, </w:t>
            </w:r>
            <w:r>
              <w:rPr>
                <w:rFonts w:ascii="Calibri" w:hAnsi="Calibri" w:cs="Calibri"/>
                <w:sz w:val="20"/>
                <w:szCs w:val="20"/>
                <w:lang w:val="sq-AL"/>
              </w:rPr>
              <w:t>të projektuara</w:t>
            </w:r>
            <w:r w:rsidRPr="008058C8">
              <w:rPr>
                <w:rFonts w:ascii="Calibri" w:hAnsi="Calibri" w:cs="Calibri"/>
                <w:sz w:val="20"/>
                <w:szCs w:val="20"/>
                <w:lang w:val="sq-AL"/>
              </w:rPr>
              <w:t xml:space="preserve"> për t</w:t>
            </w:r>
            <w:r>
              <w:rPr>
                <w:rFonts w:ascii="Calibri" w:hAnsi="Calibri" w:cs="Calibri"/>
                <w:sz w:val="20"/>
                <w:szCs w:val="20"/>
                <w:lang w:val="sq-AL"/>
              </w:rPr>
              <w:t>’</w:t>
            </w:r>
            <w:r w:rsidRPr="008058C8">
              <w:rPr>
                <w:rFonts w:ascii="Calibri" w:hAnsi="Calibri" w:cs="Calibri"/>
                <w:sz w:val="20"/>
                <w:szCs w:val="20"/>
                <w:lang w:val="sq-AL"/>
              </w:rPr>
              <w:t xml:space="preserve">i ndryshuar elementet jo thelbësore të kësaj direktive duke e plotësuar atë, miratohen në përputhje me procedurën rregullatore me shqyrtimin e përmendur në nenin 18(4) të Direktivës 2006/12/KE të Parlamentit Evropian dhe të Këshilli </w:t>
            </w:r>
            <w:r>
              <w:rPr>
                <w:rFonts w:ascii="Calibri" w:hAnsi="Calibri" w:cs="Calibri"/>
                <w:sz w:val="20"/>
                <w:szCs w:val="20"/>
                <w:lang w:val="sq-AL"/>
              </w:rPr>
              <w:t xml:space="preserve">të datës </w:t>
            </w:r>
            <w:r w:rsidRPr="008058C8">
              <w:rPr>
                <w:rFonts w:ascii="Calibri" w:hAnsi="Calibri" w:cs="Calibri"/>
                <w:sz w:val="20"/>
                <w:szCs w:val="20"/>
                <w:lang w:val="sq-AL"/>
              </w:rPr>
              <w:t>5 prill 2006 për mbeturina (**),</w:t>
            </w:r>
          </w:p>
        </w:tc>
        <w:tc>
          <w:tcPr>
            <w:tcW w:w="1575" w:type="pct"/>
          </w:tcPr>
          <w:p w14:paraId="1D0EDA7E"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E1929AB" w14:textId="77777777" w:rsidTr="00C40E93">
              <w:tc>
                <w:tcPr>
                  <w:tcW w:w="1199" w:type="pct"/>
                  <w:shd w:val="clear" w:color="auto" w:fill="auto"/>
                </w:tcPr>
                <w:p w14:paraId="5DE0DCAD"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67ECEF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9D58AD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03CB9D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4B2557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68862A7F" w14:textId="7FC9FF35"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66075AA" w14:textId="77777777" w:rsidR="001B3190" w:rsidRPr="008058C8" w:rsidRDefault="001B3190" w:rsidP="00C40E93">
            <w:pPr>
              <w:spacing w:after="60"/>
              <w:rPr>
                <w:rFonts w:ascii="Calibri" w:hAnsi="Calibri" w:cs="Calibri"/>
                <w:sz w:val="20"/>
                <w:szCs w:val="20"/>
                <w:lang w:val="sq-AL"/>
              </w:rPr>
            </w:pPr>
          </w:p>
        </w:tc>
      </w:tr>
      <w:tr w:rsidR="001B3190" w:rsidRPr="008058C8" w14:paraId="0DD5649F" w14:textId="77777777" w:rsidTr="001B3190">
        <w:tc>
          <w:tcPr>
            <w:tcW w:w="1025" w:type="pct"/>
          </w:tcPr>
          <w:p w14:paraId="4A81CEA2"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çdo mbeturinë tjetër që konsiderohet nga shtet</w:t>
            </w:r>
            <w:r>
              <w:rPr>
                <w:rFonts w:ascii="Calibri" w:hAnsi="Calibri" w:cs="Calibri"/>
                <w:sz w:val="20"/>
                <w:szCs w:val="20"/>
                <w:lang w:val="sq-AL"/>
              </w:rPr>
              <w:t>i</w:t>
            </w:r>
            <w:r w:rsidRPr="008058C8">
              <w:rPr>
                <w:rFonts w:ascii="Calibri" w:hAnsi="Calibri" w:cs="Calibri"/>
                <w:sz w:val="20"/>
                <w:szCs w:val="20"/>
                <w:lang w:val="sq-AL"/>
              </w:rPr>
              <w:t xml:space="preserve"> anëtar se shfaq ndonjërën nga vetitë e cekura në shtojcën III. Për këto raste njoftohet Komisioni dhe shqyrtohen me qëllim të përshtatjes së listës. Këto masa, </w:t>
            </w:r>
            <w:r>
              <w:rPr>
                <w:rFonts w:ascii="Calibri" w:hAnsi="Calibri" w:cs="Calibri"/>
                <w:sz w:val="20"/>
                <w:szCs w:val="20"/>
                <w:lang w:val="sq-AL"/>
              </w:rPr>
              <w:t>të projektuara</w:t>
            </w:r>
            <w:r w:rsidRPr="008058C8">
              <w:rPr>
                <w:rFonts w:ascii="Calibri" w:hAnsi="Calibri" w:cs="Calibri"/>
                <w:sz w:val="20"/>
                <w:szCs w:val="20"/>
                <w:lang w:val="sq-AL"/>
              </w:rPr>
              <w:t xml:space="preserve"> për t</w:t>
            </w:r>
            <w:r>
              <w:rPr>
                <w:rFonts w:ascii="Calibri" w:hAnsi="Calibri" w:cs="Calibri"/>
                <w:sz w:val="20"/>
                <w:szCs w:val="20"/>
                <w:lang w:val="sq-AL"/>
              </w:rPr>
              <w:t>’</w:t>
            </w:r>
            <w:r w:rsidRPr="008058C8">
              <w:rPr>
                <w:rFonts w:ascii="Calibri" w:hAnsi="Calibri" w:cs="Calibri"/>
                <w:sz w:val="20"/>
                <w:szCs w:val="20"/>
                <w:lang w:val="sq-AL"/>
              </w:rPr>
              <w:t>i ndryshuar elementet jo thelbësore të kësaj direktive duke e plotësuar atë, miratohen në përputhje me procedurën rregullatore me shqyrtim të përmendur në nenin 18(4) të Direktivës 2006/12/KE.</w:t>
            </w:r>
          </w:p>
        </w:tc>
        <w:tc>
          <w:tcPr>
            <w:tcW w:w="1575" w:type="pct"/>
          </w:tcPr>
          <w:p w14:paraId="70E1079F"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DDBB18B" w14:textId="77777777" w:rsidTr="00C40E93">
              <w:tc>
                <w:tcPr>
                  <w:tcW w:w="1199" w:type="pct"/>
                  <w:shd w:val="clear" w:color="auto" w:fill="auto"/>
                </w:tcPr>
                <w:p w14:paraId="03EE58C0"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9CF662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48E22E2"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BDD0D9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1A5F63B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8819270" w14:textId="42767F9E"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037200C" w14:textId="77777777" w:rsidR="001B3190" w:rsidRPr="008058C8" w:rsidRDefault="001B3190" w:rsidP="00C40E93">
            <w:pPr>
              <w:spacing w:after="60"/>
              <w:rPr>
                <w:rFonts w:ascii="Calibri" w:hAnsi="Calibri" w:cs="Calibri"/>
                <w:sz w:val="20"/>
                <w:szCs w:val="20"/>
                <w:lang w:val="sq-AL"/>
              </w:rPr>
            </w:pPr>
          </w:p>
        </w:tc>
      </w:tr>
      <w:tr w:rsidR="001B3190" w:rsidRPr="00FE4BE5" w14:paraId="68F30359" w14:textId="77777777" w:rsidTr="001B3190">
        <w:tc>
          <w:tcPr>
            <w:tcW w:w="1025" w:type="pct"/>
          </w:tcPr>
          <w:p w14:paraId="4E81EFC4"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(ii) Neni 9 zëvendësohet me sa vijon:</w:t>
            </w:r>
          </w:p>
        </w:tc>
        <w:tc>
          <w:tcPr>
            <w:tcW w:w="1575" w:type="pct"/>
          </w:tcPr>
          <w:p w14:paraId="69D82165" w14:textId="77777777" w:rsidR="001B3190" w:rsidRPr="008058C8" w:rsidRDefault="001B3190" w:rsidP="00C40E93">
            <w:pPr>
              <w:spacing w:after="60"/>
              <w:rPr>
                <w:rFonts w:ascii="Calibri" w:hAnsi="Calibri" w:cs="Calibri"/>
                <w:b/>
                <w:sz w:val="20"/>
                <w:szCs w:val="20"/>
                <w:lang w:val="sq-AL"/>
              </w:rPr>
            </w:pPr>
          </w:p>
        </w:tc>
        <w:tc>
          <w:tcPr>
            <w:tcW w:w="2400" w:type="pct"/>
          </w:tcPr>
          <w:p w14:paraId="23860ED0" w14:textId="77777777" w:rsidR="001B3190" w:rsidRPr="008058C8" w:rsidRDefault="001B3190" w:rsidP="00C40E93">
            <w:pPr>
              <w:spacing w:after="60"/>
              <w:rPr>
                <w:rFonts w:ascii="Calibri" w:hAnsi="Calibri" w:cs="Calibri"/>
                <w:sz w:val="20"/>
                <w:szCs w:val="20"/>
                <w:lang w:val="sq-AL"/>
              </w:rPr>
            </w:pPr>
          </w:p>
        </w:tc>
      </w:tr>
      <w:tr w:rsidR="001B3190" w:rsidRPr="008058C8" w14:paraId="2D072336" w14:textId="77777777" w:rsidTr="001B3190">
        <w:tc>
          <w:tcPr>
            <w:tcW w:w="1025" w:type="pct"/>
          </w:tcPr>
          <w:p w14:paraId="4DD4599A"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w:t>
            </w:r>
            <w:r w:rsidRPr="008058C8">
              <w:rPr>
                <w:rFonts w:ascii="Calibri" w:hAnsi="Calibri" w:cs="Calibri"/>
                <w:sz w:val="20"/>
                <w:szCs w:val="20"/>
                <w:lang w:val="sq-AL"/>
              </w:rPr>
              <w:t>Neni 9. Masat e nevojshme për përshtatjen e shtojcave të kësaj direktive me përparimin shkencor dhe teknik dhe për rishqyrtimin e listës së mbeturinave të cekura në nenin 1</w:t>
            </w:r>
            <w:r>
              <w:rPr>
                <w:rFonts w:ascii="Calibri" w:hAnsi="Calibri" w:cs="Calibri"/>
                <w:sz w:val="20"/>
                <w:szCs w:val="20"/>
                <w:lang w:val="sq-AL"/>
              </w:rPr>
              <w:t>(</w:t>
            </w:r>
            <w:r w:rsidRPr="008058C8">
              <w:rPr>
                <w:rFonts w:ascii="Calibri" w:hAnsi="Calibri" w:cs="Calibri"/>
                <w:sz w:val="20"/>
                <w:szCs w:val="20"/>
                <w:lang w:val="sq-AL"/>
              </w:rPr>
              <w:t>4</w:t>
            </w:r>
            <w:r>
              <w:rPr>
                <w:rFonts w:ascii="Calibri" w:hAnsi="Calibri" w:cs="Calibri"/>
                <w:sz w:val="20"/>
                <w:szCs w:val="20"/>
                <w:lang w:val="sq-AL"/>
              </w:rPr>
              <w:t>)</w:t>
            </w:r>
            <w:r w:rsidRPr="008058C8">
              <w:rPr>
                <w:rFonts w:ascii="Calibri" w:hAnsi="Calibri" w:cs="Calibri"/>
                <w:sz w:val="20"/>
                <w:szCs w:val="20"/>
                <w:lang w:val="sq-AL"/>
              </w:rPr>
              <w:t xml:space="preserve">, </w:t>
            </w:r>
            <w:r>
              <w:rPr>
                <w:rFonts w:ascii="Calibri" w:hAnsi="Calibri" w:cs="Calibri"/>
                <w:sz w:val="20"/>
                <w:szCs w:val="20"/>
                <w:lang w:val="sq-AL"/>
              </w:rPr>
              <w:t>të projektuara</w:t>
            </w:r>
            <w:r w:rsidRPr="008058C8">
              <w:rPr>
                <w:rFonts w:ascii="Calibri" w:hAnsi="Calibri" w:cs="Calibri"/>
                <w:sz w:val="20"/>
                <w:szCs w:val="20"/>
                <w:lang w:val="sq-AL"/>
              </w:rPr>
              <w:t xml:space="preserve"> për t</w:t>
            </w:r>
            <w:r>
              <w:rPr>
                <w:rFonts w:ascii="Calibri" w:hAnsi="Calibri" w:cs="Calibri"/>
                <w:sz w:val="20"/>
                <w:szCs w:val="20"/>
                <w:lang w:val="sq-AL"/>
              </w:rPr>
              <w:t>’</w:t>
            </w:r>
            <w:r w:rsidRPr="008058C8">
              <w:rPr>
                <w:rFonts w:ascii="Calibri" w:hAnsi="Calibri" w:cs="Calibri"/>
                <w:sz w:val="20"/>
                <w:szCs w:val="20"/>
                <w:lang w:val="sq-AL"/>
              </w:rPr>
              <w:t>i ndryshuar elementet jo thelbësore të kësaj direktive, mes tjerash duke e plotësuar atë, miratohen në përputhje me procedurën rregullatore me shqyrtim të përmendur në nenin 18(4) të Direktivës 2006/12/KE.</w:t>
            </w:r>
            <w:r>
              <w:rPr>
                <w:rFonts w:ascii="Calibri" w:hAnsi="Calibri" w:cs="Calibri"/>
                <w:sz w:val="20"/>
                <w:szCs w:val="20"/>
                <w:lang w:val="sq-AL"/>
              </w:rPr>
              <w:t>’</w:t>
            </w:r>
            <w:r w:rsidRPr="008058C8">
              <w:rPr>
                <w:rFonts w:ascii="Calibri" w:hAnsi="Calibri" w:cs="Calibri"/>
                <w:sz w:val="20"/>
                <w:szCs w:val="20"/>
                <w:lang w:val="sq-AL"/>
              </w:rPr>
              <w:t>;</w:t>
            </w:r>
          </w:p>
        </w:tc>
        <w:tc>
          <w:tcPr>
            <w:tcW w:w="1575" w:type="pct"/>
          </w:tcPr>
          <w:p w14:paraId="667E54D7"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82C593B" w14:textId="77777777" w:rsidTr="00C40E93">
              <w:tc>
                <w:tcPr>
                  <w:tcW w:w="1199" w:type="pct"/>
                  <w:shd w:val="clear" w:color="auto" w:fill="auto"/>
                </w:tcPr>
                <w:p w14:paraId="1789AB8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1786115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D54126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6D5273B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F2E618B"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160C32D" w14:textId="4E883677"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8681C00" w14:textId="77777777" w:rsidR="001B3190" w:rsidRPr="008058C8" w:rsidRDefault="001B3190" w:rsidP="00C40E93">
            <w:pPr>
              <w:spacing w:after="60"/>
              <w:rPr>
                <w:rFonts w:ascii="Calibri" w:hAnsi="Calibri" w:cs="Calibri"/>
                <w:sz w:val="20"/>
                <w:szCs w:val="20"/>
                <w:lang w:val="sq-AL"/>
              </w:rPr>
            </w:pPr>
          </w:p>
        </w:tc>
      </w:tr>
      <w:tr w:rsidR="001B3190" w:rsidRPr="008058C8" w14:paraId="2B135CE0" w14:textId="77777777" w:rsidTr="001B3190">
        <w:tc>
          <w:tcPr>
            <w:tcW w:w="1025" w:type="pct"/>
          </w:tcPr>
          <w:p w14:paraId="05DEA81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(c) Direktiva 2006/12/KE ndryshohet si më poshtë:</w:t>
            </w:r>
          </w:p>
        </w:tc>
        <w:tc>
          <w:tcPr>
            <w:tcW w:w="1575" w:type="pct"/>
          </w:tcPr>
          <w:p w14:paraId="49E302D2" w14:textId="77777777" w:rsidR="001B3190" w:rsidRPr="008058C8" w:rsidRDefault="001B3190" w:rsidP="00C40E93">
            <w:pPr>
              <w:spacing w:after="60"/>
              <w:rPr>
                <w:rFonts w:ascii="Calibri" w:hAnsi="Calibri" w:cs="Calibri"/>
                <w:b/>
                <w:sz w:val="20"/>
                <w:szCs w:val="20"/>
                <w:lang w:val="sq-AL"/>
              </w:rPr>
            </w:pPr>
          </w:p>
        </w:tc>
        <w:tc>
          <w:tcPr>
            <w:tcW w:w="2400" w:type="pct"/>
          </w:tcPr>
          <w:p w14:paraId="24F02049" w14:textId="77777777" w:rsidR="001B3190" w:rsidRPr="008058C8" w:rsidRDefault="001B3190" w:rsidP="00C40E93">
            <w:pPr>
              <w:spacing w:after="60"/>
              <w:rPr>
                <w:rFonts w:ascii="Calibri" w:hAnsi="Calibri" w:cs="Calibri"/>
                <w:sz w:val="20"/>
                <w:szCs w:val="20"/>
                <w:lang w:val="sq-AL"/>
              </w:rPr>
            </w:pPr>
          </w:p>
        </w:tc>
      </w:tr>
      <w:tr w:rsidR="001B3190" w:rsidRPr="00FE4BE5" w14:paraId="0B61B964" w14:textId="77777777" w:rsidTr="001B3190">
        <w:tc>
          <w:tcPr>
            <w:tcW w:w="1025" w:type="pct"/>
          </w:tcPr>
          <w:p w14:paraId="20DEB460" w14:textId="77777777" w:rsidR="001B3190" w:rsidRPr="008058C8" w:rsidRDefault="001B3190" w:rsidP="00C40E93">
            <w:pPr>
              <w:tabs>
                <w:tab w:val="left" w:pos="915"/>
              </w:tabs>
              <w:spacing w:after="60"/>
              <w:rPr>
                <w:rFonts w:ascii="Calibri" w:hAnsi="Calibri" w:cs="Calibri"/>
                <w:bCs/>
                <w:sz w:val="20"/>
                <w:szCs w:val="20"/>
                <w:lang w:val="sq-AL"/>
              </w:rPr>
            </w:pPr>
            <w:r w:rsidRPr="008058C8">
              <w:rPr>
                <w:rFonts w:ascii="Calibri" w:hAnsi="Calibri" w:cs="Calibri"/>
                <w:bCs/>
                <w:sz w:val="20"/>
                <w:szCs w:val="20"/>
                <w:lang w:val="sq-AL"/>
              </w:rPr>
              <w:t>(i) Neni 1(2) zëvendësohet me sa vijon:</w:t>
            </w:r>
          </w:p>
        </w:tc>
        <w:tc>
          <w:tcPr>
            <w:tcW w:w="1575" w:type="pct"/>
          </w:tcPr>
          <w:p w14:paraId="1ABA86CB" w14:textId="77777777" w:rsidR="001B3190" w:rsidRPr="008058C8" w:rsidRDefault="001B3190" w:rsidP="00C40E93">
            <w:pPr>
              <w:spacing w:after="60"/>
              <w:jc w:val="center"/>
              <w:rPr>
                <w:rFonts w:ascii="Calibri" w:hAnsi="Calibri" w:cs="Calibri"/>
                <w:b/>
                <w:sz w:val="20"/>
                <w:szCs w:val="20"/>
                <w:lang w:val="sq-AL"/>
              </w:rPr>
            </w:pPr>
          </w:p>
        </w:tc>
        <w:tc>
          <w:tcPr>
            <w:tcW w:w="2400" w:type="pct"/>
          </w:tcPr>
          <w:p w14:paraId="00D1CAE7" w14:textId="77777777" w:rsidR="001B3190" w:rsidRPr="008058C8" w:rsidRDefault="001B3190" w:rsidP="00C40E93">
            <w:pPr>
              <w:spacing w:after="60"/>
              <w:rPr>
                <w:rFonts w:ascii="Calibri" w:hAnsi="Calibri" w:cs="Calibri"/>
                <w:sz w:val="20"/>
                <w:szCs w:val="20"/>
                <w:lang w:val="sq-AL"/>
              </w:rPr>
            </w:pPr>
          </w:p>
        </w:tc>
      </w:tr>
      <w:tr w:rsidR="001B3190" w:rsidRPr="008058C8" w14:paraId="08872D7D" w14:textId="77777777" w:rsidTr="001B3190">
        <w:tc>
          <w:tcPr>
            <w:tcW w:w="1025" w:type="pct"/>
          </w:tcPr>
          <w:p w14:paraId="3F11F105" w14:textId="77777777" w:rsidR="001B3190" w:rsidRPr="008058C8" w:rsidRDefault="001B3190" w:rsidP="00C40E93">
            <w:pPr>
              <w:spacing w:after="60"/>
              <w:rPr>
                <w:rFonts w:ascii="Calibri" w:hAnsi="Calibri" w:cs="Calibri"/>
                <w:bCs/>
                <w:sz w:val="20"/>
                <w:szCs w:val="20"/>
                <w:lang w:val="sq-AL"/>
              </w:rPr>
            </w:pPr>
            <w:r>
              <w:rPr>
                <w:rFonts w:ascii="Calibri" w:hAnsi="Calibri" w:cs="Calibri"/>
                <w:bCs/>
                <w:sz w:val="20"/>
                <w:szCs w:val="20"/>
                <w:lang w:val="sq-AL"/>
              </w:rPr>
              <w:t>‘</w:t>
            </w:r>
            <w:r w:rsidRPr="008058C8">
              <w:rPr>
                <w:rFonts w:ascii="Calibri" w:hAnsi="Calibri" w:cs="Calibri"/>
                <w:bCs/>
                <w:sz w:val="20"/>
                <w:szCs w:val="20"/>
                <w:lang w:val="sq-AL"/>
              </w:rPr>
              <w:t xml:space="preserve">2. Për qëllimet e paragrafit 1, pika (a), do të zbatohet Vendimi i Komisionit 2000/532/EC (*) që paraqet listën e mbeturinave që i përkasin kategorive të cekura në shtojcën I të kësaj direktive. Kjo listë rishikohet periodikisht dhe, sipas nevojës, rishqyrtohet. Këto masa, </w:t>
            </w:r>
            <w:r>
              <w:rPr>
                <w:rFonts w:ascii="Calibri" w:hAnsi="Calibri" w:cs="Calibri"/>
                <w:bCs/>
                <w:sz w:val="20"/>
                <w:szCs w:val="20"/>
                <w:lang w:val="sq-AL"/>
              </w:rPr>
              <w:t>të projektuara</w:t>
            </w:r>
            <w:r w:rsidRPr="008058C8">
              <w:rPr>
                <w:rFonts w:ascii="Calibri" w:hAnsi="Calibri" w:cs="Calibri"/>
                <w:bCs/>
                <w:sz w:val="20"/>
                <w:szCs w:val="20"/>
                <w:lang w:val="sq-AL"/>
              </w:rPr>
              <w:t xml:space="preserve"> për t</w:t>
            </w:r>
            <w:r>
              <w:rPr>
                <w:rFonts w:ascii="Calibri" w:hAnsi="Calibri" w:cs="Calibri"/>
                <w:bCs/>
                <w:sz w:val="20"/>
                <w:szCs w:val="20"/>
                <w:lang w:val="sq-AL"/>
              </w:rPr>
              <w:t>’</w:t>
            </w:r>
            <w:r w:rsidRPr="008058C8">
              <w:rPr>
                <w:rFonts w:ascii="Calibri" w:hAnsi="Calibri" w:cs="Calibri"/>
                <w:bCs/>
                <w:sz w:val="20"/>
                <w:szCs w:val="20"/>
                <w:lang w:val="sq-AL"/>
              </w:rPr>
              <w:t>i ndryshuar elementet jo thelbësore të kësaj direktive duke e plotësuar atë, miratohen në përputhje me procedurën rregullatore me shqyrtim të përmendur në nenin 18(4).</w:t>
            </w:r>
          </w:p>
        </w:tc>
        <w:tc>
          <w:tcPr>
            <w:tcW w:w="1575" w:type="pct"/>
          </w:tcPr>
          <w:p w14:paraId="2E581AEE" w14:textId="77777777" w:rsidR="001B3190" w:rsidRPr="008058C8" w:rsidRDefault="001B3190" w:rsidP="00C40E93">
            <w:pPr>
              <w:spacing w:after="60"/>
              <w:jc w:val="center"/>
              <w:rPr>
                <w:rFonts w:ascii="Calibri" w:hAnsi="Calibri" w:cs="Calibri"/>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6FFF573B" w14:textId="77777777" w:rsidTr="00C40E93">
              <w:tc>
                <w:tcPr>
                  <w:tcW w:w="1199" w:type="pct"/>
                  <w:shd w:val="clear" w:color="auto" w:fill="auto"/>
                </w:tcPr>
                <w:p w14:paraId="050DF0F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2E2A2D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B8D6A18"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B2BF4B7"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3057BA5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3095703B" w14:textId="0683B744"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31C25D6F" w14:textId="77777777" w:rsidR="001B3190" w:rsidRPr="008058C8" w:rsidRDefault="001B3190" w:rsidP="00C40E93">
            <w:pPr>
              <w:spacing w:after="60"/>
              <w:rPr>
                <w:rFonts w:ascii="Calibri" w:hAnsi="Calibri" w:cs="Calibri"/>
                <w:sz w:val="20"/>
                <w:szCs w:val="20"/>
                <w:lang w:val="sq-AL"/>
              </w:rPr>
            </w:pPr>
          </w:p>
        </w:tc>
      </w:tr>
      <w:tr w:rsidR="001B3190" w:rsidRPr="00FE4BE5" w14:paraId="7F4DD361" w14:textId="77777777" w:rsidTr="001B3190">
        <w:tc>
          <w:tcPr>
            <w:tcW w:w="1025" w:type="pct"/>
          </w:tcPr>
          <w:p w14:paraId="44E8D6CC"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(ii) Neni 17 zëvendësohet me sa vijon:</w:t>
            </w:r>
          </w:p>
        </w:tc>
        <w:tc>
          <w:tcPr>
            <w:tcW w:w="1575" w:type="pct"/>
          </w:tcPr>
          <w:p w14:paraId="33852767" w14:textId="77777777" w:rsidR="001B3190" w:rsidRPr="008058C8" w:rsidRDefault="001B3190" w:rsidP="00C40E93">
            <w:pPr>
              <w:spacing w:after="60"/>
              <w:rPr>
                <w:rFonts w:ascii="Calibri" w:hAnsi="Calibri" w:cs="Calibri"/>
                <w:b/>
                <w:sz w:val="20"/>
                <w:szCs w:val="20"/>
                <w:lang w:val="sq-AL"/>
              </w:rPr>
            </w:pPr>
          </w:p>
        </w:tc>
        <w:tc>
          <w:tcPr>
            <w:tcW w:w="2400" w:type="pct"/>
          </w:tcPr>
          <w:p w14:paraId="16456559" w14:textId="77777777" w:rsidR="001B3190" w:rsidRPr="008058C8" w:rsidRDefault="001B3190" w:rsidP="00C40E93">
            <w:pPr>
              <w:spacing w:after="60"/>
              <w:rPr>
                <w:rFonts w:ascii="Calibri" w:hAnsi="Calibri" w:cs="Calibri"/>
                <w:sz w:val="20"/>
                <w:szCs w:val="20"/>
                <w:lang w:val="sq-AL"/>
              </w:rPr>
            </w:pPr>
          </w:p>
        </w:tc>
      </w:tr>
      <w:tr w:rsidR="001B3190" w:rsidRPr="008058C8" w14:paraId="6D3B95A6" w14:textId="77777777" w:rsidTr="001B3190">
        <w:tc>
          <w:tcPr>
            <w:tcW w:w="1025" w:type="pct"/>
          </w:tcPr>
          <w:p w14:paraId="67B33E73" w14:textId="77777777" w:rsidR="001B3190" w:rsidRPr="008058C8" w:rsidRDefault="001B3190" w:rsidP="00C40E93">
            <w:pPr>
              <w:spacing w:after="60"/>
              <w:rPr>
                <w:rFonts w:ascii="Calibri" w:hAnsi="Calibri" w:cs="Calibri"/>
                <w:sz w:val="20"/>
                <w:szCs w:val="20"/>
                <w:lang w:val="sq-AL"/>
              </w:rPr>
            </w:pPr>
            <w:r>
              <w:rPr>
                <w:rFonts w:ascii="Calibri" w:hAnsi="Calibri" w:cs="Calibri"/>
                <w:sz w:val="20"/>
                <w:szCs w:val="20"/>
                <w:lang w:val="sq-AL"/>
              </w:rPr>
              <w:t>‘</w:t>
            </w:r>
            <w:r w:rsidRPr="008058C8">
              <w:rPr>
                <w:rFonts w:ascii="Calibri" w:hAnsi="Calibri" w:cs="Calibri"/>
                <w:sz w:val="20"/>
                <w:szCs w:val="20"/>
                <w:lang w:val="sq-AL"/>
              </w:rPr>
              <w:t xml:space="preserve">Neni 17. Masat e domosdoshme për përshtatjen e shtojcave me përparimin shkencor dhe teknik, </w:t>
            </w:r>
            <w:r>
              <w:rPr>
                <w:rFonts w:ascii="Calibri" w:hAnsi="Calibri" w:cs="Calibri"/>
                <w:sz w:val="20"/>
                <w:szCs w:val="20"/>
                <w:lang w:val="sq-AL"/>
              </w:rPr>
              <w:t>të projektuara</w:t>
            </w:r>
            <w:r w:rsidRPr="008058C8">
              <w:rPr>
                <w:rFonts w:ascii="Calibri" w:hAnsi="Calibri" w:cs="Calibri"/>
                <w:sz w:val="20"/>
                <w:szCs w:val="20"/>
                <w:lang w:val="sq-AL"/>
              </w:rPr>
              <w:t xml:space="preserve"> për t</w:t>
            </w:r>
            <w:r>
              <w:rPr>
                <w:rFonts w:ascii="Calibri" w:hAnsi="Calibri" w:cs="Calibri"/>
                <w:sz w:val="20"/>
                <w:szCs w:val="20"/>
                <w:lang w:val="sq-AL"/>
              </w:rPr>
              <w:t>’</w:t>
            </w:r>
            <w:r w:rsidRPr="008058C8">
              <w:rPr>
                <w:rFonts w:ascii="Calibri" w:hAnsi="Calibri" w:cs="Calibri"/>
                <w:sz w:val="20"/>
                <w:szCs w:val="20"/>
                <w:lang w:val="sq-AL"/>
              </w:rPr>
              <w:t xml:space="preserve">i ndryshuar elementët jothelbësorë të kësaj direktive, miratohen në përputhje me procedurën rregullatore me shqyrtimin </w:t>
            </w:r>
            <w:r>
              <w:rPr>
                <w:rFonts w:ascii="Calibri" w:hAnsi="Calibri" w:cs="Calibri"/>
                <w:sz w:val="20"/>
                <w:szCs w:val="20"/>
                <w:lang w:val="sq-AL"/>
              </w:rPr>
              <w:t>të</w:t>
            </w:r>
            <w:r w:rsidRPr="008058C8">
              <w:rPr>
                <w:rFonts w:ascii="Calibri" w:hAnsi="Calibri" w:cs="Calibri"/>
                <w:sz w:val="20"/>
                <w:szCs w:val="20"/>
                <w:lang w:val="sq-AL"/>
              </w:rPr>
              <w:t xml:space="preserve"> përmendur në nenin 18(4).</w:t>
            </w:r>
            <w:r>
              <w:rPr>
                <w:rFonts w:ascii="Calibri" w:hAnsi="Calibri" w:cs="Calibri"/>
                <w:sz w:val="20"/>
                <w:szCs w:val="20"/>
                <w:lang w:val="sq-AL"/>
              </w:rPr>
              <w:t>’</w:t>
            </w:r>
            <w:r w:rsidRPr="008058C8">
              <w:rPr>
                <w:rFonts w:ascii="Calibri" w:hAnsi="Calibri" w:cs="Calibri"/>
                <w:sz w:val="20"/>
                <w:szCs w:val="20"/>
                <w:lang w:val="sq-AL"/>
              </w:rPr>
              <w:t>;</w:t>
            </w:r>
          </w:p>
        </w:tc>
        <w:tc>
          <w:tcPr>
            <w:tcW w:w="1575" w:type="pct"/>
          </w:tcPr>
          <w:p w14:paraId="626FB8B0"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4580A0E7" w14:textId="77777777" w:rsidTr="00C40E93">
              <w:tc>
                <w:tcPr>
                  <w:tcW w:w="1199" w:type="pct"/>
                  <w:shd w:val="clear" w:color="auto" w:fill="auto"/>
                </w:tcPr>
                <w:p w14:paraId="730D1BE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58F3DF81"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1ED24470"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039837B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019EDFDF"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46FF26CF" w14:textId="3D073648"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72A98AB7" w14:textId="77777777" w:rsidR="001B3190" w:rsidRPr="008058C8" w:rsidRDefault="001B3190" w:rsidP="00C40E93">
            <w:pPr>
              <w:spacing w:after="60"/>
              <w:rPr>
                <w:rFonts w:ascii="Calibri" w:hAnsi="Calibri" w:cs="Calibri"/>
                <w:sz w:val="20"/>
                <w:szCs w:val="20"/>
                <w:lang w:val="sq-AL"/>
              </w:rPr>
            </w:pPr>
          </w:p>
        </w:tc>
      </w:tr>
      <w:tr w:rsidR="001B3190" w:rsidRPr="00FE4BE5" w14:paraId="3070DBC7" w14:textId="77777777" w:rsidTr="001B3190">
        <w:tc>
          <w:tcPr>
            <w:tcW w:w="1025" w:type="pct"/>
          </w:tcPr>
          <w:p w14:paraId="21E8F539"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(iii) Neni 18(4) zëvendësohet me sa vijon:</w:t>
            </w:r>
          </w:p>
        </w:tc>
        <w:tc>
          <w:tcPr>
            <w:tcW w:w="1575" w:type="pct"/>
          </w:tcPr>
          <w:p w14:paraId="01143F30" w14:textId="77777777" w:rsidR="001B3190" w:rsidRPr="008058C8" w:rsidRDefault="001B3190" w:rsidP="00C40E93">
            <w:pPr>
              <w:spacing w:after="60"/>
              <w:rPr>
                <w:rFonts w:ascii="Calibri" w:hAnsi="Calibri" w:cs="Calibri"/>
                <w:b/>
                <w:sz w:val="20"/>
                <w:szCs w:val="20"/>
                <w:lang w:val="sq-AL"/>
              </w:rPr>
            </w:pPr>
          </w:p>
        </w:tc>
        <w:tc>
          <w:tcPr>
            <w:tcW w:w="2400" w:type="pct"/>
          </w:tcPr>
          <w:p w14:paraId="00C8BFC0" w14:textId="77777777" w:rsidR="001B3190" w:rsidRPr="008058C8" w:rsidRDefault="001B3190" w:rsidP="00C40E93">
            <w:pPr>
              <w:spacing w:after="60"/>
              <w:rPr>
                <w:rFonts w:ascii="Calibri" w:hAnsi="Calibri" w:cs="Calibri"/>
                <w:sz w:val="20"/>
                <w:szCs w:val="20"/>
                <w:lang w:val="sq-AL"/>
              </w:rPr>
            </w:pPr>
          </w:p>
        </w:tc>
      </w:tr>
      <w:tr w:rsidR="001B3190" w:rsidRPr="008058C8" w14:paraId="36CA4C21" w14:textId="77777777" w:rsidTr="001B3190">
        <w:tc>
          <w:tcPr>
            <w:tcW w:w="1025" w:type="pct"/>
          </w:tcPr>
          <w:p w14:paraId="74AC3B04" w14:textId="77777777" w:rsidR="001B3190" w:rsidRPr="008058C8" w:rsidRDefault="001B3190" w:rsidP="00C40E93">
            <w:pPr>
              <w:spacing w:after="60"/>
              <w:rPr>
                <w:rFonts w:ascii="Calibri" w:hAnsi="Calibri" w:cs="Calibri"/>
                <w:bCs/>
                <w:sz w:val="20"/>
                <w:szCs w:val="20"/>
                <w:lang w:val="sq-AL"/>
              </w:rPr>
            </w:pPr>
            <w:r>
              <w:rPr>
                <w:rFonts w:ascii="Calibri" w:hAnsi="Calibri" w:cs="Calibri"/>
                <w:bCs/>
                <w:sz w:val="20"/>
                <w:szCs w:val="20"/>
                <w:lang w:val="sq-AL"/>
              </w:rPr>
              <w:t>‘</w:t>
            </w:r>
            <w:r w:rsidRPr="008058C8">
              <w:rPr>
                <w:rFonts w:ascii="Calibri" w:hAnsi="Calibri" w:cs="Calibri"/>
                <w:bCs/>
                <w:sz w:val="20"/>
                <w:szCs w:val="20"/>
                <w:lang w:val="sq-AL"/>
              </w:rPr>
              <w:t>4. Kur refer</w:t>
            </w:r>
            <w:r>
              <w:rPr>
                <w:rFonts w:ascii="Calibri" w:hAnsi="Calibri" w:cs="Calibri"/>
                <w:bCs/>
                <w:sz w:val="20"/>
                <w:szCs w:val="20"/>
                <w:lang w:val="sq-AL"/>
              </w:rPr>
              <w:t xml:space="preserve">enca është në </w:t>
            </w:r>
            <w:r w:rsidRPr="008058C8">
              <w:rPr>
                <w:rFonts w:ascii="Calibri" w:hAnsi="Calibri" w:cs="Calibri"/>
                <w:bCs/>
                <w:sz w:val="20"/>
                <w:szCs w:val="20"/>
                <w:lang w:val="sq-AL"/>
              </w:rPr>
              <w:t xml:space="preserve"> kët</w:t>
            </w:r>
            <w:r>
              <w:rPr>
                <w:rFonts w:ascii="Calibri" w:hAnsi="Calibri" w:cs="Calibri"/>
                <w:bCs/>
                <w:sz w:val="20"/>
                <w:szCs w:val="20"/>
                <w:lang w:val="sq-AL"/>
              </w:rPr>
              <w:t>ë</w:t>
            </w:r>
            <w:r w:rsidRPr="008058C8">
              <w:rPr>
                <w:rFonts w:ascii="Calibri" w:hAnsi="Calibri" w:cs="Calibri"/>
                <w:bCs/>
                <w:sz w:val="20"/>
                <w:szCs w:val="20"/>
                <w:lang w:val="sq-AL"/>
              </w:rPr>
              <w:t xml:space="preserve"> paragraf, zbatohen neni 5a(1) deri në (4) dhe neni 7 i Vendimit 1999/468/KE, duke pasur parasysh dispozitat e nenit 8 të tij.</w:t>
            </w:r>
            <w:r>
              <w:rPr>
                <w:rFonts w:ascii="Calibri" w:hAnsi="Calibri" w:cs="Calibri"/>
                <w:bCs/>
                <w:sz w:val="20"/>
                <w:szCs w:val="20"/>
                <w:lang w:val="sq-AL"/>
              </w:rPr>
              <w:t>’</w:t>
            </w:r>
          </w:p>
        </w:tc>
        <w:tc>
          <w:tcPr>
            <w:tcW w:w="1575" w:type="pct"/>
          </w:tcPr>
          <w:p w14:paraId="0E60F238"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65919CFF" w14:textId="77777777" w:rsidTr="00C40E93">
              <w:tc>
                <w:tcPr>
                  <w:tcW w:w="1199" w:type="pct"/>
                  <w:shd w:val="clear" w:color="auto" w:fill="auto"/>
                </w:tcPr>
                <w:p w14:paraId="3838FD7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7D60EE7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AA9071A"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11822905"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96C5D9D"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5D501DBC" w14:textId="791E8C5D"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1E40CB77" w14:textId="77777777" w:rsidR="001B3190" w:rsidRPr="008058C8" w:rsidRDefault="001B3190" w:rsidP="00C40E93">
            <w:pPr>
              <w:spacing w:after="60"/>
              <w:rPr>
                <w:rFonts w:ascii="Calibri" w:hAnsi="Calibri" w:cs="Calibri"/>
                <w:sz w:val="20"/>
                <w:szCs w:val="20"/>
                <w:lang w:val="sq-AL"/>
              </w:rPr>
            </w:pPr>
          </w:p>
        </w:tc>
      </w:tr>
      <w:tr w:rsidR="001B3190" w:rsidRPr="008058C8" w14:paraId="2A78CD3B" w14:textId="77777777" w:rsidTr="001B3190">
        <w:tc>
          <w:tcPr>
            <w:tcW w:w="1025" w:type="pct"/>
          </w:tcPr>
          <w:p w14:paraId="09D754CD"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Referencat në direktivat e shfuqizuara interpretohen si referenca te kjo direktivë dhe lexohen në përputhje me tabelën e korrelacionit të përcaktuar në shtojcën V.</w:t>
            </w:r>
          </w:p>
        </w:tc>
        <w:tc>
          <w:tcPr>
            <w:tcW w:w="1575" w:type="pct"/>
          </w:tcPr>
          <w:p w14:paraId="24DCE28A"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76A5F01A" w14:textId="77777777" w:rsidTr="00C40E93">
              <w:tc>
                <w:tcPr>
                  <w:tcW w:w="1199" w:type="pct"/>
                  <w:shd w:val="clear" w:color="auto" w:fill="auto"/>
                </w:tcPr>
                <w:p w14:paraId="48EB861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0E844F3E"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04E0AF0E"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3AA86209"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68C5C4B7"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06188B55" w14:textId="0A86206C"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56F90670" w14:textId="77777777" w:rsidR="001B3190" w:rsidRPr="008058C8" w:rsidRDefault="001B3190" w:rsidP="00C40E93">
            <w:pPr>
              <w:spacing w:after="60"/>
              <w:rPr>
                <w:rFonts w:ascii="Calibri" w:hAnsi="Calibri" w:cs="Calibri"/>
                <w:sz w:val="20"/>
                <w:szCs w:val="20"/>
                <w:lang w:val="sq-AL"/>
              </w:rPr>
            </w:pPr>
          </w:p>
        </w:tc>
      </w:tr>
      <w:tr w:rsidR="001B3190" w:rsidRPr="008058C8" w14:paraId="67CD0FFE" w14:textId="77777777" w:rsidTr="001B3190">
        <w:tc>
          <w:tcPr>
            <w:tcW w:w="1025" w:type="pct"/>
          </w:tcPr>
          <w:p w14:paraId="77662267"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Neni 42</w:t>
            </w:r>
          </w:p>
          <w:p w14:paraId="2442BEAF"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Hyrja në fuqi</w:t>
            </w:r>
          </w:p>
        </w:tc>
        <w:tc>
          <w:tcPr>
            <w:tcW w:w="1575" w:type="pct"/>
          </w:tcPr>
          <w:p w14:paraId="2F99FD64" w14:textId="77777777" w:rsidR="001B3190" w:rsidRPr="008058C8" w:rsidRDefault="001B3190" w:rsidP="00C40E93">
            <w:pPr>
              <w:spacing w:after="60"/>
              <w:rPr>
                <w:rFonts w:ascii="Calibri" w:hAnsi="Calibri" w:cs="Calibri"/>
                <w:b/>
                <w:sz w:val="20"/>
                <w:szCs w:val="20"/>
                <w:lang w:val="sq-AL"/>
              </w:rPr>
            </w:pPr>
          </w:p>
        </w:tc>
        <w:tc>
          <w:tcPr>
            <w:tcW w:w="2400" w:type="pct"/>
          </w:tcPr>
          <w:p w14:paraId="419AB98C" w14:textId="77777777" w:rsidR="001B3190" w:rsidRPr="008058C8" w:rsidRDefault="001B3190" w:rsidP="00C40E93">
            <w:pPr>
              <w:spacing w:after="60"/>
              <w:rPr>
                <w:rFonts w:ascii="Calibri" w:hAnsi="Calibri" w:cs="Calibri"/>
                <w:sz w:val="20"/>
                <w:szCs w:val="20"/>
                <w:lang w:val="sq-AL"/>
              </w:rPr>
            </w:pPr>
          </w:p>
        </w:tc>
      </w:tr>
      <w:tr w:rsidR="001B3190" w:rsidRPr="008058C8" w14:paraId="706401F2" w14:textId="77777777" w:rsidTr="001B3190">
        <w:tc>
          <w:tcPr>
            <w:tcW w:w="1025" w:type="pct"/>
          </w:tcPr>
          <w:p w14:paraId="40EB5ED6"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Kjo direktivë hyn në fuqi në ditën e njëzetë pas </w:t>
            </w:r>
            <w:r>
              <w:rPr>
                <w:rFonts w:ascii="Calibri" w:hAnsi="Calibri" w:cs="Calibri"/>
                <w:sz w:val="20"/>
                <w:szCs w:val="20"/>
                <w:lang w:val="sq-AL"/>
              </w:rPr>
              <w:t xml:space="preserve">publikimit </w:t>
            </w:r>
            <w:r w:rsidRPr="008058C8">
              <w:rPr>
                <w:rFonts w:ascii="Calibri" w:hAnsi="Calibri" w:cs="Calibri"/>
                <w:sz w:val="20"/>
                <w:szCs w:val="20"/>
                <w:lang w:val="sq-AL"/>
              </w:rPr>
              <w:t>të saj në Gazetën Zyrtare të Bashkimit Evropian.</w:t>
            </w:r>
          </w:p>
        </w:tc>
        <w:tc>
          <w:tcPr>
            <w:tcW w:w="1575" w:type="pct"/>
          </w:tcPr>
          <w:p w14:paraId="20A2103C" w14:textId="77777777" w:rsidR="001B3190" w:rsidRPr="008058C8" w:rsidRDefault="001B3190" w:rsidP="00C40E93">
            <w:pPr>
              <w:spacing w:after="60"/>
              <w:rPr>
                <w:rFonts w:ascii="Calibri" w:hAnsi="Calibri" w:cs="Calibri"/>
                <w:b/>
                <w:sz w:val="20"/>
                <w:szCs w:val="20"/>
                <w:lang w:val="sq-AL"/>
              </w:rPr>
            </w:pPr>
          </w:p>
        </w:tc>
        <w:tc>
          <w:tcPr>
            <w:tcW w:w="2400" w:type="pct"/>
          </w:tcPr>
          <w:tbl>
            <w:tblPr>
              <w:tblStyle w:val="TableGrid"/>
              <w:tblW w:w="5514" w:type="dxa"/>
              <w:tblLook w:val="04A0" w:firstRow="1" w:lastRow="0" w:firstColumn="1" w:lastColumn="0" w:noHBand="0" w:noVBand="1"/>
            </w:tblPr>
            <w:tblGrid>
              <w:gridCol w:w="1458"/>
              <w:gridCol w:w="1458"/>
              <w:gridCol w:w="1808"/>
              <w:gridCol w:w="1697"/>
            </w:tblGrid>
            <w:tr w:rsidR="001B3190" w:rsidRPr="008058C8" w14:paraId="6B0E7103" w14:textId="77777777" w:rsidTr="00C40E93">
              <w:tc>
                <w:tcPr>
                  <w:tcW w:w="1199" w:type="pct"/>
                  <w:shd w:val="clear" w:color="auto" w:fill="auto"/>
                </w:tcPr>
                <w:p w14:paraId="04559522"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103" w:type="pct"/>
                  <w:shd w:val="clear" w:color="auto" w:fill="auto"/>
                </w:tcPr>
                <w:p w14:paraId="6246E9D4"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558557D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21" w:type="pct"/>
                  <w:shd w:val="clear" w:color="auto" w:fill="auto"/>
                </w:tcPr>
                <w:p w14:paraId="778877B3"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4964F3A1"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278" w:type="pct"/>
                  <w:shd w:val="clear" w:color="auto" w:fill="FFF2CC" w:themeFill="accent4" w:themeFillTint="33"/>
                </w:tcPr>
                <w:p w14:paraId="40E34D04" w14:textId="6A37CE39"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41262C6" w14:textId="77777777" w:rsidR="001B3190" w:rsidRPr="008058C8" w:rsidRDefault="001B3190" w:rsidP="00C40E93">
            <w:pPr>
              <w:spacing w:after="60"/>
              <w:rPr>
                <w:rFonts w:ascii="Calibri" w:hAnsi="Calibri" w:cs="Calibri"/>
                <w:sz w:val="20"/>
                <w:szCs w:val="20"/>
                <w:lang w:val="sq-AL"/>
              </w:rPr>
            </w:pPr>
          </w:p>
        </w:tc>
      </w:tr>
      <w:tr w:rsidR="001B3190" w:rsidRPr="008058C8" w14:paraId="7F4C059E" w14:textId="77777777" w:rsidTr="001B3190">
        <w:tc>
          <w:tcPr>
            <w:tcW w:w="1025" w:type="pct"/>
          </w:tcPr>
          <w:p w14:paraId="47AB8DB6"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Neni 43</w:t>
            </w:r>
          </w:p>
          <w:p w14:paraId="1B684F11" w14:textId="77777777" w:rsidR="001B3190" w:rsidRPr="008058C8" w:rsidRDefault="001B3190" w:rsidP="00C40E93">
            <w:pPr>
              <w:spacing w:after="60"/>
              <w:rPr>
                <w:rFonts w:ascii="Calibri" w:hAnsi="Calibri" w:cs="Calibri"/>
                <w:b/>
                <w:bCs/>
                <w:sz w:val="20"/>
                <w:szCs w:val="20"/>
                <w:lang w:val="sq-AL"/>
              </w:rPr>
            </w:pPr>
            <w:r w:rsidRPr="008058C8">
              <w:rPr>
                <w:rFonts w:ascii="Calibri" w:hAnsi="Calibri" w:cs="Calibri"/>
                <w:b/>
                <w:bCs/>
                <w:sz w:val="20"/>
                <w:szCs w:val="20"/>
                <w:lang w:val="sq-AL"/>
              </w:rPr>
              <w:t xml:space="preserve">Kujt i </w:t>
            </w:r>
            <w:r>
              <w:rPr>
                <w:rFonts w:ascii="Calibri" w:hAnsi="Calibri" w:cs="Calibri"/>
                <w:b/>
                <w:bCs/>
                <w:sz w:val="20"/>
                <w:szCs w:val="20"/>
                <w:lang w:val="sq-AL"/>
              </w:rPr>
              <w:t>adresohet</w:t>
            </w:r>
          </w:p>
        </w:tc>
        <w:tc>
          <w:tcPr>
            <w:tcW w:w="1575" w:type="pct"/>
          </w:tcPr>
          <w:p w14:paraId="0BAE11C0" w14:textId="77777777" w:rsidR="001B3190" w:rsidRPr="008058C8" w:rsidRDefault="001B3190" w:rsidP="00C40E93">
            <w:pPr>
              <w:spacing w:after="60"/>
              <w:rPr>
                <w:rFonts w:ascii="Calibri" w:hAnsi="Calibri" w:cs="Calibri"/>
                <w:b/>
                <w:sz w:val="20"/>
                <w:szCs w:val="20"/>
                <w:lang w:val="sq-AL"/>
              </w:rPr>
            </w:pPr>
          </w:p>
        </w:tc>
        <w:tc>
          <w:tcPr>
            <w:tcW w:w="2400" w:type="pct"/>
          </w:tcPr>
          <w:p w14:paraId="2FEBACAC" w14:textId="77777777" w:rsidR="001B3190" w:rsidRPr="008058C8" w:rsidRDefault="001B3190" w:rsidP="00C40E93">
            <w:pPr>
              <w:spacing w:after="60"/>
              <w:rPr>
                <w:rFonts w:ascii="Calibri" w:hAnsi="Calibri" w:cs="Calibri"/>
                <w:sz w:val="20"/>
                <w:szCs w:val="20"/>
                <w:lang w:val="sq-AL"/>
              </w:rPr>
            </w:pPr>
          </w:p>
        </w:tc>
      </w:tr>
      <w:tr w:rsidR="001B3190" w:rsidRPr="008058C8" w14:paraId="4722B1B1" w14:textId="77777777" w:rsidTr="001B3190">
        <w:tc>
          <w:tcPr>
            <w:tcW w:w="1025" w:type="pct"/>
          </w:tcPr>
          <w:p w14:paraId="22807503" w14:textId="77777777" w:rsidR="001B3190" w:rsidRPr="008058C8" w:rsidRDefault="001B3190" w:rsidP="00C40E93">
            <w:pPr>
              <w:spacing w:after="60"/>
              <w:rPr>
                <w:rFonts w:ascii="Calibri" w:hAnsi="Calibri" w:cs="Calibri"/>
                <w:sz w:val="20"/>
                <w:szCs w:val="20"/>
                <w:lang w:val="sq-AL"/>
              </w:rPr>
            </w:pPr>
            <w:r w:rsidRPr="008058C8">
              <w:rPr>
                <w:rFonts w:ascii="Calibri" w:hAnsi="Calibri" w:cs="Calibri"/>
                <w:sz w:val="20"/>
                <w:szCs w:val="20"/>
                <w:lang w:val="sq-AL"/>
              </w:rPr>
              <w:t xml:space="preserve">Kjo direktivë </w:t>
            </w:r>
            <w:r>
              <w:rPr>
                <w:rFonts w:ascii="Calibri" w:hAnsi="Calibri" w:cs="Calibri"/>
                <w:sz w:val="20"/>
                <w:szCs w:val="20"/>
                <w:lang w:val="sq-AL"/>
              </w:rPr>
              <w:t>i</w:t>
            </w:r>
            <w:r w:rsidRPr="008058C8">
              <w:rPr>
                <w:rFonts w:ascii="Calibri" w:hAnsi="Calibri" w:cs="Calibri"/>
                <w:sz w:val="20"/>
                <w:szCs w:val="20"/>
                <w:lang w:val="sq-AL"/>
              </w:rPr>
              <w:t xml:space="preserve"> </w:t>
            </w:r>
            <w:r>
              <w:rPr>
                <w:rFonts w:ascii="Calibri" w:hAnsi="Calibri" w:cs="Calibri"/>
                <w:sz w:val="20"/>
                <w:szCs w:val="20"/>
                <w:lang w:val="sq-AL"/>
              </w:rPr>
              <w:t>adresohet</w:t>
            </w:r>
            <w:r w:rsidRPr="008058C8">
              <w:rPr>
                <w:rFonts w:ascii="Calibri" w:hAnsi="Calibri" w:cs="Calibri"/>
                <w:sz w:val="20"/>
                <w:szCs w:val="20"/>
                <w:lang w:val="sq-AL"/>
              </w:rPr>
              <w:t xml:space="preserve"> shteteve anëtare.</w:t>
            </w:r>
          </w:p>
        </w:tc>
        <w:tc>
          <w:tcPr>
            <w:tcW w:w="1575" w:type="pct"/>
          </w:tcPr>
          <w:p w14:paraId="3515BC3F" w14:textId="77777777" w:rsidR="001B3190" w:rsidRPr="008058C8" w:rsidRDefault="001B3190" w:rsidP="00C40E93">
            <w:pPr>
              <w:spacing w:after="60"/>
              <w:rPr>
                <w:rFonts w:ascii="Calibri" w:hAnsi="Calibri" w:cs="Calibri"/>
                <w:sz w:val="20"/>
                <w:szCs w:val="20"/>
                <w:lang w:val="sq-AL"/>
              </w:rPr>
            </w:pPr>
          </w:p>
        </w:tc>
        <w:tc>
          <w:tcPr>
            <w:tcW w:w="2400" w:type="pct"/>
          </w:tcPr>
          <w:tbl>
            <w:tblPr>
              <w:tblStyle w:val="TableGrid"/>
              <w:tblW w:w="4601" w:type="dxa"/>
              <w:tblLook w:val="04A0" w:firstRow="1" w:lastRow="0" w:firstColumn="1" w:lastColumn="0" w:noHBand="0" w:noVBand="1"/>
            </w:tblPr>
            <w:tblGrid>
              <w:gridCol w:w="1458"/>
              <w:gridCol w:w="1458"/>
              <w:gridCol w:w="1808"/>
              <w:gridCol w:w="1697"/>
            </w:tblGrid>
            <w:tr w:rsidR="001B3190" w:rsidRPr="008058C8" w14:paraId="51D31A13" w14:textId="77777777" w:rsidTr="00C40E93">
              <w:tc>
                <w:tcPr>
                  <w:tcW w:w="1437" w:type="pct"/>
                  <w:shd w:val="clear" w:color="auto" w:fill="auto"/>
                </w:tcPr>
                <w:p w14:paraId="1DE393A8"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plotë</w:t>
                  </w:r>
                </w:p>
              </w:tc>
              <w:tc>
                <w:tcPr>
                  <w:tcW w:w="1093" w:type="pct"/>
                  <w:shd w:val="clear" w:color="auto" w:fill="auto"/>
                </w:tcPr>
                <w:p w14:paraId="3EA4548B"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përputhshmëri e pjesshme</w:t>
                  </w:r>
                </w:p>
                <w:p w14:paraId="414C4165"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437" w:type="pct"/>
                  <w:shd w:val="clear" w:color="auto" w:fill="auto"/>
                </w:tcPr>
                <w:p w14:paraId="2575A4EC" w14:textId="77777777" w:rsidR="001B3190" w:rsidRPr="008058C8" w:rsidRDefault="001B3190" w:rsidP="00C40E93">
                  <w:pPr>
                    <w:spacing w:after="60"/>
                    <w:jc w:val="both"/>
                    <w:rPr>
                      <w:rFonts w:ascii="Calibri" w:eastAsia="Times New Roman" w:hAnsi="Calibri" w:cs="Calibri"/>
                      <w:b/>
                      <w:sz w:val="20"/>
                      <w:szCs w:val="20"/>
                      <w:lang w:val="sq-AL" w:eastAsia="ru-RU"/>
                    </w:rPr>
                  </w:pPr>
                  <w:r w:rsidRPr="008058C8">
                    <w:rPr>
                      <w:rFonts w:ascii="Calibri" w:eastAsia="Times New Roman" w:hAnsi="Calibri" w:cs="Calibri"/>
                      <w:b/>
                      <w:sz w:val="20"/>
                      <w:szCs w:val="20"/>
                      <w:lang w:val="sq-AL" w:eastAsia="ru-RU"/>
                    </w:rPr>
                    <w:t>mospërputhshmëri</w:t>
                  </w:r>
                </w:p>
                <w:p w14:paraId="2D44B46C" w14:textId="77777777" w:rsidR="001B3190" w:rsidRPr="008058C8" w:rsidRDefault="001B3190" w:rsidP="00C40E93">
                  <w:pPr>
                    <w:spacing w:after="60"/>
                    <w:jc w:val="both"/>
                    <w:rPr>
                      <w:rFonts w:ascii="Calibri" w:eastAsia="Times New Roman" w:hAnsi="Calibri" w:cs="Calibri"/>
                      <w:b/>
                      <w:sz w:val="20"/>
                      <w:szCs w:val="20"/>
                      <w:lang w:val="sq-AL" w:eastAsia="ru-RU"/>
                    </w:rPr>
                  </w:pPr>
                </w:p>
              </w:tc>
              <w:tc>
                <w:tcPr>
                  <w:tcW w:w="1033" w:type="pct"/>
                  <w:shd w:val="clear" w:color="auto" w:fill="FFF2CC" w:themeFill="accent4" w:themeFillTint="33"/>
                </w:tcPr>
                <w:p w14:paraId="3FCA6009" w14:textId="6C3820EA" w:rsidR="001B3190" w:rsidRPr="008058C8" w:rsidRDefault="00C35D0A" w:rsidP="00C40E93">
                  <w:pPr>
                    <w:spacing w:after="60"/>
                    <w:jc w:val="both"/>
                    <w:rPr>
                      <w:rFonts w:ascii="Calibri" w:eastAsia="Times New Roman" w:hAnsi="Calibri" w:cs="Calibri"/>
                      <w:b/>
                      <w:sz w:val="20"/>
                      <w:szCs w:val="20"/>
                      <w:lang w:val="sq-AL" w:eastAsia="ru-RU"/>
                    </w:rPr>
                  </w:pPr>
                  <w:r>
                    <w:rPr>
                      <w:rFonts w:ascii="Calibri" w:eastAsia="Times New Roman" w:hAnsi="Calibri" w:cs="Calibri"/>
                      <w:b/>
                      <w:sz w:val="20"/>
                      <w:szCs w:val="20"/>
                      <w:lang w:val="sq-AL" w:eastAsia="ru-RU"/>
                    </w:rPr>
                    <w:t>moszbatueshmëri</w:t>
                  </w:r>
                </w:p>
              </w:tc>
            </w:tr>
          </w:tbl>
          <w:p w14:paraId="2A9C3ED1" w14:textId="77777777" w:rsidR="001B3190" w:rsidRPr="008058C8" w:rsidRDefault="001B3190" w:rsidP="00C40E93">
            <w:pPr>
              <w:spacing w:after="60"/>
              <w:rPr>
                <w:rFonts w:ascii="Calibri" w:hAnsi="Calibri" w:cs="Calibri"/>
                <w:sz w:val="20"/>
                <w:szCs w:val="20"/>
                <w:lang w:val="sq-AL"/>
              </w:rPr>
            </w:pPr>
          </w:p>
        </w:tc>
      </w:tr>
    </w:tbl>
    <w:p w14:paraId="62AE49F7" w14:textId="77777777" w:rsidR="00915643" w:rsidRPr="003B1F25" w:rsidRDefault="00915643" w:rsidP="00915643">
      <w:pPr>
        <w:spacing w:after="0" w:line="240" w:lineRule="auto"/>
        <w:rPr>
          <w:sz w:val="20"/>
          <w:szCs w:val="20"/>
          <w:lang w:val="sq-AL"/>
        </w:rPr>
      </w:pPr>
    </w:p>
    <w:p w14:paraId="53587A3F" w14:textId="77777777" w:rsidR="00915643" w:rsidRPr="003B1F25" w:rsidRDefault="00915643" w:rsidP="00915643">
      <w:pPr>
        <w:rPr>
          <w:sz w:val="20"/>
          <w:szCs w:val="20"/>
          <w:lang w:val="sq-AL"/>
        </w:rPr>
      </w:pPr>
    </w:p>
    <w:p w14:paraId="0456A3D9" w14:textId="77777777" w:rsidR="00915643" w:rsidRPr="003B1F25" w:rsidRDefault="00915643" w:rsidP="00915643">
      <w:pPr>
        <w:rPr>
          <w:sz w:val="20"/>
          <w:szCs w:val="20"/>
          <w:lang w:val="sq-AL"/>
        </w:rPr>
        <w:sectPr w:rsidR="00915643" w:rsidRPr="003B1F25" w:rsidSect="00FB602F">
          <w:pgSz w:w="15840" w:h="12240" w:orient="landscape"/>
          <w:pgMar w:top="1440" w:right="1440" w:bottom="1440" w:left="1440" w:header="720" w:footer="720" w:gutter="0"/>
          <w:cols w:space="720"/>
          <w:docGrid w:linePitch="360"/>
        </w:sectPr>
      </w:pPr>
    </w:p>
    <w:p w14:paraId="0AD870F6" w14:textId="77777777" w:rsidR="00915643" w:rsidRPr="003B1F25" w:rsidRDefault="00915643" w:rsidP="00915643">
      <w:pPr>
        <w:spacing w:after="0" w:line="240" w:lineRule="auto"/>
        <w:rPr>
          <w:lang w:val="sq-AL"/>
        </w:rPr>
      </w:pPr>
    </w:p>
    <w:p w14:paraId="23A862AC" w14:textId="1D1AE250" w:rsidR="00D200A8" w:rsidRPr="003B1F25" w:rsidRDefault="00D200A8" w:rsidP="00915643">
      <w:pPr>
        <w:rPr>
          <w:lang w:val="sq-AL"/>
        </w:rPr>
      </w:pPr>
    </w:p>
    <w:sectPr w:rsidR="00D200A8" w:rsidRPr="003B1F25" w:rsidSect="00FB602F">
      <w:headerReference w:type="even" r:id="rId63"/>
      <w:headerReference w:type="default" r:id="rId64"/>
      <w:footerReference w:type="default" r:id="rId65"/>
      <w:headerReference w:type="first" r:id="rId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15FF" w14:textId="77777777" w:rsidR="00FB602F" w:rsidRDefault="00FB602F" w:rsidP="00D622BD">
      <w:pPr>
        <w:spacing w:after="0" w:line="240" w:lineRule="auto"/>
      </w:pPr>
      <w:r>
        <w:separator/>
      </w:r>
    </w:p>
  </w:endnote>
  <w:endnote w:type="continuationSeparator" w:id="0">
    <w:p w14:paraId="7CE111DE" w14:textId="77777777" w:rsidR="00FB602F" w:rsidRDefault="00FB602F" w:rsidP="00D622BD">
      <w:pPr>
        <w:spacing w:after="0" w:line="240" w:lineRule="auto"/>
      </w:pPr>
      <w:r>
        <w:continuationSeparator/>
      </w:r>
    </w:p>
  </w:endnote>
  <w:endnote w:type="continuationNotice" w:id="1">
    <w:p w14:paraId="3F689DBB" w14:textId="77777777" w:rsidR="00FB602F" w:rsidRDefault="00FB6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Yu Gothic"/>
    <w:charset w:val="80"/>
    <w:family w:val="swiss"/>
    <w:pitch w:val="default"/>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F575" w14:textId="77777777" w:rsidR="00F043E5" w:rsidRDefault="00F04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6EC1" w14:textId="77777777" w:rsidR="00F043E5" w:rsidRDefault="00F04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C79" w14:textId="77777777" w:rsidR="00F043E5" w:rsidRDefault="00F043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7C11" w14:textId="42713FC7" w:rsidR="00937EAF" w:rsidRPr="0058757B" w:rsidRDefault="00937EAF">
    <w:pPr>
      <w:pStyle w:val="Footer"/>
      <w:rPr>
        <w:i/>
        <w:iCs/>
        <w:sz w:val="20"/>
        <w:szCs w:val="20"/>
      </w:rPr>
    </w:pPr>
    <w:r w:rsidRPr="0058757B">
      <w:rPr>
        <w:i/>
        <w:iCs/>
        <w:sz w:val="20"/>
        <w:szCs w:val="20"/>
      </w:rPr>
      <w:t>Zhvillimi i një koncept dokumenti për sektorin e menaxhimit të mbeturinave në Kosovë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70AF" w14:textId="77777777" w:rsidR="00FB602F" w:rsidRDefault="00FB602F" w:rsidP="00D622BD">
      <w:pPr>
        <w:spacing w:after="0" w:line="240" w:lineRule="auto"/>
      </w:pPr>
      <w:r>
        <w:separator/>
      </w:r>
    </w:p>
  </w:footnote>
  <w:footnote w:type="continuationSeparator" w:id="0">
    <w:p w14:paraId="6C70A410" w14:textId="77777777" w:rsidR="00FB602F" w:rsidRDefault="00FB602F" w:rsidP="00D622BD">
      <w:pPr>
        <w:spacing w:after="0" w:line="240" w:lineRule="auto"/>
      </w:pPr>
      <w:r>
        <w:continuationSeparator/>
      </w:r>
    </w:p>
  </w:footnote>
  <w:footnote w:type="continuationNotice" w:id="1">
    <w:p w14:paraId="62C417D2" w14:textId="77777777" w:rsidR="00FB602F" w:rsidRDefault="00FB602F">
      <w:pPr>
        <w:spacing w:after="0" w:line="240" w:lineRule="auto"/>
      </w:pPr>
    </w:p>
  </w:footnote>
  <w:footnote w:id="2">
    <w:p w14:paraId="6A81DBDF" w14:textId="777A39AC" w:rsidR="00937EAF" w:rsidRPr="00FE5216" w:rsidRDefault="00937EAF" w:rsidP="00915643">
      <w:pPr>
        <w:pStyle w:val="FootnoteText"/>
        <w:rPr>
          <w:lang w:val="sq-AL"/>
        </w:rPr>
      </w:pPr>
      <w:r w:rsidRPr="00FE5216">
        <w:rPr>
          <w:rStyle w:val="FootnoteReference"/>
          <w:lang w:val="sq-AL"/>
        </w:rPr>
        <w:footnoteRef/>
      </w:r>
      <w:r w:rsidRPr="00FE5216">
        <w:rPr>
          <w:lang w:val="sq-AL"/>
        </w:rPr>
        <w:t xml:space="preserve"> Përgjegjësia e zgjeruar e prodhuesit është një qasje ndaj politikës për menaxhimin e mbeturinave në të cilën prodhuesi i një produkti është përgjegjës për menaxhimin e mbeturinave të produktit pasi ai të ketë arritur fundin e jetës së tij të dobishme.</w:t>
      </w:r>
    </w:p>
  </w:footnote>
  <w:footnote w:id="3">
    <w:p w14:paraId="50426E87" w14:textId="32E8820C" w:rsidR="00BD6346" w:rsidRPr="00B13FBF" w:rsidRDefault="00BD6346">
      <w:pPr>
        <w:pStyle w:val="FootnoteText"/>
        <w:rPr>
          <w:lang w:val="sq-AL"/>
        </w:rPr>
      </w:pPr>
      <w:r>
        <w:rPr>
          <w:rStyle w:val="FootnoteReference"/>
        </w:rPr>
        <w:footnoteRef/>
      </w:r>
      <w:r w:rsidRPr="00B13FBF">
        <w:rPr>
          <w:lang w:val="sq-AL"/>
        </w:rPr>
        <w:t xml:space="preserve"> </w:t>
      </w:r>
      <w:bookmarkStart w:id="4" w:name="_Hlk154669852"/>
      <w:r w:rsidR="00A07FED" w:rsidRPr="00B13FBF">
        <w:rPr>
          <w:lang w:val="sq-AL"/>
        </w:rPr>
        <w:t>Direktiva 2008/98/EC e Parlamentit Evropian dhe e Këshillit e datës 19 nëntor 2008 për mbet</w:t>
      </w:r>
      <w:r w:rsidR="00A07FED">
        <w:rPr>
          <w:lang w:val="sq-AL"/>
        </w:rPr>
        <w:t>urinat</w:t>
      </w:r>
      <w:r w:rsidR="00A07FED" w:rsidRPr="00B13FBF">
        <w:rPr>
          <w:lang w:val="sq-AL"/>
        </w:rPr>
        <w:t xml:space="preserve"> dhe shfuqizimin e disa direktivave, </w:t>
      </w:r>
      <w:r w:rsidR="00A07FED">
        <w:rPr>
          <w:lang w:val="sq-AL"/>
        </w:rPr>
        <w:t xml:space="preserve">e </w:t>
      </w:r>
      <w:r w:rsidR="00A07FED" w:rsidRPr="00B13FBF">
        <w:rPr>
          <w:lang w:val="sq-AL"/>
        </w:rPr>
        <w:t>ndryshuar nga Direktiva (BE) 2018/851 e Parlamentit Evropian dhe e Këshillit e datës 30 maj 2018</w:t>
      </w:r>
      <w:bookmarkEnd w:id="4"/>
    </w:p>
  </w:footnote>
  <w:footnote w:id="4">
    <w:p w14:paraId="42DF5CFF" w14:textId="77777777" w:rsidR="00937EAF" w:rsidRPr="00FE5216" w:rsidRDefault="00937EAF" w:rsidP="00915643">
      <w:pPr>
        <w:pStyle w:val="FootnoteText"/>
        <w:jc w:val="both"/>
        <w:rPr>
          <w:rFonts w:cs="Times New Roman"/>
          <w:i/>
          <w:szCs w:val="16"/>
          <w:lang w:val="sq-AL"/>
        </w:rPr>
      </w:pPr>
      <w:r w:rsidRPr="00FE5216">
        <w:rPr>
          <w:rStyle w:val="FootnoteReference"/>
          <w:rFonts w:cs="Times New Roman"/>
          <w:i/>
          <w:lang w:val="sq-AL"/>
        </w:rPr>
        <w:footnoteRef/>
      </w:r>
      <w:r w:rsidRPr="00FE5216">
        <w:rPr>
          <w:rFonts w:cs="Times New Roman"/>
          <w:i/>
          <w:lang w:val="sq-AL"/>
        </w:rPr>
        <w:t>Ligji nr. 04/L-060 për Mbeturina, Gazeta Zyrtare e Republikës së Kosovës nr. 17/29, qershor 2012; Ligji nr. 08/L-071 për ndryshimin dhe plotësimin e Ligjit nr. 04/L-060 për Mbeturina, Gazeta Zyrtare e Republikës së Kosovës nr. 29 / 1 shtator 2022.</w:t>
      </w:r>
    </w:p>
    <w:p w14:paraId="0DFF8120" w14:textId="77777777" w:rsidR="00937EAF" w:rsidRPr="00FE5216" w:rsidRDefault="00937EAF" w:rsidP="00915643">
      <w:pPr>
        <w:pStyle w:val="FootnoteText"/>
        <w:rPr>
          <w:lang w:val="sq-AL"/>
        </w:rPr>
      </w:pPr>
    </w:p>
  </w:footnote>
  <w:footnote w:id="5">
    <w:p w14:paraId="1E095DFA" w14:textId="53F12BB9" w:rsidR="00937EAF" w:rsidRPr="00FE5216" w:rsidRDefault="00937EAF" w:rsidP="00915643">
      <w:pPr>
        <w:pStyle w:val="FootnoteText"/>
        <w:rPr>
          <w:lang w:val="sq-AL"/>
        </w:rPr>
      </w:pPr>
      <w:r w:rsidRPr="00FE5216">
        <w:rPr>
          <w:rStyle w:val="FootnoteReference"/>
          <w:lang w:val="sq-AL"/>
        </w:rPr>
        <w:footnoteRef/>
      </w:r>
      <w:r>
        <w:rPr>
          <w:lang w:val="sq-AL"/>
        </w:rPr>
        <w:t xml:space="preserve"> </w:t>
      </w:r>
      <w:r w:rsidRPr="00FE5216">
        <w:rPr>
          <w:lang w:val="sq-AL"/>
        </w:rPr>
        <w:t>Ndryshuar me ligje për ndryshimin e Ligjit për Ndërmarrjet Publike Ligji nr. 05/L-009 dhe nr. 04/L-111</w:t>
      </w:r>
    </w:p>
  </w:footnote>
  <w:footnote w:id="6">
    <w:p w14:paraId="6866FFE2" w14:textId="7D5D9B82" w:rsidR="00937EAF" w:rsidRPr="00FE5216" w:rsidRDefault="00937EAF" w:rsidP="00915643">
      <w:pPr>
        <w:pStyle w:val="FootnoteText"/>
        <w:rPr>
          <w:lang w:val="sq-AL"/>
        </w:rPr>
      </w:pPr>
      <w:r w:rsidRPr="00FE5216">
        <w:rPr>
          <w:rStyle w:val="FootnoteReference"/>
          <w:lang w:val="sq-AL"/>
        </w:rPr>
        <w:footnoteRef/>
      </w:r>
      <w:r>
        <w:rPr>
          <w:lang w:val="sq-AL"/>
        </w:rPr>
        <w:t xml:space="preserve"> </w:t>
      </w:r>
      <w:r w:rsidRPr="00FE5216">
        <w:rPr>
          <w:lang w:val="sq-AL"/>
        </w:rPr>
        <w:t xml:space="preserve">Ndryshuar dhe plotësuar me ligje për ndryshimin dhe plotësimin e Ligjit për Prokurimin Publik në Republikën e Kosovës nr. 04/L-237 i vitit 2014, 05/L-068 i vitit 2016 dhe nr. 05/L-092 </w:t>
      </w:r>
      <w:r>
        <w:rPr>
          <w:lang w:val="sq-AL"/>
        </w:rPr>
        <w:t>i</w:t>
      </w:r>
      <w:r w:rsidRPr="00FE5216">
        <w:rPr>
          <w:lang w:val="sq-AL"/>
        </w:rPr>
        <w:t xml:space="preserve"> vitit 2016</w:t>
      </w:r>
    </w:p>
  </w:footnote>
  <w:footnote w:id="7">
    <w:p w14:paraId="5273668E" w14:textId="542C908E" w:rsidR="00937EAF" w:rsidRPr="00FE5216" w:rsidRDefault="00937EAF" w:rsidP="00915643">
      <w:pPr>
        <w:pStyle w:val="NormalWeb"/>
        <w:rPr>
          <w:rFonts w:ascii="Calibri" w:hAnsi="Calibri" w:cs="Calibri"/>
          <w:sz w:val="20"/>
          <w:szCs w:val="20"/>
          <w:lang w:val="sq-AL"/>
        </w:rPr>
      </w:pPr>
      <w:r w:rsidRPr="00FE5216">
        <w:rPr>
          <w:rStyle w:val="FootnoteReference"/>
          <w:rFonts w:ascii="Calibri" w:hAnsi="Calibri" w:cs="Calibri"/>
          <w:sz w:val="20"/>
          <w:szCs w:val="20"/>
          <w:lang w:val="sq-AL"/>
        </w:rPr>
        <w:footnoteRef/>
      </w:r>
      <w:r>
        <w:rPr>
          <w:rFonts w:ascii="Calibri" w:hAnsi="Calibri" w:cs="Calibri"/>
          <w:sz w:val="20"/>
          <w:szCs w:val="20"/>
          <w:lang w:val="sq-AL"/>
        </w:rPr>
        <w:t xml:space="preserve"> </w:t>
      </w:r>
      <w:r w:rsidRPr="00253D5C">
        <w:rPr>
          <w:rFonts w:ascii="Calibri" w:hAnsi="Calibri" w:cs="Calibri"/>
          <w:i/>
          <w:sz w:val="20"/>
          <w:szCs w:val="20"/>
          <w:lang w:val="sq-AL"/>
        </w:rPr>
        <w:t>Ligji nr. 08/L-116 për Ndryshimin dhe Plotësimin e Ligjit nr. 04/L-197 për Kimikatet</w:t>
      </w:r>
    </w:p>
    <w:p w14:paraId="30322D2E" w14:textId="77777777" w:rsidR="00937EAF" w:rsidRPr="00FE5216" w:rsidRDefault="00937EAF" w:rsidP="00915643">
      <w:pPr>
        <w:pStyle w:val="FootnoteText"/>
        <w:rPr>
          <w:lang w:val="sq-AL"/>
        </w:rPr>
      </w:pPr>
    </w:p>
  </w:footnote>
  <w:footnote w:id="8">
    <w:p w14:paraId="73DAB34A" w14:textId="0688114A" w:rsidR="00937EAF" w:rsidRPr="00FE5216" w:rsidRDefault="00937EAF" w:rsidP="00F64A92">
      <w:pPr>
        <w:pStyle w:val="FootnoteText"/>
        <w:rPr>
          <w:lang w:val="sq-AL"/>
        </w:rPr>
      </w:pPr>
      <w:r w:rsidRPr="00FE5216">
        <w:rPr>
          <w:rStyle w:val="FootnoteReference"/>
          <w:lang w:val="sq-AL"/>
        </w:rPr>
        <w:footnoteRef/>
      </w:r>
      <w:r>
        <w:rPr>
          <w:lang w:val="sq-AL"/>
        </w:rPr>
        <w:t xml:space="preserve"> </w:t>
      </w:r>
      <w:r w:rsidRPr="00FE5216">
        <w:rPr>
          <w:lang w:val="sq-AL"/>
        </w:rPr>
        <w:t>Shfuqizuar me Rregulloren (E</w:t>
      </w:r>
      <w:r>
        <w:rPr>
          <w:lang w:val="sq-AL"/>
        </w:rPr>
        <w:t>U</w:t>
      </w:r>
      <w:r w:rsidRPr="00FE5216">
        <w:rPr>
          <w:lang w:val="sq-AL"/>
        </w:rPr>
        <w:t xml:space="preserve">) 2019/6 të Parlamentit Evropian dhe Këshillit të datës 11 dhjetor 2018 për produktet medicinale veterinare dhe </w:t>
      </w:r>
      <w:r>
        <w:rPr>
          <w:lang w:val="sq-AL"/>
        </w:rPr>
        <w:t>q</w:t>
      </w:r>
      <w:r w:rsidRPr="00FE5216">
        <w:rPr>
          <w:lang w:val="sq-AL"/>
        </w:rPr>
        <w:t>ë shfuqiz</w:t>
      </w:r>
      <w:r>
        <w:rPr>
          <w:lang w:val="sq-AL"/>
        </w:rPr>
        <w:t>on</w:t>
      </w:r>
      <w:r w:rsidRPr="00FE5216">
        <w:rPr>
          <w:lang w:val="sq-AL"/>
        </w:rPr>
        <w:t xml:space="preserve"> Direktivën 2001/82/EC</w:t>
      </w:r>
    </w:p>
  </w:footnote>
  <w:footnote w:id="9">
    <w:p w14:paraId="281D267B" w14:textId="77777777" w:rsidR="00937EAF" w:rsidRPr="00FE5216" w:rsidRDefault="00937EAF" w:rsidP="00F64A92">
      <w:pPr>
        <w:pStyle w:val="FootnoteText"/>
        <w:rPr>
          <w:lang w:val="sq-AL"/>
        </w:rPr>
      </w:pPr>
      <w:r w:rsidRPr="00FE5216">
        <w:rPr>
          <w:rStyle w:val="FootnoteReference"/>
          <w:lang w:val="sq-AL"/>
        </w:rPr>
        <w:footnoteRef/>
      </w:r>
      <w:r w:rsidRPr="00FE5216">
        <w:rPr>
          <w:lang w:val="sq-AL"/>
        </w:rPr>
        <w:t xml:space="preserve"> </w:t>
      </w:r>
      <w:hyperlink r:id="rId1" w:history="1">
        <w:r w:rsidRPr="00FE5216">
          <w:rPr>
            <w:rStyle w:val="Hyperlink"/>
            <w:lang w:val="sq-AL"/>
          </w:rPr>
          <w:t>https://eur-lex.europa.eu/browse/summaries.html</w:t>
        </w:r>
      </w:hyperlink>
      <w:r w:rsidRPr="00FE5216">
        <w:rPr>
          <w:lang w:val="sq-AL"/>
        </w:rPr>
        <w:t xml:space="preserve"> </w:t>
      </w:r>
    </w:p>
  </w:footnote>
  <w:footnote w:id="10">
    <w:p w14:paraId="0159F542" w14:textId="4405AB1D" w:rsidR="00937EAF" w:rsidRPr="00FE5216" w:rsidRDefault="00937EAF" w:rsidP="00F64A92">
      <w:pPr>
        <w:pStyle w:val="FootnoteText"/>
        <w:rPr>
          <w:lang w:val="sq-AL"/>
        </w:rPr>
      </w:pPr>
      <w:r w:rsidRPr="00FE5216">
        <w:rPr>
          <w:rStyle w:val="FootnoteReference"/>
          <w:lang w:val="sq-AL"/>
        </w:rPr>
        <w:footnoteRef/>
      </w:r>
      <w:r>
        <w:rPr>
          <w:lang w:val="sq-AL"/>
        </w:rPr>
        <w:t xml:space="preserve"> </w:t>
      </w:r>
      <w:r w:rsidRPr="00FE5216">
        <w:rPr>
          <w:lang w:val="sq-AL"/>
        </w:rPr>
        <w:t>Raporti i Monitorimit të Progresit u financua nga Bashkimi Evropian</w:t>
      </w:r>
    </w:p>
  </w:footnote>
  <w:footnote w:id="11">
    <w:p w14:paraId="73229DC5" w14:textId="5BB82F91" w:rsidR="00937EAF" w:rsidRPr="00FE5216" w:rsidRDefault="00937EAF" w:rsidP="00F64A92">
      <w:pPr>
        <w:pStyle w:val="FootnoteText"/>
        <w:rPr>
          <w:lang w:val="sq-AL"/>
        </w:rPr>
      </w:pPr>
      <w:r w:rsidRPr="00FE5216">
        <w:rPr>
          <w:rStyle w:val="FootnoteReference"/>
          <w:lang w:val="sq-AL"/>
        </w:rPr>
        <w:footnoteRef/>
      </w:r>
      <w:r>
        <w:rPr>
          <w:lang w:val="sq-AL"/>
        </w:rPr>
        <w:t xml:space="preserve"> </w:t>
      </w:r>
      <w:r w:rsidRPr="00FE5216">
        <w:rPr>
          <w:lang w:val="sq-AL"/>
        </w:rPr>
        <w:t>Përfshirë Direktivën (E</w:t>
      </w:r>
      <w:r>
        <w:rPr>
          <w:lang w:val="sq-AL"/>
        </w:rPr>
        <w:t>U</w:t>
      </w:r>
      <w:r w:rsidRPr="00FE5216">
        <w:rPr>
          <w:lang w:val="sq-AL"/>
        </w:rPr>
        <w:t xml:space="preserve">) 2018/851 të Parlamentit Evropian dhe Këshillit të datës 30 maj 2018 </w:t>
      </w:r>
      <w:r>
        <w:rPr>
          <w:lang w:val="sq-AL"/>
        </w:rPr>
        <w:t>që ndryshon Direktivën 2008/98/</w:t>
      </w:r>
      <w:r w:rsidRPr="00FE5216">
        <w:rPr>
          <w:lang w:val="sq-AL"/>
        </w:rPr>
        <w:t>E</w:t>
      </w:r>
      <w:r>
        <w:rPr>
          <w:lang w:val="sq-AL"/>
        </w:rPr>
        <w:t>C</w:t>
      </w:r>
      <w:r w:rsidRPr="00FE5216">
        <w:rPr>
          <w:lang w:val="sq-AL"/>
        </w:rPr>
        <w:t xml:space="preserve"> për mbet</w:t>
      </w:r>
      <w:r>
        <w:rPr>
          <w:lang w:val="sq-AL"/>
        </w:rPr>
        <w:t>urinat</w:t>
      </w:r>
    </w:p>
  </w:footnote>
  <w:footnote w:id="12">
    <w:p w14:paraId="6A6E1E8D" w14:textId="77777777" w:rsidR="00937EAF" w:rsidRPr="00FE5216" w:rsidRDefault="00937EAF" w:rsidP="00915643">
      <w:pPr>
        <w:pStyle w:val="FootnoteText"/>
        <w:rPr>
          <w:lang w:val="sq-AL"/>
        </w:rPr>
      </w:pPr>
      <w:r w:rsidRPr="00FE5216">
        <w:rPr>
          <w:rStyle w:val="FootnoteReference"/>
          <w:lang w:val="sq-AL"/>
        </w:rPr>
        <w:footnoteRef/>
      </w:r>
      <w:r w:rsidRPr="00FE5216">
        <w:rPr>
          <w:lang w:val="sq-AL"/>
        </w:rPr>
        <w:t>Neni 14, paragrafi 2</w:t>
      </w:r>
    </w:p>
  </w:footnote>
  <w:footnote w:id="13">
    <w:p w14:paraId="1D96F00D" w14:textId="77777777" w:rsidR="00937EAF" w:rsidRPr="00FE5216" w:rsidRDefault="00937EAF" w:rsidP="00915643">
      <w:pPr>
        <w:pStyle w:val="FootnoteText"/>
        <w:rPr>
          <w:lang w:val="sq-AL"/>
        </w:rPr>
      </w:pPr>
      <w:r w:rsidRPr="00FE5216">
        <w:rPr>
          <w:rStyle w:val="FootnoteReference"/>
          <w:lang w:val="sq-AL"/>
        </w:rPr>
        <w:footnoteRef/>
      </w:r>
      <w:r w:rsidRPr="00FE5216">
        <w:rPr>
          <w:lang w:val="sq-AL"/>
        </w:rPr>
        <w:t xml:space="preserve">Agjencia e Statistikave të Kosovës, </w:t>
      </w:r>
      <w:hyperlink r:id="rId2" w:history="1">
        <w:r w:rsidRPr="00FE5216">
          <w:rPr>
            <w:rStyle w:val="Hyperlink"/>
            <w:lang w:val="sq-AL"/>
          </w:rPr>
          <w:t>https://ask.rks-gov.net/media/6692/statistikat-e-mirëqenies-sociale-tm4-2021.pdf</w:t>
        </w:r>
      </w:hyperlink>
      <w:r w:rsidRPr="00FE5216">
        <w:rPr>
          <w:lang w:val="sq-AL"/>
        </w:rPr>
        <w:t xml:space="preserve"> </w:t>
      </w:r>
      <w:r w:rsidRPr="00FE5216" w:rsidDel="00D82B0A">
        <w:rPr>
          <w:lang w:val="sq-AL"/>
        </w:rPr>
        <w:t xml:space="preserve"> </w:t>
      </w:r>
      <w:r w:rsidRPr="00FE5216">
        <w:rPr>
          <w:lang w:val="sq-AL"/>
        </w:rPr>
        <w:t xml:space="preserve"> </w:t>
      </w:r>
    </w:p>
  </w:footnote>
  <w:footnote w:id="14">
    <w:p w14:paraId="4283DA9F" w14:textId="77777777" w:rsidR="00937EAF" w:rsidRPr="00FE5216" w:rsidRDefault="00937EAF" w:rsidP="00915643">
      <w:pPr>
        <w:pStyle w:val="FootnoteText"/>
        <w:rPr>
          <w:lang w:val="sq-AL"/>
        </w:rPr>
      </w:pPr>
      <w:r w:rsidRPr="00FE5216">
        <w:rPr>
          <w:rStyle w:val="FootnoteReference"/>
          <w:lang w:val="sq-AL"/>
        </w:rPr>
        <w:footnoteRef/>
      </w:r>
      <w:r w:rsidRPr="00FE5216">
        <w:rPr>
          <w:lang w:val="sq-AL"/>
        </w:rPr>
        <w:t>nëse merret vendimi që të ketë një numër më të madh të OPP-ve, do të jetë e këshillueshme që të merret parasysh edhe ky opsion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F30A" w14:textId="122BF421" w:rsidR="00F043E5" w:rsidRDefault="00F043E5">
    <w:pPr>
      <w:pStyle w:val="Header"/>
    </w:pPr>
    <w:r>
      <w:rPr>
        <w:noProof/>
      </w:rPr>
      <w:pict w14:anchorId="754FD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39266" o:spid="_x0000_s102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C91" w14:textId="63579D21" w:rsidR="00937EAF" w:rsidRPr="0058757B" w:rsidRDefault="00F043E5">
    <w:pPr>
      <w:pStyle w:val="Header"/>
      <w:rPr>
        <w:b/>
        <w:bCs/>
        <w:color w:val="767171" w:themeColor="background2" w:themeShade="80"/>
        <w:sz w:val="28"/>
        <w:szCs w:val="28"/>
      </w:rPr>
    </w:pPr>
    <w:r>
      <w:rPr>
        <w:noProof/>
      </w:rPr>
      <w:pict w14:anchorId="4DE4F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39267" o:spid="_x0000_s102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r w:rsidR="00937EAF">
      <w:rPr>
        <w:b/>
        <w:bCs/>
        <w:color w:val="767171" w:themeColor="background2" w:themeShade="80"/>
        <w:sz w:val="28"/>
        <w:szCs w:val="28"/>
      </w:rPr>
      <w:t xml:space="preserve">Shtojca </w:t>
    </w:r>
    <w:r w:rsidR="009135D4">
      <w:rPr>
        <w:b/>
        <w:bCs/>
        <w:color w:val="767171" w:themeColor="background2" w:themeShade="80"/>
        <w:sz w:val="28"/>
        <w:szCs w:val="28"/>
      </w:rPr>
      <w:t>5</w:t>
    </w:r>
    <w:r w:rsidR="00937EAF">
      <w:rPr>
        <w:b/>
        <w:bCs/>
        <w:color w:val="767171" w:themeColor="background2" w:themeShade="80"/>
        <w:sz w:val="28"/>
        <w:szCs w:val="28"/>
      </w:rPr>
      <w:t xml:space="preserve">. Analizë e </w:t>
    </w:r>
    <w:r w:rsidR="00EE555C">
      <w:rPr>
        <w:b/>
        <w:bCs/>
        <w:color w:val="767171" w:themeColor="background2" w:themeShade="80"/>
        <w:sz w:val="28"/>
        <w:szCs w:val="28"/>
      </w:rPr>
      <w:t>mang</w:t>
    </w:r>
    <w:r w:rsidR="00EE555C" w:rsidRPr="00EE555C">
      <w:rPr>
        <w:b/>
        <w:bCs/>
        <w:color w:val="767171" w:themeColor="background2" w:themeShade="80"/>
        <w:sz w:val="28"/>
        <w:szCs w:val="28"/>
      </w:rPr>
      <w:t>ësive</w:t>
    </w:r>
    <w:r w:rsidR="00937EAF">
      <w:rPr>
        <w:b/>
        <w:bCs/>
        <w:color w:val="767171" w:themeColor="background2" w:themeShade="80"/>
        <w:sz w:val="28"/>
        <w:szCs w:val="28"/>
      </w:rPr>
      <w:t xml:space="preserve"> ligjore</w:t>
    </w:r>
  </w:p>
  <w:p w14:paraId="1DC2C978" w14:textId="77777777" w:rsidR="00937EAF" w:rsidRDefault="0093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59A5" w14:textId="4F672E15" w:rsidR="00F043E5" w:rsidRDefault="00F043E5">
    <w:pPr>
      <w:pStyle w:val="Header"/>
    </w:pPr>
    <w:r>
      <w:rPr>
        <w:noProof/>
      </w:rPr>
      <w:pict w14:anchorId="36C57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39265" o:spid="_x0000_s102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AA5E" w14:textId="314FB5B6" w:rsidR="00F043E5" w:rsidRDefault="00F043E5">
    <w:pPr>
      <w:pStyle w:val="Header"/>
    </w:pPr>
    <w:r>
      <w:rPr>
        <w:noProof/>
      </w:rPr>
      <w:pict w14:anchorId="2B492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39269" o:spid="_x0000_s1030"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B63A" w14:textId="2ABFA4F6" w:rsidR="00937EAF" w:rsidRPr="0058757B" w:rsidRDefault="00F043E5">
    <w:pPr>
      <w:pStyle w:val="Header"/>
      <w:rPr>
        <w:b/>
        <w:bCs/>
        <w:color w:val="767171" w:themeColor="background2" w:themeShade="80"/>
        <w:sz w:val="28"/>
        <w:szCs w:val="28"/>
      </w:rPr>
    </w:pPr>
    <w:r>
      <w:rPr>
        <w:noProof/>
      </w:rPr>
      <w:pict w14:anchorId="67686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39270" o:spid="_x0000_s1031"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r w:rsidR="00937EAF" w:rsidRPr="000D2C25">
      <w:rPr>
        <w:b/>
        <w:bCs/>
        <w:noProof/>
        <w:sz w:val="36"/>
        <w:szCs w:val="36"/>
        <w:lang w:val="en-US" w:eastAsia="en-US"/>
      </w:rPr>
      <w:drawing>
        <wp:anchor distT="0" distB="0" distL="114300" distR="114300" simplePos="0" relativeHeight="251658240" behindDoc="0" locked="0" layoutInCell="1" allowOverlap="1" wp14:anchorId="1522ABCB" wp14:editId="75C605D2">
          <wp:simplePos x="0" y="0"/>
          <wp:positionH relativeFrom="column">
            <wp:posOffset>4883150</wp:posOffset>
          </wp:positionH>
          <wp:positionV relativeFrom="page">
            <wp:posOffset>215900</wp:posOffset>
          </wp:positionV>
          <wp:extent cx="1448435" cy="396073"/>
          <wp:effectExtent l="0" t="0" r="0" b="4445"/>
          <wp:wrapNone/>
          <wp:docPr id="1271104256" name="Picture 127110425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5" descr="A close-up of a logo&#10;&#10;Description automatically generated"/>
                  <pic:cNvPicPr/>
                </pic:nvPicPr>
                <pic:blipFill rotWithShape="1">
                  <a:blip r:embed="rId1" cstate="print">
                    <a:extLst>
                      <a:ext uri="{28A0092B-C50C-407E-A947-70E740481C1C}">
                        <a14:useLocalDpi xmlns:a14="http://schemas.microsoft.com/office/drawing/2010/main" val="0"/>
                      </a:ext>
                    </a:extLst>
                  </a:blip>
                  <a:srcRect t="12703" b="21666"/>
                  <a:stretch/>
                </pic:blipFill>
                <pic:spPr bwMode="auto">
                  <a:xfrm>
                    <a:off x="0" y="0"/>
                    <a:ext cx="1462191" cy="3998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7EAF">
      <w:rPr>
        <w:b/>
        <w:bCs/>
        <w:color w:val="767171" w:themeColor="background2" w:themeShade="80"/>
        <w:sz w:val="28"/>
        <w:szCs w:val="28"/>
      </w:rPr>
      <w:t>Aneksi 5. Analiza e mangësive ligjore</w:t>
    </w:r>
  </w:p>
  <w:p w14:paraId="07882C85" w14:textId="77777777" w:rsidR="00937EAF" w:rsidRDefault="00937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169" w14:textId="479C347B" w:rsidR="00F043E5" w:rsidRDefault="00F043E5">
    <w:pPr>
      <w:pStyle w:val="Header"/>
    </w:pPr>
    <w:r>
      <w:rPr>
        <w:noProof/>
      </w:rPr>
      <w:pict w14:anchorId="31488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39268" o:spid="_x0000_s1029"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04"/>
    <w:multiLevelType w:val="hybridMultilevel"/>
    <w:tmpl w:val="D06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18C5"/>
    <w:multiLevelType w:val="hybridMultilevel"/>
    <w:tmpl w:val="01C8A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788C"/>
    <w:multiLevelType w:val="multilevel"/>
    <w:tmpl w:val="C8F4CCA2"/>
    <w:lvl w:ilvl="0">
      <w:start w:val="1"/>
      <w:numFmt w:val="decimal"/>
      <w:lvlText w:val="%1."/>
      <w:lvlJc w:val="left"/>
      <w:pPr>
        <w:ind w:left="21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63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decimal"/>
      <w:lvlText w:val="%1.%2.%3."/>
      <w:lvlJc w:val="left"/>
      <w:pPr>
        <w:ind w:left="209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7307A91"/>
    <w:multiLevelType w:val="hybridMultilevel"/>
    <w:tmpl w:val="C4F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05D4C"/>
    <w:multiLevelType w:val="hybridMultilevel"/>
    <w:tmpl w:val="F9A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82A09"/>
    <w:multiLevelType w:val="hybridMultilevel"/>
    <w:tmpl w:val="26643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260D5"/>
    <w:multiLevelType w:val="hybridMultilevel"/>
    <w:tmpl w:val="4D06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E7232"/>
    <w:multiLevelType w:val="hybridMultilevel"/>
    <w:tmpl w:val="8DB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86FA9"/>
    <w:multiLevelType w:val="multilevel"/>
    <w:tmpl w:val="F10CE2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BD86D2D"/>
    <w:multiLevelType w:val="multilevel"/>
    <w:tmpl w:val="330828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DE57B4"/>
    <w:multiLevelType w:val="hybridMultilevel"/>
    <w:tmpl w:val="CC1A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03DC7"/>
    <w:multiLevelType w:val="hybridMultilevel"/>
    <w:tmpl w:val="7EF2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91929"/>
    <w:multiLevelType w:val="hybridMultilevel"/>
    <w:tmpl w:val="C35C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0316E"/>
    <w:multiLevelType w:val="hybridMultilevel"/>
    <w:tmpl w:val="2FF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72EC2"/>
    <w:multiLevelType w:val="hybridMultilevel"/>
    <w:tmpl w:val="0A7E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246C0"/>
    <w:multiLevelType w:val="hybridMultilevel"/>
    <w:tmpl w:val="CDD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356B7"/>
    <w:multiLevelType w:val="hybridMultilevel"/>
    <w:tmpl w:val="000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D6D11"/>
    <w:multiLevelType w:val="hybridMultilevel"/>
    <w:tmpl w:val="F06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C523A"/>
    <w:multiLevelType w:val="hybridMultilevel"/>
    <w:tmpl w:val="9CD4F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8D06B1"/>
    <w:multiLevelType w:val="multilevel"/>
    <w:tmpl w:val="C6402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12257BA"/>
    <w:multiLevelType w:val="hybridMultilevel"/>
    <w:tmpl w:val="78B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E4033"/>
    <w:multiLevelType w:val="hybridMultilevel"/>
    <w:tmpl w:val="62E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423C7"/>
    <w:multiLevelType w:val="hybridMultilevel"/>
    <w:tmpl w:val="557A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40630"/>
    <w:multiLevelType w:val="hybridMultilevel"/>
    <w:tmpl w:val="F4CE46A2"/>
    <w:lvl w:ilvl="0" w:tplc="08090019">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F27236"/>
    <w:multiLevelType w:val="hybridMultilevel"/>
    <w:tmpl w:val="A4D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546FE"/>
    <w:multiLevelType w:val="hybridMultilevel"/>
    <w:tmpl w:val="A50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76F53"/>
    <w:multiLevelType w:val="hybridMultilevel"/>
    <w:tmpl w:val="2840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0935D8"/>
    <w:multiLevelType w:val="hybridMultilevel"/>
    <w:tmpl w:val="AEB2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2147C4"/>
    <w:multiLevelType w:val="hybridMultilevel"/>
    <w:tmpl w:val="DBF0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743A95"/>
    <w:multiLevelType w:val="multilevel"/>
    <w:tmpl w:val="5D143DEC"/>
    <w:lvl w:ilvl="0">
      <w:start w:val="1"/>
      <w:numFmt w:val="decimal"/>
      <w:lvlText w:val="%1."/>
      <w:lvlJc w:val="left"/>
      <w:pPr>
        <w:ind w:left="21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9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2C29521E"/>
    <w:multiLevelType w:val="hybridMultilevel"/>
    <w:tmpl w:val="441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05C3E"/>
    <w:multiLevelType w:val="hybridMultilevel"/>
    <w:tmpl w:val="ECA0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7915F2"/>
    <w:multiLevelType w:val="multilevel"/>
    <w:tmpl w:val="39C21184"/>
    <w:lvl w:ilvl="0">
      <w:start w:val="1"/>
      <w:numFmt w:val="decimal"/>
      <w:lvlText w:val="%1"/>
      <w:lvlJc w:val="left"/>
      <w:pPr>
        <w:ind w:left="375" w:hanging="375"/>
      </w:pPr>
      <w:rPr>
        <w:rFonts w:hint="default"/>
        <w:b/>
      </w:rPr>
    </w:lvl>
    <w:lvl w:ilvl="1">
      <w:start w:val="2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2FA04542"/>
    <w:multiLevelType w:val="multilevel"/>
    <w:tmpl w:val="51B4D304"/>
    <w:lvl w:ilvl="0">
      <w:start w:val="1"/>
      <w:numFmt w:val="decimal"/>
      <w:lvlText w:val="%1."/>
      <w:lvlJc w:val="left"/>
      <w:pPr>
        <w:ind w:left="2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9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30F31742"/>
    <w:multiLevelType w:val="hybridMultilevel"/>
    <w:tmpl w:val="F86C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86E66"/>
    <w:multiLevelType w:val="hybridMultilevel"/>
    <w:tmpl w:val="0C6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F64EEF"/>
    <w:multiLevelType w:val="hybridMultilevel"/>
    <w:tmpl w:val="F51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49542A"/>
    <w:multiLevelType w:val="hybridMultilevel"/>
    <w:tmpl w:val="423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6930E2"/>
    <w:multiLevelType w:val="hybridMultilevel"/>
    <w:tmpl w:val="293C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C66BC0"/>
    <w:multiLevelType w:val="hybridMultilevel"/>
    <w:tmpl w:val="F45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DF3052"/>
    <w:multiLevelType w:val="hybridMultilevel"/>
    <w:tmpl w:val="F4D4F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E35F3D"/>
    <w:multiLevelType w:val="hybridMultilevel"/>
    <w:tmpl w:val="F28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15626A"/>
    <w:multiLevelType w:val="hybridMultilevel"/>
    <w:tmpl w:val="FD648EF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15:restartNumberingAfterBreak="0">
    <w:nsid w:val="3F432AD1"/>
    <w:multiLevelType w:val="hybridMultilevel"/>
    <w:tmpl w:val="8840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46238C"/>
    <w:multiLevelType w:val="hybridMultilevel"/>
    <w:tmpl w:val="663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D900F5"/>
    <w:multiLevelType w:val="hybridMultilevel"/>
    <w:tmpl w:val="B88C6AD4"/>
    <w:lvl w:ilvl="0" w:tplc="A036C9C2">
      <w:start w:val="1"/>
      <w:numFmt w:val="decimal"/>
      <w:lvlText w:val="%1."/>
      <w:lvlJc w:val="left"/>
      <w:pPr>
        <w:ind w:left="2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AD30B478">
      <w:start w:val="1"/>
      <w:numFmt w:val="lowerLetter"/>
      <w:lvlText w:val="%2"/>
      <w:lvlJc w:val="left"/>
      <w:pPr>
        <w:ind w:left="10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DAACB61C">
      <w:start w:val="1"/>
      <w:numFmt w:val="lowerRoman"/>
      <w:lvlText w:val="%3"/>
      <w:lvlJc w:val="left"/>
      <w:pPr>
        <w:ind w:left="18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CB0E7F2">
      <w:start w:val="1"/>
      <w:numFmt w:val="decimal"/>
      <w:lvlText w:val="%4"/>
      <w:lvlJc w:val="left"/>
      <w:pPr>
        <w:ind w:left="25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85662F8">
      <w:start w:val="1"/>
      <w:numFmt w:val="lowerLetter"/>
      <w:lvlText w:val="%5"/>
      <w:lvlJc w:val="left"/>
      <w:pPr>
        <w:ind w:left="324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38E0388E">
      <w:start w:val="1"/>
      <w:numFmt w:val="lowerRoman"/>
      <w:lvlText w:val="%6"/>
      <w:lvlJc w:val="left"/>
      <w:pPr>
        <w:ind w:left="396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236C2950">
      <w:start w:val="1"/>
      <w:numFmt w:val="decimal"/>
      <w:lvlText w:val="%7"/>
      <w:lvlJc w:val="left"/>
      <w:pPr>
        <w:ind w:left="468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8248496">
      <w:start w:val="1"/>
      <w:numFmt w:val="lowerLetter"/>
      <w:lvlText w:val="%8"/>
      <w:lvlJc w:val="left"/>
      <w:pPr>
        <w:ind w:left="540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EF2C2D68">
      <w:start w:val="1"/>
      <w:numFmt w:val="lowerRoman"/>
      <w:lvlText w:val="%9"/>
      <w:lvlJc w:val="left"/>
      <w:pPr>
        <w:ind w:left="61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46" w15:restartNumberingAfterBreak="0">
    <w:nsid w:val="43C930CB"/>
    <w:multiLevelType w:val="hybridMultilevel"/>
    <w:tmpl w:val="E9FE3CCA"/>
    <w:lvl w:ilvl="0" w:tplc="85F0AD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674DC"/>
    <w:multiLevelType w:val="hybridMultilevel"/>
    <w:tmpl w:val="D668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94479D"/>
    <w:multiLevelType w:val="hybridMultilevel"/>
    <w:tmpl w:val="08DC28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13441D"/>
    <w:multiLevelType w:val="hybridMultilevel"/>
    <w:tmpl w:val="7BEEF138"/>
    <w:lvl w:ilvl="0" w:tplc="0FC424C6">
      <w:start w:val="2"/>
      <w:numFmt w:val="bullet"/>
      <w:lvlText w:val="-"/>
      <w:lvlJc w:val="left"/>
      <w:pPr>
        <w:ind w:left="14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0" w15:restartNumberingAfterBreak="0">
    <w:nsid w:val="48262E94"/>
    <w:multiLevelType w:val="multilevel"/>
    <w:tmpl w:val="4E04502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8744421"/>
    <w:multiLevelType w:val="hybridMultilevel"/>
    <w:tmpl w:val="C296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FB6A9E"/>
    <w:multiLevelType w:val="hybridMultilevel"/>
    <w:tmpl w:val="E4B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A619A2"/>
    <w:multiLevelType w:val="hybridMultilevel"/>
    <w:tmpl w:val="40AE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0F37FA"/>
    <w:multiLevelType w:val="hybridMultilevel"/>
    <w:tmpl w:val="66A40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1A4C8C"/>
    <w:multiLevelType w:val="hybridMultilevel"/>
    <w:tmpl w:val="C242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410454"/>
    <w:multiLevelType w:val="hybridMultilevel"/>
    <w:tmpl w:val="2CFAD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EF17EC"/>
    <w:multiLevelType w:val="hybridMultilevel"/>
    <w:tmpl w:val="C5C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70820"/>
    <w:multiLevelType w:val="hybridMultilevel"/>
    <w:tmpl w:val="C3D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A5477A"/>
    <w:multiLevelType w:val="hybridMultilevel"/>
    <w:tmpl w:val="C45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02266B"/>
    <w:multiLevelType w:val="hybridMultilevel"/>
    <w:tmpl w:val="4106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7946DE"/>
    <w:multiLevelType w:val="hybridMultilevel"/>
    <w:tmpl w:val="260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995E6E"/>
    <w:multiLevelType w:val="hybridMultilevel"/>
    <w:tmpl w:val="E392E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6D66B25"/>
    <w:multiLevelType w:val="multilevel"/>
    <w:tmpl w:val="51B4D304"/>
    <w:lvl w:ilvl="0">
      <w:start w:val="1"/>
      <w:numFmt w:val="decimal"/>
      <w:lvlText w:val="%1."/>
      <w:lvlJc w:val="left"/>
      <w:pPr>
        <w:ind w:left="2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09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64" w15:restartNumberingAfterBreak="0">
    <w:nsid w:val="695B2224"/>
    <w:multiLevelType w:val="hybridMultilevel"/>
    <w:tmpl w:val="CAC8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BE5536"/>
    <w:multiLevelType w:val="hybridMultilevel"/>
    <w:tmpl w:val="A3B4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C72B3D"/>
    <w:multiLevelType w:val="multilevel"/>
    <w:tmpl w:val="BF50E6B4"/>
    <w:lvl w:ilvl="0">
      <w:start w:val="1"/>
      <w:numFmt w:val="decimal"/>
      <w:lvlText w:val="%1."/>
      <w:lvlJc w:val="left"/>
      <w:pPr>
        <w:ind w:left="720" w:hanging="360"/>
      </w:pPr>
      <w:rPr>
        <w:rFonts w:hint="default"/>
      </w:rPr>
    </w:lvl>
    <w:lvl w:ilvl="1">
      <w:start w:val="5"/>
      <w:numFmt w:val="decimal"/>
      <w:isLgl/>
      <w:lvlText w:val="%1.%2."/>
      <w:lvlJc w:val="left"/>
      <w:pPr>
        <w:ind w:left="792" w:hanging="432"/>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67" w15:restartNumberingAfterBreak="0">
    <w:nsid w:val="6B4D3DD2"/>
    <w:multiLevelType w:val="hybridMultilevel"/>
    <w:tmpl w:val="A162C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5123B7"/>
    <w:multiLevelType w:val="hybridMultilevel"/>
    <w:tmpl w:val="4AC03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730F9B"/>
    <w:multiLevelType w:val="hybridMultilevel"/>
    <w:tmpl w:val="AC2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9D4406"/>
    <w:multiLevelType w:val="hybridMultilevel"/>
    <w:tmpl w:val="AA9A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B47F0A"/>
    <w:multiLevelType w:val="hybridMultilevel"/>
    <w:tmpl w:val="9F3EA17A"/>
    <w:lvl w:ilvl="0" w:tplc="206C4AF8">
      <w:start w:val="1"/>
      <w:numFmt w:val="decimal"/>
      <w:lvlText w:val="%1."/>
      <w:lvlJc w:val="left"/>
      <w:pPr>
        <w:ind w:left="388" w:hanging="360"/>
      </w:pPr>
      <w:rPr>
        <w:rFonts w:eastAsia="Times New Roman"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2" w15:restartNumberingAfterBreak="0">
    <w:nsid w:val="78A536A3"/>
    <w:multiLevelType w:val="multilevel"/>
    <w:tmpl w:val="A16050A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9F85F51"/>
    <w:multiLevelType w:val="hybridMultilevel"/>
    <w:tmpl w:val="E336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7F1DF1"/>
    <w:multiLevelType w:val="hybridMultilevel"/>
    <w:tmpl w:val="AEA2F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BCF07B1"/>
    <w:multiLevelType w:val="hybridMultilevel"/>
    <w:tmpl w:val="A50E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685885">
    <w:abstractNumId w:val="50"/>
  </w:num>
  <w:num w:numId="2" w16cid:durableId="321930317">
    <w:abstractNumId w:val="59"/>
  </w:num>
  <w:num w:numId="3" w16cid:durableId="11028954">
    <w:abstractNumId w:val="52"/>
  </w:num>
  <w:num w:numId="4" w16cid:durableId="1016157282">
    <w:abstractNumId w:val="39"/>
  </w:num>
  <w:num w:numId="5" w16cid:durableId="570582140">
    <w:abstractNumId w:val="10"/>
  </w:num>
  <w:num w:numId="6" w16cid:durableId="1379091909">
    <w:abstractNumId w:val="25"/>
  </w:num>
  <w:num w:numId="7" w16cid:durableId="2125885164">
    <w:abstractNumId w:val="21"/>
  </w:num>
  <w:num w:numId="8" w16cid:durableId="1053164024">
    <w:abstractNumId w:val="14"/>
  </w:num>
  <w:num w:numId="9" w16cid:durableId="245774344">
    <w:abstractNumId w:val="64"/>
  </w:num>
  <w:num w:numId="10" w16cid:durableId="690299709">
    <w:abstractNumId w:val="68"/>
  </w:num>
  <w:num w:numId="11" w16cid:durableId="1911646681">
    <w:abstractNumId w:val="27"/>
  </w:num>
  <w:num w:numId="12" w16cid:durableId="7947835">
    <w:abstractNumId w:val="3"/>
  </w:num>
  <w:num w:numId="13" w16cid:durableId="489758177">
    <w:abstractNumId w:val="41"/>
  </w:num>
  <w:num w:numId="14" w16cid:durableId="876166887">
    <w:abstractNumId w:val="28"/>
  </w:num>
  <w:num w:numId="15" w16cid:durableId="186649314">
    <w:abstractNumId w:val="75"/>
  </w:num>
  <w:num w:numId="16" w16cid:durableId="1018199730">
    <w:abstractNumId w:val="4"/>
  </w:num>
  <w:num w:numId="17" w16cid:durableId="1132675181">
    <w:abstractNumId w:val="34"/>
  </w:num>
  <w:num w:numId="18" w16cid:durableId="1363900036">
    <w:abstractNumId w:val="57"/>
  </w:num>
  <w:num w:numId="19" w16cid:durableId="814372745">
    <w:abstractNumId w:val="74"/>
  </w:num>
  <w:num w:numId="20" w16cid:durableId="1797718839">
    <w:abstractNumId w:val="62"/>
  </w:num>
  <w:num w:numId="21" w16cid:durableId="1003237969">
    <w:abstractNumId w:val="58"/>
  </w:num>
  <w:num w:numId="22" w16cid:durableId="1046568884">
    <w:abstractNumId w:val="7"/>
  </w:num>
  <w:num w:numId="23" w16cid:durableId="1023440460">
    <w:abstractNumId w:val="17"/>
  </w:num>
  <w:num w:numId="24" w16cid:durableId="542791831">
    <w:abstractNumId w:val="13"/>
  </w:num>
  <w:num w:numId="25" w16cid:durableId="331687620">
    <w:abstractNumId w:val="24"/>
  </w:num>
  <w:num w:numId="26" w16cid:durableId="137042420">
    <w:abstractNumId w:val="31"/>
  </w:num>
  <w:num w:numId="27" w16cid:durableId="673872570">
    <w:abstractNumId w:val="30"/>
  </w:num>
  <w:num w:numId="28" w16cid:durableId="1342662884">
    <w:abstractNumId w:val="65"/>
  </w:num>
  <w:num w:numId="29" w16cid:durableId="1124159894">
    <w:abstractNumId w:val="37"/>
  </w:num>
  <w:num w:numId="30" w16cid:durableId="1435129587">
    <w:abstractNumId w:val="15"/>
  </w:num>
  <w:num w:numId="31" w16cid:durableId="878518489">
    <w:abstractNumId w:val="12"/>
  </w:num>
  <w:num w:numId="32" w16cid:durableId="1222910356">
    <w:abstractNumId w:val="16"/>
  </w:num>
  <w:num w:numId="33" w16cid:durableId="1182931790">
    <w:abstractNumId w:val="55"/>
  </w:num>
  <w:num w:numId="34" w16cid:durableId="312873946">
    <w:abstractNumId w:val="73"/>
  </w:num>
  <w:num w:numId="35" w16cid:durableId="772894318">
    <w:abstractNumId w:val="51"/>
  </w:num>
  <w:num w:numId="36" w16cid:durableId="1321157994">
    <w:abstractNumId w:val="22"/>
  </w:num>
  <w:num w:numId="37" w16cid:durableId="1539124398">
    <w:abstractNumId w:val="44"/>
  </w:num>
  <w:num w:numId="38" w16cid:durableId="588579963">
    <w:abstractNumId w:val="35"/>
  </w:num>
  <w:num w:numId="39" w16cid:durableId="2062362624">
    <w:abstractNumId w:val="36"/>
  </w:num>
  <w:num w:numId="40" w16cid:durableId="342316761">
    <w:abstractNumId w:val="70"/>
  </w:num>
  <w:num w:numId="41" w16cid:durableId="321469089">
    <w:abstractNumId w:val="47"/>
  </w:num>
  <w:num w:numId="42" w16cid:durableId="1890411888">
    <w:abstractNumId w:val="43"/>
  </w:num>
  <w:num w:numId="43" w16cid:durableId="1547181509">
    <w:abstractNumId w:val="26"/>
  </w:num>
  <w:num w:numId="44" w16cid:durableId="699861410">
    <w:abstractNumId w:val="18"/>
  </w:num>
  <w:num w:numId="45" w16cid:durableId="139931032">
    <w:abstractNumId w:val="61"/>
  </w:num>
  <w:num w:numId="46" w16cid:durableId="1306013427">
    <w:abstractNumId w:val="66"/>
  </w:num>
  <w:num w:numId="47" w16cid:durableId="1283195584">
    <w:abstractNumId w:val="29"/>
  </w:num>
  <w:num w:numId="48" w16cid:durableId="1093627793">
    <w:abstractNumId w:val="2"/>
  </w:num>
  <w:num w:numId="49" w16cid:durableId="729382142">
    <w:abstractNumId w:val="32"/>
  </w:num>
  <w:num w:numId="50" w16cid:durableId="1760448107">
    <w:abstractNumId w:val="45"/>
  </w:num>
  <w:num w:numId="51" w16cid:durableId="1766000636">
    <w:abstractNumId w:val="33"/>
  </w:num>
  <w:num w:numId="52" w16cid:durableId="1017275679">
    <w:abstractNumId w:val="63"/>
  </w:num>
  <w:num w:numId="53" w16cid:durableId="1944263496">
    <w:abstractNumId w:val="42"/>
  </w:num>
  <w:num w:numId="54" w16cid:durableId="1487166402">
    <w:abstractNumId w:val="8"/>
  </w:num>
  <w:num w:numId="55" w16cid:durableId="388698808">
    <w:abstractNumId w:val="11"/>
  </w:num>
  <w:num w:numId="56" w16cid:durableId="112989331">
    <w:abstractNumId w:val="53"/>
  </w:num>
  <w:num w:numId="57" w16cid:durableId="735933607">
    <w:abstractNumId w:val="56"/>
  </w:num>
  <w:num w:numId="58" w16cid:durableId="1784812203">
    <w:abstractNumId w:val="46"/>
  </w:num>
  <w:num w:numId="59" w16cid:durableId="1797868319">
    <w:abstractNumId w:val="49"/>
  </w:num>
  <w:num w:numId="60" w16cid:durableId="1477142228">
    <w:abstractNumId w:val="54"/>
  </w:num>
  <w:num w:numId="61" w16cid:durableId="1119762867">
    <w:abstractNumId w:val="72"/>
  </w:num>
  <w:num w:numId="62" w16cid:durableId="2097820880">
    <w:abstractNumId w:val="0"/>
  </w:num>
  <w:num w:numId="63" w16cid:durableId="660933385">
    <w:abstractNumId w:val="60"/>
  </w:num>
  <w:num w:numId="64" w16cid:durableId="2110268618">
    <w:abstractNumId w:val="6"/>
  </w:num>
  <w:num w:numId="65" w16cid:durableId="770928805">
    <w:abstractNumId w:val="19"/>
  </w:num>
  <w:num w:numId="66" w16cid:durableId="1890412885">
    <w:abstractNumId w:val="9"/>
  </w:num>
  <w:num w:numId="67" w16cid:durableId="2143690292">
    <w:abstractNumId w:val="38"/>
  </w:num>
  <w:num w:numId="68" w16cid:durableId="1561483331">
    <w:abstractNumId w:val="69"/>
  </w:num>
  <w:num w:numId="69" w16cid:durableId="970938361">
    <w:abstractNumId w:val="5"/>
  </w:num>
  <w:num w:numId="70" w16cid:durableId="1999503917">
    <w:abstractNumId w:val="1"/>
  </w:num>
  <w:num w:numId="71" w16cid:durableId="1778721200">
    <w:abstractNumId w:val="23"/>
  </w:num>
  <w:num w:numId="72" w16cid:durableId="1331102163">
    <w:abstractNumId w:val="40"/>
  </w:num>
  <w:num w:numId="73" w16cid:durableId="18819050">
    <w:abstractNumId w:val="20"/>
  </w:num>
  <w:num w:numId="74" w16cid:durableId="1687514689">
    <w:abstractNumId w:val="71"/>
  </w:num>
  <w:num w:numId="75" w16cid:durableId="1295331909">
    <w:abstractNumId w:val="48"/>
  </w:num>
  <w:num w:numId="76" w16cid:durableId="680205449">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C6"/>
    <w:rsid w:val="00002752"/>
    <w:rsid w:val="0000518A"/>
    <w:rsid w:val="000055EC"/>
    <w:rsid w:val="0001154D"/>
    <w:rsid w:val="000139D0"/>
    <w:rsid w:val="000151AC"/>
    <w:rsid w:val="000232FE"/>
    <w:rsid w:val="00035CC6"/>
    <w:rsid w:val="00036F39"/>
    <w:rsid w:val="00043588"/>
    <w:rsid w:val="00045E31"/>
    <w:rsid w:val="00051944"/>
    <w:rsid w:val="0006316D"/>
    <w:rsid w:val="00070480"/>
    <w:rsid w:val="0007696C"/>
    <w:rsid w:val="00077F24"/>
    <w:rsid w:val="000806BC"/>
    <w:rsid w:val="00083A41"/>
    <w:rsid w:val="00090FEF"/>
    <w:rsid w:val="00095A96"/>
    <w:rsid w:val="000A215D"/>
    <w:rsid w:val="000A40BC"/>
    <w:rsid w:val="000A4AA9"/>
    <w:rsid w:val="000A5300"/>
    <w:rsid w:val="000B2974"/>
    <w:rsid w:val="000B42AB"/>
    <w:rsid w:val="000C156F"/>
    <w:rsid w:val="000C2D96"/>
    <w:rsid w:val="000D41F6"/>
    <w:rsid w:val="000E4C01"/>
    <w:rsid w:val="000F0B26"/>
    <w:rsid w:val="000F0CDA"/>
    <w:rsid w:val="000F22D7"/>
    <w:rsid w:val="00102EAD"/>
    <w:rsid w:val="00103953"/>
    <w:rsid w:val="001039D0"/>
    <w:rsid w:val="0011181E"/>
    <w:rsid w:val="00111EC6"/>
    <w:rsid w:val="00112EDF"/>
    <w:rsid w:val="00113612"/>
    <w:rsid w:val="001207B3"/>
    <w:rsid w:val="00123C24"/>
    <w:rsid w:val="00123C43"/>
    <w:rsid w:val="0012570E"/>
    <w:rsid w:val="001262A1"/>
    <w:rsid w:val="0013746B"/>
    <w:rsid w:val="001375AD"/>
    <w:rsid w:val="00141050"/>
    <w:rsid w:val="00147ED0"/>
    <w:rsid w:val="00154EBA"/>
    <w:rsid w:val="00163F5E"/>
    <w:rsid w:val="00165D15"/>
    <w:rsid w:val="00165E19"/>
    <w:rsid w:val="00166A9F"/>
    <w:rsid w:val="00166E23"/>
    <w:rsid w:val="0017595B"/>
    <w:rsid w:val="00176481"/>
    <w:rsid w:val="001769B4"/>
    <w:rsid w:val="00184A7F"/>
    <w:rsid w:val="00185011"/>
    <w:rsid w:val="00186454"/>
    <w:rsid w:val="00192C36"/>
    <w:rsid w:val="001956AA"/>
    <w:rsid w:val="001A277B"/>
    <w:rsid w:val="001A2CD0"/>
    <w:rsid w:val="001A753E"/>
    <w:rsid w:val="001B3190"/>
    <w:rsid w:val="001B3E27"/>
    <w:rsid w:val="001B4552"/>
    <w:rsid w:val="001B4A8D"/>
    <w:rsid w:val="001B4F5B"/>
    <w:rsid w:val="001C5A7A"/>
    <w:rsid w:val="001C6D0E"/>
    <w:rsid w:val="001C701A"/>
    <w:rsid w:val="001C71E7"/>
    <w:rsid w:val="001D24EF"/>
    <w:rsid w:val="001D5D4E"/>
    <w:rsid w:val="001E0C9C"/>
    <w:rsid w:val="001F203F"/>
    <w:rsid w:val="001F4F22"/>
    <w:rsid w:val="001F701B"/>
    <w:rsid w:val="00200D18"/>
    <w:rsid w:val="00204782"/>
    <w:rsid w:val="00213A3E"/>
    <w:rsid w:val="0023116C"/>
    <w:rsid w:val="00231EF0"/>
    <w:rsid w:val="00232A61"/>
    <w:rsid w:val="00234B01"/>
    <w:rsid w:val="002354FF"/>
    <w:rsid w:val="002355F1"/>
    <w:rsid w:val="00242403"/>
    <w:rsid w:val="0024411E"/>
    <w:rsid w:val="002444E3"/>
    <w:rsid w:val="00250644"/>
    <w:rsid w:val="00251DA8"/>
    <w:rsid w:val="00252F1E"/>
    <w:rsid w:val="00253D5C"/>
    <w:rsid w:val="00254613"/>
    <w:rsid w:val="002577B0"/>
    <w:rsid w:val="00280B11"/>
    <w:rsid w:val="002810CB"/>
    <w:rsid w:val="00293A54"/>
    <w:rsid w:val="002A0C9F"/>
    <w:rsid w:val="002A0F25"/>
    <w:rsid w:val="002A621A"/>
    <w:rsid w:val="002B1812"/>
    <w:rsid w:val="002B2126"/>
    <w:rsid w:val="002B37BF"/>
    <w:rsid w:val="002B3CD4"/>
    <w:rsid w:val="002B4166"/>
    <w:rsid w:val="002C2A14"/>
    <w:rsid w:val="002C3E0C"/>
    <w:rsid w:val="002D4F8D"/>
    <w:rsid w:val="002D588F"/>
    <w:rsid w:val="002E056C"/>
    <w:rsid w:val="002E10B7"/>
    <w:rsid w:val="002F52D5"/>
    <w:rsid w:val="002F5356"/>
    <w:rsid w:val="002F5615"/>
    <w:rsid w:val="003000FE"/>
    <w:rsid w:val="00300188"/>
    <w:rsid w:val="00301E92"/>
    <w:rsid w:val="00302FCB"/>
    <w:rsid w:val="00303774"/>
    <w:rsid w:val="00316BA4"/>
    <w:rsid w:val="00316FD9"/>
    <w:rsid w:val="00321B05"/>
    <w:rsid w:val="003249CB"/>
    <w:rsid w:val="003343A4"/>
    <w:rsid w:val="003365E1"/>
    <w:rsid w:val="00336919"/>
    <w:rsid w:val="0033755F"/>
    <w:rsid w:val="00343B8B"/>
    <w:rsid w:val="00345155"/>
    <w:rsid w:val="00345378"/>
    <w:rsid w:val="00346C76"/>
    <w:rsid w:val="0034732A"/>
    <w:rsid w:val="00360627"/>
    <w:rsid w:val="00361C3A"/>
    <w:rsid w:val="00364605"/>
    <w:rsid w:val="00365243"/>
    <w:rsid w:val="00366CAB"/>
    <w:rsid w:val="00372545"/>
    <w:rsid w:val="00373464"/>
    <w:rsid w:val="003734E3"/>
    <w:rsid w:val="00377CA6"/>
    <w:rsid w:val="003838EE"/>
    <w:rsid w:val="00386FB4"/>
    <w:rsid w:val="003951F6"/>
    <w:rsid w:val="00395B80"/>
    <w:rsid w:val="003B1D8D"/>
    <w:rsid w:val="003B1F25"/>
    <w:rsid w:val="003B355D"/>
    <w:rsid w:val="003B3F40"/>
    <w:rsid w:val="003C76A8"/>
    <w:rsid w:val="003D22E9"/>
    <w:rsid w:val="003D2C0D"/>
    <w:rsid w:val="003D3716"/>
    <w:rsid w:val="003D5FBB"/>
    <w:rsid w:val="003D7861"/>
    <w:rsid w:val="003E0951"/>
    <w:rsid w:val="004045AD"/>
    <w:rsid w:val="00406608"/>
    <w:rsid w:val="00415EA7"/>
    <w:rsid w:val="00420F52"/>
    <w:rsid w:val="00422639"/>
    <w:rsid w:val="00422669"/>
    <w:rsid w:val="00424963"/>
    <w:rsid w:val="00426639"/>
    <w:rsid w:val="00427E75"/>
    <w:rsid w:val="004323C3"/>
    <w:rsid w:val="00437A61"/>
    <w:rsid w:val="0044378D"/>
    <w:rsid w:val="004502B8"/>
    <w:rsid w:val="00450FBC"/>
    <w:rsid w:val="0045221F"/>
    <w:rsid w:val="00453FB1"/>
    <w:rsid w:val="0045656C"/>
    <w:rsid w:val="00463C1B"/>
    <w:rsid w:val="004640ED"/>
    <w:rsid w:val="004649CB"/>
    <w:rsid w:val="004657FC"/>
    <w:rsid w:val="004673E7"/>
    <w:rsid w:val="004732E5"/>
    <w:rsid w:val="00474231"/>
    <w:rsid w:val="00476CD5"/>
    <w:rsid w:val="00481070"/>
    <w:rsid w:val="00484492"/>
    <w:rsid w:val="004848BC"/>
    <w:rsid w:val="00484CFF"/>
    <w:rsid w:val="0049293A"/>
    <w:rsid w:val="00494969"/>
    <w:rsid w:val="004A1022"/>
    <w:rsid w:val="004A3F81"/>
    <w:rsid w:val="004A41BC"/>
    <w:rsid w:val="004A540F"/>
    <w:rsid w:val="004B1E74"/>
    <w:rsid w:val="004B6CC8"/>
    <w:rsid w:val="004B7C69"/>
    <w:rsid w:val="004C01DD"/>
    <w:rsid w:val="004C10B4"/>
    <w:rsid w:val="004C1736"/>
    <w:rsid w:val="004C2633"/>
    <w:rsid w:val="004C2EFA"/>
    <w:rsid w:val="004C4383"/>
    <w:rsid w:val="004C449F"/>
    <w:rsid w:val="004C586A"/>
    <w:rsid w:val="004D19E0"/>
    <w:rsid w:val="004D1CC4"/>
    <w:rsid w:val="004D31C2"/>
    <w:rsid w:val="004F5AC7"/>
    <w:rsid w:val="004F6B98"/>
    <w:rsid w:val="0050139B"/>
    <w:rsid w:val="0050296E"/>
    <w:rsid w:val="00502DAA"/>
    <w:rsid w:val="005030C1"/>
    <w:rsid w:val="0051131F"/>
    <w:rsid w:val="005174A0"/>
    <w:rsid w:val="00517B74"/>
    <w:rsid w:val="005200B0"/>
    <w:rsid w:val="00523C1F"/>
    <w:rsid w:val="0052404A"/>
    <w:rsid w:val="00533427"/>
    <w:rsid w:val="00537186"/>
    <w:rsid w:val="00540D68"/>
    <w:rsid w:val="00543BB6"/>
    <w:rsid w:val="00551BC2"/>
    <w:rsid w:val="0055356E"/>
    <w:rsid w:val="00562778"/>
    <w:rsid w:val="00563DE1"/>
    <w:rsid w:val="00566F9C"/>
    <w:rsid w:val="00571C9C"/>
    <w:rsid w:val="00573B50"/>
    <w:rsid w:val="0057448B"/>
    <w:rsid w:val="005748EE"/>
    <w:rsid w:val="00581DAB"/>
    <w:rsid w:val="00582277"/>
    <w:rsid w:val="0058267C"/>
    <w:rsid w:val="0058757B"/>
    <w:rsid w:val="005A00D2"/>
    <w:rsid w:val="005A18D3"/>
    <w:rsid w:val="005A3917"/>
    <w:rsid w:val="005B23F1"/>
    <w:rsid w:val="005C1CFD"/>
    <w:rsid w:val="005C7AD9"/>
    <w:rsid w:val="005C7DBC"/>
    <w:rsid w:val="005D3693"/>
    <w:rsid w:val="005E3235"/>
    <w:rsid w:val="005E7A55"/>
    <w:rsid w:val="005F1414"/>
    <w:rsid w:val="005F7C14"/>
    <w:rsid w:val="00610C03"/>
    <w:rsid w:val="00627BD0"/>
    <w:rsid w:val="00634942"/>
    <w:rsid w:val="00634E45"/>
    <w:rsid w:val="006355B5"/>
    <w:rsid w:val="00636DF5"/>
    <w:rsid w:val="0065208D"/>
    <w:rsid w:val="00660BA5"/>
    <w:rsid w:val="00662597"/>
    <w:rsid w:val="00664E25"/>
    <w:rsid w:val="0066601F"/>
    <w:rsid w:val="00670CDF"/>
    <w:rsid w:val="00675599"/>
    <w:rsid w:val="0068221C"/>
    <w:rsid w:val="0068483B"/>
    <w:rsid w:val="00684BA2"/>
    <w:rsid w:val="00691A9B"/>
    <w:rsid w:val="00692378"/>
    <w:rsid w:val="00692DAA"/>
    <w:rsid w:val="006969F6"/>
    <w:rsid w:val="006B0A36"/>
    <w:rsid w:val="006B4A56"/>
    <w:rsid w:val="006C201E"/>
    <w:rsid w:val="006C369C"/>
    <w:rsid w:val="006C61B1"/>
    <w:rsid w:val="006D0FD2"/>
    <w:rsid w:val="006D2D95"/>
    <w:rsid w:val="006D7C86"/>
    <w:rsid w:val="006E223A"/>
    <w:rsid w:val="006F149C"/>
    <w:rsid w:val="006F1637"/>
    <w:rsid w:val="006F6062"/>
    <w:rsid w:val="006F755A"/>
    <w:rsid w:val="00707ED6"/>
    <w:rsid w:val="00711539"/>
    <w:rsid w:val="00713048"/>
    <w:rsid w:val="0071387D"/>
    <w:rsid w:val="00715C06"/>
    <w:rsid w:val="0071750D"/>
    <w:rsid w:val="00720C51"/>
    <w:rsid w:val="00727E4F"/>
    <w:rsid w:val="0073112E"/>
    <w:rsid w:val="0073164F"/>
    <w:rsid w:val="00735574"/>
    <w:rsid w:val="00736BCE"/>
    <w:rsid w:val="007412E0"/>
    <w:rsid w:val="0074327B"/>
    <w:rsid w:val="00743411"/>
    <w:rsid w:val="00745E9E"/>
    <w:rsid w:val="00746569"/>
    <w:rsid w:val="00754353"/>
    <w:rsid w:val="0075566F"/>
    <w:rsid w:val="00762315"/>
    <w:rsid w:val="00777049"/>
    <w:rsid w:val="00777936"/>
    <w:rsid w:val="007865BE"/>
    <w:rsid w:val="00792FB7"/>
    <w:rsid w:val="00793693"/>
    <w:rsid w:val="00793720"/>
    <w:rsid w:val="007A01CB"/>
    <w:rsid w:val="007A3995"/>
    <w:rsid w:val="007A4B97"/>
    <w:rsid w:val="007A7101"/>
    <w:rsid w:val="007A756A"/>
    <w:rsid w:val="007B0B22"/>
    <w:rsid w:val="007B2823"/>
    <w:rsid w:val="007B5166"/>
    <w:rsid w:val="007C28D9"/>
    <w:rsid w:val="007C3E85"/>
    <w:rsid w:val="007D2B01"/>
    <w:rsid w:val="007E0B40"/>
    <w:rsid w:val="007F00B0"/>
    <w:rsid w:val="007F216C"/>
    <w:rsid w:val="007F475E"/>
    <w:rsid w:val="008014EC"/>
    <w:rsid w:val="008035DA"/>
    <w:rsid w:val="00807750"/>
    <w:rsid w:val="0081028A"/>
    <w:rsid w:val="00811724"/>
    <w:rsid w:val="00811772"/>
    <w:rsid w:val="00811AA5"/>
    <w:rsid w:val="00812D80"/>
    <w:rsid w:val="0082002E"/>
    <w:rsid w:val="008200B0"/>
    <w:rsid w:val="00823292"/>
    <w:rsid w:val="00826F88"/>
    <w:rsid w:val="00827084"/>
    <w:rsid w:val="00830B98"/>
    <w:rsid w:val="00831E41"/>
    <w:rsid w:val="00833334"/>
    <w:rsid w:val="00834307"/>
    <w:rsid w:val="00834FDF"/>
    <w:rsid w:val="00840140"/>
    <w:rsid w:val="00841B80"/>
    <w:rsid w:val="008423B8"/>
    <w:rsid w:val="00844060"/>
    <w:rsid w:val="00851377"/>
    <w:rsid w:val="00854CE8"/>
    <w:rsid w:val="00857EF2"/>
    <w:rsid w:val="0086097E"/>
    <w:rsid w:val="00867AD2"/>
    <w:rsid w:val="00871F18"/>
    <w:rsid w:val="00874896"/>
    <w:rsid w:val="008803B2"/>
    <w:rsid w:val="00882E77"/>
    <w:rsid w:val="0088399A"/>
    <w:rsid w:val="00887316"/>
    <w:rsid w:val="00887426"/>
    <w:rsid w:val="00893693"/>
    <w:rsid w:val="00896A31"/>
    <w:rsid w:val="008A412C"/>
    <w:rsid w:val="008A59DF"/>
    <w:rsid w:val="008B3028"/>
    <w:rsid w:val="008B42FC"/>
    <w:rsid w:val="008B5EF6"/>
    <w:rsid w:val="008B7F6E"/>
    <w:rsid w:val="008C16C6"/>
    <w:rsid w:val="008C2C2A"/>
    <w:rsid w:val="008C6F58"/>
    <w:rsid w:val="008D34DF"/>
    <w:rsid w:val="008E2F4E"/>
    <w:rsid w:val="008F29D3"/>
    <w:rsid w:val="008F73E1"/>
    <w:rsid w:val="0090499C"/>
    <w:rsid w:val="00904D22"/>
    <w:rsid w:val="0090719F"/>
    <w:rsid w:val="00913142"/>
    <w:rsid w:val="009135D4"/>
    <w:rsid w:val="00915643"/>
    <w:rsid w:val="00915DBA"/>
    <w:rsid w:val="00915E85"/>
    <w:rsid w:val="00915F28"/>
    <w:rsid w:val="00917F22"/>
    <w:rsid w:val="0092317A"/>
    <w:rsid w:val="00931AF9"/>
    <w:rsid w:val="009341AD"/>
    <w:rsid w:val="00935379"/>
    <w:rsid w:val="00937AFD"/>
    <w:rsid w:val="00937EAF"/>
    <w:rsid w:val="00941FBD"/>
    <w:rsid w:val="00950446"/>
    <w:rsid w:val="00952381"/>
    <w:rsid w:val="00952B02"/>
    <w:rsid w:val="00960DCB"/>
    <w:rsid w:val="00962D8B"/>
    <w:rsid w:val="00965E47"/>
    <w:rsid w:val="00970149"/>
    <w:rsid w:val="00973463"/>
    <w:rsid w:val="009841DC"/>
    <w:rsid w:val="009A1C96"/>
    <w:rsid w:val="009A72E6"/>
    <w:rsid w:val="009B0F65"/>
    <w:rsid w:val="009B12A0"/>
    <w:rsid w:val="009B672E"/>
    <w:rsid w:val="009C7AF2"/>
    <w:rsid w:val="009D5708"/>
    <w:rsid w:val="009E1A9B"/>
    <w:rsid w:val="009E22AD"/>
    <w:rsid w:val="009E6D5C"/>
    <w:rsid w:val="009F239D"/>
    <w:rsid w:val="009F6836"/>
    <w:rsid w:val="00A005DD"/>
    <w:rsid w:val="00A07FED"/>
    <w:rsid w:val="00A10A92"/>
    <w:rsid w:val="00A131B4"/>
    <w:rsid w:val="00A168A2"/>
    <w:rsid w:val="00A22251"/>
    <w:rsid w:val="00A35A73"/>
    <w:rsid w:val="00A404A5"/>
    <w:rsid w:val="00A41245"/>
    <w:rsid w:val="00A5472E"/>
    <w:rsid w:val="00A54FEA"/>
    <w:rsid w:val="00A627A7"/>
    <w:rsid w:val="00A632CD"/>
    <w:rsid w:val="00A63461"/>
    <w:rsid w:val="00A64972"/>
    <w:rsid w:val="00A729CA"/>
    <w:rsid w:val="00A77207"/>
    <w:rsid w:val="00A83E9D"/>
    <w:rsid w:val="00A85C38"/>
    <w:rsid w:val="00A9079C"/>
    <w:rsid w:val="00A91B74"/>
    <w:rsid w:val="00A93EFD"/>
    <w:rsid w:val="00A96A0C"/>
    <w:rsid w:val="00AA0C44"/>
    <w:rsid w:val="00AA3C91"/>
    <w:rsid w:val="00AA76F2"/>
    <w:rsid w:val="00AC56DA"/>
    <w:rsid w:val="00AC57F2"/>
    <w:rsid w:val="00AD3A23"/>
    <w:rsid w:val="00AD5773"/>
    <w:rsid w:val="00AD6235"/>
    <w:rsid w:val="00AD6B67"/>
    <w:rsid w:val="00AD7205"/>
    <w:rsid w:val="00AE4562"/>
    <w:rsid w:val="00AE5B67"/>
    <w:rsid w:val="00AE791D"/>
    <w:rsid w:val="00AE7958"/>
    <w:rsid w:val="00AF1B86"/>
    <w:rsid w:val="00AF38A9"/>
    <w:rsid w:val="00AF6F0E"/>
    <w:rsid w:val="00B0796E"/>
    <w:rsid w:val="00B13FBF"/>
    <w:rsid w:val="00B16683"/>
    <w:rsid w:val="00B202B0"/>
    <w:rsid w:val="00B20875"/>
    <w:rsid w:val="00B25AF1"/>
    <w:rsid w:val="00B26455"/>
    <w:rsid w:val="00B330D5"/>
    <w:rsid w:val="00B33BEC"/>
    <w:rsid w:val="00B40ADB"/>
    <w:rsid w:val="00B422F6"/>
    <w:rsid w:val="00B42DAA"/>
    <w:rsid w:val="00B436F9"/>
    <w:rsid w:val="00B547C2"/>
    <w:rsid w:val="00B54C73"/>
    <w:rsid w:val="00B552E3"/>
    <w:rsid w:val="00B56973"/>
    <w:rsid w:val="00B63E81"/>
    <w:rsid w:val="00B67BBA"/>
    <w:rsid w:val="00B92F97"/>
    <w:rsid w:val="00B96158"/>
    <w:rsid w:val="00B96FDC"/>
    <w:rsid w:val="00BA2344"/>
    <w:rsid w:val="00BB18E8"/>
    <w:rsid w:val="00BB275A"/>
    <w:rsid w:val="00BB2AF0"/>
    <w:rsid w:val="00BB3F41"/>
    <w:rsid w:val="00BB4390"/>
    <w:rsid w:val="00BB73EB"/>
    <w:rsid w:val="00BC5D84"/>
    <w:rsid w:val="00BC7253"/>
    <w:rsid w:val="00BC77B6"/>
    <w:rsid w:val="00BD1740"/>
    <w:rsid w:val="00BD4BA6"/>
    <w:rsid w:val="00BD6346"/>
    <w:rsid w:val="00BE2104"/>
    <w:rsid w:val="00BE21B5"/>
    <w:rsid w:val="00BE3724"/>
    <w:rsid w:val="00BE7F65"/>
    <w:rsid w:val="00BF1D2E"/>
    <w:rsid w:val="00BF40ED"/>
    <w:rsid w:val="00C03238"/>
    <w:rsid w:val="00C05383"/>
    <w:rsid w:val="00C10B59"/>
    <w:rsid w:val="00C17596"/>
    <w:rsid w:val="00C2217B"/>
    <w:rsid w:val="00C24D47"/>
    <w:rsid w:val="00C32A0F"/>
    <w:rsid w:val="00C35D0A"/>
    <w:rsid w:val="00C40AC4"/>
    <w:rsid w:val="00C43FF2"/>
    <w:rsid w:val="00C53184"/>
    <w:rsid w:val="00C80B48"/>
    <w:rsid w:val="00C94D5B"/>
    <w:rsid w:val="00C964A3"/>
    <w:rsid w:val="00CA224B"/>
    <w:rsid w:val="00CA4212"/>
    <w:rsid w:val="00CB46CE"/>
    <w:rsid w:val="00CB71FB"/>
    <w:rsid w:val="00CC4039"/>
    <w:rsid w:val="00CC476D"/>
    <w:rsid w:val="00CC705A"/>
    <w:rsid w:val="00CD00A4"/>
    <w:rsid w:val="00CD0B16"/>
    <w:rsid w:val="00CD108B"/>
    <w:rsid w:val="00CD43C4"/>
    <w:rsid w:val="00CD69B6"/>
    <w:rsid w:val="00CD6A16"/>
    <w:rsid w:val="00CD6E0C"/>
    <w:rsid w:val="00CD7A22"/>
    <w:rsid w:val="00CE284B"/>
    <w:rsid w:val="00CF32E7"/>
    <w:rsid w:val="00CF584A"/>
    <w:rsid w:val="00CF65E9"/>
    <w:rsid w:val="00D07024"/>
    <w:rsid w:val="00D078DB"/>
    <w:rsid w:val="00D10F13"/>
    <w:rsid w:val="00D12AE4"/>
    <w:rsid w:val="00D17B8D"/>
    <w:rsid w:val="00D200A8"/>
    <w:rsid w:val="00D2213F"/>
    <w:rsid w:val="00D2405B"/>
    <w:rsid w:val="00D314E8"/>
    <w:rsid w:val="00D3632A"/>
    <w:rsid w:val="00D452C4"/>
    <w:rsid w:val="00D5011B"/>
    <w:rsid w:val="00D507D7"/>
    <w:rsid w:val="00D54444"/>
    <w:rsid w:val="00D56E0C"/>
    <w:rsid w:val="00D60EE4"/>
    <w:rsid w:val="00D61AB5"/>
    <w:rsid w:val="00D622BD"/>
    <w:rsid w:val="00D64010"/>
    <w:rsid w:val="00D66561"/>
    <w:rsid w:val="00D7097D"/>
    <w:rsid w:val="00D72373"/>
    <w:rsid w:val="00D72D14"/>
    <w:rsid w:val="00D73D3E"/>
    <w:rsid w:val="00D75539"/>
    <w:rsid w:val="00D82AC4"/>
    <w:rsid w:val="00D853CF"/>
    <w:rsid w:val="00D87B6A"/>
    <w:rsid w:val="00D92107"/>
    <w:rsid w:val="00DA2329"/>
    <w:rsid w:val="00DB05CC"/>
    <w:rsid w:val="00DB55FE"/>
    <w:rsid w:val="00DB578F"/>
    <w:rsid w:val="00DB71D4"/>
    <w:rsid w:val="00DC009B"/>
    <w:rsid w:val="00DC444F"/>
    <w:rsid w:val="00DC5695"/>
    <w:rsid w:val="00DC664B"/>
    <w:rsid w:val="00DC758D"/>
    <w:rsid w:val="00DD0C19"/>
    <w:rsid w:val="00DD326D"/>
    <w:rsid w:val="00DD6B4B"/>
    <w:rsid w:val="00DE0EF1"/>
    <w:rsid w:val="00DE1E80"/>
    <w:rsid w:val="00DE5A03"/>
    <w:rsid w:val="00DE6EC1"/>
    <w:rsid w:val="00DF10AC"/>
    <w:rsid w:val="00DF1B29"/>
    <w:rsid w:val="00DF1B46"/>
    <w:rsid w:val="00E029B9"/>
    <w:rsid w:val="00E03D8C"/>
    <w:rsid w:val="00E048F8"/>
    <w:rsid w:val="00E06629"/>
    <w:rsid w:val="00E136E1"/>
    <w:rsid w:val="00E21591"/>
    <w:rsid w:val="00E23140"/>
    <w:rsid w:val="00E2593F"/>
    <w:rsid w:val="00E30753"/>
    <w:rsid w:val="00E40D6D"/>
    <w:rsid w:val="00E467F3"/>
    <w:rsid w:val="00E54FA3"/>
    <w:rsid w:val="00E61F9D"/>
    <w:rsid w:val="00E61FC8"/>
    <w:rsid w:val="00E67F3F"/>
    <w:rsid w:val="00E707A2"/>
    <w:rsid w:val="00E70953"/>
    <w:rsid w:val="00E73244"/>
    <w:rsid w:val="00E76130"/>
    <w:rsid w:val="00E77BEC"/>
    <w:rsid w:val="00E828B0"/>
    <w:rsid w:val="00E914FC"/>
    <w:rsid w:val="00E91FD2"/>
    <w:rsid w:val="00E95D7F"/>
    <w:rsid w:val="00E96AF3"/>
    <w:rsid w:val="00E96F81"/>
    <w:rsid w:val="00EA5267"/>
    <w:rsid w:val="00EB0CCD"/>
    <w:rsid w:val="00EB1652"/>
    <w:rsid w:val="00EB2B12"/>
    <w:rsid w:val="00EB7BD6"/>
    <w:rsid w:val="00EC4746"/>
    <w:rsid w:val="00ED27F9"/>
    <w:rsid w:val="00ED2C42"/>
    <w:rsid w:val="00ED3E27"/>
    <w:rsid w:val="00ED53EA"/>
    <w:rsid w:val="00ED619B"/>
    <w:rsid w:val="00EE0742"/>
    <w:rsid w:val="00EE1D68"/>
    <w:rsid w:val="00EE2ECC"/>
    <w:rsid w:val="00EE555C"/>
    <w:rsid w:val="00EE64EE"/>
    <w:rsid w:val="00EF1B9A"/>
    <w:rsid w:val="00EF2BD1"/>
    <w:rsid w:val="00F02DE9"/>
    <w:rsid w:val="00F043E5"/>
    <w:rsid w:val="00F07BF0"/>
    <w:rsid w:val="00F1677A"/>
    <w:rsid w:val="00F26139"/>
    <w:rsid w:val="00F3219A"/>
    <w:rsid w:val="00F37EBC"/>
    <w:rsid w:val="00F42F79"/>
    <w:rsid w:val="00F46F42"/>
    <w:rsid w:val="00F47138"/>
    <w:rsid w:val="00F500DE"/>
    <w:rsid w:val="00F50707"/>
    <w:rsid w:val="00F508DD"/>
    <w:rsid w:val="00F60BFE"/>
    <w:rsid w:val="00F647DD"/>
    <w:rsid w:val="00F64A92"/>
    <w:rsid w:val="00F67499"/>
    <w:rsid w:val="00F846C1"/>
    <w:rsid w:val="00F858C9"/>
    <w:rsid w:val="00F87202"/>
    <w:rsid w:val="00F87270"/>
    <w:rsid w:val="00F87DCC"/>
    <w:rsid w:val="00F91E07"/>
    <w:rsid w:val="00F91F42"/>
    <w:rsid w:val="00F921A1"/>
    <w:rsid w:val="00F931B8"/>
    <w:rsid w:val="00F959A4"/>
    <w:rsid w:val="00FA0A85"/>
    <w:rsid w:val="00FA0F4D"/>
    <w:rsid w:val="00FA1032"/>
    <w:rsid w:val="00FA213B"/>
    <w:rsid w:val="00FA5CCE"/>
    <w:rsid w:val="00FA78E1"/>
    <w:rsid w:val="00FB0547"/>
    <w:rsid w:val="00FB0FB5"/>
    <w:rsid w:val="00FB5B6D"/>
    <w:rsid w:val="00FB602F"/>
    <w:rsid w:val="00FB7698"/>
    <w:rsid w:val="00FC0B65"/>
    <w:rsid w:val="00FC2181"/>
    <w:rsid w:val="00FC33EB"/>
    <w:rsid w:val="00FC3645"/>
    <w:rsid w:val="00FD16E5"/>
    <w:rsid w:val="00FD1AF3"/>
    <w:rsid w:val="00FE07A9"/>
    <w:rsid w:val="00FE1DBF"/>
    <w:rsid w:val="00FE4BE5"/>
    <w:rsid w:val="00FE5216"/>
    <w:rsid w:val="00FE5A66"/>
    <w:rsid w:val="00FE6134"/>
    <w:rsid w:val="00FE643E"/>
    <w:rsid w:val="00FF08A6"/>
    <w:rsid w:val="00FF0BBC"/>
    <w:rsid w:val="00FF6D04"/>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E467"/>
  <w15:docId w15:val="{CCAC751C-F2BE-4F90-BA64-20397A78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4EC"/>
  </w:style>
  <w:style w:type="paragraph" w:styleId="Heading1">
    <w:name w:val="heading 1"/>
    <w:basedOn w:val="Normal"/>
    <w:next w:val="Normal"/>
    <w:link w:val="Heading1Char"/>
    <w:uiPriority w:val="9"/>
    <w:qFormat/>
    <w:rsid w:val="00111E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1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00B0"/>
    <w:pPr>
      <w:keepNext/>
      <w:keepLines/>
      <w:spacing w:before="40" w:after="0"/>
      <w:outlineLvl w:val="2"/>
    </w:pPr>
    <w:rPr>
      <w:rFonts w:ascii="Calibri" w:eastAsia="Calibri" w:hAnsi="Calibri" w:cs="Calibri"/>
      <w:color w:val="1E4D78"/>
      <w:kern w:val="0"/>
      <w:sz w:val="24"/>
      <w:szCs w:val="24"/>
      <w:lang w:val="en-GB"/>
      <w14:ligatures w14:val="none"/>
    </w:rPr>
  </w:style>
  <w:style w:type="paragraph" w:styleId="Heading4">
    <w:name w:val="heading 4"/>
    <w:basedOn w:val="Normal"/>
    <w:next w:val="Normal"/>
    <w:link w:val="Heading4Char"/>
    <w:uiPriority w:val="9"/>
    <w:unhideWhenUsed/>
    <w:qFormat/>
    <w:rsid w:val="008200B0"/>
    <w:pPr>
      <w:keepNext/>
      <w:keepLines/>
      <w:spacing w:before="240" w:after="40"/>
      <w:outlineLvl w:val="3"/>
    </w:pPr>
    <w:rPr>
      <w:rFonts w:ascii="Calibri" w:eastAsia="Calibri" w:hAnsi="Calibri" w:cs="Calibri"/>
      <w:b/>
      <w:kern w:val="0"/>
      <w:sz w:val="24"/>
      <w:szCs w:val="24"/>
      <w:lang w:val="en-GB"/>
      <w14:ligatures w14:val="none"/>
    </w:rPr>
  </w:style>
  <w:style w:type="paragraph" w:styleId="Heading5">
    <w:name w:val="heading 5"/>
    <w:basedOn w:val="Normal"/>
    <w:next w:val="Normal"/>
    <w:link w:val="Heading5Char"/>
    <w:uiPriority w:val="9"/>
    <w:semiHidden/>
    <w:unhideWhenUsed/>
    <w:qFormat/>
    <w:rsid w:val="008200B0"/>
    <w:pPr>
      <w:keepNext/>
      <w:keepLines/>
      <w:spacing w:before="220" w:after="40"/>
      <w:outlineLvl w:val="4"/>
    </w:pPr>
    <w:rPr>
      <w:rFonts w:ascii="Calibri" w:eastAsia="Calibri" w:hAnsi="Calibri" w:cs="Calibri"/>
      <w:b/>
      <w:kern w:val="0"/>
      <w:lang w:val="en-GB"/>
      <w14:ligatures w14:val="none"/>
    </w:rPr>
  </w:style>
  <w:style w:type="paragraph" w:styleId="Heading6">
    <w:name w:val="heading 6"/>
    <w:basedOn w:val="Normal"/>
    <w:next w:val="Normal"/>
    <w:link w:val="Heading6Char"/>
    <w:uiPriority w:val="9"/>
    <w:semiHidden/>
    <w:unhideWhenUsed/>
    <w:qFormat/>
    <w:rsid w:val="008200B0"/>
    <w:pPr>
      <w:keepNext/>
      <w:keepLines/>
      <w:spacing w:before="200" w:after="40"/>
      <w:outlineLvl w:val="5"/>
    </w:pPr>
    <w:rPr>
      <w:rFonts w:ascii="Calibri" w:eastAsia="Calibri" w:hAnsi="Calibri" w:cs="Calibri"/>
      <w:b/>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E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1EC6"/>
    <w:rPr>
      <w:rFonts w:asciiTheme="majorHAnsi" w:eastAsiaTheme="majorEastAsia" w:hAnsiTheme="majorHAnsi" w:cstheme="majorBidi"/>
      <w:color w:val="2F5496" w:themeColor="accent1" w:themeShade="BF"/>
      <w:sz w:val="26"/>
      <w:szCs w:val="26"/>
    </w:rPr>
  </w:style>
  <w:style w:type="paragraph" w:styleId="ListParagraph">
    <w:name w:val="List Paragraph"/>
    <w:aliases w:val="Style Bullet,Numbered Para 1,Dot pt,No Spacing1,List Paragraph Char Char Char,Indicator Text,Bullet Points,Bullet 1,MAIN CONTENT,List Paragraph12,F5 List Paragraph,OBC Bullet,Colorful List - Accent 11,Normal numbered,List_Paragraph,6,lp1"/>
    <w:basedOn w:val="Normal"/>
    <w:link w:val="ListParagraphChar"/>
    <w:uiPriority w:val="34"/>
    <w:qFormat/>
    <w:rsid w:val="00111EC6"/>
    <w:pPr>
      <w:ind w:left="720"/>
      <w:contextualSpacing/>
    </w:pPr>
  </w:style>
  <w:style w:type="paragraph" w:styleId="TOC1">
    <w:name w:val="toc 1"/>
    <w:basedOn w:val="Normal"/>
    <w:next w:val="Normal"/>
    <w:autoRedefine/>
    <w:uiPriority w:val="39"/>
    <w:unhideWhenUsed/>
    <w:rsid w:val="002354FF"/>
    <w:pPr>
      <w:spacing w:before="120" w:after="120"/>
    </w:pPr>
    <w:rPr>
      <w:rFonts w:cstheme="minorHAnsi"/>
      <w:b/>
      <w:bCs/>
      <w:caps/>
      <w:sz w:val="20"/>
      <w:szCs w:val="20"/>
    </w:rPr>
  </w:style>
  <w:style w:type="paragraph" w:styleId="TOC2">
    <w:name w:val="toc 2"/>
    <w:basedOn w:val="Normal"/>
    <w:next w:val="Normal"/>
    <w:autoRedefine/>
    <w:uiPriority w:val="39"/>
    <w:unhideWhenUsed/>
    <w:rsid w:val="00CC4039"/>
    <w:pPr>
      <w:tabs>
        <w:tab w:val="left" w:pos="880"/>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2354FF"/>
    <w:pPr>
      <w:spacing w:after="0"/>
      <w:ind w:left="440"/>
    </w:pPr>
    <w:rPr>
      <w:rFonts w:cstheme="minorHAnsi"/>
      <w:i/>
      <w:iCs/>
      <w:sz w:val="20"/>
      <w:szCs w:val="20"/>
    </w:rPr>
  </w:style>
  <w:style w:type="paragraph" w:styleId="TOC4">
    <w:name w:val="toc 4"/>
    <w:basedOn w:val="Normal"/>
    <w:next w:val="Normal"/>
    <w:autoRedefine/>
    <w:uiPriority w:val="39"/>
    <w:unhideWhenUsed/>
    <w:rsid w:val="002354FF"/>
    <w:pPr>
      <w:spacing w:after="0"/>
      <w:ind w:left="660"/>
    </w:pPr>
    <w:rPr>
      <w:rFonts w:cstheme="minorHAnsi"/>
      <w:sz w:val="18"/>
      <w:szCs w:val="18"/>
    </w:rPr>
  </w:style>
  <w:style w:type="paragraph" w:styleId="TOC5">
    <w:name w:val="toc 5"/>
    <w:basedOn w:val="Normal"/>
    <w:next w:val="Normal"/>
    <w:autoRedefine/>
    <w:uiPriority w:val="39"/>
    <w:unhideWhenUsed/>
    <w:rsid w:val="002354FF"/>
    <w:pPr>
      <w:spacing w:after="0"/>
      <w:ind w:left="880"/>
    </w:pPr>
    <w:rPr>
      <w:rFonts w:cstheme="minorHAnsi"/>
      <w:sz w:val="18"/>
      <w:szCs w:val="18"/>
    </w:rPr>
  </w:style>
  <w:style w:type="paragraph" w:styleId="TOC6">
    <w:name w:val="toc 6"/>
    <w:basedOn w:val="Normal"/>
    <w:next w:val="Normal"/>
    <w:autoRedefine/>
    <w:uiPriority w:val="39"/>
    <w:unhideWhenUsed/>
    <w:rsid w:val="002354FF"/>
    <w:pPr>
      <w:spacing w:after="0"/>
      <w:ind w:left="1100"/>
    </w:pPr>
    <w:rPr>
      <w:rFonts w:cstheme="minorHAnsi"/>
      <w:sz w:val="18"/>
      <w:szCs w:val="18"/>
    </w:rPr>
  </w:style>
  <w:style w:type="paragraph" w:styleId="TOC7">
    <w:name w:val="toc 7"/>
    <w:basedOn w:val="Normal"/>
    <w:next w:val="Normal"/>
    <w:autoRedefine/>
    <w:uiPriority w:val="39"/>
    <w:unhideWhenUsed/>
    <w:rsid w:val="002354FF"/>
    <w:pPr>
      <w:spacing w:after="0"/>
      <w:ind w:left="1320"/>
    </w:pPr>
    <w:rPr>
      <w:rFonts w:cstheme="minorHAnsi"/>
      <w:sz w:val="18"/>
      <w:szCs w:val="18"/>
    </w:rPr>
  </w:style>
  <w:style w:type="paragraph" w:styleId="TOC8">
    <w:name w:val="toc 8"/>
    <w:basedOn w:val="Normal"/>
    <w:next w:val="Normal"/>
    <w:autoRedefine/>
    <w:uiPriority w:val="39"/>
    <w:unhideWhenUsed/>
    <w:rsid w:val="002354FF"/>
    <w:pPr>
      <w:spacing w:after="0"/>
      <w:ind w:left="1540"/>
    </w:pPr>
    <w:rPr>
      <w:rFonts w:cstheme="minorHAnsi"/>
      <w:sz w:val="18"/>
      <w:szCs w:val="18"/>
    </w:rPr>
  </w:style>
  <w:style w:type="paragraph" w:styleId="TOC9">
    <w:name w:val="toc 9"/>
    <w:basedOn w:val="Normal"/>
    <w:next w:val="Normal"/>
    <w:autoRedefine/>
    <w:uiPriority w:val="39"/>
    <w:unhideWhenUsed/>
    <w:rsid w:val="002354FF"/>
    <w:pPr>
      <w:spacing w:after="0"/>
      <w:ind w:left="1760"/>
    </w:pPr>
    <w:rPr>
      <w:rFonts w:cstheme="minorHAnsi"/>
      <w:sz w:val="18"/>
      <w:szCs w:val="18"/>
    </w:rPr>
  </w:style>
  <w:style w:type="character" w:styleId="Hyperlink">
    <w:name w:val="Hyperlink"/>
    <w:basedOn w:val="DefaultParagraphFont"/>
    <w:uiPriority w:val="99"/>
    <w:unhideWhenUsed/>
    <w:rsid w:val="002354FF"/>
    <w:rPr>
      <w:color w:val="0563C1" w:themeColor="hyperlink"/>
      <w:u w:val="single"/>
    </w:rPr>
  </w:style>
  <w:style w:type="table" w:styleId="TableGrid">
    <w:name w:val="Table Grid"/>
    <w:basedOn w:val="TableNormal"/>
    <w:uiPriority w:val="39"/>
    <w:rsid w:val="0023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4FF"/>
    <w:pPr>
      <w:autoSpaceDE w:val="0"/>
      <w:autoSpaceDN w:val="0"/>
      <w:adjustRightInd w:val="0"/>
      <w:spacing w:after="0" w:line="240" w:lineRule="auto"/>
    </w:pPr>
    <w:rPr>
      <w:rFonts w:ascii="Arial" w:hAnsi="Arial" w:cs="Arial"/>
      <w:color w:val="000000"/>
      <w:kern w:val="0"/>
      <w:sz w:val="24"/>
      <w:szCs w:val="24"/>
    </w:rPr>
  </w:style>
  <w:style w:type="paragraph" w:styleId="Caption">
    <w:name w:val="caption"/>
    <w:basedOn w:val="Normal"/>
    <w:next w:val="Normal"/>
    <w:uiPriority w:val="35"/>
    <w:unhideWhenUsed/>
    <w:qFormat/>
    <w:rsid w:val="004502B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87426"/>
    <w:pPr>
      <w:spacing w:after="0"/>
      <w:ind w:left="440" w:hanging="440"/>
    </w:pPr>
    <w:rPr>
      <w:rFonts w:cstheme="minorHAnsi"/>
      <w:smallCaps/>
      <w:sz w:val="20"/>
      <w:szCs w:val="20"/>
    </w:rPr>
  </w:style>
  <w:style w:type="paragraph" w:styleId="FootnoteText">
    <w:name w:val="footnote text"/>
    <w:basedOn w:val="Normal"/>
    <w:link w:val="FootnoteTextChar"/>
    <w:uiPriority w:val="99"/>
    <w:semiHidden/>
    <w:unhideWhenUsed/>
    <w:rsid w:val="00D62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2BD"/>
    <w:rPr>
      <w:sz w:val="20"/>
      <w:szCs w:val="20"/>
    </w:rPr>
  </w:style>
  <w:style w:type="character" w:styleId="FootnoteReference">
    <w:name w:val="footnote reference"/>
    <w:basedOn w:val="DefaultParagraphFont"/>
    <w:uiPriority w:val="99"/>
    <w:semiHidden/>
    <w:unhideWhenUsed/>
    <w:rsid w:val="00D622BD"/>
    <w:rPr>
      <w:vertAlign w:val="superscript"/>
    </w:rPr>
  </w:style>
  <w:style w:type="character" w:customStyle="1" w:styleId="UnresolvedMention1">
    <w:name w:val="Unresolved Mention1"/>
    <w:basedOn w:val="DefaultParagraphFont"/>
    <w:uiPriority w:val="99"/>
    <w:semiHidden/>
    <w:unhideWhenUsed/>
    <w:rsid w:val="00D622BD"/>
    <w:rPr>
      <w:color w:val="605E5C"/>
      <w:shd w:val="clear" w:color="auto" w:fill="E1DFDD"/>
    </w:rPr>
  </w:style>
  <w:style w:type="character" w:styleId="CommentReference">
    <w:name w:val="annotation reference"/>
    <w:basedOn w:val="DefaultParagraphFont"/>
    <w:uiPriority w:val="99"/>
    <w:semiHidden/>
    <w:unhideWhenUsed/>
    <w:rsid w:val="00BE2104"/>
    <w:rPr>
      <w:sz w:val="16"/>
      <w:szCs w:val="16"/>
    </w:rPr>
  </w:style>
  <w:style w:type="paragraph" w:styleId="CommentText">
    <w:name w:val="annotation text"/>
    <w:basedOn w:val="Normal"/>
    <w:link w:val="CommentTextChar"/>
    <w:uiPriority w:val="99"/>
    <w:unhideWhenUsed/>
    <w:rsid w:val="00BE2104"/>
    <w:pPr>
      <w:spacing w:line="240" w:lineRule="auto"/>
    </w:pPr>
    <w:rPr>
      <w:sz w:val="20"/>
      <w:szCs w:val="20"/>
    </w:rPr>
  </w:style>
  <w:style w:type="character" w:customStyle="1" w:styleId="CommentTextChar">
    <w:name w:val="Comment Text Char"/>
    <w:basedOn w:val="DefaultParagraphFont"/>
    <w:link w:val="CommentText"/>
    <w:uiPriority w:val="99"/>
    <w:rsid w:val="00BE2104"/>
    <w:rPr>
      <w:sz w:val="20"/>
      <w:szCs w:val="20"/>
    </w:rPr>
  </w:style>
  <w:style w:type="paragraph" w:styleId="CommentSubject">
    <w:name w:val="annotation subject"/>
    <w:basedOn w:val="CommentText"/>
    <w:next w:val="CommentText"/>
    <w:link w:val="CommentSubjectChar"/>
    <w:uiPriority w:val="99"/>
    <w:semiHidden/>
    <w:unhideWhenUsed/>
    <w:rsid w:val="00BE2104"/>
    <w:rPr>
      <w:b/>
      <w:bCs/>
    </w:rPr>
  </w:style>
  <w:style w:type="character" w:customStyle="1" w:styleId="CommentSubjectChar">
    <w:name w:val="Comment Subject Char"/>
    <w:basedOn w:val="CommentTextChar"/>
    <w:link w:val="CommentSubject"/>
    <w:uiPriority w:val="99"/>
    <w:semiHidden/>
    <w:rsid w:val="00BE2104"/>
    <w:rPr>
      <w:b/>
      <w:bCs/>
      <w:sz w:val="20"/>
      <w:szCs w:val="20"/>
    </w:rPr>
  </w:style>
  <w:style w:type="paragraph" w:styleId="NormalWeb">
    <w:name w:val="Normal (Web)"/>
    <w:aliases w:val="Char Char"/>
    <w:basedOn w:val="Normal"/>
    <w:link w:val="NormalWebChar"/>
    <w:uiPriority w:val="99"/>
    <w:unhideWhenUsed/>
    <w:qFormat/>
    <w:rsid w:val="001118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aliases w:val="Style Bullet Char,Numbered Para 1 Char,Dot pt Char,No Spacing1 Char,List Paragraph Char Char Char Char,Indicator Text Char,Bullet Points Char,Bullet 1 Char,MAIN CONTENT Char,List Paragraph12 Char,F5 List Paragraph Char,6 Char"/>
    <w:link w:val="ListParagraph"/>
    <w:uiPriority w:val="34"/>
    <w:qFormat/>
    <w:locked/>
    <w:rsid w:val="0011181E"/>
  </w:style>
  <w:style w:type="character" w:customStyle="1" w:styleId="NormalWebChar">
    <w:name w:val="Normal (Web) Char"/>
    <w:aliases w:val="Char Char Char"/>
    <w:link w:val="NormalWeb"/>
    <w:uiPriority w:val="99"/>
    <w:rsid w:val="0011181E"/>
    <w:rPr>
      <w:rFonts w:ascii="Times New Roman" w:eastAsia="Times New Roman" w:hAnsi="Times New Roman" w:cs="Times New Roman"/>
      <w:kern w:val="0"/>
      <w:sz w:val="24"/>
      <w:szCs w:val="24"/>
      <w14:ligatures w14:val="none"/>
    </w:rPr>
  </w:style>
  <w:style w:type="numbering" w:customStyle="1" w:styleId="NoList1">
    <w:name w:val="No List1"/>
    <w:next w:val="NoList"/>
    <w:uiPriority w:val="99"/>
    <w:semiHidden/>
    <w:unhideWhenUsed/>
    <w:rsid w:val="00FF6D04"/>
  </w:style>
  <w:style w:type="paragraph" w:styleId="BalloonText">
    <w:name w:val="Balloon Text"/>
    <w:basedOn w:val="Normal"/>
    <w:link w:val="BalloonTextChar"/>
    <w:uiPriority w:val="99"/>
    <w:semiHidden/>
    <w:unhideWhenUsed/>
    <w:rsid w:val="00FF6D04"/>
    <w:pPr>
      <w:spacing w:after="0" w:line="240" w:lineRule="auto"/>
    </w:pPr>
    <w:rPr>
      <w:rFonts w:ascii="Tahoma" w:eastAsia="Times New Roman" w:hAnsi="Tahoma" w:cs="Tahoma"/>
      <w:kern w:val="0"/>
      <w:sz w:val="16"/>
      <w:szCs w:val="16"/>
      <w:lang w:val="sq-AL" w:eastAsia="sq-AL"/>
      <w14:ligatures w14:val="none"/>
    </w:rPr>
  </w:style>
  <w:style w:type="character" w:customStyle="1" w:styleId="BalloonTextChar">
    <w:name w:val="Balloon Text Char"/>
    <w:basedOn w:val="DefaultParagraphFont"/>
    <w:link w:val="BalloonText"/>
    <w:uiPriority w:val="99"/>
    <w:semiHidden/>
    <w:rsid w:val="00FF6D04"/>
    <w:rPr>
      <w:rFonts w:ascii="Tahoma" w:eastAsia="Times New Roman" w:hAnsi="Tahoma" w:cs="Tahoma"/>
      <w:kern w:val="0"/>
      <w:sz w:val="16"/>
      <w:szCs w:val="16"/>
      <w:lang w:val="sq-AL" w:eastAsia="sq-AL"/>
      <w14:ligatures w14:val="none"/>
    </w:rPr>
  </w:style>
  <w:style w:type="table" w:customStyle="1" w:styleId="TableGrid1">
    <w:name w:val="Table Grid1"/>
    <w:basedOn w:val="TableNormal"/>
    <w:next w:val="TableGrid"/>
    <w:uiPriority w:val="39"/>
    <w:rsid w:val="00FF6D04"/>
    <w:pPr>
      <w:spacing w:after="0" w:line="240" w:lineRule="auto"/>
    </w:pPr>
    <w:rPr>
      <w:kern w:val="0"/>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D04"/>
    <w:pPr>
      <w:tabs>
        <w:tab w:val="center" w:pos="4153"/>
        <w:tab w:val="right" w:pos="8306"/>
      </w:tabs>
      <w:spacing w:after="0" w:line="240" w:lineRule="auto"/>
    </w:pPr>
    <w:rPr>
      <w:rFonts w:eastAsia="Times New Roman"/>
      <w:kern w:val="0"/>
      <w:lang w:val="sq-AL" w:eastAsia="sq-AL"/>
      <w14:ligatures w14:val="none"/>
    </w:rPr>
  </w:style>
  <w:style w:type="character" w:customStyle="1" w:styleId="HeaderChar">
    <w:name w:val="Header Char"/>
    <w:basedOn w:val="DefaultParagraphFont"/>
    <w:link w:val="Header"/>
    <w:uiPriority w:val="99"/>
    <w:rsid w:val="00FF6D04"/>
    <w:rPr>
      <w:rFonts w:eastAsia="Times New Roman"/>
      <w:kern w:val="0"/>
      <w:lang w:val="sq-AL" w:eastAsia="sq-AL"/>
      <w14:ligatures w14:val="none"/>
    </w:rPr>
  </w:style>
  <w:style w:type="paragraph" w:styleId="Footer">
    <w:name w:val="footer"/>
    <w:basedOn w:val="Normal"/>
    <w:link w:val="FooterChar"/>
    <w:uiPriority w:val="99"/>
    <w:unhideWhenUsed/>
    <w:rsid w:val="00FF6D04"/>
    <w:pPr>
      <w:tabs>
        <w:tab w:val="center" w:pos="4153"/>
        <w:tab w:val="right" w:pos="8306"/>
      </w:tabs>
      <w:spacing w:after="0" w:line="240" w:lineRule="auto"/>
    </w:pPr>
    <w:rPr>
      <w:rFonts w:eastAsia="Times New Roman"/>
      <w:kern w:val="0"/>
      <w:lang w:val="sq-AL" w:eastAsia="sq-AL"/>
      <w14:ligatures w14:val="none"/>
    </w:rPr>
  </w:style>
  <w:style w:type="character" w:customStyle="1" w:styleId="FooterChar">
    <w:name w:val="Footer Char"/>
    <w:basedOn w:val="DefaultParagraphFont"/>
    <w:link w:val="Footer"/>
    <w:uiPriority w:val="99"/>
    <w:rsid w:val="00FF6D04"/>
    <w:rPr>
      <w:rFonts w:eastAsia="Times New Roman"/>
      <w:kern w:val="0"/>
      <w:lang w:val="sq-AL" w:eastAsia="sq-AL"/>
      <w14:ligatures w14:val="none"/>
    </w:rPr>
  </w:style>
  <w:style w:type="character" w:customStyle="1" w:styleId="longtext">
    <w:name w:val="long_text"/>
    <w:rsid w:val="00FF6D04"/>
  </w:style>
  <w:style w:type="paragraph" w:customStyle="1" w:styleId="title-article-norm">
    <w:name w:val="title-article-norm"/>
    <w:basedOn w:val="Normal"/>
    <w:rsid w:val="00FF6D04"/>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paragraph" w:customStyle="1" w:styleId="stitle-article-norm">
    <w:name w:val="stitle-article-norm"/>
    <w:basedOn w:val="Normal"/>
    <w:rsid w:val="00FF6D04"/>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paragraph" w:customStyle="1" w:styleId="norm">
    <w:name w:val="norm"/>
    <w:basedOn w:val="Normal"/>
    <w:rsid w:val="00FF6D04"/>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character" w:customStyle="1" w:styleId="UnresolvedMention10">
    <w:name w:val="Unresolved Mention1"/>
    <w:basedOn w:val="DefaultParagraphFont"/>
    <w:uiPriority w:val="99"/>
    <w:semiHidden/>
    <w:unhideWhenUsed/>
    <w:rsid w:val="00FF6D04"/>
    <w:rPr>
      <w:color w:val="605E5C"/>
      <w:shd w:val="clear" w:color="auto" w:fill="E1DFDD"/>
    </w:rPr>
  </w:style>
  <w:style w:type="paragraph" w:customStyle="1" w:styleId="title-division-1">
    <w:name w:val="title-division-1"/>
    <w:basedOn w:val="Normal"/>
    <w:rsid w:val="00FF6D04"/>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paragraph" w:customStyle="1" w:styleId="title-division-2">
    <w:name w:val="title-division-2"/>
    <w:basedOn w:val="Normal"/>
    <w:rsid w:val="00FF6D04"/>
    <w:pPr>
      <w:spacing w:before="100" w:beforeAutospacing="1" w:after="100" w:afterAutospacing="1" w:line="240" w:lineRule="auto"/>
    </w:pPr>
    <w:rPr>
      <w:rFonts w:ascii="Times New Roman" w:eastAsia="Times New Roman" w:hAnsi="Times New Roman" w:cs="Times New Roman"/>
      <w:kern w:val="0"/>
      <w:sz w:val="24"/>
      <w:szCs w:val="24"/>
      <w:lang w:val="sq-AL" w:eastAsia="sq-AL"/>
      <w14:ligatures w14:val="none"/>
    </w:rPr>
  </w:style>
  <w:style w:type="character" w:customStyle="1" w:styleId="italics">
    <w:name w:val="italics"/>
    <w:basedOn w:val="DefaultParagraphFont"/>
    <w:rsid w:val="00FF6D04"/>
  </w:style>
  <w:style w:type="paragraph" w:customStyle="1" w:styleId="CM1">
    <w:name w:val="CM1"/>
    <w:basedOn w:val="Default"/>
    <w:next w:val="Default"/>
    <w:uiPriority w:val="99"/>
    <w:rsid w:val="00FF6D04"/>
    <w:rPr>
      <w:rFonts w:ascii="Times New Roman" w:hAnsi="Times New Roman" w:cs="Times New Roman"/>
      <w:color w:val="auto"/>
      <w14:ligatures w14:val="none"/>
    </w:rPr>
  </w:style>
  <w:style w:type="paragraph" w:customStyle="1" w:styleId="CM3">
    <w:name w:val="CM3"/>
    <w:basedOn w:val="Default"/>
    <w:next w:val="Default"/>
    <w:uiPriority w:val="99"/>
    <w:rsid w:val="00FF6D04"/>
    <w:rPr>
      <w:rFonts w:ascii="Times New Roman" w:hAnsi="Times New Roman" w:cs="Times New Roman"/>
      <w:color w:val="auto"/>
      <w14:ligatures w14:val="none"/>
    </w:rPr>
  </w:style>
  <w:style w:type="paragraph" w:customStyle="1" w:styleId="Revision1">
    <w:name w:val="Revision1"/>
    <w:next w:val="Revision"/>
    <w:hidden/>
    <w:uiPriority w:val="99"/>
    <w:semiHidden/>
    <w:rsid w:val="00FF6D04"/>
    <w:pPr>
      <w:spacing w:after="0" w:line="240" w:lineRule="auto"/>
    </w:pPr>
    <w:rPr>
      <w:rFonts w:eastAsia="Times New Roman"/>
      <w:kern w:val="0"/>
      <w:lang w:val="sq-AL" w:eastAsia="sq-AL"/>
      <w14:ligatures w14:val="none"/>
    </w:rPr>
  </w:style>
  <w:style w:type="paragraph" w:styleId="Revision">
    <w:name w:val="Revision"/>
    <w:hidden/>
    <w:uiPriority w:val="99"/>
    <w:semiHidden/>
    <w:rsid w:val="00FF6D04"/>
    <w:pPr>
      <w:spacing w:after="0" w:line="240" w:lineRule="auto"/>
    </w:pPr>
  </w:style>
  <w:style w:type="numbering" w:customStyle="1" w:styleId="NoList2">
    <w:name w:val="No List2"/>
    <w:next w:val="NoList"/>
    <w:uiPriority w:val="99"/>
    <w:semiHidden/>
    <w:unhideWhenUsed/>
    <w:rsid w:val="00301E92"/>
  </w:style>
  <w:style w:type="table" w:customStyle="1" w:styleId="TableGrid2">
    <w:name w:val="Table Grid2"/>
    <w:basedOn w:val="TableNormal"/>
    <w:next w:val="TableGrid"/>
    <w:uiPriority w:val="39"/>
    <w:rsid w:val="00301E92"/>
    <w:pPr>
      <w:spacing w:after="0" w:line="240" w:lineRule="auto"/>
    </w:pPr>
    <w:rPr>
      <w:kern w:val="0"/>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C7AF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cf01">
    <w:name w:val="cf01"/>
    <w:basedOn w:val="DefaultParagraphFont"/>
    <w:rsid w:val="009C7AF2"/>
    <w:rPr>
      <w:rFonts w:ascii="Segoe UI" w:hAnsi="Segoe UI" w:cs="Segoe UI" w:hint="default"/>
      <w:sz w:val="18"/>
      <w:szCs w:val="18"/>
    </w:rPr>
  </w:style>
  <w:style w:type="character" w:styleId="FollowedHyperlink">
    <w:name w:val="FollowedHyperlink"/>
    <w:basedOn w:val="DefaultParagraphFont"/>
    <w:uiPriority w:val="99"/>
    <w:semiHidden/>
    <w:unhideWhenUsed/>
    <w:rsid w:val="00523C1F"/>
    <w:rPr>
      <w:color w:val="954F72" w:themeColor="followedHyperlink"/>
      <w:u w:val="single"/>
    </w:rPr>
  </w:style>
  <w:style w:type="character" w:customStyle="1" w:styleId="Heading3Char">
    <w:name w:val="Heading 3 Char"/>
    <w:basedOn w:val="DefaultParagraphFont"/>
    <w:link w:val="Heading3"/>
    <w:uiPriority w:val="9"/>
    <w:rsid w:val="008200B0"/>
    <w:rPr>
      <w:rFonts w:ascii="Calibri" w:eastAsia="Calibri" w:hAnsi="Calibri" w:cs="Calibri"/>
      <w:color w:val="1E4D78"/>
      <w:kern w:val="0"/>
      <w:sz w:val="24"/>
      <w:szCs w:val="24"/>
      <w:lang w:val="en-GB"/>
      <w14:ligatures w14:val="none"/>
    </w:rPr>
  </w:style>
  <w:style w:type="character" w:customStyle="1" w:styleId="Heading4Char">
    <w:name w:val="Heading 4 Char"/>
    <w:basedOn w:val="DefaultParagraphFont"/>
    <w:link w:val="Heading4"/>
    <w:uiPriority w:val="9"/>
    <w:rsid w:val="008200B0"/>
    <w:rPr>
      <w:rFonts w:ascii="Calibri" w:eastAsia="Calibri" w:hAnsi="Calibri" w:cs="Calibri"/>
      <w:b/>
      <w:kern w:val="0"/>
      <w:sz w:val="24"/>
      <w:szCs w:val="24"/>
      <w:lang w:val="en-GB"/>
      <w14:ligatures w14:val="none"/>
    </w:rPr>
  </w:style>
  <w:style w:type="character" w:customStyle="1" w:styleId="Heading5Char">
    <w:name w:val="Heading 5 Char"/>
    <w:basedOn w:val="DefaultParagraphFont"/>
    <w:link w:val="Heading5"/>
    <w:uiPriority w:val="9"/>
    <w:semiHidden/>
    <w:rsid w:val="008200B0"/>
    <w:rPr>
      <w:rFonts w:ascii="Calibri" w:eastAsia="Calibri" w:hAnsi="Calibri" w:cs="Calibri"/>
      <w:b/>
      <w:kern w:val="0"/>
      <w:lang w:val="en-GB"/>
      <w14:ligatures w14:val="none"/>
    </w:rPr>
  </w:style>
  <w:style w:type="character" w:customStyle="1" w:styleId="Heading6Char">
    <w:name w:val="Heading 6 Char"/>
    <w:basedOn w:val="DefaultParagraphFont"/>
    <w:link w:val="Heading6"/>
    <w:uiPriority w:val="9"/>
    <w:semiHidden/>
    <w:rsid w:val="008200B0"/>
    <w:rPr>
      <w:rFonts w:ascii="Calibri" w:eastAsia="Calibri" w:hAnsi="Calibri" w:cs="Calibri"/>
      <w:b/>
      <w:kern w:val="0"/>
      <w:sz w:val="20"/>
      <w:szCs w:val="20"/>
      <w:lang w:val="en-GB"/>
      <w14:ligatures w14:val="none"/>
    </w:rPr>
  </w:style>
  <w:style w:type="numbering" w:customStyle="1" w:styleId="NoList3">
    <w:name w:val="No List3"/>
    <w:next w:val="NoList"/>
    <w:uiPriority w:val="99"/>
    <w:semiHidden/>
    <w:unhideWhenUsed/>
    <w:rsid w:val="008200B0"/>
  </w:style>
  <w:style w:type="paragraph" w:styleId="Title">
    <w:name w:val="Title"/>
    <w:basedOn w:val="Normal"/>
    <w:next w:val="Normal"/>
    <w:link w:val="TitleChar"/>
    <w:uiPriority w:val="10"/>
    <w:qFormat/>
    <w:rsid w:val="008200B0"/>
    <w:pPr>
      <w:keepNext/>
      <w:keepLines/>
      <w:spacing w:before="480" w:after="120"/>
    </w:pPr>
    <w:rPr>
      <w:rFonts w:ascii="Calibri" w:eastAsia="Calibri" w:hAnsi="Calibri" w:cs="Calibri"/>
      <w:b/>
      <w:kern w:val="0"/>
      <w:sz w:val="72"/>
      <w:szCs w:val="72"/>
      <w:lang w:val="en-GB"/>
      <w14:ligatures w14:val="none"/>
    </w:rPr>
  </w:style>
  <w:style w:type="character" w:customStyle="1" w:styleId="TitleChar">
    <w:name w:val="Title Char"/>
    <w:basedOn w:val="DefaultParagraphFont"/>
    <w:link w:val="Title"/>
    <w:uiPriority w:val="10"/>
    <w:rsid w:val="008200B0"/>
    <w:rPr>
      <w:rFonts w:ascii="Calibri" w:eastAsia="Calibri" w:hAnsi="Calibri" w:cs="Calibri"/>
      <w:b/>
      <w:kern w:val="0"/>
      <w:sz w:val="72"/>
      <w:szCs w:val="72"/>
      <w:lang w:val="en-GB"/>
      <w14:ligatures w14:val="none"/>
    </w:rPr>
  </w:style>
  <w:style w:type="paragraph" w:styleId="Subtitle">
    <w:name w:val="Subtitle"/>
    <w:basedOn w:val="Normal"/>
    <w:next w:val="Normal"/>
    <w:link w:val="SubtitleChar"/>
    <w:uiPriority w:val="11"/>
    <w:qFormat/>
    <w:rsid w:val="008200B0"/>
    <w:pPr>
      <w:keepNext/>
      <w:keepLines/>
      <w:spacing w:before="360" w:after="80"/>
    </w:pPr>
    <w:rPr>
      <w:rFonts w:ascii="Georgia" w:eastAsia="Georgia" w:hAnsi="Georgia" w:cs="Georgia"/>
      <w:i/>
      <w:color w:val="666666"/>
      <w:kern w:val="0"/>
      <w:sz w:val="48"/>
      <w:szCs w:val="48"/>
      <w:lang w:val="en-GB"/>
      <w14:ligatures w14:val="none"/>
    </w:rPr>
  </w:style>
  <w:style w:type="character" w:customStyle="1" w:styleId="SubtitleChar">
    <w:name w:val="Subtitle Char"/>
    <w:basedOn w:val="DefaultParagraphFont"/>
    <w:link w:val="Subtitle"/>
    <w:uiPriority w:val="11"/>
    <w:rsid w:val="008200B0"/>
    <w:rPr>
      <w:rFonts w:ascii="Georgia" w:eastAsia="Georgia" w:hAnsi="Georgia" w:cs="Georgia"/>
      <w:i/>
      <w:color w:val="666666"/>
      <w:kern w:val="0"/>
      <w:sz w:val="48"/>
      <w:szCs w:val="48"/>
      <w:lang w:val="en-GB"/>
      <w14:ligatures w14:val="none"/>
    </w:rPr>
  </w:style>
  <w:style w:type="table" w:customStyle="1" w:styleId="ValueAddBox1">
    <w:name w:val="Value Add Box1"/>
    <w:basedOn w:val="TableNormal"/>
    <w:next w:val="TableGrid"/>
    <w:uiPriority w:val="39"/>
    <w:qFormat/>
    <w:rsid w:val="008200B0"/>
    <w:pPr>
      <w:spacing w:after="0" w:line="240" w:lineRule="auto"/>
    </w:pPr>
    <w:rPr>
      <w:rFonts w:ascii="Calibri" w:eastAsia="Calibri" w:hAnsi="Calibri" w:cs="Calibri"/>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200B0"/>
    <w:rPr>
      <w:color w:val="605E5C"/>
      <w:shd w:val="clear" w:color="auto" w:fill="E1DFDD"/>
    </w:rPr>
  </w:style>
  <w:style w:type="table" w:customStyle="1" w:styleId="TableGrid11">
    <w:name w:val="Table Grid11"/>
    <w:basedOn w:val="TableNormal"/>
    <w:next w:val="TableGrid"/>
    <w:uiPriority w:val="39"/>
    <w:rsid w:val="00820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20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20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ddBox11">
    <w:name w:val="Value Add Box11"/>
    <w:basedOn w:val="TableNormal"/>
    <w:next w:val="TableGrid"/>
    <w:uiPriority w:val="39"/>
    <w:qFormat/>
    <w:rsid w:val="00820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semiHidden/>
    <w:unhideWhenUsed/>
    <w:rsid w:val="00B422F6"/>
    <w:rPr>
      <w:color w:val="605E5C"/>
      <w:shd w:val="clear" w:color="auto" w:fill="E1DFDD"/>
    </w:rPr>
  </w:style>
  <w:style w:type="character" w:customStyle="1" w:styleId="UnresolvedMention11">
    <w:name w:val="Unresolved Mention11"/>
    <w:basedOn w:val="DefaultParagraphFont"/>
    <w:uiPriority w:val="99"/>
    <w:semiHidden/>
    <w:unhideWhenUsed/>
    <w:rsid w:val="00915643"/>
    <w:rPr>
      <w:color w:val="605E5C"/>
      <w:shd w:val="clear" w:color="auto" w:fill="E1DFDD"/>
    </w:rPr>
  </w:style>
  <w:style w:type="character" w:styleId="PlaceholderText">
    <w:name w:val="Placeholder Text"/>
    <w:basedOn w:val="DefaultParagraphFont"/>
    <w:uiPriority w:val="99"/>
    <w:semiHidden/>
    <w:rsid w:val="00915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691">
      <w:bodyDiv w:val="1"/>
      <w:marLeft w:val="0"/>
      <w:marRight w:val="0"/>
      <w:marTop w:val="0"/>
      <w:marBottom w:val="0"/>
      <w:divBdr>
        <w:top w:val="none" w:sz="0" w:space="0" w:color="auto"/>
        <w:left w:val="none" w:sz="0" w:space="0" w:color="auto"/>
        <w:bottom w:val="none" w:sz="0" w:space="0" w:color="auto"/>
        <w:right w:val="none" w:sz="0" w:space="0" w:color="auto"/>
      </w:divBdr>
    </w:div>
    <w:div w:id="10533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ocumentDetail.aspx?ActID=42930" TargetMode="External"/><Relationship Id="rId18" Type="http://schemas.openxmlformats.org/officeDocument/2006/relationships/hyperlink" Target="https://gzk.rks-gov.net/ActDetail.aspx?ActID=2716" TargetMode="External"/><Relationship Id="rId26" Type="http://schemas.openxmlformats.org/officeDocument/2006/relationships/hyperlink" Target="https://gzk.rks-gov.net/ActDocumentDetail.aspx?ActID=13270" TargetMode="External"/><Relationship Id="rId39" Type="http://schemas.openxmlformats.org/officeDocument/2006/relationships/hyperlink" Target="https://gzk.rks-gov.net/ActDetail.aspx?ActID=10472" TargetMode="External"/><Relationship Id="rId21" Type="http://schemas.openxmlformats.org/officeDocument/2006/relationships/hyperlink" Target="https://gzk.rks-gov.net/ActDocumentDetail.aspx?ActID=2772" TargetMode="External"/><Relationship Id="rId34" Type="http://schemas.openxmlformats.org/officeDocument/2006/relationships/hyperlink" Target="https://gzk.rks-gov.net/ActDetail.aspx?ActID=80807" TargetMode="External"/><Relationship Id="rId42" Type="http://schemas.openxmlformats.org/officeDocument/2006/relationships/hyperlink" Target="https://gzk.rks-gov.net/ActDocumentDetail.aspx?ActID=9786" TargetMode="External"/><Relationship Id="rId47" Type="http://schemas.openxmlformats.org/officeDocument/2006/relationships/hyperlink" Target="https://gzk.rks-gov.net/ActDetail.aspx?ActID=10416" TargetMode="External"/><Relationship Id="rId50" Type="http://schemas.openxmlformats.org/officeDocument/2006/relationships/hyperlink" Target="https://gzk.rks-gov.net/ActDocumentDetail.aspx?ActID=14817" TargetMode="External"/><Relationship Id="rId55" Type="http://schemas.openxmlformats.org/officeDocument/2006/relationships/hyperlink" Target="https://gzk.rks-gov.net/ActDetail.aspx?ActID=10114" TargetMode="External"/><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zk.rks-gov.net/ActDetail.aspx?ActID=71734" TargetMode="External"/><Relationship Id="rId29" Type="http://schemas.openxmlformats.org/officeDocument/2006/relationships/hyperlink" Target="https://gzk.rks-gov.net/ActDetail.aspx?ActID=619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zk.rks-gov.net/ActDetail.aspx?ActID=2784" TargetMode="External"/><Relationship Id="rId32" Type="http://schemas.openxmlformats.org/officeDocument/2006/relationships/hyperlink" Target="https://gzk.rks-gov.net/ActDocumentDetail.aspx?ActID=15149" TargetMode="External"/><Relationship Id="rId37" Type="http://schemas.openxmlformats.org/officeDocument/2006/relationships/hyperlink" Target="https://gzk.rks-gov.net/ActDocumentDetail.aspx?ActID=11675" TargetMode="External"/><Relationship Id="rId40" Type="http://schemas.openxmlformats.org/officeDocument/2006/relationships/hyperlink" Target="https://gzk.rks-gov.net/ActDocumentDetail.aspx?ActID=9844" TargetMode="External"/><Relationship Id="rId45" Type="http://schemas.openxmlformats.org/officeDocument/2006/relationships/hyperlink" Target="https://gzk.rks-gov.net/ActDocumentDetail.aspx?ActID=11090" TargetMode="External"/><Relationship Id="rId53" Type="http://schemas.openxmlformats.org/officeDocument/2006/relationships/hyperlink" Target="https://gzk.rks-gov.net/ActDocumentDetail.aspx?ActID=10384" TargetMode="External"/><Relationship Id="rId58" Type="http://schemas.openxmlformats.org/officeDocument/2006/relationships/header" Target="header2.xml"/><Relationship Id="rId66"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gzk.rks-gov.net/ActDocumentDetail.aspx?ActID=2631" TargetMode="External"/><Relationship Id="rId23" Type="http://schemas.openxmlformats.org/officeDocument/2006/relationships/hyperlink" Target="https://gzk.rks-gov.net/ActDetail.aspx?ActID=53067" TargetMode="External"/><Relationship Id="rId28" Type="http://schemas.openxmlformats.org/officeDocument/2006/relationships/hyperlink" Target="https://gzk.rks-gov.net/ActDocumentDetail.aspx?ActID=9370" TargetMode="External"/><Relationship Id="rId36" Type="http://schemas.openxmlformats.org/officeDocument/2006/relationships/hyperlink" Target="https://gzk.rks-gov.net/ActDocumentDetail.aspx?ActID=30521" TargetMode="External"/><Relationship Id="rId49" Type="http://schemas.openxmlformats.org/officeDocument/2006/relationships/hyperlink" Target="https://gzk.rks-gov.net/ActDocumentDetail.aspx?ActID=21124"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zk.rks-gov.net/ActDetail.aspx?ActID=2530&amp;langid=2" TargetMode="External"/><Relationship Id="rId31" Type="http://schemas.openxmlformats.org/officeDocument/2006/relationships/hyperlink" Target="https://gzk.rks-gov.net/ActDetail.aspx?ActID=12839" TargetMode="External"/><Relationship Id="rId44" Type="http://schemas.openxmlformats.org/officeDocument/2006/relationships/hyperlink" Target="https://gzk.rks-gov.net/ActDocumentDetail.aspx?ActID=36625" TargetMode="External"/><Relationship Id="rId52" Type="http://schemas.openxmlformats.org/officeDocument/2006/relationships/hyperlink" Target="https://gzk.rks-gov.net/ActDetail.aspx?ActID=10618" TargetMode="External"/><Relationship Id="rId60" Type="http://schemas.openxmlformats.org/officeDocument/2006/relationships/footer" Target="footer2.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zk.rks-gov.net/ActDetail.aspx?ActID=2829" TargetMode="External"/><Relationship Id="rId22" Type="http://schemas.openxmlformats.org/officeDocument/2006/relationships/hyperlink" Target="https://gzk.rks-gov.net/ActDetail.aspx?ActID=8967" TargetMode="External"/><Relationship Id="rId27" Type="http://schemas.openxmlformats.org/officeDocument/2006/relationships/hyperlink" Target="https://gzk.rks-gov.net/ActDocumentDetail.aspx?ActID=8659" TargetMode="External"/><Relationship Id="rId30" Type="http://schemas.openxmlformats.org/officeDocument/2006/relationships/hyperlink" Target="https://gzk.rks-gov.net/ActDetail.aspx?ActID=2749" TargetMode="External"/><Relationship Id="rId35" Type="http://schemas.openxmlformats.org/officeDocument/2006/relationships/hyperlink" Target="https://gzk.rks-gov.net/ActDocumentDetail.aspx?ActID=10987" TargetMode="External"/><Relationship Id="rId43" Type="http://schemas.openxmlformats.org/officeDocument/2006/relationships/hyperlink" Target="https://gzk.rks-gov.net/ActDetail.aspx?ActID=10252" TargetMode="External"/><Relationship Id="rId48" Type="http://schemas.openxmlformats.org/officeDocument/2006/relationships/hyperlink" Target="https://gzk.rks-gov.net/ActDocumentDetail.aspx?ActID=10590" TargetMode="External"/><Relationship Id="rId56" Type="http://schemas.openxmlformats.org/officeDocument/2006/relationships/hyperlink" Target="https://gzk.rks-gov.net/ActDocumentDetail.aspx?ActID=9986" TargetMode="External"/><Relationship Id="rId64"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gzk.rks-gov.net/ActDocumentDetail.aspx?ActID=1550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gzk.rks-gov.net/ActDetail.aspx?ActID=60330&amp;langid=2" TargetMode="External"/><Relationship Id="rId25" Type="http://schemas.openxmlformats.org/officeDocument/2006/relationships/hyperlink" Target="https://gzk.rks-gov.net/ActDocumentDetail.aspx?ActID=8865" TargetMode="External"/><Relationship Id="rId33" Type="http://schemas.openxmlformats.org/officeDocument/2006/relationships/hyperlink" Target="https://gzk.rks-gov.net/ActDetail.aspx?ActID=15096" TargetMode="External"/><Relationship Id="rId38" Type="http://schemas.openxmlformats.org/officeDocument/2006/relationships/hyperlink" Target="https://gzk.rks-gov.net/ActDetail.aspx?ActID=10471" TargetMode="External"/><Relationship Id="rId46" Type="http://schemas.openxmlformats.org/officeDocument/2006/relationships/hyperlink" Target="https://gzk.rks-gov.net/ActDocumentDetail.aspx?ActID=10225" TargetMode="Externa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https://gzk.rks-gov.net/ActDetail.aspx?ActID=2547&amp;langid=2" TargetMode="External"/><Relationship Id="rId41" Type="http://schemas.openxmlformats.org/officeDocument/2006/relationships/hyperlink" Target="https://gzk.rks-gov.net/ActDocumentDetail.aspx?ActID=8209" TargetMode="External"/><Relationship Id="rId54" Type="http://schemas.openxmlformats.org/officeDocument/2006/relationships/hyperlink" Target="https://gzk.rks-gov.net/ActDocumentDetail.aspx?ActID=10876" TargetMode="External"/><Relationship Id="rId6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ask.rks-gov.net/media/6692/statistikat-e-mir&#235;qenies-sociale-tm4-2021.pdf" TargetMode="External"/><Relationship Id="rId1" Type="http://schemas.openxmlformats.org/officeDocument/2006/relationships/hyperlink" Target="https://eur-lex.europa.eu/browse/summaries.html"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54FA02DCA72488A894E436BA3344B" ma:contentTypeVersion="19" ma:contentTypeDescription="Create a new document." ma:contentTypeScope="" ma:versionID="56cd5b184448f4ff8926a6793e38c911">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ac53b1b8ce13ae388f09ff05f5ce7a3f" ns2:_="" ns3:_="">
    <xsd:import namespace="3b4ddbec-3349-4c85-93f9-32bd5c8d2b43"/>
    <xsd:import namespace="d48a697e-fd98-49a0-85bc-f2587ce56d60"/>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_Flow_SignoffStatus" ma:index="2" nillable="true" ma:displayName="Status Unterschrift" ma:internalName="Status_x0020_Unterschrift">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66bb73-2a8f-4563-a39b-a9bd22c858bb}" ma:internalName="TaxCatchAll" ma:showField="CatchAllData" ma:web="d48a697e-fd98-49a0-85bc-f2587ce56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8a697e-fd98-49a0-85bc-f2587ce56d60" xsi:nil="true"/>
    <_Flow_SignoffStatus xmlns="3b4ddbec-3349-4c85-93f9-32bd5c8d2b43" xsi:nil="true"/>
    <lcf76f155ced4ddcb4097134ff3c332f xmlns="3b4ddbec-3349-4c85-93f9-32bd5c8d2b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FD62C-B765-495A-B237-BC4AAC63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768E2-AFAE-4FCD-A227-6A9482200908}">
  <ds:schemaRefs>
    <ds:schemaRef ds:uri="http://schemas.microsoft.com/office/2006/metadata/properties"/>
    <ds:schemaRef ds:uri="http://schemas.microsoft.com/office/infopath/2007/PartnerControls"/>
    <ds:schemaRef ds:uri="d48a697e-fd98-49a0-85bc-f2587ce56d60"/>
    <ds:schemaRef ds:uri="3b4ddbec-3349-4c85-93f9-32bd5c8d2b43"/>
  </ds:schemaRefs>
</ds:datastoreItem>
</file>

<file path=customXml/itemProps3.xml><?xml version="1.0" encoding="utf-8"?>
<ds:datastoreItem xmlns:ds="http://schemas.openxmlformats.org/officeDocument/2006/customXml" ds:itemID="{19DF7939-7BA2-4BF5-B313-95D982FD4691}">
  <ds:schemaRefs>
    <ds:schemaRef ds:uri="http://schemas.openxmlformats.org/officeDocument/2006/bibliography"/>
  </ds:schemaRefs>
</ds:datastoreItem>
</file>

<file path=customXml/itemProps4.xml><?xml version="1.0" encoding="utf-8"?>
<ds:datastoreItem xmlns:ds="http://schemas.openxmlformats.org/officeDocument/2006/customXml" ds:itemID="{CE90D32F-B448-45B9-A1F2-37B11ED49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53104</Words>
  <Characters>302696</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355090</CharactersWithSpaces>
  <SharedDoc>false</SharedDoc>
  <HLinks>
    <vt:vector size="168" baseType="variant">
      <vt:variant>
        <vt:i4>2031664</vt:i4>
      </vt:variant>
      <vt:variant>
        <vt:i4>140</vt:i4>
      </vt:variant>
      <vt:variant>
        <vt:i4>0</vt:i4>
      </vt:variant>
      <vt:variant>
        <vt:i4>5</vt:i4>
      </vt:variant>
      <vt:variant>
        <vt:lpwstr/>
      </vt:variant>
      <vt:variant>
        <vt:lpwstr>_Toc143954718</vt:lpwstr>
      </vt:variant>
      <vt:variant>
        <vt:i4>2031664</vt:i4>
      </vt:variant>
      <vt:variant>
        <vt:i4>134</vt:i4>
      </vt:variant>
      <vt:variant>
        <vt:i4>0</vt:i4>
      </vt:variant>
      <vt:variant>
        <vt:i4>5</vt:i4>
      </vt:variant>
      <vt:variant>
        <vt:lpwstr/>
      </vt:variant>
      <vt:variant>
        <vt:lpwstr>_Toc143954717</vt:lpwstr>
      </vt:variant>
      <vt:variant>
        <vt:i4>2031664</vt:i4>
      </vt:variant>
      <vt:variant>
        <vt:i4>128</vt:i4>
      </vt:variant>
      <vt:variant>
        <vt:i4>0</vt:i4>
      </vt:variant>
      <vt:variant>
        <vt:i4>5</vt:i4>
      </vt:variant>
      <vt:variant>
        <vt:lpwstr/>
      </vt:variant>
      <vt:variant>
        <vt:lpwstr>_Toc143954716</vt:lpwstr>
      </vt:variant>
      <vt:variant>
        <vt:i4>2031664</vt:i4>
      </vt:variant>
      <vt:variant>
        <vt:i4>122</vt:i4>
      </vt:variant>
      <vt:variant>
        <vt:i4>0</vt:i4>
      </vt:variant>
      <vt:variant>
        <vt:i4>5</vt:i4>
      </vt:variant>
      <vt:variant>
        <vt:lpwstr/>
      </vt:variant>
      <vt:variant>
        <vt:lpwstr>_Toc143954715</vt:lpwstr>
      </vt:variant>
      <vt:variant>
        <vt:i4>2031664</vt:i4>
      </vt:variant>
      <vt:variant>
        <vt:i4>116</vt:i4>
      </vt:variant>
      <vt:variant>
        <vt:i4>0</vt:i4>
      </vt:variant>
      <vt:variant>
        <vt:i4>5</vt:i4>
      </vt:variant>
      <vt:variant>
        <vt:lpwstr/>
      </vt:variant>
      <vt:variant>
        <vt:lpwstr>_Toc143954714</vt:lpwstr>
      </vt:variant>
      <vt:variant>
        <vt:i4>1245232</vt:i4>
      </vt:variant>
      <vt:variant>
        <vt:i4>107</vt:i4>
      </vt:variant>
      <vt:variant>
        <vt:i4>0</vt:i4>
      </vt:variant>
      <vt:variant>
        <vt:i4>5</vt:i4>
      </vt:variant>
      <vt:variant>
        <vt:lpwstr/>
      </vt:variant>
      <vt:variant>
        <vt:lpwstr>_Toc143868400</vt:lpwstr>
      </vt:variant>
      <vt:variant>
        <vt:i4>1703991</vt:i4>
      </vt:variant>
      <vt:variant>
        <vt:i4>101</vt:i4>
      </vt:variant>
      <vt:variant>
        <vt:i4>0</vt:i4>
      </vt:variant>
      <vt:variant>
        <vt:i4>5</vt:i4>
      </vt:variant>
      <vt:variant>
        <vt:lpwstr/>
      </vt:variant>
      <vt:variant>
        <vt:lpwstr>_Toc143868399</vt:lpwstr>
      </vt:variant>
      <vt:variant>
        <vt:i4>1703991</vt:i4>
      </vt:variant>
      <vt:variant>
        <vt:i4>95</vt:i4>
      </vt:variant>
      <vt:variant>
        <vt:i4>0</vt:i4>
      </vt:variant>
      <vt:variant>
        <vt:i4>5</vt:i4>
      </vt:variant>
      <vt:variant>
        <vt:lpwstr/>
      </vt:variant>
      <vt:variant>
        <vt:lpwstr>_Toc143868398</vt:lpwstr>
      </vt:variant>
      <vt:variant>
        <vt:i4>1703991</vt:i4>
      </vt:variant>
      <vt:variant>
        <vt:i4>89</vt:i4>
      </vt:variant>
      <vt:variant>
        <vt:i4>0</vt:i4>
      </vt:variant>
      <vt:variant>
        <vt:i4>5</vt:i4>
      </vt:variant>
      <vt:variant>
        <vt:lpwstr/>
      </vt:variant>
      <vt:variant>
        <vt:lpwstr>_Toc143868397</vt:lpwstr>
      </vt:variant>
      <vt:variant>
        <vt:i4>1703991</vt:i4>
      </vt:variant>
      <vt:variant>
        <vt:i4>83</vt:i4>
      </vt:variant>
      <vt:variant>
        <vt:i4>0</vt:i4>
      </vt:variant>
      <vt:variant>
        <vt:i4>5</vt:i4>
      </vt:variant>
      <vt:variant>
        <vt:lpwstr/>
      </vt:variant>
      <vt:variant>
        <vt:lpwstr>_Toc143868396</vt:lpwstr>
      </vt:variant>
      <vt:variant>
        <vt:i4>1703991</vt:i4>
      </vt:variant>
      <vt:variant>
        <vt:i4>77</vt:i4>
      </vt:variant>
      <vt:variant>
        <vt:i4>0</vt:i4>
      </vt:variant>
      <vt:variant>
        <vt:i4>5</vt:i4>
      </vt:variant>
      <vt:variant>
        <vt:lpwstr/>
      </vt:variant>
      <vt:variant>
        <vt:lpwstr>_Toc143868395</vt:lpwstr>
      </vt:variant>
      <vt:variant>
        <vt:i4>1703991</vt:i4>
      </vt:variant>
      <vt:variant>
        <vt:i4>71</vt:i4>
      </vt:variant>
      <vt:variant>
        <vt:i4>0</vt:i4>
      </vt:variant>
      <vt:variant>
        <vt:i4>5</vt:i4>
      </vt:variant>
      <vt:variant>
        <vt:lpwstr/>
      </vt:variant>
      <vt:variant>
        <vt:lpwstr>_Toc143868394</vt:lpwstr>
      </vt:variant>
      <vt:variant>
        <vt:i4>1703991</vt:i4>
      </vt:variant>
      <vt:variant>
        <vt:i4>65</vt:i4>
      </vt:variant>
      <vt:variant>
        <vt:i4>0</vt:i4>
      </vt:variant>
      <vt:variant>
        <vt:i4>5</vt:i4>
      </vt:variant>
      <vt:variant>
        <vt:lpwstr/>
      </vt:variant>
      <vt:variant>
        <vt:lpwstr>_Toc143868393</vt:lpwstr>
      </vt:variant>
      <vt:variant>
        <vt:i4>1703991</vt:i4>
      </vt:variant>
      <vt:variant>
        <vt:i4>59</vt:i4>
      </vt:variant>
      <vt:variant>
        <vt:i4>0</vt:i4>
      </vt:variant>
      <vt:variant>
        <vt:i4>5</vt:i4>
      </vt:variant>
      <vt:variant>
        <vt:lpwstr/>
      </vt:variant>
      <vt:variant>
        <vt:lpwstr>_Toc143868392</vt:lpwstr>
      </vt:variant>
      <vt:variant>
        <vt:i4>1703991</vt:i4>
      </vt:variant>
      <vt:variant>
        <vt:i4>53</vt:i4>
      </vt:variant>
      <vt:variant>
        <vt:i4>0</vt:i4>
      </vt:variant>
      <vt:variant>
        <vt:i4>5</vt:i4>
      </vt:variant>
      <vt:variant>
        <vt:lpwstr/>
      </vt:variant>
      <vt:variant>
        <vt:lpwstr>_Toc143868391</vt:lpwstr>
      </vt:variant>
      <vt:variant>
        <vt:i4>1703991</vt:i4>
      </vt:variant>
      <vt:variant>
        <vt:i4>47</vt:i4>
      </vt:variant>
      <vt:variant>
        <vt:i4>0</vt:i4>
      </vt:variant>
      <vt:variant>
        <vt:i4>5</vt:i4>
      </vt:variant>
      <vt:variant>
        <vt:lpwstr/>
      </vt:variant>
      <vt:variant>
        <vt:lpwstr>_Toc143868390</vt:lpwstr>
      </vt:variant>
      <vt:variant>
        <vt:i4>1769527</vt:i4>
      </vt:variant>
      <vt:variant>
        <vt:i4>41</vt:i4>
      </vt:variant>
      <vt:variant>
        <vt:i4>0</vt:i4>
      </vt:variant>
      <vt:variant>
        <vt:i4>5</vt:i4>
      </vt:variant>
      <vt:variant>
        <vt:lpwstr/>
      </vt:variant>
      <vt:variant>
        <vt:lpwstr>_Toc143868389</vt:lpwstr>
      </vt:variant>
      <vt:variant>
        <vt:i4>1769527</vt:i4>
      </vt:variant>
      <vt:variant>
        <vt:i4>35</vt:i4>
      </vt:variant>
      <vt:variant>
        <vt:i4>0</vt:i4>
      </vt:variant>
      <vt:variant>
        <vt:i4>5</vt:i4>
      </vt:variant>
      <vt:variant>
        <vt:lpwstr/>
      </vt:variant>
      <vt:variant>
        <vt:lpwstr>_Toc143868388</vt:lpwstr>
      </vt:variant>
      <vt:variant>
        <vt:i4>1769527</vt:i4>
      </vt:variant>
      <vt:variant>
        <vt:i4>29</vt:i4>
      </vt:variant>
      <vt:variant>
        <vt:i4>0</vt:i4>
      </vt:variant>
      <vt:variant>
        <vt:i4>5</vt:i4>
      </vt:variant>
      <vt:variant>
        <vt:lpwstr/>
      </vt:variant>
      <vt:variant>
        <vt:lpwstr>_Toc143868387</vt:lpwstr>
      </vt:variant>
      <vt:variant>
        <vt:i4>1769527</vt:i4>
      </vt:variant>
      <vt:variant>
        <vt:i4>23</vt:i4>
      </vt:variant>
      <vt:variant>
        <vt:i4>0</vt:i4>
      </vt:variant>
      <vt:variant>
        <vt:i4>5</vt:i4>
      </vt:variant>
      <vt:variant>
        <vt:lpwstr/>
      </vt:variant>
      <vt:variant>
        <vt:lpwstr>_Toc143868386</vt:lpwstr>
      </vt:variant>
      <vt:variant>
        <vt:i4>1769527</vt:i4>
      </vt:variant>
      <vt:variant>
        <vt:i4>17</vt:i4>
      </vt:variant>
      <vt:variant>
        <vt:i4>0</vt:i4>
      </vt:variant>
      <vt:variant>
        <vt:i4>5</vt:i4>
      </vt:variant>
      <vt:variant>
        <vt:lpwstr/>
      </vt:variant>
      <vt:variant>
        <vt:lpwstr>_Toc143868385</vt:lpwstr>
      </vt:variant>
      <vt:variant>
        <vt:i4>1769527</vt:i4>
      </vt:variant>
      <vt:variant>
        <vt:i4>11</vt:i4>
      </vt:variant>
      <vt:variant>
        <vt:i4>0</vt:i4>
      </vt:variant>
      <vt:variant>
        <vt:i4>5</vt:i4>
      </vt:variant>
      <vt:variant>
        <vt:lpwstr/>
      </vt:variant>
      <vt:variant>
        <vt:lpwstr>_Toc143868384</vt:lpwstr>
      </vt:variant>
      <vt:variant>
        <vt:i4>1376296</vt:i4>
      </vt:variant>
      <vt:variant>
        <vt:i4>6</vt:i4>
      </vt:variant>
      <vt:variant>
        <vt:i4>0</vt:i4>
      </vt:variant>
      <vt:variant>
        <vt:i4>5</vt:i4>
      </vt:variant>
      <vt:variant>
        <vt:lpwstr>mailto:Karima.Hamouda@gfa-group.de</vt:lpwstr>
      </vt:variant>
      <vt:variant>
        <vt:lpwstr/>
      </vt:variant>
      <vt:variant>
        <vt:i4>1572984</vt:i4>
      </vt:variant>
      <vt:variant>
        <vt:i4>3</vt:i4>
      </vt:variant>
      <vt:variant>
        <vt:i4>0</vt:i4>
      </vt:variant>
      <vt:variant>
        <vt:i4>5</vt:i4>
      </vt:variant>
      <vt:variant>
        <vt:lpwstr>mailto:jeton.oruci@giz.de</vt:lpwstr>
      </vt:variant>
      <vt:variant>
        <vt:lpwstr/>
      </vt:variant>
      <vt:variant>
        <vt:i4>6094903</vt:i4>
      </vt:variant>
      <vt:variant>
        <vt:i4>0</vt:i4>
      </vt:variant>
      <vt:variant>
        <vt:i4>0</vt:i4>
      </vt:variant>
      <vt:variant>
        <vt:i4>5</vt:i4>
      </vt:variant>
      <vt:variant>
        <vt:lpwstr>mailto:stefan.mager@giz.de</vt:lpwstr>
      </vt:variant>
      <vt:variant>
        <vt:lpwstr/>
      </vt:variant>
      <vt:variant>
        <vt:i4>721040</vt:i4>
      </vt:variant>
      <vt:variant>
        <vt:i4>3</vt:i4>
      </vt:variant>
      <vt:variant>
        <vt:i4>0</vt:i4>
      </vt:variant>
      <vt:variant>
        <vt:i4>5</vt:i4>
      </vt:variant>
      <vt:variant>
        <vt:lpwstr>https://ask.rks-gov.net/media/6692/statistikat-e-mirëqenies-sociale-tm4-2021.pdf</vt:lpwstr>
      </vt:variant>
      <vt:variant>
        <vt:lpwstr/>
      </vt:variant>
      <vt:variant>
        <vt:i4>3342459</vt:i4>
      </vt:variant>
      <vt:variant>
        <vt:i4>0</vt:i4>
      </vt:variant>
      <vt:variant>
        <vt:i4>0</vt:i4>
      </vt:variant>
      <vt:variant>
        <vt:i4>5</vt:i4>
      </vt:variant>
      <vt:variant>
        <vt:lpwstr>https://eur-lex.europa.eu/browse/summaries.html</vt:lpwstr>
      </vt:variant>
      <vt:variant>
        <vt:lpwstr/>
      </vt:variant>
      <vt:variant>
        <vt:i4>4587546</vt:i4>
      </vt:variant>
      <vt:variant>
        <vt:i4>0</vt:i4>
      </vt:variant>
      <vt:variant>
        <vt:i4>0</vt:i4>
      </vt:variant>
      <vt:variant>
        <vt:i4>5</vt:i4>
      </vt:variant>
      <vt:variant>
        <vt:lpwstr>https://gzk.rks-gov.net/ActDetail.aspx?ActID=2829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Borislav Mourdzhev</dc:creator>
  <cp:lastModifiedBy>JO</cp:lastModifiedBy>
  <cp:revision>3</cp:revision>
  <dcterms:created xsi:type="dcterms:W3CDTF">2024-04-02T13:34:00Z</dcterms:created>
  <dcterms:modified xsi:type="dcterms:W3CDTF">2024-04-02T14:31:00Z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y fmtid="{D5CDD505-2E9C-101B-9397-08002B2CF9AE}" pid="3" name="MediaServiceImageTags">
    <vt:lpwstr/>
  </property>
</Properties>
</file>